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jc w:val="center"/>
        <w:rPr>
          <w:rFonts w:hint="eastAsia"/>
          <w:sz w:val="30"/>
          <w:szCs w:val="30"/>
        </w:rPr>
      </w:pPr>
      <w:r>
        <w:rPr>
          <w:rFonts w:hint="eastAsia"/>
        </w:rPr>
        <w:t>采购需求</w:t>
      </w:r>
    </w:p>
    <w:p>
      <w:pPr>
        <w:spacing w:line="360" w:lineRule="auto"/>
        <w:jc w:val="left"/>
        <w:rPr>
          <w:rFonts w:hint="eastAsia" w:ascii="宋体" w:hAnsi="宋体" w:cs="宋体"/>
          <w:szCs w:val="21"/>
        </w:rPr>
      </w:pPr>
      <w:bookmarkStart w:id="0" w:name="_Toc254970490"/>
      <w:bookmarkStart w:id="1" w:name="_Toc254970631"/>
      <w:r>
        <w:rPr>
          <w:rFonts w:hint="eastAsia" w:ascii="宋体" w:hAnsi="宋体" w:cs="宋体"/>
          <w:szCs w:val="21"/>
        </w:rPr>
        <w:t>说明：</w:t>
      </w:r>
    </w:p>
    <w:p>
      <w:pPr>
        <w:spacing w:line="360" w:lineRule="exact"/>
        <w:ind w:firstLine="420" w:firstLineChars="200"/>
        <w:jc w:val="left"/>
        <w:rPr>
          <w:rFonts w:hint="eastAsia" w:ascii="宋体" w:hAnsi="宋体" w:cs="宋体"/>
          <w:szCs w:val="21"/>
        </w:rPr>
      </w:pPr>
      <w:r>
        <w:rPr>
          <w:rFonts w:hint="eastAsia"/>
        </w:rPr>
        <w:t>1. 为落实政府采购政策需满足的要求（根据项目实际情况填写内容）</w:t>
      </w:r>
    </w:p>
    <w:p>
      <w:pPr>
        <w:spacing w:line="360" w:lineRule="exact"/>
        <w:ind w:firstLine="420" w:firstLineChars="200"/>
        <w:jc w:val="left"/>
        <w:rPr>
          <w:rFonts w:hint="eastAsia" w:ascii="宋体" w:hAnsi="宋体" w:cs="宋体"/>
          <w:szCs w:val="21"/>
        </w:rPr>
      </w:pPr>
      <w:r>
        <w:rPr>
          <w:rFonts w:hint="eastAsia" w:ascii="宋体" w:hAnsi="宋体" w:cs="宋体"/>
          <w:szCs w:val="21"/>
        </w:rPr>
        <w:t>（1）本招标文件所称中小企业必须符合《政府采购促进中小企业发展管理办法》（财库〔2020〕46号）的规定。</w:t>
      </w:r>
    </w:p>
    <w:p>
      <w:pPr>
        <w:spacing w:line="360" w:lineRule="exact"/>
        <w:ind w:firstLine="424" w:firstLineChars="202"/>
        <w:jc w:val="left"/>
        <w:rPr>
          <w:rFonts w:ascii="宋体" w:hAnsi="宋体" w:cs="宋体"/>
          <w:szCs w:val="21"/>
        </w:rPr>
      </w:pPr>
      <w:r>
        <w:rPr>
          <w:rFonts w:hint="eastAsia" w:ascii="宋体" w:hAnsi="宋体" w:cs="宋体"/>
          <w:szCs w:val="21"/>
        </w:rPr>
        <w:t>（2）根据《财政部 发展改革委 生态环境部 市场监管总局关于调整优化节能产品、环境标志产品政府采购执行机制的通知》（财库〔2019〕9号）和《关于印发节能产品政府采购品目清单的通知》（财库〔2019〕19号）的规定，采购需求中的产品属于节能产品政府采购品目清单内标注“★”的（详见本章后附的节能产品政府采购品目清单），投标人的投标货物必须使用政府</w:t>
      </w:r>
      <w:bookmarkStart w:id="9" w:name="_GoBack"/>
      <w:bookmarkEnd w:id="9"/>
      <w:r>
        <w:rPr>
          <w:rFonts w:hint="eastAsia" w:ascii="宋体" w:hAnsi="宋体" w:cs="宋体"/>
          <w:szCs w:val="21"/>
        </w:rPr>
        <w:t>强制采购的节能产品，投标人必须在投标文件中提供所投标产品的节能产品认证证书复印件（加盖投标人公章），</w:t>
      </w:r>
      <w:r>
        <w:rPr>
          <w:rFonts w:hint="eastAsia" w:ascii="宋体" w:hAnsi="宋体" w:cs="宋体"/>
          <w:b/>
          <w:bCs/>
          <w:szCs w:val="21"/>
        </w:rPr>
        <w:t>否则按无效投标处理</w:t>
      </w:r>
      <w:r>
        <w:rPr>
          <w:rFonts w:hint="eastAsia" w:ascii="宋体" w:hAnsi="宋体" w:cs="宋体"/>
          <w:szCs w:val="21"/>
        </w:rPr>
        <w:t>。如本项目包含的货物属于品目清单内非标注“★”的产品时，应优先采购，具体详见“第四章 评标方法及评标标准”。</w:t>
      </w:r>
    </w:p>
    <w:p>
      <w:pPr>
        <w:spacing w:line="360" w:lineRule="exact"/>
        <w:ind w:firstLine="424" w:firstLineChars="202"/>
        <w:jc w:val="left"/>
        <w:rPr>
          <w:rFonts w:hint="eastAsia" w:ascii="宋体" w:hAnsi="宋体" w:cs="宋体"/>
          <w:szCs w:val="21"/>
        </w:rPr>
      </w:pPr>
      <w:r>
        <w:rPr>
          <w:rFonts w:hint="eastAsia" w:ascii="宋体" w:hAnsi="宋体" w:cs="宋体"/>
          <w:szCs w:val="21"/>
        </w:rPr>
        <w:t>2.“实质性要求”是指招标文件中已经指明不满足则投标无效的条款，或者不能负偏离的条款，或者采购需求中带“▲”的条款。</w:t>
      </w:r>
    </w:p>
    <w:p>
      <w:pPr>
        <w:spacing w:line="360" w:lineRule="exact"/>
        <w:ind w:firstLine="424" w:firstLineChars="202"/>
        <w:jc w:val="left"/>
        <w:rPr>
          <w:rFonts w:hint="eastAsia" w:ascii="宋体" w:hAnsi="宋体" w:cs="宋体"/>
          <w:szCs w:val="21"/>
        </w:rPr>
      </w:pPr>
      <w:r>
        <w:rPr>
          <w:rFonts w:hint="eastAsia" w:ascii="宋体" w:hAnsi="宋体" w:cs="宋体"/>
          <w:szCs w:val="21"/>
        </w:rPr>
        <w:t>3.采购需求中出现的品牌、型号或者生产厂家仅起参考作用，不属于指定品牌、型号或者生产厂家的情形。投标人可参照或者选用其他相当的品牌、型号或者生产厂家替代，但选用的投标产品参数性能必须满足实质性要求。</w:t>
      </w:r>
    </w:p>
    <w:p>
      <w:pPr>
        <w:spacing w:line="360" w:lineRule="exact"/>
        <w:ind w:firstLine="424" w:firstLineChars="202"/>
        <w:jc w:val="left"/>
        <w:rPr>
          <w:rFonts w:hint="eastAsia"/>
          <w:b/>
          <w:bCs/>
        </w:rPr>
      </w:pPr>
      <w:r>
        <w:rPr>
          <w:rFonts w:hint="eastAsia" w:ascii="宋体" w:hAnsi="宋体" w:cs="宋体"/>
          <w:szCs w:val="21"/>
        </w:rPr>
        <w:t>4. 投标人应根据自身实际情况如实响应招标文件</w:t>
      </w:r>
      <w:r>
        <w:rPr>
          <w:rFonts w:hint="eastAsia" w:ascii="宋体" w:hAnsi="宋体"/>
          <w:szCs w:val="21"/>
        </w:rPr>
        <w:t>，对于</w:t>
      </w:r>
      <w:r>
        <w:rPr>
          <w:rFonts w:hint="eastAsia"/>
        </w:rPr>
        <w:t>投标文件要求提供技术支持资料的条款，技术支持资料以招标文件中规定的形式提供，</w:t>
      </w:r>
      <w:r>
        <w:rPr>
          <w:rFonts w:hint="eastAsia"/>
          <w:b/>
          <w:bCs/>
        </w:rPr>
        <w:t>否则将视为无效响应。</w:t>
      </w:r>
    </w:p>
    <w:p>
      <w:pPr>
        <w:spacing w:line="360" w:lineRule="exact"/>
        <w:ind w:firstLine="424" w:firstLineChars="202"/>
        <w:jc w:val="left"/>
        <w:rPr>
          <w:rFonts w:hint="eastAsia"/>
        </w:rPr>
      </w:pPr>
      <w:r>
        <w:rPr>
          <w:rFonts w:hint="eastAsia" w:ascii="宋体" w:hAnsi="宋体" w:cs="宋体"/>
          <w:szCs w:val="21"/>
        </w:rPr>
        <w:t>5.</w:t>
      </w:r>
      <w:r>
        <w:rPr>
          <w:rFonts w:hint="eastAsia"/>
        </w:rPr>
        <w:t>投标人必须自行为其投标产品侵犯他人的知识产权或者专利成果的行为承担相应法律责任。</w:t>
      </w:r>
    </w:p>
    <w:p>
      <w:pPr>
        <w:spacing w:line="360" w:lineRule="exact"/>
        <w:ind w:firstLine="424" w:firstLineChars="202"/>
        <w:jc w:val="left"/>
        <w:rPr>
          <w:rFonts w:hint="eastAsia"/>
          <w:color w:val="auto"/>
        </w:rPr>
      </w:pPr>
      <w:r>
        <w:rPr>
          <w:rFonts w:hint="eastAsia" w:ascii="宋体" w:hAnsi="宋体"/>
          <w:color w:val="auto"/>
          <w:szCs w:val="21"/>
        </w:rPr>
        <w:t>6.项目所属行业依照《中小企业划型标准规定》（工信部联企业〔2011〕300号）及《国民经济行业分类》（GB/T4754-2017）的有关规定执行</w:t>
      </w:r>
      <w:r>
        <w:rPr>
          <w:rFonts w:hint="eastAsia" w:hAnsi="宋体"/>
          <w:b/>
          <w:color w:val="auto"/>
          <w:szCs w:val="21"/>
          <w:u w:val="none"/>
        </w:rPr>
        <w:t>。</w:t>
      </w:r>
    </w:p>
    <w:p>
      <w:pPr>
        <w:spacing w:line="360" w:lineRule="exact"/>
        <w:ind w:firstLine="424" w:firstLineChars="202"/>
        <w:jc w:val="left"/>
        <w:rPr>
          <w:rFonts w:hint="eastAsia"/>
          <w:color w:val="auto"/>
        </w:rPr>
      </w:pPr>
      <w:r>
        <w:rPr>
          <w:rFonts w:hint="eastAsia"/>
          <w:color w:val="auto"/>
        </w:rPr>
        <w:t>7</w:t>
      </w:r>
      <w:r>
        <w:rPr>
          <w:rFonts w:hint="eastAsia" w:ascii="宋体" w:hAnsi="宋体" w:cs="宋体"/>
          <w:color w:val="auto"/>
          <w:szCs w:val="21"/>
        </w:rPr>
        <w:t>.</w:t>
      </w:r>
      <w:r>
        <w:rPr>
          <w:rFonts w:hint="eastAsia"/>
          <w:color w:val="auto"/>
        </w:rPr>
        <w:t>关于“项数”的规定，技术参数项数计数方法按采购需求中的阿拉伯数字标明的项数计数，凡标有最低一级序号的指标项即为一项技术条款，无论是否隶属于上一级编号（有特别说明的除外）。</w:t>
      </w:r>
    </w:p>
    <w:p>
      <w:pPr>
        <w:pStyle w:val="5"/>
        <w:rPr>
          <w:rFonts w:hint="eastAsia"/>
        </w:rPr>
      </w:pPr>
      <w:r>
        <w:rPr>
          <w:rFonts w:hint="eastAsia"/>
          <w:b w:val="0"/>
          <w:bCs/>
          <w:color w:val="auto"/>
          <w:lang w:val="en-US" w:eastAsia="zh-CN"/>
        </w:rPr>
        <w:t>标项一</w:t>
      </w:r>
      <w:r>
        <w:rPr>
          <w:rFonts w:hint="eastAsia"/>
          <w:b w:val="0"/>
          <w:bCs/>
          <w:color w:val="auto"/>
          <w:lang w:eastAsia="zh-CN"/>
        </w:rPr>
        <w:t>：环境实验室设备</w:t>
      </w:r>
    </w:p>
    <w:tbl>
      <w:tblPr>
        <w:tblStyle w:val="9"/>
        <w:tblW w:w="5463" w:type="pct"/>
        <w:tblInd w:w="-72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997"/>
        <w:gridCol w:w="788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left"/>
              <w:rPr>
                <w:rFonts w:hint="eastAsia" w:ascii="宋体" w:hAnsi="宋体" w:cs="宋体"/>
                <w:b/>
                <w:color w:val="auto"/>
                <w:szCs w:val="21"/>
                <w:lang w:bidi="ar"/>
              </w:rPr>
            </w:pPr>
            <w:r>
              <w:rPr>
                <w:rFonts w:hint="eastAsia" w:ascii="宋体" w:hAnsi="宋体" w:cs="宋体"/>
                <w:b/>
                <w:color w:val="auto"/>
                <w:kern w:val="0"/>
                <w:szCs w:val="21"/>
                <w:lang w:bidi="ar"/>
              </w:rPr>
              <w:t>一、</w:t>
            </w:r>
            <w:r>
              <w:rPr>
                <w:rFonts w:ascii="宋体" w:hAnsi="宋体" w:cs="宋体"/>
                <w:b/>
                <w:color w:val="auto"/>
                <w:kern w:val="0"/>
                <w:szCs w:val="21"/>
                <w:lang w:bidi="ar"/>
              </w:rPr>
              <w:t>釆购需求表</w:t>
            </w:r>
            <w:r>
              <w:rPr>
                <w:rFonts w:hint="eastAsia" w:ascii="宋体" w:hAnsi="宋体" w:cs="宋体"/>
                <w:b/>
                <w:color w:val="auto"/>
                <w:kern w:val="0"/>
                <w:szCs w:val="21"/>
                <w:lang w:bidi="ar"/>
              </w:rPr>
              <w:t>及技术要求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tbl>
            <w:tblPr>
              <w:tblStyle w:val="9"/>
              <w:tblW w:w="10141" w:type="dxa"/>
              <w:tblInd w:w="22" w:type="dxa"/>
              <w:tblLayout w:type="fixed"/>
              <w:tblCellMar>
                <w:top w:w="0" w:type="dxa"/>
                <w:left w:w="108" w:type="dxa"/>
                <w:bottom w:w="0" w:type="dxa"/>
                <w:right w:w="108" w:type="dxa"/>
              </w:tblCellMar>
            </w:tblPr>
            <w:tblGrid>
              <w:gridCol w:w="645"/>
              <w:gridCol w:w="1291"/>
              <w:gridCol w:w="570"/>
              <w:gridCol w:w="615"/>
              <w:gridCol w:w="662"/>
              <w:gridCol w:w="616"/>
              <w:gridCol w:w="958"/>
              <w:gridCol w:w="645"/>
              <w:gridCol w:w="2834"/>
              <w:gridCol w:w="735"/>
              <w:gridCol w:w="570"/>
            </w:tblGrid>
            <w:tr>
              <w:tblPrEx>
                <w:tblCellMar>
                  <w:top w:w="0" w:type="dxa"/>
                  <w:left w:w="108" w:type="dxa"/>
                  <w:bottom w:w="0" w:type="dxa"/>
                  <w:right w:w="108" w:type="dxa"/>
                </w:tblCellMar>
              </w:tblPrEx>
              <w:trPr>
                <w:trHeight w:val="300" w:hRule="atLeast"/>
              </w:trPr>
              <w:tc>
                <w:tcPr>
                  <w:tcW w:w="645" w:type="dxa"/>
                  <w:vMerge w:val="restart"/>
                  <w:tcBorders>
                    <w:top w:val="single" w:color="auto" w:sz="4" w:space="0"/>
                    <w:left w:val="single" w:color="auto" w:sz="4" w:space="0"/>
                    <w:bottom w:val="single" w:color="000000" w:sz="4" w:space="0"/>
                    <w:right w:val="single" w:color="auto" w:sz="4" w:space="0"/>
                  </w:tcBorders>
                  <w:noWrap w:val="0"/>
                  <w:vAlign w:val="center"/>
                </w:tcPr>
                <w:p>
                  <w:pPr>
                    <w:widowControl/>
                    <w:jc w:val="center"/>
                    <w:rPr>
                      <w:rFonts w:ascii="宋体" w:hAnsi="宋体" w:cs="宋体"/>
                      <w:color w:val="auto"/>
                      <w:kern w:val="0"/>
                      <w:sz w:val="20"/>
                      <w:szCs w:val="20"/>
                    </w:rPr>
                  </w:pPr>
                  <w:r>
                    <w:rPr>
                      <w:rFonts w:hint="eastAsia" w:ascii="宋体" w:hAnsi="宋体" w:cs="宋体"/>
                      <w:color w:val="auto"/>
                      <w:kern w:val="0"/>
                      <w:sz w:val="20"/>
                      <w:szCs w:val="20"/>
                    </w:rPr>
                    <w:t>项号</w:t>
                  </w:r>
                </w:p>
              </w:tc>
              <w:tc>
                <w:tcPr>
                  <w:tcW w:w="1291" w:type="dxa"/>
                  <w:vMerge w:val="restart"/>
                  <w:tcBorders>
                    <w:top w:val="single" w:color="auto" w:sz="4" w:space="0"/>
                    <w:left w:val="single" w:color="auto" w:sz="4" w:space="0"/>
                    <w:bottom w:val="single" w:color="000000"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采购标的内容</w:t>
                  </w:r>
                </w:p>
              </w:tc>
              <w:tc>
                <w:tcPr>
                  <w:tcW w:w="570" w:type="dxa"/>
                  <w:vMerge w:val="restart"/>
                  <w:tcBorders>
                    <w:top w:val="single" w:color="auto" w:sz="4" w:space="0"/>
                    <w:left w:val="single" w:color="auto" w:sz="4" w:space="0"/>
                    <w:bottom w:val="single" w:color="000000"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数量</w:t>
                  </w:r>
                </w:p>
              </w:tc>
              <w:tc>
                <w:tcPr>
                  <w:tcW w:w="615"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单位</w:t>
                  </w:r>
                </w:p>
              </w:tc>
              <w:tc>
                <w:tcPr>
                  <w:tcW w:w="662" w:type="dxa"/>
                  <w:vMerge w:val="restart"/>
                  <w:tcBorders>
                    <w:top w:val="single" w:color="auto" w:sz="4" w:space="0"/>
                    <w:left w:val="single" w:color="auto" w:sz="4" w:space="0"/>
                    <w:bottom w:val="single" w:color="000000" w:sz="4" w:space="0"/>
                    <w:right w:val="single" w:color="auto" w:sz="4" w:space="0"/>
                  </w:tcBorders>
                  <w:noWrap w:val="0"/>
                  <w:vAlign w:val="center"/>
                </w:tcPr>
                <w:p>
                  <w:pPr>
                    <w:widowControl/>
                    <w:jc w:val="center"/>
                    <w:rPr>
                      <w:rFonts w:hint="eastAsia" w:ascii="宋体" w:hAnsi="宋体" w:eastAsia="宋体" w:cs="宋体"/>
                      <w:color w:val="auto"/>
                      <w:kern w:val="0"/>
                      <w:sz w:val="20"/>
                      <w:szCs w:val="20"/>
                      <w:lang w:eastAsia="zh-CN"/>
                    </w:rPr>
                  </w:pPr>
                  <w:r>
                    <w:rPr>
                      <w:rFonts w:hint="eastAsia" w:ascii="宋体" w:hAnsi="宋体" w:cs="宋体"/>
                      <w:color w:val="auto"/>
                      <w:kern w:val="0"/>
                      <w:sz w:val="20"/>
                      <w:szCs w:val="20"/>
                      <w:lang w:eastAsia="zh-CN"/>
                    </w:rPr>
                    <w:t>所属行业</w:t>
                  </w:r>
                </w:p>
              </w:tc>
              <w:tc>
                <w:tcPr>
                  <w:tcW w:w="5053" w:type="dxa"/>
                  <w:gridSpan w:val="4"/>
                  <w:tcBorders>
                    <w:top w:val="single" w:color="auto" w:sz="4" w:space="0"/>
                    <w:left w:val="nil"/>
                    <w:bottom w:val="single" w:color="auto" w:sz="4" w:space="0"/>
                    <w:right w:val="single" w:color="000000"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功能目标及技术指标</w:t>
                  </w:r>
                </w:p>
              </w:tc>
              <w:tc>
                <w:tcPr>
                  <w:tcW w:w="1305" w:type="dxa"/>
                  <w:gridSpan w:val="2"/>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备注</w:t>
                  </w:r>
                </w:p>
              </w:tc>
            </w:tr>
            <w:tr>
              <w:tblPrEx>
                <w:tblCellMar>
                  <w:top w:w="0" w:type="dxa"/>
                  <w:left w:w="108" w:type="dxa"/>
                  <w:bottom w:w="0" w:type="dxa"/>
                  <w:right w:w="108" w:type="dxa"/>
                </w:tblCellMar>
              </w:tblPrEx>
              <w:trPr>
                <w:trHeight w:val="300" w:hRule="atLeast"/>
              </w:trPr>
              <w:tc>
                <w:tcPr>
                  <w:tcW w:w="645" w:type="dxa"/>
                  <w:vMerge w:val="continue"/>
                  <w:tcBorders>
                    <w:top w:val="single" w:color="auto" w:sz="4" w:space="0"/>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0"/>
                      <w:szCs w:val="20"/>
                    </w:rPr>
                  </w:pPr>
                </w:p>
              </w:tc>
              <w:tc>
                <w:tcPr>
                  <w:tcW w:w="1291" w:type="dxa"/>
                  <w:vMerge w:val="continue"/>
                  <w:tcBorders>
                    <w:top w:val="single" w:color="auto" w:sz="4" w:space="0"/>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top w:val="single" w:color="auto" w:sz="4" w:space="0"/>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0"/>
                      <w:szCs w:val="20"/>
                    </w:rPr>
                  </w:pPr>
                </w:p>
              </w:tc>
              <w:tc>
                <w:tcPr>
                  <w:tcW w:w="615" w:type="dxa"/>
                  <w:vMerge w:val="continue"/>
                  <w:tcBorders>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0"/>
                      <w:szCs w:val="20"/>
                    </w:rPr>
                  </w:pPr>
                </w:p>
              </w:tc>
              <w:tc>
                <w:tcPr>
                  <w:tcW w:w="662" w:type="dxa"/>
                  <w:vMerge w:val="continue"/>
                  <w:tcBorders>
                    <w:top w:val="single" w:color="auto" w:sz="4" w:space="0"/>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0"/>
                      <w:szCs w:val="20"/>
                    </w:rPr>
                  </w:pPr>
                </w:p>
              </w:tc>
              <w:tc>
                <w:tcPr>
                  <w:tcW w:w="2219" w:type="dxa"/>
                  <w:gridSpan w:val="3"/>
                  <w:tcBorders>
                    <w:top w:val="single" w:color="auto" w:sz="4" w:space="0"/>
                    <w:left w:val="nil"/>
                    <w:bottom w:val="single" w:color="auto" w:sz="4" w:space="0"/>
                    <w:right w:val="single" w:color="000000"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规格(长*宽*高)mm</w:t>
                  </w:r>
                </w:p>
              </w:tc>
              <w:tc>
                <w:tcPr>
                  <w:tcW w:w="2834"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技术要求</w:t>
                  </w:r>
                </w:p>
              </w:tc>
              <w:tc>
                <w:tcPr>
                  <w:tcW w:w="735"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房间</w:t>
                  </w:r>
                </w:p>
              </w:tc>
              <w:tc>
                <w:tcPr>
                  <w:tcW w:w="570" w:type="dxa"/>
                  <w:tcBorders>
                    <w:top w:val="nil"/>
                    <w:left w:val="nil"/>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0"/>
                      <w:szCs w:val="20"/>
                      <w:lang w:eastAsia="zh-CN"/>
                    </w:rPr>
                  </w:pPr>
                  <w:r>
                    <w:rPr>
                      <w:rFonts w:hint="eastAsia" w:ascii="宋体" w:hAnsi="宋体" w:cs="宋体"/>
                      <w:color w:val="auto"/>
                      <w:kern w:val="0"/>
                      <w:sz w:val="20"/>
                      <w:szCs w:val="20"/>
                      <w:lang w:eastAsia="zh-CN"/>
                    </w:rPr>
                    <w:t>楼层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w:t>
                  </w:r>
                </w:p>
              </w:tc>
              <w:tc>
                <w:tcPr>
                  <w:tcW w:w="1291"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中央台</w:t>
                  </w:r>
                </w:p>
              </w:tc>
              <w:tc>
                <w:tcPr>
                  <w:tcW w:w="570"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w:t>
                  </w:r>
                </w:p>
              </w:tc>
              <w:tc>
                <w:tcPr>
                  <w:tcW w:w="615"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lang w:val="en-US" w:eastAsia="zh-CN" w:bidi="ar-SA"/>
                    </w:rPr>
                  </w:pPr>
                  <w:r>
                    <w:rPr>
                      <w:rFonts w:hint="eastAsia" w:ascii="宋体" w:hAnsi="宋体" w:cs="宋体"/>
                      <w:color w:val="auto"/>
                      <w:kern w:val="0"/>
                      <w:sz w:val="20"/>
                      <w:szCs w:val="20"/>
                    </w:rPr>
                    <w:t>套</w:t>
                  </w:r>
                </w:p>
              </w:tc>
              <w:tc>
                <w:tcPr>
                  <w:tcW w:w="662" w:type="dxa"/>
                  <w:tcBorders>
                    <w:top w:val="nil"/>
                    <w:left w:val="nil"/>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0"/>
                      <w:szCs w:val="20"/>
                      <w:lang w:eastAsia="zh-CN"/>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widowControl/>
                    <w:jc w:val="right"/>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2750</w:t>
                  </w:r>
                </w:p>
              </w:tc>
              <w:tc>
                <w:tcPr>
                  <w:tcW w:w="958" w:type="dxa"/>
                  <w:tcBorders>
                    <w:top w:val="nil"/>
                    <w:left w:val="nil"/>
                    <w:bottom w:val="single" w:color="auto" w:sz="4" w:space="0"/>
                    <w:right w:val="nil"/>
                  </w:tcBorders>
                  <w:noWrap w:val="0"/>
                  <w:vAlign w:val="center"/>
                </w:tcPr>
                <w:p>
                  <w:pPr>
                    <w:widowControl/>
                    <w:jc w:val="center"/>
                    <w:rPr>
                      <w:rFonts w:hint="eastAsia" w:ascii="宋体" w:hAnsi="宋体" w:cs="宋体"/>
                      <w:color w:val="auto"/>
                      <w:kern w:val="0"/>
                      <w:sz w:val="18"/>
                      <w:szCs w:val="18"/>
                    </w:rPr>
                  </w:pPr>
                  <w:r>
                    <w:rPr>
                      <w:rFonts w:hint="eastAsia" w:ascii="宋体" w:hAnsi="宋体" w:cs="宋体"/>
                      <w:color w:val="auto"/>
                      <w:kern w:val="0"/>
                      <w:sz w:val="18"/>
                      <w:szCs w:val="18"/>
                    </w:rPr>
                    <w:t>×1500×</w:t>
                  </w:r>
                </w:p>
              </w:tc>
              <w:tc>
                <w:tcPr>
                  <w:tcW w:w="645" w:type="dxa"/>
                  <w:tcBorders>
                    <w:top w:val="nil"/>
                    <w:left w:val="nil"/>
                    <w:bottom w:val="single" w:color="auto" w:sz="4" w:space="0"/>
                    <w:right w:val="nil"/>
                  </w:tcBorders>
                  <w:noWrap w:val="0"/>
                  <w:vAlign w:val="center"/>
                </w:tcPr>
                <w:p>
                  <w:pPr>
                    <w:widowControl/>
                    <w:jc w:val="left"/>
                    <w:rPr>
                      <w:rFonts w:hint="eastAsia" w:ascii="宋体" w:hAnsi="宋体" w:cs="宋体"/>
                      <w:color w:val="auto"/>
                      <w:kern w:val="0"/>
                      <w:sz w:val="20"/>
                      <w:szCs w:val="20"/>
                    </w:rPr>
                  </w:pPr>
                  <w:r>
                    <w:rPr>
                      <w:rFonts w:hint="eastAsia" w:ascii="宋体" w:hAnsi="宋体" w:cs="宋体"/>
                      <w:color w:val="auto"/>
                      <w:kern w:val="0"/>
                      <w:sz w:val="20"/>
                      <w:szCs w:val="20"/>
                    </w:rPr>
                    <w:t>850</w:t>
                  </w:r>
                </w:p>
              </w:tc>
              <w:tc>
                <w:tcPr>
                  <w:tcW w:w="2834" w:type="dxa"/>
                  <w:tcBorders>
                    <w:top w:val="nil"/>
                    <w:left w:val="single" w:color="auto" w:sz="4" w:space="0"/>
                    <w:bottom w:val="single" w:color="auto" w:sz="4" w:space="0"/>
                    <w:right w:val="single" w:color="auto" w:sz="4" w:space="0"/>
                  </w:tcBorders>
                  <w:noWrap w:val="0"/>
                  <w:vAlign w:val="center"/>
                </w:tcPr>
                <w:p>
                  <w:pPr>
                    <w:widowControl/>
                    <w:jc w:val="left"/>
                    <w:rPr>
                      <w:rFonts w:hint="eastAsia" w:ascii="宋体" w:hAnsi="宋体" w:cs="宋体"/>
                      <w:color w:val="auto"/>
                      <w:kern w:val="0"/>
                      <w:sz w:val="20"/>
                      <w:szCs w:val="20"/>
                    </w:rPr>
                  </w:pPr>
                  <w:r>
                    <w:rPr>
                      <w:rFonts w:hint="eastAsia" w:ascii="宋体" w:hAnsi="宋体" w:cs="宋体"/>
                      <w:color w:val="auto"/>
                      <w:kern w:val="0"/>
                      <w:sz w:val="20"/>
                      <w:szCs w:val="20"/>
                    </w:rPr>
                    <w:t>钢木结构,20mm陶瓷板台面,柜体采用18mm厚实木多层板</w:t>
                  </w:r>
                </w:p>
              </w:tc>
              <w:tc>
                <w:tcPr>
                  <w:tcW w:w="735" w:type="dxa"/>
                  <w:vMerge w:val="restart"/>
                  <w:tcBorders>
                    <w:top w:val="nil"/>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A102物理性污染控制</w:t>
                  </w:r>
                </w:p>
              </w:tc>
              <w:tc>
                <w:tcPr>
                  <w:tcW w:w="570" w:type="dxa"/>
                  <w:vMerge w:val="restart"/>
                  <w:tcBorders>
                    <w:top w:val="nil"/>
                    <w:left w:val="single" w:color="auto" w:sz="4" w:space="0"/>
                    <w:right w:val="single" w:color="auto" w:sz="4" w:space="0"/>
                  </w:tcBorders>
                  <w:noWrap w:val="0"/>
                  <w:vAlign w:val="center"/>
                </w:tcPr>
                <w:p>
                  <w:pPr>
                    <w:widowControl/>
                    <w:jc w:val="both"/>
                    <w:rPr>
                      <w:rFonts w:hint="eastAsia" w:ascii="宋体" w:hAnsi="宋体" w:cs="宋体"/>
                      <w:color w:val="auto"/>
                      <w:kern w:val="0"/>
                      <w:sz w:val="20"/>
                      <w:szCs w:val="20"/>
                    </w:rPr>
                  </w:pPr>
                  <w:r>
                    <w:rPr>
                      <w:rFonts w:hint="eastAsia" w:ascii="宋体" w:hAnsi="宋体" w:cs="宋体"/>
                      <w:color w:val="auto"/>
                      <w:kern w:val="0"/>
                      <w:sz w:val="20"/>
                      <w:szCs w:val="20"/>
                    </w:rPr>
                    <w:t>一层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w:t>
                  </w:r>
                </w:p>
              </w:tc>
              <w:tc>
                <w:tcPr>
                  <w:tcW w:w="1291"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电源插座</w:t>
                  </w:r>
                </w:p>
              </w:tc>
              <w:tc>
                <w:tcPr>
                  <w:tcW w:w="570" w:type="dxa"/>
                  <w:tcBorders>
                    <w:top w:val="nil"/>
                    <w:left w:val="nil"/>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16</w:t>
                  </w:r>
                </w:p>
              </w:tc>
              <w:tc>
                <w:tcPr>
                  <w:tcW w:w="615" w:type="dxa"/>
                  <w:tcBorders>
                    <w:top w:val="nil"/>
                    <w:left w:val="nil"/>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0"/>
                      <w:szCs w:val="20"/>
                      <w:lang w:val="en-US" w:eastAsia="zh-CN" w:bidi="ar-SA"/>
                    </w:rPr>
                  </w:pPr>
                  <w:r>
                    <w:rPr>
                      <w:rFonts w:hint="eastAsia" w:ascii="宋体" w:hAnsi="宋体" w:cs="宋体"/>
                      <w:color w:val="auto"/>
                      <w:kern w:val="0"/>
                      <w:sz w:val="20"/>
                      <w:szCs w:val="20"/>
                      <w:lang w:eastAsia="zh-CN"/>
                    </w:rPr>
                    <w:t>个</w:t>
                  </w:r>
                </w:p>
              </w:tc>
              <w:tc>
                <w:tcPr>
                  <w:tcW w:w="662" w:type="dxa"/>
                  <w:tcBorders>
                    <w:top w:val="nil"/>
                    <w:left w:val="nil"/>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0"/>
                      <w:szCs w:val="20"/>
                      <w:lang w:eastAsia="zh-CN"/>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widowControl/>
                    <w:jc w:val="right"/>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100</w:t>
                  </w:r>
                </w:p>
              </w:tc>
              <w:tc>
                <w:tcPr>
                  <w:tcW w:w="958" w:type="dxa"/>
                  <w:tcBorders>
                    <w:top w:val="nil"/>
                    <w:left w:val="nil"/>
                    <w:bottom w:val="single" w:color="auto" w:sz="4" w:space="0"/>
                    <w:right w:val="nil"/>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w:t>
                  </w:r>
                  <w:r>
                    <w:rPr>
                      <w:rFonts w:hint="eastAsia" w:ascii="宋体" w:hAnsi="宋体" w:cs="宋体"/>
                      <w:color w:val="auto"/>
                      <w:kern w:val="0"/>
                      <w:sz w:val="20"/>
                      <w:szCs w:val="20"/>
                      <w:lang w:val="en-US" w:eastAsia="zh-CN"/>
                    </w:rPr>
                    <w:t>100</w:t>
                  </w:r>
                  <w:r>
                    <w:rPr>
                      <w:rFonts w:hint="eastAsia" w:ascii="宋体" w:hAnsi="宋体" w:cs="宋体"/>
                      <w:color w:val="auto"/>
                      <w:kern w:val="0"/>
                      <w:sz w:val="20"/>
                      <w:szCs w:val="20"/>
                    </w:rPr>
                    <w:t>×</w:t>
                  </w:r>
                </w:p>
              </w:tc>
              <w:tc>
                <w:tcPr>
                  <w:tcW w:w="645" w:type="dxa"/>
                  <w:tcBorders>
                    <w:top w:val="nil"/>
                    <w:left w:val="nil"/>
                    <w:bottom w:val="single" w:color="auto" w:sz="4" w:space="0"/>
                    <w:right w:val="nil"/>
                  </w:tcBorders>
                  <w:noWrap w:val="0"/>
                  <w:vAlign w:val="center"/>
                </w:tcPr>
                <w:p>
                  <w:pPr>
                    <w:widowControl/>
                    <w:jc w:val="left"/>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80</w:t>
                  </w:r>
                </w:p>
              </w:tc>
              <w:tc>
                <w:tcPr>
                  <w:tcW w:w="2834" w:type="dxa"/>
                  <w:tcBorders>
                    <w:top w:val="nil"/>
                    <w:left w:val="single" w:color="auto" w:sz="4" w:space="0"/>
                    <w:bottom w:val="single" w:color="auto" w:sz="4" w:space="0"/>
                    <w:right w:val="single" w:color="auto" w:sz="4" w:space="0"/>
                  </w:tcBorders>
                  <w:noWrap w:val="0"/>
                  <w:vAlign w:val="center"/>
                </w:tcPr>
                <w:p>
                  <w:pPr>
                    <w:widowControl/>
                    <w:jc w:val="left"/>
                    <w:rPr>
                      <w:rFonts w:hint="eastAsia" w:ascii="宋体" w:hAnsi="宋体" w:cs="宋体"/>
                      <w:color w:val="auto"/>
                      <w:kern w:val="0"/>
                      <w:sz w:val="20"/>
                      <w:szCs w:val="20"/>
                    </w:rPr>
                  </w:pPr>
                  <w:r>
                    <w:rPr>
                      <w:rFonts w:hint="eastAsia" w:ascii="宋体" w:hAnsi="宋体" w:cs="宋体"/>
                      <w:color w:val="auto"/>
                      <w:kern w:val="0"/>
                      <w:sz w:val="20"/>
                      <w:szCs w:val="20"/>
                    </w:rPr>
                    <w:t>钢制线盒,多功能插座,台内电线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w:t>
                  </w:r>
                </w:p>
              </w:tc>
              <w:tc>
                <w:tcPr>
                  <w:tcW w:w="1291"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b/>
                      <w:bCs/>
                      <w:color w:val="auto"/>
                      <w:kern w:val="0"/>
                      <w:sz w:val="20"/>
                      <w:szCs w:val="20"/>
                    </w:rPr>
                    <w:t>三口龙头</w:t>
                  </w:r>
                  <w:r>
                    <w:rPr>
                      <w:rFonts w:hint="eastAsia" w:ascii="宋体" w:hAnsi="宋体" w:cs="宋体"/>
                      <w:color w:val="auto"/>
                      <w:kern w:val="0"/>
                      <w:sz w:val="20"/>
                      <w:szCs w:val="20"/>
                    </w:rPr>
                    <w:t>及水槽</w:t>
                  </w:r>
                </w:p>
              </w:tc>
              <w:tc>
                <w:tcPr>
                  <w:tcW w:w="570" w:type="dxa"/>
                  <w:tcBorders>
                    <w:top w:val="nil"/>
                    <w:left w:val="nil"/>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0"/>
                      <w:szCs w:val="20"/>
                      <w:lang w:eastAsia="zh-CN"/>
                    </w:rPr>
                  </w:pPr>
                  <w:r>
                    <w:rPr>
                      <w:rFonts w:hint="eastAsia" w:ascii="宋体" w:hAnsi="宋体" w:cs="宋体"/>
                      <w:color w:val="auto"/>
                      <w:kern w:val="0"/>
                      <w:sz w:val="20"/>
                      <w:szCs w:val="20"/>
                      <w:lang w:val="en-US" w:eastAsia="zh-CN"/>
                    </w:rPr>
                    <w:t>2</w:t>
                  </w:r>
                </w:p>
              </w:tc>
              <w:tc>
                <w:tcPr>
                  <w:tcW w:w="615" w:type="dxa"/>
                  <w:tcBorders>
                    <w:top w:val="nil"/>
                    <w:left w:val="nil"/>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0"/>
                      <w:szCs w:val="20"/>
                      <w:lang w:val="en-US" w:eastAsia="zh-CN" w:bidi="ar-SA"/>
                    </w:rPr>
                  </w:pPr>
                  <w:r>
                    <w:rPr>
                      <w:rFonts w:hint="eastAsia" w:ascii="宋体" w:hAnsi="宋体" w:cs="宋体"/>
                      <w:color w:val="auto"/>
                      <w:kern w:val="0"/>
                      <w:sz w:val="20"/>
                      <w:szCs w:val="20"/>
                      <w:lang w:eastAsia="zh-CN"/>
                    </w:rPr>
                    <w:t>套</w:t>
                  </w:r>
                </w:p>
              </w:tc>
              <w:tc>
                <w:tcPr>
                  <w:tcW w:w="662" w:type="dxa"/>
                  <w:tcBorders>
                    <w:top w:val="nil"/>
                    <w:left w:val="nil"/>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0"/>
                      <w:szCs w:val="20"/>
                      <w:lang w:eastAsia="zh-CN"/>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widowControl/>
                    <w:jc w:val="right"/>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800</w:t>
                  </w:r>
                </w:p>
              </w:tc>
              <w:tc>
                <w:tcPr>
                  <w:tcW w:w="958" w:type="dxa"/>
                  <w:tcBorders>
                    <w:top w:val="nil"/>
                    <w:left w:val="nil"/>
                    <w:bottom w:val="single" w:color="auto" w:sz="4" w:space="0"/>
                    <w:right w:val="nil"/>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w:t>
                  </w:r>
                  <w:r>
                    <w:rPr>
                      <w:rFonts w:hint="eastAsia" w:ascii="宋体" w:hAnsi="宋体" w:cs="宋体"/>
                      <w:color w:val="auto"/>
                      <w:kern w:val="0"/>
                      <w:sz w:val="20"/>
                      <w:szCs w:val="20"/>
                      <w:lang w:val="en-US" w:eastAsia="zh-CN"/>
                    </w:rPr>
                    <w:t>460</w:t>
                  </w:r>
                  <w:r>
                    <w:rPr>
                      <w:rFonts w:hint="eastAsia" w:ascii="宋体" w:hAnsi="宋体" w:cs="宋体"/>
                      <w:color w:val="auto"/>
                      <w:kern w:val="0"/>
                      <w:sz w:val="20"/>
                      <w:szCs w:val="20"/>
                    </w:rPr>
                    <w:t>×</w:t>
                  </w:r>
                </w:p>
              </w:tc>
              <w:tc>
                <w:tcPr>
                  <w:tcW w:w="645" w:type="dxa"/>
                  <w:tcBorders>
                    <w:top w:val="nil"/>
                    <w:left w:val="nil"/>
                    <w:bottom w:val="single" w:color="auto" w:sz="4" w:space="0"/>
                    <w:right w:val="nil"/>
                  </w:tcBorders>
                  <w:noWrap w:val="0"/>
                  <w:vAlign w:val="center"/>
                </w:tcPr>
                <w:p>
                  <w:pPr>
                    <w:widowControl/>
                    <w:jc w:val="left"/>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320</w:t>
                  </w:r>
                </w:p>
              </w:tc>
              <w:tc>
                <w:tcPr>
                  <w:tcW w:w="2834" w:type="dxa"/>
                  <w:tcBorders>
                    <w:top w:val="nil"/>
                    <w:left w:val="single" w:color="auto" w:sz="4" w:space="0"/>
                    <w:bottom w:val="single" w:color="auto" w:sz="4" w:space="0"/>
                    <w:right w:val="single" w:color="auto" w:sz="4" w:space="0"/>
                  </w:tcBorders>
                  <w:noWrap w:val="0"/>
                  <w:vAlign w:val="center"/>
                </w:tcPr>
                <w:p>
                  <w:pPr>
                    <w:widowControl/>
                    <w:jc w:val="left"/>
                    <w:rPr>
                      <w:rFonts w:hint="eastAsia" w:ascii="宋体" w:hAnsi="宋体" w:cs="宋体"/>
                      <w:color w:val="auto"/>
                      <w:kern w:val="0"/>
                      <w:sz w:val="20"/>
                      <w:szCs w:val="20"/>
                    </w:rPr>
                  </w:pPr>
                  <w:r>
                    <w:rPr>
                      <w:rFonts w:hint="eastAsia" w:ascii="宋体" w:hAnsi="宋体" w:cs="宋体"/>
                      <w:color w:val="auto"/>
                      <w:kern w:val="0"/>
                      <w:sz w:val="20"/>
                      <w:szCs w:val="20"/>
                    </w:rPr>
                    <w:t>PP水槽(配存水弯),三口龙头</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w:t>
                  </w:r>
                </w:p>
              </w:tc>
              <w:tc>
                <w:tcPr>
                  <w:tcW w:w="1291"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台式洗眼器</w:t>
                  </w:r>
                </w:p>
              </w:tc>
              <w:tc>
                <w:tcPr>
                  <w:tcW w:w="570" w:type="dxa"/>
                  <w:tcBorders>
                    <w:top w:val="nil"/>
                    <w:left w:val="nil"/>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1</w:t>
                  </w:r>
                </w:p>
              </w:tc>
              <w:tc>
                <w:tcPr>
                  <w:tcW w:w="615"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lang w:val="en-US" w:eastAsia="zh-CN" w:bidi="ar-SA"/>
                    </w:rPr>
                  </w:pPr>
                  <w:r>
                    <w:rPr>
                      <w:rFonts w:hint="eastAsia" w:ascii="宋体" w:hAnsi="宋体" w:cs="宋体"/>
                      <w:color w:val="auto"/>
                      <w:kern w:val="0"/>
                      <w:sz w:val="20"/>
                      <w:szCs w:val="20"/>
                    </w:rPr>
                    <w:t>套</w:t>
                  </w:r>
                </w:p>
              </w:tc>
              <w:tc>
                <w:tcPr>
                  <w:tcW w:w="662"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widowControl/>
                    <w:jc w:val="right"/>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66</w:t>
                  </w:r>
                </w:p>
              </w:tc>
              <w:tc>
                <w:tcPr>
                  <w:tcW w:w="958" w:type="dxa"/>
                  <w:tcBorders>
                    <w:top w:val="nil"/>
                    <w:left w:val="nil"/>
                    <w:bottom w:val="single" w:color="auto" w:sz="4" w:space="0"/>
                    <w:right w:val="nil"/>
                  </w:tcBorders>
                  <w:noWrap w:val="0"/>
                  <w:vAlign w:val="center"/>
                </w:tcPr>
                <w:p>
                  <w:pPr>
                    <w:widowControl/>
                    <w:jc w:val="center"/>
                    <w:rPr>
                      <w:rFonts w:hint="eastAsia" w:ascii="宋体" w:hAnsi="宋体" w:cs="宋体"/>
                      <w:color w:val="auto"/>
                      <w:kern w:val="0"/>
                      <w:sz w:val="18"/>
                      <w:szCs w:val="18"/>
                    </w:rPr>
                  </w:pPr>
                  <w:r>
                    <w:rPr>
                      <w:rFonts w:hint="eastAsia" w:ascii="宋体" w:hAnsi="宋体" w:cs="宋体"/>
                      <w:color w:val="auto"/>
                      <w:kern w:val="0"/>
                      <w:sz w:val="18"/>
                      <w:szCs w:val="18"/>
                    </w:rPr>
                    <w:t>×</w:t>
                  </w:r>
                  <w:r>
                    <w:rPr>
                      <w:rFonts w:hint="eastAsia" w:ascii="宋体" w:hAnsi="宋体" w:cs="宋体"/>
                      <w:color w:val="auto"/>
                      <w:kern w:val="0"/>
                      <w:sz w:val="18"/>
                      <w:szCs w:val="18"/>
                      <w:lang w:val="en-US" w:eastAsia="zh-CN"/>
                    </w:rPr>
                    <w:t>66</w:t>
                  </w:r>
                  <w:r>
                    <w:rPr>
                      <w:rFonts w:hint="eastAsia" w:ascii="宋体" w:hAnsi="宋体" w:cs="宋体"/>
                      <w:color w:val="auto"/>
                      <w:kern w:val="0"/>
                      <w:sz w:val="18"/>
                      <w:szCs w:val="18"/>
                    </w:rPr>
                    <w:t>×</w:t>
                  </w:r>
                </w:p>
              </w:tc>
              <w:tc>
                <w:tcPr>
                  <w:tcW w:w="645" w:type="dxa"/>
                  <w:tcBorders>
                    <w:top w:val="nil"/>
                    <w:left w:val="nil"/>
                    <w:bottom w:val="single" w:color="auto" w:sz="4" w:space="0"/>
                    <w:right w:val="nil"/>
                  </w:tcBorders>
                  <w:noWrap w:val="0"/>
                  <w:vAlign w:val="center"/>
                </w:tcPr>
                <w:p>
                  <w:pPr>
                    <w:widowControl/>
                    <w:jc w:val="left"/>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260</w:t>
                  </w:r>
                </w:p>
              </w:tc>
              <w:tc>
                <w:tcPr>
                  <w:tcW w:w="2834" w:type="dxa"/>
                  <w:tcBorders>
                    <w:top w:val="nil"/>
                    <w:left w:val="single" w:color="auto" w:sz="4" w:space="0"/>
                    <w:bottom w:val="single" w:color="auto" w:sz="4" w:space="0"/>
                    <w:right w:val="single" w:color="auto" w:sz="4" w:space="0"/>
                  </w:tcBorders>
                  <w:noWrap w:val="0"/>
                  <w:vAlign w:val="center"/>
                </w:tcPr>
                <w:p>
                  <w:pPr>
                    <w:widowControl/>
                    <w:jc w:val="left"/>
                    <w:rPr>
                      <w:rFonts w:hint="eastAsia" w:ascii="宋体" w:hAnsi="宋体" w:cs="宋体"/>
                      <w:color w:val="auto"/>
                      <w:kern w:val="0"/>
                      <w:sz w:val="20"/>
                      <w:szCs w:val="20"/>
                    </w:rPr>
                  </w:pPr>
                  <w:r>
                    <w:rPr>
                      <w:rFonts w:hint="eastAsia" w:ascii="宋体" w:hAnsi="宋体" w:cs="宋体"/>
                      <w:color w:val="auto"/>
                      <w:kern w:val="0"/>
                      <w:sz w:val="20"/>
                      <w:szCs w:val="20"/>
                    </w:rPr>
                    <w:t>实验室专用</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3760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6</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电源插座</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钢制线盒,多功能插座,台内电线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7</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吊柜</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3750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全钢结构,活动隔板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8</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方凳</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15</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张</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360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430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20*20mm框架,凳面采用18mm厚实木多层面板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9</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隔墙</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m²</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widowControl/>
                    <w:jc w:val="right"/>
                    <w:rPr>
                      <w:rFonts w:hint="eastAsia" w:ascii="宋体" w:hAnsi="宋体" w:cs="宋体"/>
                      <w:color w:val="auto"/>
                      <w:kern w:val="0"/>
                      <w:sz w:val="20"/>
                      <w:szCs w:val="20"/>
                    </w:rPr>
                  </w:pPr>
                </w:p>
              </w:tc>
              <w:tc>
                <w:tcPr>
                  <w:tcW w:w="958" w:type="dxa"/>
                  <w:tcBorders>
                    <w:top w:val="nil"/>
                    <w:left w:val="nil"/>
                    <w:bottom w:val="single" w:color="auto" w:sz="4" w:space="0"/>
                    <w:right w:val="nil"/>
                  </w:tcBorders>
                  <w:noWrap w:val="0"/>
                  <w:vAlign w:val="center"/>
                </w:tcPr>
                <w:p>
                  <w:pPr>
                    <w:widowControl/>
                    <w:jc w:val="center"/>
                    <w:rPr>
                      <w:rFonts w:hint="eastAsia"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w:t>
                  </w:r>
                </w:p>
              </w:tc>
              <w:tc>
                <w:tcPr>
                  <w:tcW w:w="645" w:type="dxa"/>
                  <w:tcBorders>
                    <w:top w:val="nil"/>
                    <w:left w:val="nil"/>
                    <w:bottom w:val="single" w:color="auto" w:sz="4" w:space="0"/>
                    <w:right w:val="nil"/>
                  </w:tcBorders>
                  <w:noWrap w:val="0"/>
                  <w:vAlign w:val="center"/>
                </w:tcPr>
                <w:p>
                  <w:pPr>
                    <w:widowControl/>
                    <w:jc w:val="left"/>
                    <w:rPr>
                      <w:rFonts w:hint="eastAsia" w:ascii="宋体" w:hAnsi="宋体" w:cs="宋体"/>
                      <w:color w:val="auto"/>
                      <w:kern w:val="0"/>
                      <w:sz w:val="20"/>
                      <w:szCs w:val="20"/>
                    </w:rPr>
                  </w:pP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共2个隔间,采用砖墙,包含粉刷,总共4面墙,其中2面墙配隔音单开门,墙上配插座</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10</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穿孔吸音复合板</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m²</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widowControl/>
                    <w:jc w:val="right"/>
                    <w:rPr>
                      <w:rFonts w:hint="eastAsia" w:ascii="宋体" w:hAnsi="宋体" w:cs="宋体"/>
                      <w:color w:val="auto"/>
                      <w:kern w:val="0"/>
                      <w:sz w:val="20"/>
                      <w:szCs w:val="20"/>
                    </w:rPr>
                  </w:pPr>
                </w:p>
              </w:tc>
              <w:tc>
                <w:tcPr>
                  <w:tcW w:w="958" w:type="dxa"/>
                  <w:tcBorders>
                    <w:top w:val="nil"/>
                    <w:left w:val="nil"/>
                    <w:bottom w:val="single" w:color="auto" w:sz="4" w:space="0"/>
                    <w:right w:val="nil"/>
                  </w:tcBorders>
                  <w:noWrap w:val="0"/>
                  <w:vAlign w:val="center"/>
                </w:tcPr>
                <w:p>
                  <w:pPr>
                    <w:widowControl/>
                    <w:jc w:val="center"/>
                    <w:rPr>
                      <w:rFonts w:hint="eastAsia"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w:t>
                  </w:r>
                </w:p>
              </w:tc>
              <w:tc>
                <w:tcPr>
                  <w:tcW w:w="645" w:type="dxa"/>
                  <w:tcBorders>
                    <w:top w:val="nil"/>
                    <w:left w:val="nil"/>
                    <w:bottom w:val="single" w:color="auto" w:sz="4" w:space="0"/>
                    <w:right w:val="nil"/>
                  </w:tcBorders>
                  <w:noWrap w:val="0"/>
                  <w:vAlign w:val="center"/>
                </w:tcPr>
                <w:p>
                  <w:pPr>
                    <w:widowControl/>
                    <w:jc w:val="left"/>
                    <w:rPr>
                      <w:rFonts w:hint="eastAsia" w:ascii="宋体" w:hAnsi="宋体" w:cs="宋体"/>
                      <w:color w:val="auto"/>
                      <w:kern w:val="0"/>
                      <w:sz w:val="20"/>
                      <w:szCs w:val="20"/>
                    </w:rPr>
                  </w:pP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防火A级,表面PVC防火覆膜面层,中间层采用高强度防火石膏板,背面用复合一体成型高密度玻璃纤维棉微孔声学设计原理,包含施工及辅材等</w:t>
                  </w:r>
                </w:p>
              </w:tc>
              <w:tc>
                <w:tcPr>
                  <w:tcW w:w="73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11</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3000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A104流体力学实验室</w:t>
                  </w:r>
                </w:p>
              </w:tc>
              <w:tc>
                <w:tcPr>
                  <w:tcW w:w="570"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一层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12</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b/>
                      <w:bCs/>
                      <w:i w:val="0"/>
                      <w:iCs w:val="0"/>
                      <w:color w:val="auto"/>
                      <w:kern w:val="0"/>
                      <w:sz w:val="20"/>
                      <w:szCs w:val="20"/>
                      <w:u w:val="none"/>
                      <w:lang w:val="en-US" w:eastAsia="zh-CN" w:bidi="ar"/>
                    </w:rPr>
                    <w:t>三口龙头</w:t>
                  </w:r>
                  <w:r>
                    <w:rPr>
                      <w:rFonts w:hint="eastAsia" w:ascii="宋体" w:hAnsi="宋体" w:eastAsia="宋体" w:cs="宋体"/>
                      <w:i w:val="0"/>
                      <w:iCs w:val="0"/>
                      <w:color w:val="auto"/>
                      <w:kern w:val="0"/>
                      <w:sz w:val="20"/>
                      <w:szCs w:val="20"/>
                      <w:u w:val="none"/>
                      <w:lang w:val="en-US" w:eastAsia="zh-CN" w:bidi="ar"/>
                    </w:rPr>
                    <w:t>及水槽</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×460×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320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PP水槽(配存水弯),三口龙头</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13</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滴水架</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color w:val="auto"/>
                    </w:rPr>
                  </w:pPr>
                  <w:r>
                    <w:rPr>
                      <w:rFonts w:hint="eastAsia" w:ascii="宋体" w:hAnsi="宋体" w:eastAsia="宋体" w:cs="宋体"/>
                      <w:i w:val="0"/>
                      <w:iCs w:val="0"/>
                      <w:color w:val="auto"/>
                      <w:kern w:val="0"/>
                      <w:sz w:val="20"/>
                      <w:szCs w:val="20"/>
                      <w:u w:val="none"/>
                      <w:lang w:val="en-US" w:eastAsia="zh-CN" w:bidi="ar"/>
                    </w:rPr>
                    <w:t>×110×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color w:val="auto"/>
                    </w:rPr>
                  </w:pPr>
                  <w:r>
                    <w:rPr>
                      <w:rFonts w:hint="eastAsia" w:ascii="宋体" w:hAnsi="宋体" w:eastAsia="宋体" w:cs="宋体"/>
                      <w:i w:val="0"/>
                      <w:iCs w:val="0"/>
                      <w:color w:val="auto"/>
                      <w:kern w:val="0"/>
                      <w:sz w:val="20"/>
                      <w:szCs w:val="20"/>
                      <w:u w:val="none"/>
                      <w:lang w:val="en-US" w:eastAsia="zh-CN" w:bidi="ar"/>
                    </w:rPr>
                    <w:t>550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PP材质,PP滴水捧,底部带引流装置</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14</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台式洗眼器</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66</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×66×</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实验室专用</w:t>
                  </w:r>
                </w:p>
              </w:tc>
              <w:tc>
                <w:tcPr>
                  <w:tcW w:w="73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15</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讲台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20mm厚陶瓷台面,钢木,活动轮</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16</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方凳</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40</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张</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360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430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20*20mm框架,凳面采用18mm厚实木多层面板</w:t>
                  </w:r>
                </w:p>
              </w:tc>
              <w:tc>
                <w:tcPr>
                  <w:tcW w:w="73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17</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1200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A106工具室</w:t>
                  </w:r>
                </w:p>
              </w:tc>
              <w:tc>
                <w:tcPr>
                  <w:tcW w:w="570"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一层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18</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电源插座</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钢制线盒,多功能插座,台内电线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19</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工具柜</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1800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钢制结构,活动隔板,1.0mm钢板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20</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工作台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1200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800</w:t>
                  </w:r>
                </w:p>
              </w:tc>
              <w:tc>
                <w:tcPr>
                  <w:tcW w:w="2834" w:type="dxa"/>
                  <w:tcBorders>
                    <w:top w:val="nil"/>
                    <w:left w:val="nil"/>
                    <w:bottom w:val="nil"/>
                    <w:right w:val="nil"/>
                  </w:tcBorders>
                  <w:noWrap/>
                  <w:vAlign w:val="center"/>
                </w:tcPr>
                <w:p>
                  <w:pPr>
                    <w:keepNext w:val="0"/>
                    <w:keepLines w:val="0"/>
                    <w:widowControl/>
                    <w:suppressLineNumbers w:val="0"/>
                    <w:jc w:val="left"/>
                    <w:textAlignment w:val="center"/>
                    <w:rPr>
                      <w:rFonts w:hint="eastAsia" w:ascii="宋体" w:hAnsi="宋体" w:cs="宋体"/>
                      <w:color w:val="auto"/>
                      <w:kern w:val="0"/>
                      <w:szCs w:val="21"/>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21</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电源插座</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color w:val="auto"/>
                    </w:rPr>
                  </w:pPr>
                  <w:r>
                    <w:rPr>
                      <w:rFonts w:hint="eastAsia" w:ascii="宋体" w:hAnsi="宋体" w:eastAsia="宋体" w:cs="宋体"/>
                      <w:i w:val="0"/>
                      <w:iCs w:val="0"/>
                      <w:color w:val="auto"/>
                      <w:kern w:val="0"/>
                      <w:sz w:val="20"/>
                      <w:szCs w:val="20"/>
                      <w:u w:val="none"/>
                      <w:lang w:val="en-US" w:eastAsia="zh-CN" w:bidi="ar"/>
                    </w:rPr>
                    <w:t>×100×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color w:val="auto"/>
                    </w:rPr>
                  </w:pPr>
                  <w:r>
                    <w:rPr>
                      <w:rFonts w:hint="eastAsia" w:ascii="宋体" w:hAnsi="宋体" w:eastAsia="宋体" w:cs="宋体"/>
                      <w:i w:val="0"/>
                      <w:iCs w:val="0"/>
                      <w:color w:val="auto"/>
                      <w:kern w:val="0"/>
                      <w:sz w:val="20"/>
                      <w:szCs w:val="20"/>
                      <w:u w:val="none"/>
                      <w:lang w:val="en-US" w:eastAsia="zh-CN" w:bidi="ar"/>
                    </w:rPr>
                    <w:t>80</w:t>
                  </w:r>
                </w:p>
              </w:tc>
              <w:tc>
                <w:tcPr>
                  <w:tcW w:w="283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钢制线盒,多功能插座,台内电线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22</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实验椅</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张</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jc w:val="right"/>
                    <w:rPr>
                      <w:rFonts w:hint="eastAsia" w:ascii="宋体" w:hAnsi="宋体" w:cs="宋体"/>
                      <w:color w:val="auto"/>
                      <w:kern w:val="0"/>
                      <w:sz w:val="20"/>
                      <w:szCs w:val="20"/>
                    </w:rPr>
                  </w:pP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w:t>
                  </w:r>
                </w:p>
              </w:tc>
              <w:tc>
                <w:tcPr>
                  <w:tcW w:w="645" w:type="dxa"/>
                  <w:tcBorders>
                    <w:top w:val="nil"/>
                    <w:left w:val="nil"/>
                    <w:bottom w:val="single" w:color="auto" w:sz="4" w:space="0"/>
                    <w:right w:val="nil"/>
                  </w:tcBorders>
                  <w:noWrap w:val="0"/>
                  <w:vAlign w:val="center"/>
                </w:tcPr>
                <w:p>
                  <w:pPr>
                    <w:jc w:val="left"/>
                    <w:rPr>
                      <w:rFonts w:hint="eastAsia" w:ascii="宋体" w:hAnsi="宋体" w:cs="宋体"/>
                      <w:color w:val="auto"/>
                      <w:kern w:val="0"/>
                      <w:sz w:val="20"/>
                      <w:szCs w:val="20"/>
                    </w:rPr>
                  </w:pP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 xml:space="preserve">网布,带靠板及扶手,不锈钢工型脚 </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23</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密码柜</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1800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钢制结构,1.0mm钢板,电子密码</w:t>
                  </w:r>
                </w:p>
              </w:tc>
              <w:tc>
                <w:tcPr>
                  <w:tcW w:w="73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24</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隔墙</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27.5</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m²</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jc w:val="right"/>
                    <w:rPr>
                      <w:rFonts w:hint="eastAsia" w:ascii="宋体" w:hAnsi="宋体" w:cs="宋体"/>
                      <w:color w:val="auto"/>
                      <w:kern w:val="0"/>
                      <w:sz w:val="20"/>
                      <w:szCs w:val="20"/>
                    </w:rPr>
                  </w:pP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w:t>
                  </w:r>
                </w:p>
              </w:tc>
              <w:tc>
                <w:tcPr>
                  <w:tcW w:w="645" w:type="dxa"/>
                  <w:tcBorders>
                    <w:top w:val="nil"/>
                    <w:left w:val="nil"/>
                    <w:bottom w:val="single" w:color="auto" w:sz="4" w:space="0"/>
                    <w:right w:val="nil"/>
                  </w:tcBorders>
                  <w:noWrap w:val="0"/>
                  <w:vAlign w:val="center"/>
                </w:tcPr>
                <w:p>
                  <w:pPr>
                    <w:jc w:val="left"/>
                    <w:rPr>
                      <w:rFonts w:hint="eastAsia" w:ascii="宋体" w:hAnsi="宋体" w:cs="宋体"/>
                      <w:color w:val="auto"/>
                      <w:kern w:val="0"/>
                      <w:sz w:val="20"/>
                      <w:szCs w:val="20"/>
                    </w:rPr>
                  </w:pP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采用砖墙,包含砖墙两面粉刷,墙上配插座</w:t>
                  </w:r>
                </w:p>
              </w:tc>
              <w:tc>
                <w:tcPr>
                  <w:tcW w:w="73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25</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1400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A10</w:t>
                  </w:r>
                  <w:r>
                    <w:rPr>
                      <w:rFonts w:hint="eastAsia" w:ascii="宋体" w:hAnsi="宋体" w:cs="宋体"/>
                      <w:color w:val="auto"/>
                      <w:kern w:val="0"/>
                      <w:sz w:val="20"/>
                      <w:szCs w:val="20"/>
                      <w:lang w:val="en-US" w:eastAsia="zh-CN"/>
                    </w:rPr>
                    <w:t>8</w:t>
                  </w:r>
                  <w:r>
                    <w:rPr>
                      <w:rFonts w:hint="eastAsia" w:ascii="宋体" w:hAnsi="宋体" w:cs="宋体"/>
                      <w:color w:val="auto"/>
                      <w:kern w:val="0"/>
                      <w:sz w:val="20"/>
                      <w:szCs w:val="20"/>
                    </w:rPr>
                    <w:t>环境地学实验室</w:t>
                  </w:r>
                </w:p>
              </w:tc>
              <w:tc>
                <w:tcPr>
                  <w:tcW w:w="570"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一层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26</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电源插座</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w:t>
                  </w:r>
                </w:p>
              </w:tc>
              <w:tc>
                <w:tcPr>
                  <w:tcW w:w="2834" w:type="dxa"/>
                  <w:tcBorders>
                    <w:top w:val="nil"/>
                    <w:left w:val="nil"/>
                    <w:bottom w:val="nil"/>
                    <w:right w:val="nil"/>
                  </w:tcBorders>
                  <w:noWrap/>
                  <w:vAlign w:val="center"/>
                </w:tcPr>
                <w:p>
                  <w:pPr>
                    <w:keepNext w:val="0"/>
                    <w:keepLines w:val="0"/>
                    <w:widowControl/>
                    <w:suppressLineNumbers w:val="0"/>
                    <w:jc w:val="left"/>
                    <w:textAlignment w:val="center"/>
                    <w:rPr>
                      <w:rFonts w:hint="eastAsia" w:ascii="宋体" w:hAnsi="宋体" w:cs="宋体"/>
                      <w:color w:val="auto"/>
                      <w:kern w:val="0"/>
                      <w:szCs w:val="21"/>
                    </w:rPr>
                  </w:pPr>
                  <w:r>
                    <w:rPr>
                      <w:rFonts w:hint="eastAsia" w:ascii="宋体" w:hAnsi="宋体" w:eastAsia="宋体" w:cs="宋体"/>
                      <w:i w:val="0"/>
                      <w:iCs w:val="0"/>
                      <w:color w:val="auto"/>
                      <w:kern w:val="0"/>
                      <w:sz w:val="20"/>
                      <w:szCs w:val="20"/>
                      <w:u w:val="none"/>
                      <w:lang w:val="en-US" w:eastAsia="zh-CN" w:bidi="ar"/>
                    </w:rPr>
                    <w:t>钢制线盒,多功能插座,台内电线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27</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28</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b/>
                      <w:bCs/>
                      <w:i w:val="0"/>
                      <w:iCs w:val="0"/>
                      <w:color w:val="auto"/>
                      <w:kern w:val="0"/>
                      <w:sz w:val="20"/>
                      <w:szCs w:val="20"/>
                      <w:u w:val="none"/>
                      <w:lang w:val="en-US" w:eastAsia="zh-CN" w:bidi="ar"/>
                    </w:rPr>
                    <w:t>三口龙头</w:t>
                  </w:r>
                  <w:r>
                    <w:rPr>
                      <w:rFonts w:hint="eastAsia" w:ascii="宋体" w:hAnsi="宋体" w:eastAsia="宋体" w:cs="宋体"/>
                      <w:i w:val="0"/>
                      <w:iCs w:val="0"/>
                      <w:color w:val="auto"/>
                      <w:kern w:val="0"/>
                      <w:sz w:val="20"/>
                      <w:szCs w:val="20"/>
                      <w:u w:val="none"/>
                      <w:lang w:val="en-US" w:eastAsia="zh-CN" w:bidi="ar"/>
                    </w:rPr>
                    <w:t>及水槽</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550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18"/>
                      <w:szCs w:val="18"/>
                    </w:rPr>
                  </w:pPr>
                  <w:r>
                    <w:rPr>
                      <w:rFonts w:hint="eastAsia" w:ascii="宋体" w:hAnsi="宋体" w:eastAsia="宋体" w:cs="宋体"/>
                      <w:i w:val="0"/>
                      <w:iCs w:val="0"/>
                      <w:color w:val="auto"/>
                      <w:kern w:val="0"/>
                      <w:sz w:val="20"/>
                      <w:szCs w:val="20"/>
                      <w:u w:val="none"/>
                      <w:lang w:val="en-US" w:eastAsia="zh-CN" w:bidi="ar"/>
                    </w:rPr>
                    <w:t>×450×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310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PP水槽(配存水弯),三口龙头</w:t>
                  </w:r>
                </w:p>
              </w:tc>
              <w:tc>
                <w:tcPr>
                  <w:tcW w:w="73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29</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滴水架</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×110×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550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PP材质,PP滴水捧,底部带引流装置</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30</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台式洗眼器</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66</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×66×</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实验室专用</w:t>
                  </w:r>
                </w:p>
              </w:tc>
              <w:tc>
                <w:tcPr>
                  <w:tcW w:w="73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31</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A1</w:t>
                  </w:r>
                  <w:r>
                    <w:rPr>
                      <w:rFonts w:hint="eastAsia" w:ascii="宋体" w:hAnsi="宋体" w:cs="宋体"/>
                      <w:color w:val="auto"/>
                      <w:kern w:val="0"/>
                      <w:sz w:val="20"/>
                      <w:szCs w:val="20"/>
                      <w:lang w:val="en-US" w:eastAsia="zh-CN"/>
                    </w:rPr>
                    <w:t>10</w:t>
                  </w:r>
                  <w:r>
                    <w:rPr>
                      <w:rFonts w:hint="eastAsia" w:ascii="宋体" w:hAnsi="宋体" w:cs="宋体"/>
                      <w:color w:val="auto"/>
                      <w:kern w:val="0"/>
                      <w:sz w:val="20"/>
                      <w:szCs w:val="20"/>
                    </w:rPr>
                    <w:t>大气污染控制实验室</w:t>
                  </w:r>
                </w:p>
              </w:tc>
              <w:tc>
                <w:tcPr>
                  <w:tcW w:w="570"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一层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32</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b/>
                      <w:bCs/>
                      <w:i w:val="0"/>
                      <w:iCs w:val="0"/>
                      <w:color w:val="auto"/>
                      <w:kern w:val="0"/>
                      <w:sz w:val="20"/>
                      <w:szCs w:val="20"/>
                      <w:u w:val="none"/>
                      <w:lang w:val="en-US" w:eastAsia="zh-CN" w:bidi="ar"/>
                    </w:rPr>
                    <w:t>三口龙头</w:t>
                  </w:r>
                  <w:r>
                    <w:rPr>
                      <w:rFonts w:hint="eastAsia" w:ascii="宋体" w:hAnsi="宋体" w:eastAsia="宋体" w:cs="宋体"/>
                      <w:i w:val="0"/>
                      <w:iCs w:val="0"/>
                      <w:color w:val="auto"/>
                      <w:kern w:val="0"/>
                      <w:sz w:val="20"/>
                      <w:szCs w:val="20"/>
                      <w:u w:val="none"/>
                      <w:lang w:val="en-US" w:eastAsia="zh-CN" w:bidi="ar"/>
                    </w:rPr>
                    <w:t>及水槽</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550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310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PP水槽(配存水弯),三口龙头</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33</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滴水架</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×110×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550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PP材质,PP滴水捧,底部带引流装置</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34</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台式洗眼器</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66</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×66×</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实验室专用</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35</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电源插座</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20</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钢制线盒,多功能插座,台内电线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36</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1500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37</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电源插座</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16</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钢制线盒,多功能插座,台内电线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38</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仪器柜</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1800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钢制结构,活动隔板,1.0mm钢板</w:t>
                  </w:r>
                </w:p>
              </w:tc>
              <w:tc>
                <w:tcPr>
                  <w:tcW w:w="73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39</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b/>
                      <w:bCs/>
                      <w:i w:val="0"/>
                      <w:iCs w:val="0"/>
                      <w:color w:val="auto"/>
                      <w:kern w:val="0"/>
                      <w:sz w:val="20"/>
                      <w:szCs w:val="20"/>
                      <w:u w:val="none"/>
                      <w:lang w:val="en-US" w:eastAsia="zh-CN" w:bidi="ar"/>
                    </w:rPr>
                    <w:t>单口龙头</w:t>
                  </w:r>
                  <w:r>
                    <w:rPr>
                      <w:rFonts w:hint="eastAsia" w:ascii="宋体" w:hAnsi="宋体" w:eastAsia="宋体" w:cs="宋体"/>
                      <w:i w:val="0"/>
                      <w:iCs w:val="0"/>
                      <w:color w:val="auto"/>
                      <w:kern w:val="0"/>
                      <w:sz w:val="20"/>
                      <w:szCs w:val="20"/>
                      <w:u w:val="none"/>
                      <w:lang w:val="en-US" w:eastAsia="zh-CN" w:bidi="ar"/>
                    </w:rPr>
                    <w:t>及杯槽</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×140×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170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每套配2个单口低位龙头、1个PP杯槽、金属软管、水管等配件</w:t>
                  </w:r>
                </w:p>
              </w:tc>
              <w:tc>
                <w:tcPr>
                  <w:tcW w:w="735"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A201</w:t>
                  </w:r>
                </w:p>
              </w:tc>
              <w:tc>
                <w:tcPr>
                  <w:tcW w:w="570"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二层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40</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b/>
                      <w:bCs/>
                      <w:i w:val="0"/>
                      <w:iCs w:val="0"/>
                      <w:color w:val="auto"/>
                      <w:kern w:val="0"/>
                      <w:sz w:val="20"/>
                      <w:szCs w:val="20"/>
                      <w:u w:val="none"/>
                      <w:lang w:val="en-US" w:eastAsia="zh-CN" w:bidi="ar"/>
                    </w:rPr>
                    <w:t>单口龙头</w:t>
                  </w:r>
                  <w:r>
                    <w:rPr>
                      <w:rFonts w:hint="eastAsia" w:ascii="宋体" w:hAnsi="宋体" w:eastAsia="宋体" w:cs="宋体"/>
                      <w:i w:val="0"/>
                      <w:iCs w:val="0"/>
                      <w:color w:val="auto"/>
                      <w:kern w:val="0"/>
                      <w:sz w:val="20"/>
                      <w:szCs w:val="20"/>
                      <w:u w:val="none"/>
                      <w:lang w:val="en-US" w:eastAsia="zh-CN" w:bidi="ar"/>
                    </w:rPr>
                    <w:t>及杯槽</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×140×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170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每套配2个单口低位龙头、1个PP杯槽、金属软管、水管等配件</w:t>
                  </w:r>
                </w:p>
              </w:tc>
              <w:tc>
                <w:tcPr>
                  <w:tcW w:w="735"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A202</w:t>
                  </w: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41</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b/>
                      <w:bCs/>
                      <w:i w:val="0"/>
                      <w:iCs w:val="0"/>
                      <w:color w:val="auto"/>
                      <w:kern w:val="0"/>
                      <w:sz w:val="20"/>
                      <w:szCs w:val="20"/>
                      <w:u w:val="none"/>
                      <w:lang w:val="en-US" w:eastAsia="zh-CN" w:bidi="ar"/>
                    </w:rPr>
                    <w:t>单口龙头</w:t>
                  </w:r>
                  <w:r>
                    <w:rPr>
                      <w:rFonts w:hint="eastAsia" w:ascii="宋体" w:hAnsi="宋体" w:eastAsia="宋体" w:cs="宋体"/>
                      <w:i w:val="0"/>
                      <w:iCs w:val="0"/>
                      <w:color w:val="auto"/>
                      <w:kern w:val="0"/>
                      <w:sz w:val="20"/>
                      <w:szCs w:val="20"/>
                      <w:u w:val="none"/>
                      <w:lang w:val="en-US" w:eastAsia="zh-CN" w:bidi="ar"/>
                    </w:rPr>
                    <w:t>及杯槽</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×140×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170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每套配2个单口低位龙头、1个PP杯槽、金属软管、水管等配件</w:t>
                  </w:r>
                </w:p>
              </w:tc>
              <w:tc>
                <w:tcPr>
                  <w:tcW w:w="735"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A206</w:t>
                  </w: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42</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b/>
                      <w:bCs/>
                      <w:i w:val="0"/>
                      <w:iCs w:val="0"/>
                      <w:color w:val="auto"/>
                      <w:kern w:val="0"/>
                      <w:sz w:val="20"/>
                      <w:szCs w:val="20"/>
                      <w:u w:val="none"/>
                      <w:lang w:val="en-US" w:eastAsia="zh-CN" w:bidi="ar"/>
                    </w:rPr>
                    <w:t>单口龙头</w:t>
                  </w:r>
                  <w:r>
                    <w:rPr>
                      <w:rFonts w:hint="eastAsia" w:ascii="宋体" w:hAnsi="宋体" w:eastAsia="宋体" w:cs="宋体"/>
                      <w:i w:val="0"/>
                      <w:iCs w:val="0"/>
                      <w:color w:val="auto"/>
                      <w:kern w:val="0"/>
                      <w:sz w:val="20"/>
                      <w:szCs w:val="20"/>
                      <w:u w:val="none"/>
                      <w:lang w:val="en-US" w:eastAsia="zh-CN" w:bidi="ar"/>
                    </w:rPr>
                    <w:t>及杯槽</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18"/>
                      <w:szCs w:val="18"/>
                    </w:rPr>
                  </w:pPr>
                  <w:r>
                    <w:rPr>
                      <w:rFonts w:hint="eastAsia" w:ascii="宋体" w:hAnsi="宋体" w:eastAsia="宋体" w:cs="宋体"/>
                      <w:i w:val="0"/>
                      <w:iCs w:val="0"/>
                      <w:color w:val="auto"/>
                      <w:kern w:val="0"/>
                      <w:sz w:val="20"/>
                      <w:szCs w:val="20"/>
                      <w:u w:val="none"/>
                      <w:lang w:val="en-US" w:eastAsia="zh-CN" w:bidi="ar"/>
                    </w:rPr>
                    <w:t>×140×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170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每套配2个单口低位龙头、1个PP杯槽、金属软管、水管等配件</w:t>
                  </w:r>
                </w:p>
              </w:tc>
              <w:tc>
                <w:tcPr>
                  <w:tcW w:w="735"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A207</w:t>
                  </w:r>
                </w:p>
              </w:tc>
              <w:tc>
                <w:tcPr>
                  <w:tcW w:w="570"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43</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化学品存储柜</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×510×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1800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防爆放置危险品,外钢内PP,带通风</w:t>
                  </w:r>
                </w:p>
              </w:tc>
              <w:tc>
                <w:tcPr>
                  <w:tcW w:w="735"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A203</w:t>
                  </w: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44</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铝合金隔断</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组</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9200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3600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铝合金框,钢化透明玻璃,配开门</w:t>
                  </w:r>
                </w:p>
              </w:tc>
              <w:tc>
                <w:tcPr>
                  <w:tcW w:w="735"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A204</w:t>
                  </w:r>
                </w:p>
              </w:tc>
              <w:tc>
                <w:tcPr>
                  <w:tcW w:w="570"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45</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6300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B210制水室</w:t>
                  </w:r>
                </w:p>
              </w:tc>
              <w:tc>
                <w:tcPr>
                  <w:tcW w:w="570" w:type="dxa"/>
                  <w:vMerge w:val="restart"/>
                  <w:tcBorders>
                    <w:top w:val="nil"/>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二层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46</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3600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47</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边台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1500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×750×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48</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b/>
                      <w:bCs/>
                      <w:i w:val="0"/>
                      <w:iCs w:val="0"/>
                      <w:color w:val="auto"/>
                      <w:kern w:val="0"/>
                      <w:sz w:val="20"/>
                      <w:szCs w:val="20"/>
                      <w:u w:val="none"/>
                      <w:lang w:val="en-US" w:eastAsia="zh-CN" w:bidi="ar"/>
                    </w:rPr>
                    <w:t>三口龙头</w:t>
                  </w:r>
                  <w:r>
                    <w:rPr>
                      <w:rFonts w:hint="eastAsia" w:ascii="宋体" w:hAnsi="宋体" w:eastAsia="宋体" w:cs="宋体"/>
                      <w:i w:val="0"/>
                      <w:iCs w:val="0"/>
                      <w:color w:val="auto"/>
                      <w:kern w:val="0"/>
                      <w:sz w:val="20"/>
                      <w:szCs w:val="20"/>
                      <w:u w:val="none"/>
                      <w:lang w:val="en-US" w:eastAsia="zh-CN" w:bidi="ar"/>
                    </w:rPr>
                    <w:t>及水槽</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16"/>
                      <w:szCs w:val="16"/>
                    </w:rPr>
                  </w:pPr>
                  <w:r>
                    <w:rPr>
                      <w:rFonts w:hint="eastAsia" w:ascii="宋体" w:hAnsi="宋体" w:eastAsia="宋体" w:cs="宋体"/>
                      <w:i w:val="0"/>
                      <w:iCs w:val="0"/>
                      <w:color w:val="auto"/>
                      <w:kern w:val="0"/>
                      <w:sz w:val="20"/>
                      <w:szCs w:val="20"/>
                      <w:u w:val="none"/>
                      <w:lang w:val="en-US" w:eastAsia="zh-CN" w:bidi="ar"/>
                    </w:rPr>
                    <w:t>550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310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PP水槽(配存水弯),三口龙头</w:t>
                  </w:r>
                </w:p>
              </w:tc>
              <w:tc>
                <w:tcPr>
                  <w:tcW w:w="73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49</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滴水架</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×110×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550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PP材质,PP滴水捧,底部带引流装置</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50</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台式洗眼器</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66</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×66×</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260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实验室专用</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51</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电源插座</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16</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w:t>
                  </w:r>
                </w:p>
              </w:tc>
              <w:tc>
                <w:tcPr>
                  <w:tcW w:w="2834" w:type="dxa"/>
                  <w:tcBorders>
                    <w:top w:val="nil"/>
                    <w:left w:val="nil"/>
                    <w:bottom w:val="nil"/>
                    <w:right w:val="nil"/>
                  </w:tcBorders>
                  <w:noWrap/>
                  <w:vAlign w:val="center"/>
                </w:tcPr>
                <w:p>
                  <w:pPr>
                    <w:keepNext w:val="0"/>
                    <w:keepLines w:val="0"/>
                    <w:widowControl/>
                    <w:suppressLineNumbers w:val="0"/>
                    <w:jc w:val="left"/>
                    <w:textAlignment w:val="center"/>
                    <w:rPr>
                      <w:rFonts w:hint="eastAsia" w:ascii="宋体" w:hAnsi="宋体" w:cs="宋体"/>
                      <w:color w:val="auto"/>
                      <w:kern w:val="0"/>
                      <w:szCs w:val="21"/>
                    </w:rPr>
                  </w:pPr>
                  <w:r>
                    <w:rPr>
                      <w:rFonts w:hint="eastAsia" w:ascii="宋体" w:hAnsi="宋体" w:eastAsia="宋体" w:cs="宋体"/>
                      <w:i w:val="0"/>
                      <w:iCs w:val="0"/>
                      <w:color w:val="auto"/>
                      <w:kern w:val="0"/>
                      <w:sz w:val="20"/>
                      <w:szCs w:val="20"/>
                      <w:u w:val="none"/>
                      <w:lang w:val="en-US" w:eastAsia="zh-CN" w:bidi="ar"/>
                    </w:rPr>
                    <w:t>钢制线盒,多功能插座,台内电线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52</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转角台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850</w:t>
                  </w:r>
                </w:p>
              </w:tc>
              <w:tc>
                <w:tcPr>
                  <w:tcW w:w="283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53</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方凳</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张</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360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18"/>
                      <w:szCs w:val="18"/>
                    </w:rPr>
                  </w:pPr>
                  <w:r>
                    <w:rPr>
                      <w:rFonts w:hint="eastAsia" w:ascii="宋体" w:hAnsi="宋体" w:eastAsia="宋体" w:cs="宋体"/>
                      <w:i w:val="0"/>
                      <w:iCs w:val="0"/>
                      <w:color w:val="auto"/>
                      <w:kern w:val="0"/>
                      <w:sz w:val="20"/>
                      <w:szCs w:val="20"/>
                      <w:u w:val="none"/>
                      <w:lang w:val="en-US" w:eastAsia="zh-CN" w:bidi="ar"/>
                    </w:rPr>
                    <w:t>×260×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430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20*20mm框架,凳面采用18mm厚实木多层面板</w:t>
                  </w:r>
                </w:p>
              </w:tc>
              <w:tc>
                <w:tcPr>
                  <w:tcW w:w="735"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c>
                <w:tcPr>
                  <w:tcW w:w="570"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54</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工作台</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1500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×600×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钢木结构,20mm陶瓷板台面,柜体采用18mm厚实木多层板</w:t>
                  </w:r>
                </w:p>
              </w:tc>
              <w:tc>
                <w:tcPr>
                  <w:tcW w:w="735"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B211易耗品室</w:t>
                  </w:r>
                </w:p>
              </w:tc>
              <w:tc>
                <w:tcPr>
                  <w:tcW w:w="570"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二层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55</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电源插座</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个</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钢制线盒,多功能插座,台内电线</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56</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实验椅</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张</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jc w:val="right"/>
                    <w:rPr>
                      <w:rFonts w:hint="eastAsia" w:ascii="宋体" w:hAnsi="宋体" w:cs="宋体"/>
                      <w:color w:val="auto"/>
                      <w:kern w:val="0"/>
                      <w:sz w:val="20"/>
                      <w:szCs w:val="20"/>
                    </w:rPr>
                  </w:pP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w:t>
                  </w:r>
                </w:p>
              </w:tc>
              <w:tc>
                <w:tcPr>
                  <w:tcW w:w="645" w:type="dxa"/>
                  <w:tcBorders>
                    <w:top w:val="nil"/>
                    <w:left w:val="nil"/>
                    <w:bottom w:val="single" w:color="auto" w:sz="4" w:space="0"/>
                    <w:right w:val="nil"/>
                  </w:tcBorders>
                  <w:noWrap w:val="0"/>
                  <w:vAlign w:val="center"/>
                </w:tcPr>
                <w:p>
                  <w:pPr>
                    <w:jc w:val="left"/>
                    <w:rPr>
                      <w:rFonts w:hint="eastAsia" w:ascii="宋体" w:hAnsi="宋体" w:cs="宋体"/>
                      <w:color w:val="auto"/>
                      <w:kern w:val="0"/>
                      <w:sz w:val="20"/>
                      <w:szCs w:val="20"/>
                    </w:rPr>
                  </w:pP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 xml:space="preserve">网布,带靠板及扶手,不锈钢工型脚 </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57</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器皿柜</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20</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1800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钢制结构,活动隔板,1.0mm钢板</w:t>
                  </w:r>
                </w:p>
              </w:tc>
              <w:tc>
                <w:tcPr>
                  <w:tcW w:w="735" w:type="dxa"/>
                  <w:vMerge w:val="continue"/>
                  <w:tcBorders>
                    <w:left w:val="single" w:color="auto" w:sz="4" w:space="0"/>
                    <w:bottom w:val="nil"/>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bottom w:val="nil"/>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58</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样品柜</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10</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900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×450×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1800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钢制结构,活动隔板,1.0mm钢板</w:t>
                  </w:r>
                </w:p>
              </w:tc>
              <w:tc>
                <w:tcPr>
                  <w:tcW w:w="73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B212环境样品室</w:t>
                  </w:r>
                </w:p>
              </w:tc>
              <w:tc>
                <w:tcPr>
                  <w:tcW w:w="57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二层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59</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展柜</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30</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1200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×500×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2500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下部全部钢制柜体(900高),上部钢制柜体配玻璃层板及玻璃开门(1600高),配日光灯及开关</w:t>
                  </w:r>
                </w:p>
              </w:tc>
              <w:tc>
                <w:tcPr>
                  <w:tcW w:w="735"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环境标本室B409</w:t>
                  </w:r>
                </w:p>
              </w:tc>
              <w:tc>
                <w:tcPr>
                  <w:tcW w:w="570"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r>
                    <w:rPr>
                      <w:rFonts w:hint="eastAsia" w:ascii="宋体" w:hAnsi="宋体" w:cs="宋体"/>
                      <w:color w:val="auto"/>
                      <w:kern w:val="0"/>
                      <w:sz w:val="20"/>
                      <w:szCs w:val="20"/>
                    </w:rPr>
                    <w:t>四层</w:t>
                  </w: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60</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展柜</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5</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套</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keepNext w:val="0"/>
                    <w:keepLines w:val="0"/>
                    <w:widowControl/>
                    <w:suppressLineNumbers w:val="0"/>
                    <w:jc w:val="righ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1200</w:t>
                  </w:r>
                </w:p>
              </w:tc>
              <w:tc>
                <w:tcPr>
                  <w:tcW w:w="958"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×500×</w:t>
                  </w:r>
                </w:p>
              </w:tc>
              <w:tc>
                <w:tcPr>
                  <w:tcW w:w="64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800</w:t>
                  </w: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台面钢化玻璃,全钢结构,配日光灯及开关</w:t>
                  </w:r>
                </w:p>
              </w:tc>
              <w:tc>
                <w:tcPr>
                  <w:tcW w:w="73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c>
                <w:tcPr>
                  <w:tcW w:w="570"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0"/>
                      <w:szCs w:val="20"/>
                    </w:rPr>
                  </w:pPr>
                </w:p>
              </w:tc>
            </w:tr>
            <w:tr>
              <w:tblPrEx>
                <w:tblCellMar>
                  <w:top w:w="0" w:type="dxa"/>
                  <w:left w:w="108" w:type="dxa"/>
                  <w:bottom w:w="0" w:type="dxa"/>
                  <w:right w:w="108" w:type="dxa"/>
                </w:tblCellMar>
              </w:tblPrEx>
              <w:trPr>
                <w:trHeight w:val="300" w:hRule="atLeast"/>
              </w:trPr>
              <w:tc>
                <w:tcPr>
                  <w:tcW w:w="645"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r>
                    <w:rPr>
                      <w:rFonts w:hint="eastAsia" w:ascii="宋体" w:hAnsi="宋体" w:cs="宋体"/>
                      <w:color w:val="auto"/>
                      <w:kern w:val="0"/>
                      <w:sz w:val="20"/>
                      <w:szCs w:val="20"/>
                    </w:rPr>
                    <w:t>61</w:t>
                  </w:r>
                </w:p>
              </w:tc>
              <w:tc>
                <w:tcPr>
                  <w:tcW w:w="1291"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电路改造</w:t>
                  </w:r>
                </w:p>
              </w:tc>
              <w:tc>
                <w:tcPr>
                  <w:tcW w:w="57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1</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lang w:val="en-US" w:eastAsia="zh-CN" w:bidi="ar-SA"/>
                    </w:rPr>
                  </w:pPr>
                  <w:r>
                    <w:rPr>
                      <w:rFonts w:hint="eastAsia" w:ascii="宋体" w:hAnsi="宋体" w:eastAsia="宋体" w:cs="宋体"/>
                      <w:i w:val="0"/>
                      <w:iCs w:val="0"/>
                      <w:color w:val="auto"/>
                      <w:kern w:val="0"/>
                      <w:sz w:val="20"/>
                      <w:szCs w:val="20"/>
                      <w:u w:val="none"/>
                      <w:lang w:val="en-US" w:eastAsia="zh-CN" w:bidi="ar"/>
                    </w:rPr>
                    <w:t>项</w:t>
                  </w:r>
                </w:p>
              </w:tc>
              <w:tc>
                <w:tcPr>
                  <w:tcW w:w="662"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0"/>
                      <w:szCs w:val="20"/>
                    </w:rPr>
                  </w:pPr>
                  <w:r>
                    <w:rPr>
                      <w:rFonts w:hint="eastAsia" w:ascii="宋体" w:hAnsi="宋体" w:cs="宋体"/>
                      <w:color w:val="auto"/>
                      <w:kern w:val="0"/>
                      <w:sz w:val="20"/>
                      <w:szCs w:val="20"/>
                      <w:lang w:eastAsia="zh-CN"/>
                    </w:rPr>
                    <w:t>工业</w:t>
                  </w:r>
                </w:p>
              </w:tc>
              <w:tc>
                <w:tcPr>
                  <w:tcW w:w="616" w:type="dxa"/>
                  <w:tcBorders>
                    <w:top w:val="nil"/>
                    <w:left w:val="nil"/>
                    <w:bottom w:val="single" w:color="auto" w:sz="4" w:space="0"/>
                    <w:right w:val="nil"/>
                  </w:tcBorders>
                  <w:noWrap w:val="0"/>
                  <w:vAlign w:val="center"/>
                </w:tcPr>
                <w:p>
                  <w:pPr>
                    <w:widowControl/>
                    <w:jc w:val="right"/>
                    <w:rPr>
                      <w:rFonts w:hint="eastAsia" w:ascii="宋体" w:hAnsi="宋体" w:cs="宋体"/>
                      <w:color w:val="auto"/>
                      <w:kern w:val="0"/>
                      <w:sz w:val="20"/>
                      <w:szCs w:val="20"/>
                    </w:rPr>
                  </w:pPr>
                </w:p>
              </w:tc>
              <w:tc>
                <w:tcPr>
                  <w:tcW w:w="958" w:type="dxa"/>
                  <w:tcBorders>
                    <w:top w:val="nil"/>
                    <w:left w:val="nil"/>
                    <w:bottom w:val="single" w:color="auto" w:sz="4" w:space="0"/>
                    <w:right w:val="nil"/>
                  </w:tcBorders>
                  <w:noWrap w:val="0"/>
                  <w:vAlign w:val="center"/>
                </w:tcPr>
                <w:p>
                  <w:pPr>
                    <w:widowControl/>
                    <w:jc w:val="center"/>
                    <w:rPr>
                      <w:rFonts w:hint="eastAsia"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w:t>
                  </w:r>
                </w:p>
              </w:tc>
              <w:tc>
                <w:tcPr>
                  <w:tcW w:w="645" w:type="dxa"/>
                  <w:tcBorders>
                    <w:top w:val="nil"/>
                    <w:left w:val="nil"/>
                    <w:bottom w:val="single" w:color="auto" w:sz="4" w:space="0"/>
                    <w:right w:val="nil"/>
                  </w:tcBorders>
                  <w:noWrap w:val="0"/>
                  <w:vAlign w:val="center"/>
                </w:tcPr>
                <w:p>
                  <w:pPr>
                    <w:widowControl/>
                    <w:jc w:val="left"/>
                    <w:rPr>
                      <w:rFonts w:hint="eastAsia" w:ascii="宋体" w:hAnsi="宋体" w:cs="宋体"/>
                      <w:color w:val="auto"/>
                      <w:kern w:val="0"/>
                      <w:sz w:val="20"/>
                      <w:szCs w:val="20"/>
                    </w:rPr>
                  </w:pPr>
                </w:p>
              </w:tc>
              <w:tc>
                <w:tcPr>
                  <w:tcW w:w="2834"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0"/>
                      <w:szCs w:val="20"/>
                    </w:rPr>
                  </w:pPr>
                  <w:r>
                    <w:rPr>
                      <w:rFonts w:hint="eastAsia" w:ascii="宋体" w:hAnsi="宋体" w:eastAsia="宋体" w:cs="宋体"/>
                      <w:i w:val="0"/>
                      <w:iCs w:val="0"/>
                      <w:color w:val="auto"/>
                      <w:kern w:val="0"/>
                      <w:sz w:val="20"/>
                      <w:szCs w:val="20"/>
                      <w:u w:val="none"/>
                      <w:lang w:val="en-US" w:eastAsia="zh-CN" w:bidi="ar"/>
                    </w:rPr>
                    <w:t>暗敷,包含电线、线管、地面墙面开槽及恢复,从房间电控箱引式指定位置</w:t>
                  </w:r>
                </w:p>
              </w:tc>
              <w:tc>
                <w:tcPr>
                  <w:tcW w:w="735"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c>
                <w:tcPr>
                  <w:tcW w:w="570"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0"/>
                      <w:szCs w:val="20"/>
                    </w:rPr>
                  </w:pPr>
                </w:p>
              </w:tc>
            </w:tr>
          </w:tbl>
          <w:p>
            <w:pPr>
              <w:spacing w:line="360" w:lineRule="exact"/>
              <w:jc w:val="left"/>
              <w:rPr>
                <w:rFonts w:hint="eastAsia" w:ascii="宋体" w:hAnsi="宋体" w:cs="宋体"/>
                <w:b/>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cs="宋体"/>
                <w:b/>
                <w:color w:val="auto"/>
                <w:szCs w:val="21"/>
              </w:rPr>
            </w:pPr>
            <w:r>
              <w:rPr>
                <w:rFonts w:hint="eastAsia" w:ascii="宋体" w:hAnsi="宋体" w:cs="宋体"/>
                <w:b/>
                <w:color w:val="auto"/>
                <w:szCs w:val="21"/>
              </w:rPr>
              <w:t>实验室台柜及配套设施技术参数要求</w:t>
            </w:r>
          </w:p>
          <w:p>
            <w:pPr>
              <w:spacing w:line="360" w:lineRule="auto"/>
              <w:ind w:firstLine="422" w:firstLineChars="200"/>
              <w:rPr>
                <w:rFonts w:ascii="宋体" w:hAnsi="宋体" w:cs="宋体"/>
                <w:color w:val="auto"/>
                <w:szCs w:val="21"/>
              </w:rPr>
            </w:pPr>
            <w:r>
              <w:rPr>
                <w:rFonts w:ascii="宋体" w:hAnsi="宋体" w:cs="宋体"/>
                <w:b/>
                <w:bCs/>
                <w:color w:val="auto"/>
                <w:szCs w:val="21"/>
              </w:rPr>
              <w:t>（一）产品符合标准（以下标准规范如有更新替代，按最新的执行）</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1.《实验室家具通用技术条件》GB24820-2009；</w:t>
            </w:r>
          </w:p>
          <w:p>
            <w:pPr>
              <w:spacing w:line="360" w:lineRule="auto"/>
              <w:rPr>
                <w:rFonts w:ascii="宋体" w:hAnsi="宋体" w:cs="宋体"/>
                <w:color w:val="auto"/>
                <w:szCs w:val="21"/>
              </w:rPr>
            </w:pPr>
            <w:r>
              <w:rPr>
                <w:rFonts w:ascii="宋体" w:hAnsi="宋体" w:cs="宋体"/>
                <w:color w:val="auto"/>
                <w:szCs w:val="21"/>
              </w:rPr>
              <w:t>2.《金属家具通用技术条件》GB/T3325-2017；</w:t>
            </w:r>
          </w:p>
          <w:p>
            <w:pPr>
              <w:spacing w:line="360" w:lineRule="auto"/>
              <w:rPr>
                <w:rFonts w:ascii="宋体" w:hAnsi="宋体" w:cs="宋体"/>
                <w:color w:val="auto"/>
                <w:szCs w:val="21"/>
              </w:rPr>
            </w:pPr>
            <w:r>
              <w:rPr>
                <w:rFonts w:ascii="宋体" w:hAnsi="宋体" w:cs="宋体"/>
                <w:color w:val="auto"/>
                <w:szCs w:val="21"/>
              </w:rPr>
              <w:t>3.《金属家具质量检验及质量评定》QB/T1951.2-2013；</w:t>
            </w:r>
          </w:p>
          <w:p>
            <w:pPr>
              <w:spacing w:line="360" w:lineRule="auto"/>
              <w:rPr>
                <w:rFonts w:ascii="宋体" w:hAnsi="宋体" w:cs="宋体"/>
                <w:color w:val="auto"/>
                <w:szCs w:val="21"/>
              </w:rPr>
            </w:pPr>
            <w:r>
              <w:rPr>
                <w:rFonts w:ascii="宋体" w:hAnsi="宋体" w:cs="宋体"/>
                <w:color w:val="auto"/>
                <w:szCs w:val="21"/>
              </w:rPr>
              <w:t>4.《木家具通用技术条件》GB/T3324；</w:t>
            </w:r>
          </w:p>
          <w:p>
            <w:pPr>
              <w:spacing w:line="360" w:lineRule="auto"/>
              <w:rPr>
                <w:rFonts w:ascii="宋体" w:hAnsi="宋体" w:cs="宋体"/>
                <w:color w:val="auto"/>
                <w:szCs w:val="21"/>
              </w:rPr>
            </w:pPr>
            <w:r>
              <w:rPr>
                <w:rFonts w:ascii="宋体" w:hAnsi="宋体" w:cs="宋体"/>
                <w:color w:val="auto"/>
                <w:szCs w:val="21"/>
              </w:rPr>
              <w:t>5.《木质家具质量检测及质量评定》QB/T1951.1-</w:t>
            </w:r>
            <w:r>
              <w:rPr>
                <w:rFonts w:hint="eastAsia" w:ascii="宋体" w:hAnsi="宋体" w:cs="宋体"/>
                <w:color w:val="auto"/>
                <w:szCs w:val="21"/>
                <w:lang w:val="en-US" w:eastAsia="zh-CN"/>
              </w:rPr>
              <w:t>2018</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6.《室内装饰装修材料人造板及其制品中甲醛释放限量》GB/T18580-2017；</w:t>
            </w:r>
          </w:p>
          <w:p>
            <w:pPr>
              <w:spacing w:line="360" w:lineRule="auto"/>
              <w:rPr>
                <w:rFonts w:ascii="宋体" w:hAnsi="宋体" w:cs="宋体"/>
                <w:color w:val="auto"/>
                <w:szCs w:val="21"/>
              </w:rPr>
            </w:pPr>
            <w:r>
              <w:rPr>
                <w:rFonts w:ascii="宋体" w:hAnsi="宋体" w:cs="宋体"/>
                <w:color w:val="auto"/>
                <w:szCs w:val="21"/>
              </w:rPr>
              <w:t>7.《室内装饰装修材料木家具中有害物质限量》GB/T18584-2001；</w:t>
            </w:r>
          </w:p>
          <w:p>
            <w:pPr>
              <w:spacing w:line="360" w:lineRule="auto"/>
              <w:rPr>
                <w:rFonts w:ascii="宋体" w:hAnsi="宋体" w:cs="宋体"/>
                <w:color w:val="auto"/>
                <w:szCs w:val="21"/>
              </w:rPr>
            </w:pPr>
            <w:r>
              <w:rPr>
                <w:rFonts w:ascii="宋体" w:hAnsi="宋体" w:cs="宋体"/>
                <w:color w:val="auto"/>
                <w:szCs w:val="21"/>
              </w:rPr>
              <w:t xml:space="preserve">8.《施工现场临时用电安全技术规范》JGJ46-2005； </w:t>
            </w:r>
          </w:p>
          <w:p>
            <w:pPr>
              <w:spacing w:line="360" w:lineRule="auto"/>
              <w:rPr>
                <w:rFonts w:ascii="宋体" w:hAnsi="宋体" w:cs="宋体"/>
                <w:color w:val="auto"/>
                <w:szCs w:val="21"/>
              </w:rPr>
            </w:pPr>
            <w:r>
              <w:rPr>
                <w:rFonts w:ascii="宋体" w:hAnsi="宋体" w:cs="宋体"/>
                <w:color w:val="auto"/>
                <w:szCs w:val="21"/>
              </w:rPr>
              <w:t>9.《国家电器设备安全技术规范》GB19517-2009；</w:t>
            </w:r>
          </w:p>
          <w:p>
            <w:pPr>
              <w:spacing w:line="360" w:lineRule="auto"/>
              <w:rPr>
                <w:rFonts w:ascii="宋体" w:hAnsi="宋体" w:cs="宋体"/>
                <w:color w:val="auto"/>
                <w:szCs w:val="21"/>
              </w:rPr>
            </w:pPr>
            <w:r>
              <w:rPr>
                <w:rFonts w:ascii="宋体" w:hAnsi="宋体" w:cs="宋体"/>
                <w:color w:val="auto"/>
                <w:szCs w:val="21"/>
              </w:rPr>
              <w:t>10.《人造板及饰面人造板理化性能试验方法》GB/T17657-2013；</w:t>
            </w:r>
          </w:p>
          <w:p>
            <w:pPr>
              <w:spacing w:line="360" w:lineRule="auto"/>
              <w:rPr>
                <w:rFonts w:ascii="宋体" w:hAnsi="宋体" w:cs="宋体"/>
                <w:color w:val="auto"/>
                <w:szCs w:val="21"/>
              </w:rPr>
            </w:pPr>
            <w:r>
              <w:rPr>
                <w:rFonts w:ascii="宋体" w:hAnsi="宋体" w:cs="宋体"/>
                <w:color w:val="auto"/>
                <w:szCs w:val="21"/>
              </w:rPr>
              <w:t>11.《教学实验室设备 实验台（桌）的安全要求及试验方法》GB/T21747-2008；</w:t>
            </w:r>
          </w:p>
          <w:p>
            <w:pPr>
              <w:spacing w:line="360" w:lineRule="auto"/>
              <w:rPr>
                <w:rFonts w:ascii="宋体" w:hAnsi="宋体" w:cs="宋体"/>
                <w:color w:val="auto"/>
                <w:szCs w:val="21"/>
              </w:rPr>
            </w:pPr>
            <w:r>
              <w:rPr>
                <w:rFonts w:ascii="宋体" w:hAnsi="宋体" w:cs="宋体"/>
                <w:color w:val="auto"/>
                <w:szCs w:val="21"/>
              </w:rPr>
              <w:t>12.《建筑施工场界环境噪声排放标准》GB12523-2011；</w:t>
            </w:r>
          </w:p>
          <w:p>
            <w:pPr>
              <w:spacing w:line="360" w:lineRule="auto"/>
              <w:rPr>
                <w:rFonts w:ascii="宋体" w:hAnsi="宋体" w:cs="宋体"/>
                <w:color w:val="auto"/>
                <w:szCs w:val="21"/>
              </w:rPr>
            </w:pPr>
            <w:r>
              <w:rPr>
                <w:rFonts w:ascii="宋体" w:hAnsi="宋体" w:cs="宋体"/>
                <w:color w:val="auto"/>
                <w:szCs w:val="21"/>
              </w:rPr>
              <w:t>13.《实验室规划设计手册》</w:t>
            </w:r>
            <w:r>
              <w:rPr>
                <w:rFonts w:hint="eastAsia" w:ascii="宋体" w:hAnsi="宋体" w:cs="宋体"/>
                <w:color w:val="auto"/>
                <w:szCs w:val="21"/>
              </w:rPr>
              <w:t>。</w:t>
            </w:r>
          </w:p>
          <w:p>
            <w:pPr>
              <w:spacing w:line="360" w:lineRule="auto"/>
              <w:ind w:firstLine="422" w:firstLineChars="200"/>
              <w:rPr>
                <w:rFonts w:ascii="宋体" w:hAnsi="宋体" w:cs="宋体"/>
                <w:b/>
                <w:bCs/>
                <w:color w:val="auto"/>
                <w:szCs w:val="21"/>
              </w:rPr>
            </w:pPr>
            <w:r>
              <w:rPr>
                <w:rFonts w:ascii="宋体" w:hAnsi="宋体" w:cs="宋体"/>
                <w:b/>
                <w:bCs/>
                <w:color w:val="auto"/>
                <w:szCs w:val="21"/>
              </w:rPr>
              <w:t>（二）技术要求：</w:t>
            </w:r>
          </w:p>
          <w:p>
            <w:pPr>
              <w:spacing w:line="360" w:lineRule="auto"/>
              <w:rPr>
                <w:rFonts w:ascii="宋体" w:hAnsi="宋体" w:cs="宋体"/>
                <w:color w:val="auto"/>
                <w:szCs w:val="21"/>
              </w:rPr>
            </w:pPr>
            <w:r>
              <w:rPr>
                <w:rFonts w:ascii="宋体" w:hAnsi="宋体" w:cs="宋体"/>
                <w:color w:val="auto"/>
                <w:szCs w:val="21"/>
              </w:rPr>
              <w:t>1.外形尺寸：长、宽、高误差≤2mm，邻边垂直度：台面对角线、框架对角线 1000mm的误差≤2mm，2000mm的误差≤3mm，3000mm的误差≤3mm；地脚平稳性：误差≤1mm；</w:t>
            </w:r>
          </w:p>
          <w:p>
            <w:pPr>
              <w:spacing w:line="360" w:lineRule="auto"/>
              <w:rPr>
                <w:rFonts w:ascii="宋体" w:hAnsi="宋体" w:cs="宋体"/>
                <w:color w:val="auto"/>
                <w:szCs w:val="21"/>
              </w:rPr>
            </w:pPr>
            <w:r>
              <w:rPr>
                <w:rFonts w:ascii="宋体" w:hAnsi="宋体" w:cs="宋体"/>
                <w:color w:val="auto"/>
                <w:szCs w:val="21"/>
              </w:rPr>
              <w:t>2.涂层：各涂层均匀，涂层厚度≥75μm，钢制板材表面平整，无色差、无拼接、无明显凹凸、无毛刺、无斑点、无划痕、无碰伤等缺陷;木制贴面和封边部件严密、平整，无脱胶、鼓泡、凹陷、压痕以及表面划伤、麻点、裂痕、崩角和刃口等现象，外表的圆角、倒棱均匀一致；</w:t>
            </w:r>
          </w:p>
          <w:p>
            <w:pPr>
              <w:spacing w:line="360" w:lineRule="auto"/>
              <w:rPr>
                <w:rFonts w:ascii="宋体" w:hAnsi="宋体" w:cs="宋体"/>
                <w:color w:val="auto"/>
                <w:szCs w:val="21"/>
              </w:rPr>
            </w:pPr>
            <w:r>
              <w:rPr>
                <w:rFonts w:ascii="宋体" w:hAnsi="宋体" w:cs="宋体"/>
                <w:color w:val="auto"/>
                <w:szCs w:val="21"/>
              </w:rPr>
              <w:t>3.表面：面板表面不允许有划痕、麻点及压痕，实验台的台面均匀平整，边缘切割整齐，四边平直，无明显凹凸现象;所有柜体连接牢固，无缝隙，无松动现象；表面平整无明显变形；外露部分无毛刺及尖锐棱角；</w:t>
            </w:r>
          </w:p>
          <w:p>
            <w:pPr>
              <w:spacing w:line="360" w:lineRule="auto"/>
              <w:rPr>
                <w:rFonts w:ascii="宋体" w:hAnsi="宋体" w:cs="宋体"/>
                <w:color w:val="auto"/>
                <w:szCs w:val="21"/>
              </w:rPr>
            </w:pPr>
            <w:r>
              <w:rPr>
                <w:rFonts w:ascii="宋体" w:hAnsi="宋体" w:cs="宋体"/>
                <w:color w:val="auto"/>
                <w:szCs w:val="21"/>
              </w:rPr>
              <w:t>4.承重性：所有实验台应有很强的稳定性及承重性能，每平方米的承重在400kg以上；</w:t>
            </w:r>
          </w:p>
          <w:p>
            <w:pPr>
              <w:spacing w:line="360" w:lineRule="auto"/>
              <w:rPr>
                <w:rFonts w:ascii="宋体" w:hAnsi="宋体" w:cs="宋体"/>
                <w:color w:val="auto"/>
                <w:szCs w:val="21"/>
              </w:rPr>
            </w:pPr>
            <w:r>
              <w:rPr>
                <w:rFonts w:ascii="宋体" w:hAnsi="宋体" w:cs="宋体"/>
                <w:color w:val="auto"/>
                <w:szCs w:val="21"/>
              </w:rPr>
              <w:t>5.零部件：零部件无断裂或劈裂现象，不会出现影响使用功能的磨损变形现象，可动部件（例如可调式地脚、活动隔板等）活动灵便，用于掀压不会出现永久性变形或松动，抗压能力符合实验台的要求;各种配件安装严密、平整、端正、牢固、结合处均无崩茬和松动;金属配件应做除锈和防腐蚀处理;结构处螺丝或连接件不允许外露；</w:t>
            </w:r>
          </w:p>
          <w:p>
            <w:pPr>
              <w:spacing w:line="360" w:lineRule="auto"/>
              <w:rPr>
                <w:rFonts w:ascii="宋体" w:hAnsi="宋体" w:cs="宋体"/>
                <w:color w:val="auto"/>
                <w:szCs w:val="21"/>
              </w:rPr>
            </w:pPr>
            <w:r>
              <w:rPr>
                <w:rFonts w:ascii="宋体" w:hAnsi="宋体" w:cs="宋体"/>
                <w:color w:val="auto"/>
                <w:szCs w:val="21"/>
              </w:rPr>
              <w:t>6.色泽：整套产品或成套产品色泽相似；</w:t>
            </w:r>
          </w:p>
          <w:p>
            <w:pPr>
              <w:spacing w:line="360" w:lineRule="auto"/>
              <w:rPr>
                <w:rFonts w:ascii="宋体" w:hAnsi="宋体" w:cs="宋体"/>
                <w:color w:val="auto"/>
                <w:szCs w:val="21"/>
              </w:rPr>
            </w:pPr>
            <w:r>
              <w:rPr>
                <w:rFonts w:ascii="宋体" w:hAnsi="宋体" w:cs="宋体"/>
                <w:color w:val="auto"/>
                <w:szCs w:val="21"/>
              </w:rPr>
              <w:t>7.配件：各种配件不得有少件、漏钉、弯钉，启闭零件和配件应使用灵活；</w:t>
            </w:r>
          </w:p>
          <w:p>
            <w:pPr>
              <w:spacing w:line="360" w:lineRule="auto"/>
              <w:rPr>
                <w:rFonts w:ascii="宋体" w:hAnsi="宋体" w:cs="宋体"/>
                <w:color w:val="auto"/>
                <w:szCs w:val="21"/>
              </w:rPr>
            </w:pPr>
            <w:r>
              <w:rPr>
                <w:rFonts w:ascii="宋体" w:hAnsi="宋体" w:cs="宋体"/>
                <w:color w:val="auto"/>
                <w:szCs w:val="21"/>
              </w:rPr>
              <w:t>8.装配:装配后产品外观尺寸符合设计要求，正视面无明显迸裂边、色差、碰伤、移位、划痕及裂缝等缺陷；各种配件安装严密、平整、牢固，结构处无迸裂、松动，不得有少件、漏订、透订等失误操作；施工过程中应注意成品的保护;采购人可以要求中标人按照实际需要对方案做出微调，最终的方案及图纸需经采购人确认后才能作为合同附件；</w:t>
            </w:r>
          </w:p>
          <w:p>
            <w:pPr>
              <w:spacing w:line="360" w:lineRule="auto"/>
              <w:rPr>
                <w:rFonts w:ascii="宋体" w:hAnsi="宋体" w:cs="宋体"/>
                <w:color w:val="auto"/>
                <w:szCs w:val="21"/>
              </w:rPr>
            </w:pPr>
            <w:r>
              <w:rPr>
                <w:rFonts w:ascii="宋体" w:hAnsi="宋体" w:cs="宋体"/>
                <w:color w:val="auto"/>
                <w:szCs w:val="21"/>
              </w:rPr>
              <w:t>9.安全性要求：与人体接触的零部件不应有毛刺眼、刃口、尖锐的棱角和端头；</w:t>
            </w:r>
          </w:p>
          <w:p>
            <w:pPr>
              <w:spacing w:line="360" w:lineRule="auto"/>
              <w:ind w:firstLine="422" w:firstLineChars="200"/>
              <w:rPr>
                <w:rFonts w:ascii="宋体" w:hAnsi="宋体" w:cs="宋体"/>
                <w:color w:val="auto"/>
                <w:szCs w:val="21"/>
              </w:rPr>
            </w:pPr>
            <w:r>
              <w:rPr>
                <w:rFonts w:ascii="宋体" w:hAnsi="宋体" w:cs="宋体"/>
                <w:b/>
                <w:bCs/>
                <w:color w:val="auto"/>
                <w:szCs w:val="21"/>
              </w:rPr>
              <w:t>（三）生产工艺要求：</w:t>
            </w:r>
          </w:p>
          <w:p>
            <w:pPr>
              <w:spacing w:line="360" w:lineRule="auto"/>
              <w:rPr>
                <w:rFonts w:ascii="宋体" w:hAnsi="宋体" w:cs="宋体"/>
                <w:color w:val="auto"/>
                <w:szCs w:val="21"/>
              </w:rPr>
            </w:pPr>
            <w:r>
              <w:rPr>
                <w:rFonts w:ascii="宋体" w:hAnsi="宋体" w:cs="宋体"/>
                <w:color w:val="auto"/>
                <w:szCs w:val="21"/>
              </w:rPr>
              <w:t>1.钢结构部件表面经静电粉末喷涂处理，平整光滑，无喷涂层脱落、鼓泡、凹陷、压痕以及表面划伤、麻点、裂痕、崩角和刃口等；</w:t>
            </w:r>
          </w:p>
          <w:p>
            <w:pPr>
              <w:spacing w:line="360" w:lineRule="auto"/>
              <w:rPr>
                <w:rFonts w:ascii="宋体" w:hAnsi="宋体" w:cs="宋体"/>
                <w:color w:val="auto"/>
                <w:szCs w:val="21"/>
              </w:rPr>
            </w:pPr>
            <w:r>
              <w:rPr>
                <w:rFonts w:ascii="宋体" w:hAnsi="宋体" w:cs="宋体"/>
                <w:color w:val="auto"/>
                <w:szCs w:val="21"/>
              </w:rPr>
              <w:t>2.各种配件安装应严密、平整、端正、牢固，结合处应无崩茬或松动，金属配件做除锈和防腐处理；</w:t>
            </w:r>
          </w:p>
          <w:p>
            <w:pPr>
              <w:spacing w:line="360" w:lineRule="auto"/>
              <w:rPr>
                <w:rFonts w:ascii="宋体" w:hAnsi="宋体" w:cs="宋体"/>
                <w:color w:val="auto"/>
                <w:szCs w:val="21"/>
              </w:rPr>
            </w:pPr>
            <w:r>
              <w:rPr>
                <w:rFonts w:ascii="宋体" w:hAnsi="宋体" w:cs="宋体"/>
                <w:color w:val="auto"/>
                <w:szCs w:val="21"/>
              </w:rPr>
              <w:t>3.做工精细：表面平整、手感光滑，无划痕;所有工件几何尺寸精确，一致性好，平直度高，目测无弯曲与扭曲；铁件弯曲处，饱满、圆滑、自然；</w:t>
            </w:r>
          </w:p>
          <w:p>
            <w:pPr>
              <w:spacing w:line="360" w:lineRule="auto"/>
              <w:rPr>
                <w:rFonts w:ascii="宋体" w:hAnsi="宋体" w:cs="宋体"/>
                <w:color w:val="auto"/>
                <w:szCs w:val="21"/>
              </w:rPr>
            </w:pPr>
            <w:r>
              <w:rPr>
                <w:rFonts w:ascii="宋体" w:hAnsi="宋体" w:cs="宋体"/>
                <w:color w:val="auto"/>
                <w:szCs w:val="21"/>
              </w:rPr>
              <w:t>4.金属表面处理：预处理采用脱脂、水洗、酸洗、水洗中和、磷化、水洗等过程；喷涂采用环氧树脂有色粉末静电喷涂，在高温烘箱内固定成光滑表面;金属表面抗一定的化学物质;附着性能：不低于2级;防腐性能：24h，乙酸盐雾试验，不低于10级;冲击强度：无剥落、裂纹、皱纹;硬度性能：表面硬度相当于甚至好于H铅笔；</w:t>
            </w:r>
          </w:p>
          <w:p>
            <w:pPr>
              <w:spacing w:line="360" w:lineRule="auto"/>
              <w:rPr>
                <w:rFonts w:ascii="宋体" w:hAnsi="宋体" w:cs="宋体"/>
                <w:color w:val="auto"/>
                <w:szCs w:val="21"/>
              </w:rPr>
            </w:pPr>
            <w:r>
              <w:rPr>
                <w:rFonts w:ascii="宋体" w:hAnsi="宋体" w:cs="宋体"/>
                <w:color w:val="auto"/>
                <w:szCs w:val="21"/>
              </w:rPr>
              <w:t>5.封边：柜体的每一块板，其四个边必须用优质热熔胶经高温高压作防水封边处理;用全自动直线封边机封2mm厚边，并作水平和垂直倒角修饰，平整无剥离、无机械创伤、无露馅等缺陷,胶厚度均匀一致，封边不得有积胶或凹凸不平，涂胶不易过厚;封边带与板边贴紧无间隙，切带截面垂直，无斜度、无迸裂、无剥离,水平倒角、垂直倒角修饰应均匀一致，不能有波浪纹，倒角半径为带厚的1/2,封好后的边无胶痕，带宽与板厚一致，无局部缺带,除特殊要求外，封边应先短后长,接缝处间隙应＜0.5mm，接缝位置应在不显眼处;</w:t>
            </w:r>
          </w:p>
          <w:p>
            <w:pPr>
              <w:spacing w:line="360" w:lineRule="auto"/>
              <w:rPr>
                <w:rFonts w:ascii="宋体" w:hAnsi="宋体" w:cs="宋体"/>
                <w:color w:val="auto"/>
                <w:szCs w:val="21"/>
              </w:rPr>
            </w:pPr>
            <w:r>
              <w:rPr>
                <w:rFonts w:ascii="宋体" w:hAnsi="宋体" w:cs="宋体"/>
                <w:color w:val="auto"/>
                <w:szCs w:val="21"/>
              </w:rPr>
              <w:t>6.排钻孔：组合的台、柜、架的每一块板材连接点，采用数控多排钻床同时钻出连接点，保证安装严密、平整、端正、牢固、结合处均无崩茬和松动;铰链、滑轨等五金件均准确安装在系统孔上，使其开启、抽拉顺畅；</w:t>
            </w:r>
          </w:p>
          <w:p>
            <w:pPr>
              <w:spacing w:line="360" w:lineRule="auto"/>
              <w:rPr>
                <w:rFonts w:ascii="宋体" w:hAnsi="宋体" w:cs="宋体"/>
                <w:color w:val="auto"/>
                <w:szCs w:val="21"/>
              </w:rPr>
            </w:pPr>
            <w:r>
              <w:rPr>
                <w:rFonts w:ascii="宋体" w:hAnsi="宋体" w:cs="宋体"/>
                <w:color w:val="auto"/>
                <w:szCs w:val="21"/>
              </w:rPr>
              <w:t>7.三合一连接件：柜体等主要连接部位一律采用内预埋件，其他的板块连接采用优质三合一连接件，预埋ABS膨胀型预埋头 ，增强握钉力，抗弯变、防渗水、防摇摆</w:t>
            </w:r>
            <w:r>
              <w:rPr>
                <w:rFonts w:hint="eastAsia" w:ascii="宋体" w:hAnsi="宋体" w:cs="宋体"/>
                <w:color w:val="auto"/>
                <w:szCs w:val="21"/>
              </w:rPr>
              <w:t>。</w:t>
            </w:r>
          </w:p>
          <w:p>
            <w:pPr>
              <w:spacing w:line="360" w:lineRule="auto"/>
              <w:ind w:firstLine="422" w:firstLineChars="200"/>
              <w:rPr>
                <w:rFonts w:ascii="宋体" w:hAnsi="宋体" w:cs="宋体"/>
                <w:b/>
                <w:bCs/>
                <w:color w:val="auto"/>
                <w:szCs w:val="21"/>
              </w:rPr>
            </w:pPr>
            <w:r>
              <w:rPr>
                <w:rFonts w:ascii="宋体" w:hAnsi="宋体" w:cs="宋体"/>
                <w:b/>
                <w:bCs/>
                <w:color w:val="auto"/>
                <w:szCs w:val="21"/>
              </w:rPr>
              <w:t>（四）其它要求：</w:t>
            </w:r>
          </w:p>
          <w:p>
            <w:pPr>
              <w:spacing w:line="360" w:lineRule="auto"/>
              <w:rPr>
                <w:rFonts w:ascii="宋体" w:hAnsi="宋体" w:cs="宋体"/>
                <w:color w:val="auto"/>
                <w:szCs w:val="21"/>
              </w:rPr>
            </w:pPr>
            <w:r>
              <w:rPr>
                <w:rFonts w:ascii="宋体" w:hAnsi="宋体" w:cs="宋体"/>
                <w:color w:val="auto"/>
                <w:szCs w:val="21"/>
              </w:rPr>
              <w:t>1.</w:t>
            </w:r>
            <w:r>
              <w:rPr>
                <w:rFonts w:hint="eastAsia" w:ascii="宋体" w:hAnsi="宋体" w:cs="宋体"/>
                <w:color w:val="auto"/>
                <w:szCs w:val="21"/>
              </w:rPr>
              <w:t>钢木实验台</w:t>
            </w:r>
            <w:r>
              <w:rPr>
                <w:rFonts w:ascii="宋体" w:hAnsi="宋体" w:cs="宋体"/>
                <w:color w:val="auto"/>
                <w:szCs w:val="21"/>
              </w:rPr>
              <w:t>产品可任意拆卸组合，利于电气维修和清洁卫生；</w:t>
            </w:r>
          </w:p>
          <w:p>
            <w:pPr>
              <w:spacing w:line="360" w:lineRule="auto"/>
              <w:rPr>
                <w:rFonts w:ascii="宋体" w:hAnsi="宋体" w:cs="宋体"/>
                <w:color w:val="auto"/>
                <w:szCs w:val="21"/>
              </w:rPr>
            </w:pPr>
            <w:r>
              <w:rPr>
                <w:rFonts w:ascii="宋体" w:hAnsi="宋体" w:cs="宋体"/>
                <w:color w:val="auto"/>
                <w:szCs w:val="21"/>
              </w:rPr>
              <w:t>2.具有预防、处置液态化学危险品渗透和溅落的考虑;带水槽的实验台，实验台与水槽的连接部，有防止潮湿、发霉、积尘的考虑;柜体内安装水管的，具有防止外部结露的技术；</w:t>
            </w:r>
          </w:p>
          <w:p>
            <w:pPr>
              <w:spacing w:line="360" w:lineRule="auto"/>
              <w:rPr>
                <w:rFonts w:ascii="宋体" w:hAnsi="宋体" w:cs="宋体"/>
                <w:color w:val="auto"/>
                <w:szCs w:val="21"/>
              </w:rPr>
            </w:pPr>
            <w:r>
              <w:rPr>
                <w:rFonts w:ascii="宋体" w:hAnsi="宋体" w:cs="宋体"/>
                <w:color w:val="auto"/>
                <w:szCs w:val="21"/>
              </w:rPr>
              <w:t>3.具灵活拆卸组合的部分，以便于内部保洁、水电气管线维护、处理撒泼物质;同时便于移动和与其他台柜组合搭配；</w:t>
            </w:r>
          </w:p>
          <w:p>
            <w:pPr>
              <w:spacing w:line="360" w:lineRule="auto"/>
              <w:rPr>
                <w:rFonts w:ascii="宋体" w:hAnsi="宋体" w:cs="宋体"/>
                <w:color w:val="auto"/>
                <w:szCs w:val="21"/>
              </w:rPr>
            </w:pPr>
            <w:r>
              <w:rPr>
                <w:rFonts w:ascii="宋体" w:hAnsi="宋体" w:cs="宋体"/>
                <w:color w:val="auto"/>
                <w:szCs w:val="21"/>
              </w:rPr>
              <w:t>4.工程验收时，会邀请相关材料厂家，以鉴定材料的真伪与品质</w:t>
            </w:r>
            <w:r>
              <w:rPr>
                <w:rFonts w:hint="eastAsia" w:ascii="宋体" w:hAnsi="宋体" w:cs="宋体"/>
                <w:color w:val="auto"/>
                <w:szCs w:val="21"/>
              </w:rPr>
              <w:t>。</w:t>
            </w:r>
          </w:p>
          <w:p>
            <w:pPr>
              <w:spacing w:line="360" w:lineRule="auto"/>
              <w:ind w:firstLine="422" w:firstLineChars="200"/>
              <w:rPr>
                <w:rFonts w:ascii="宋体" w:hAnsi="宋体" w:cs="宋体"/>
                <w:color w:val="auto"/>
                <w:szCs w:val="21"/>
              </w:rPr>
            </w:pPr>
            <w:r>
              <w:rPr>
                <w:rFonts w:ascii="宋体" w:hAnsi="宋体" w:cs="宋体"/>
                <w:b/>
                <w:bCs/>
                <w:color w:val="auto"/>
                <w:szCs w:val="21"/>
              </w:rPr>
              <w:t>（五）</w:t>
            </w:r>
            <w:r>
              <w:rPr>
                <w:rFonts w:hint="eastAsia" w:ascii="宋体" w:hAnsi="宋体" w:cs="宋体"/>
                <w:b/>
                <w:bCs/>
                <w:color w:val="auto"/>
                <w:szCs w:val="21"/>
              </w:rPr>
              <w:t>技术参数及材质说明</w:t>
            </w:r>
            <w:r>
              <w:rPr>
                <w:rFonts w:ascii="宋体" w:hAnsi="宋体" w:cs="宋体"/>
                <w:b/>
                <w:bCs/>
                <w:color w:val="auto"/>
                <w:szCs w:val="21"/>
              </w:rPr>
              <w:t>：</w:t>
            </w:r>
          </w:p>
          <w:p>
            <w:pPr>
              <w:spacing w:line="360" w:lineRule="auto"/>
              <w:outlineLvl w:val="2"/>
              <w:rPr>
                <w:rFonts w:ascii="宋体" w:hAnsi="宋体" w:cs="宋体"/>
                <w:b/>
                <w:bCs/>
                <w:color w:val="auto"/>
                <w:szCs w:val="21"/>
              </w:rPr>
            </w:pPr>
            <w:r>
              <w:rPr>
                <w:rFonts w:ascii="宋体" w:hAnsi="宋体" w:cs="宋体"/>
                <w:b/>
                <w:bCs/>
                <w:color w:val="auto"/>
                <w:szCs w:val="21"/>
              </w:rPr>
              <w:t>1.钢木实验台（中央台、边台、</w:t>
            </w:r>
            <w:r>
              <w:rPr>
                <w:rFonts w:hint="eastAsia" w:ascii="宋体" w:hAnsi="宋体" w:cs="宋体"/>
                <w:b/>
                <w:bCs/>
                <w:color w:val="auto"/>
                <w:szCs w:val="21"/>
              </w:rPr>
              <w:t>转角</w:t>
            </w:r>
            <w:r>
              <w:rPr>
                <w:rFonts w:ascii="宋体" w:hAnsi="宋体" w:cs="宋体"/>
                <w:b/>
                <w:bCs/>
                <w:color w:val="auto"/>
                <w:szCs w:val="21"/>
              </w:rPr>
              <w:t>台、讲台、工作台）：</w:t>
            </w:r>
          </w:p>
          <w:p>
            <w:pPr>
              <w:spacing w:line="360" w:lineRule="auto"/>
              <w:rPr>
                <w:rFonts w:ascii="宋体" w:hAnsi="宋体" w:cs="宋体"/>
                <w:color w:val="auto"/>
                <w:szCs w:val="21"/>
              </w:rPr>
            </w:pPr>
            <w:r>
              <w:rPr>
                <w:rFonts w:ascii="宋体" w:hAnsi="宋体" w:cs="宋体"/>
                <w:color w:val="auto"/>
                <w:szCs w:val="21"/>
              </w:rPr>
              <w:t>1.1.台面：采用20mm厚</w:t>
            </w:r>
            <w:r>
              <w:rPr>
                <w:rFonts w:hint="eastAsia" w:ascii="宋体" w:hAnsi="宋体" w:cs="宋体"/>
                <w:color w:val="auto"/>
                <w:szCs w:val="21"/>
              </w:rPr>
              <w:t>一体实芯烧制实验室专用陶瓷板台面</w:t>
            </w:r>
            <w:r>
              <w:rPr>
                <w:rFonts w:ascii="宋体" w:hAnsi="宋体" w:cs="宋体"/>
                <w:color w:val="auto"/>
                <w:szCs w:val="21"/>
              </w:rPr>
              <w:t>，台面釉面采用实验室专业色釉</w:t>
            </w:r>
            <w:r>
              <w:rPr>
                <w:rFonts w:hint="eastAsia" w:ascii="宋体" w:hAnsi="宋体" w:cs="宋体"/>
                <w:color w:val="auto"/>
                <w:szCs w:val="21"/>
              </w:rPr>
              <w:t>(紫罗兰)</w:t>
            </w:r>
            <w:r>
              <w:rPr>
                <w:rFonts w:ascii="宋体" w:hAnsi="宋体" w:cs="宋体"/>
                <w:color w:val="auto"/>
                <w:szCs w:val="21"/>
              </w:rPr>
              <w:t>;台面耐强腐蚀</w:t>
            </w:r>
            <w:r>
              <w:rPr>
                <w:rFonts w:hint="eastAsia" w:ascii="宋体" w:hAnsi="宋体" w:cs="宋体"/>
                <w:color w:val="auto"/>
                <w:szCs w:val="21"/>
              </w:rPr>
              <w:t>，台面胚体需为黑色</w:t>
            </w:r>
            <w:r>
              <w:rPr>
                <w:rFonts w:ascii="宋体" w:hAnsi="宋体" w:cs="宋体"/>
                <w:color w:val="auto"/>
                <w:szCs w:val="21"/>
              </w:rPr>
              <w:t>，耐1350度以上高温，</w:t>
            </w:r>
            <w:bookmarkStart w:id="2" w:name="_Hlk12566085"/>
            <w:r>
              <w:rPr>
                <w:rFonts w:ascii="宋体" w:hAnsi="宋体" w:cs="宋体"/>
                <w:color w:val="auto"/>
                <w:szCs w:val="21"/>
              </w:rPr>
              <w:t>便于清洁，设计合理、做工精细、实用性高、不易变形、不易变色、美观大方、安全环保</w:t>
            </w:r>
            <w:bookmarkEnd w:id="2"/>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1.1.1</w:t>
            </w:r>
            <w:r>
              <w:rPr>
                <w:rFonts w:hint="eastAsia" w:ascii="宋体" w:hAnsi="宋体" w:cs="宋体"/>
                <w:color w:val="auto"/>
                <w:szCs w:val="21"/>
              </w:rPr>
              <w:t>▲实验室专用陶瓷台面光泽度：参照GB/T 13891-2008，检测样品为一体实芯黑色坯体陶瓷板检测结果为为≥21(投标时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 xml:space="preserve">； </w:t>
            </w:r>
          </w:p>
          <w:p>
            <w:pPr>
              <w:spacing w:line="360" w:lineRule="auto"/>
              <w:rPr>
                <w:rFonts w:ascii="宋体" w:hAnsi="宋体" w:cs="宋体"/>
                <w:color w:val="auto"/>
                <w:szCs w:val="21"/>
              </w:rPr>
            </w:pPr>
            <w:r>
              <w:rPr>
                <w:rFonts w:ascii="宋体" w:hAnsi="宋体" w:cs="宋体"/>
                <w:color w:val="auto"/>
                <w:szCs w:val="21"/>
              </w:rPr>
              <w:t>1.1.2</w:t>
            </w:r>
            <w:r>
              <w:rPr>
                <w:rFonts w:hint="eastAsia" w:ascii="宋体" w:hAnsi="宋体" w:cs="宋体"/>
                <w:color w:val="auto"/>
                <w:szCs w:val="21"/>
              </w:rPr>
              <w:t>▲实验室专用陶瓷台面耐光色牢度：参照GB/T 17657-2013，检测样品为：一体实芯黑色胚体陶瓷板，检测结果为：耐光色牢度≥3级(投标时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1.1.3</w:t>
            </w:r>
            <w:r>
              <w:rPr>
                <w:rFonts w:hint="eastAsia" w:ascii="宋体" w:hAnsi="宋体" w:cs="宋体"/>
                <w:color w:val="auto"/>
                <w:szCs w:val="21"/>
              </w:rPr>
              <w:t>▲实验室专用陶瓷台面抗冲击性（恢复系数）:抗冲击性:参照GB/T3810.5-2016，台面抗冲击性检测结果为≥0.86(投标时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1.1.4</w:t>
            </w:r>
            <w:r>
              <w:rPr>
                <w:rFonts w:hint="eastAsia" w:ascii="宋体" w:hAnsi="宋体" w:cs="宋体"/>
                <w:color w:val="auto"/>
                <w:szCs w:val="21"/>
              </w:rPr>
              <w:t>▲实验室专用陶瓷台面甲醛释放量：检测样品为一体实芯黑色坯体陶瓷板，检测项目为甲醛释放量（气候箱法）72小时，参照GB/T17657-2013，检测结果为：未检出(投标时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1.1.5</w:t>
            </w:r>
            <w:r>
              <w:rPr>
                <w:rFonts w:hint="eastAsia" w:ascii="宋体" w:hAnsi="宋体" w:cs="宋体"/>
                <w:color w:val="auto"/>
                <w:szCs w:val="21"/>
              </w:rPr>
              <w:t>▲实验室专用陶瓷台面耐腐蚀性：需提供2022年SEFA 8 -M-2016科学设备及家具协会-实验室工作台面条款8.1, 参考台面耐化学试剂检测标准，检测报告中应至少包含有不少于49种检测种类,且检测结果等级为0级的不少于46项。</w:t>
            </w:r>
          </w:p>
          <w:p>
            <w:pPr>
              <w:spacing w:line="360" w:lineRule="auto"/>
              <w:rPr>
                <w:rFonts w:ascii="宋体" w:hAnsi="宋体" w:cs="宋体"/>
                <w:color w:val="auto"/>
                <w:szCs w:val="21"/>
              </w:rPr>
            </w:pPr>
            <w:r>
              <w:rPr>
                <w:rFonts w:ascii="宋体" w:hAnsi="宋体" w:cs="宋体"/>
                <w:color w:val="auto"/>
                <w:szCs w:val="21"/>
              </w:rPr>
              <w:t>1.2.箱体及抽面门板：</w:t>
            </w:r>
          </w:p>
          <w:p>
            <w:pPr>
              <w:spacing w:line="360" w:lineRule="auto"/>
              <w:rPr>
                <w:rFonts w:ascii="宋体" w:hAnsi="宋体" w:cs="宋体"/>
                <w:color w:val="auto"/>
                <w:szCs w:val="21"/>
              </w:rPr>
            </w:pPr>
            <w:r>
              <w:rPr>
                <w:rFonts w:ascii="宋体" w:hAnsi="宋体" w:cs="宋体"/>
                <w:color w:val="auto"/>
                <w:szCs w:val="21"/>
              </w:rPr>
              <w:t>1.2.1</w:t>
            </w:r>
            <w:bookmarkStart w:id="3" w:name="OLE_LINK12"/>
            <w:r>
              <w:rPr>
                <w:rFonts w:ascii="宋体" w:hAnsi="宋体" w:cs="宋体"/>
                <w:color w:val="auto"/>
                <w:szCs w:val="21"/>
              </w:rPr>
              <w:t>所有箱体板采用国标E1级18mm厚的实木多层板，</w:t>
            </w:r>
            <w:bookmarkStart w:id="4" w:name="OLE_LINK15"/>
            <w:r>
              <w:rPr>
                <w:rFonts w:ascii="宋体" w:hAnsi="宋体" w:cs="宋体"/>
                <w:color w:val="auto"/>
                <w:szCs w:val="21"/>
              </w:rPr>
              <w:t>采用0.6*20mmPVC同色封边条封边，热熔胶高温全自动直线机封边</w:t>
            </w:r>
            <w:bookmarkEnd w:id="3"/>
            <w:bookmarkEnd w:id="4"/>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1.2.2所有抽面及门板采用国标E1级18mm厚的实木多层板，采用1*22mmPVC同色封边条封边，热熔胶高温全自动直线机封边；</w:t>
            </w:r>
          </w:p>
          <w:p>
            <w:pPr>
              <w:spacing w:line="360" w:lineRule="auto"/>
              <w:rPr>
                <w:rFonts w:ascii="宋体" w:hAnsi="宋体" w:cs="宋体"/>
                <w:color w:val="auto"/>
                <w:szCs w:val="21"/>
              </w:rPr>
            </w:pPr>
            <w:r>
              <w:rPr>
                <w:rFonts w:ascii="宋体" w:hAnsi="宋体" w:cs="宋体"/>
                <w:color w:val="auto"/>
                <w:szCs w:val="21"/>
              </w:rPr>
              <w:t>1.2.3箱体后板设计可拆卸便于维修的9mm厚活动板，便于使用过程中检修水、电、气等管道；</w:t>
            </w:r>
          </w:p>
          <w:p>
            <w:pPr>
              <w:spacing w:line="360" w:lineRule="auto"/>
              <w:rPr>
                <w:rFonts w:ascii="宋体" w:hAnsi="宋体" w:cs="宋体"/>
                <w:color w:val="auto"/>
                <w:szCs w:val="21"/>
              </w:rPr>
            </w:pPr>
            <w:r>
              <w:rPr>
                <w:rFonts w:ascii="宋体" w:hAnsi="宋体" w:cs="宋体"/>
                <w:color w:val="auto"/>
                <w:szCs w:val="21"/>
              </w:rPr>
              <w:t>1.2.4抽屉采用E1级9mm厚的实木多层板，其余部位采用国标E1级18mm厚的实木多层板，采用0.6*20mmPVC同色封边条封边，热熔胶高温全自动直线机封边</w:t>
            </w:r>
            <w:r>
              <w:rPr>
                <w:rFonts w:hint="eastAsia"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1.3.钢架：</w:t>
            </w:r>
          </w:p>
          <w:p>
            <w:pPr>
              <w:spacing w:line="360" w:lineRule="auto"/>
              <w:rPr>
                <w:rFonts w:ascii="宋体" w:hAnsi="宋体" w:cs="宋体"/>
                <w:color w:val="auto"/>
                <w:szCs w:val="21"/>
              </w:rPr>
            </w:pPr>
            <w:r>
              <w:rPr>
                <w:rFonts w:ascii="宋体" w:hAnsi="宋体" w:cs="宋体"/>
                <w:color w:val="auto"/>
                <w:szCs w:val="21"/>
              </w:rPr>
              <w:t>1.3.1钢架结构为组合连接结构，并具方便拆装、重复使用功能；</w:t>
            </w:r>
          </w:p>
          <w:p>
            <w:pPr>
              <w:spacing w:line="360" w:lineRule="auto"/>
              <w:rPr>
                <w:rFonts w:ascii="宋体" w:hAnsi="宋体" w:cs="宋体"/>
                <w:color w:val="auto"/>
                <w:szCs w:val="21"/>
              </w:rPr>
            </w:pPr>
            <w:bookmarkStart w:id="5" w:name="OLE_LINK16"/>
            <w:r>
              <w:rPr>
                <w:rFonts w:ascii="宋体" w:hAnsi="宋体" w:cs="宋体"/>
                <w:color w:val="auto"/>
                <w:szCs w:val="21"/>
              </w:rPr>
              <w:t>1.3.</w:t>
            </w:r>
            <w:bookmarkEnd w:id="5"/>
            <w:r>
              <w:rPr>
                <w:rFonts w:ascii="宋体" w:hAnsi="宋体" w:cs="宋体"/>
                <w:color w:val="auto"/>
                <w:szCs w:val="21"/>
              </w:rPr>
              <w:t>2钢架全部采用40*60*1.2mm厚方钢，整体焊接成口型结构，承重350kg/㎡以上之荷重功能，表面</w:t>
            </w:r>
            <w:bookmarkStart w:id="6" w:name="OLE_LINK18"/>
            <w:r>
              <w:rPr>
                <w:rFonts w:ascii="宋体" w:hAnsi="宋体" w:cs="宋体"/>
                <w:color w:val="auto"/>
                <w:szCs w:val="21"/>
              </w:rPr>
              <w:t>使用环氧树脂粉末喷涂防腐处理</w:t>
            </w:r>
            <w:bookmarkEnd w:id="6"/>
            <w:bookmarkStart w:id="7" w:name="OLE_LINK17"/>
            <w:r>
              <w:rPr>
                <w:rFonts w:ascii="宋体" w:hAnsi="宋体" w:cs="宋体"/>
                <w:color w:val="auto"/>
                <w:szCs w:val="21"/>
              </w:rPr>
              <w:t>；</w:t>
            </w:r>
            <w:bookmarkEnd w:id="7"/>
          </w:p>
          <w:p>
            <w:pPr>
              <w:spacing w:line="360" w:lineRule="auto"/>
              <w:rPr>
                <w:rFonts w:ascii="宋体" w:hAnsi="宋体" w:cs="宋体"/>
                <w:color w:val="auto"/>
                <w:szCs w:val="21"/>
              </w:rPr>
            </w:pPr>
            <w:r>
              <w:rPr>
                <w:rFonts w:ascii="宋体" w:hAnsi="宋体" w:cs="宋体"/>
                <w:color w:val="auto"/>
                <w:szCs w:val="21"/>
              </w:rPr>
              <w:t>1.3.3钢架连接翼、固定片:材料采用1.5mm厚镀锌钢板冲折制作，表面使用环氧树脂粉末喷涂防腐处理</w:t>
            </w:r>
            <w:bookmarkStart w:id="8" w:name="OLE_LINK19"/>
            <w:r>
              <w:rPr>
                <w:rFonts w:ascii="宋体" w:hAnsi="宋体" w:cs="宋体"/>
                <w:color w:val="auto"/>
                <w:szCs w:val="21"/>
              </w:rPr>
              <w:t>；</w:t>
            </w:r>
            <w:bookmarkEnd w:id="8"/>
          </w:p>
          <w:p>
            <w:pPr>
              <w:spacing w:line="360" w:lineRule="auto"/>
              <w:rPr>
                <w:rFonts w:ascii="宋体" w:hAnsi="宋体" w:cs="宋体"/>
                <w:color w:val="auto"/>
                <w:szCs w:val="21"/>
              </w:rPr>
            </w:pPr>
            <w:r>
              <w:rPr>
                <w:rFonts w:ascii="宋体" w:hAnsi="宋体" w:cs="宋体"/>
                <w:color w:val="auto"/>
                <w:szCs w:val="21"/>
              </w:rPr>
              <w:t>1.3.4可调脚：采用ABS专用注塑可调脚，不锈钢金属螺杆，高度可调节，调节范围为30-50mm，防滑减震；</w:t>
            </w:r>
          </w:p>
          <w:p>
            <w:pPr>
              <w:spacing w:line="360" w:lineRule="auto"/>
              <w:rPr>
                <w:rFonts w:ascii="宋体" w:hAnsi="宋体" w:cs="宋体"/>
                <w:color w:val="auto"/>
                <w:szCs w:val="21"/>
              </w:rPr>
            </w:pPr>
            <w:r>
              <w:rPr>
                <w:rFonts w:ascii="宋体" w:hAnsi="宋体" w:cs="宋体"/>
                <w:color w:val="auto"/>
                <w:szCs w:val="21"/>
              </w:rPr>
              <w:t>1.2.5所有钢架表面接缝均应满焊，焊接处打磨平整以保持为连续的平滑表面，所有部件不得于安装现场焊接加工，以避免破坏表面环氧树脂涂层</w:t>
            </w:r>
            <w:r>
              <w:rPr>
                <w:rFonts w:hint="eastAsia"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1.4柜体五金及配件：</w:t>
            </w:r>
          </w:p>
          <w:p>
            <w:pPr>
              <w:spacing w:line="360" w:lineRule="auto"/>
              <w:rPr>
                <w:rFonts w:ascii="宋体" w:hAnsi="宋体" w:cs="宋体"/>
                <w:color w:val="auto"/>
                <w:szCs w:val="21"/>
              </w:rPr>
            </w:pPr>
            <w:r>
              <w:rPr>
                <w:rFonts w:ascii="宋体" w:hAnsi="宋体" w:cs="宋体"/>
                <w:color w:val="auto"/>
                <w:szCs w:val="21"/>
              </w:rPr>
              <w:t>1.4.1</w:t>
            </w:r>
            <w:r>
              <w:rPr>
                <w:rFonts w:hint="eastAsia" w:ascii="宋体" w:hAnsi="宋体" w:cs="宋体"/>
                <w:color w:val="auto"/>
                <w:szCs w:val="21"/>
              </w:rPr>
              <w:t>▲</w:t>
            </w:r>
            <w:r>
              <w:rPr>
                <w:rFonts w:ascii="宋体" w:hAnsi="宋体" w:cs="宋体"/>
                <w:color w:val="auto"/>
                <w:szCs w:val="21"/>
              </w:rPr>
              <w:t>铰链：采用金属耐腐蚀阻尼铰链，具有耐酸碱、抗腐蚀、承重力强、开启110度，闭合循环寿命高达4万次;自闭式，与柜体面水平角度&lt;15度时，柜门即可自行关闭，弹性好，使用过程中无噪音</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1.4.2</w:t>
            </w:r>
            <w:r>
              <w:rPr>
                <w:rFonts w:hint="eastAsia" w:ascii="宋体" w:hAnsi="宋体" w:cs="宋体"/>
                <w:color w:val="auto"/>
                <w:szCs w:val="21"/>
              </w:rPr>
              <w:t>▲</w:t>
            </w:r>
            <w:r>
              <w:rPr>
                <w:rFonts w:ascii="宋体" w:hAnsi="宋体" w:cs="宋体"/>
                <w:color w:val="auto"/>
                <w:szCs w:val="21"/>
              </w:rPr>
              <w:t>抽屉导轨：采用三节承重钢珠自动回位滑轨，开合平稳、承重力强、耐磨;使用寿命循环抽拉高达4万次;参照QB/T 2454-2013家具五金-抽屉导轨中的条款5.5.4耐久性测试</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1.4.3把手：采用PVC或铝合金一字型拉手，嵌入箱体的柜门采用96mmPP或304不锈钢C型中弯拉手，外观美观大方；</w:t>
            </w:r>
          </w:p>
          <w:p>
            <w:pPr>
              <w:spacing w:line="360" w:lineRule="auto"/>
              <w:rPr>
                <w:rFonts w:ascii="宋体" w:hAnsi="宋体" w:cs="宋体"/>
                <w:color w:val="auto"/>
                <w:szCs w:val="21"/>
              </w:rPr>
            </w:pPr>
            <w:r>
              <w:rPr>
                <w:rFonts w:ascii="宋体" w:hAnsi="宋体" w:cs="宋体"/>
                <w:color w:val="auto"/>
                <w:szCs w:val="21"/>
              </w:rPr>
              <w:t>1.4.4层板支撑：采用PVC材质，防腐蚀耐酸碱；</w:t>
            </w:r>
          </w:p>
          <w:p>
            <w:pPr>
              <w:spacing w:line="360" w:lineRule="auto"/>
              <w:rPr>
                <w:rFonts w:ascii="宋体" w:hAnsi="宋体" w:cs="宋体"/>
                <w:color w:val="auto"/>
                <w:szCs w:val="21"/>
              </w:rPr>
            </w:pPr>
            <w:r>
              <w:rPr>
                <w:rFonts w:ascii="宋体" w:hAnsi="宋体" w:cs="宋体"/>
                <w:color w:val="auto"/>
                <w:szCs w:val="21"/>
              </w:rPr>
              <w:t>1.4.5固定螺丝：所有组装与固定用螺丝均为304及以上不锈钢材质的平头螺丝，不得采用有尖头的自攻螺丝以避免接触伤害</w:t>
            </w:r>
            <w:r>
              <w:rPr>
                <w:rFonts w:hint="eastAsia"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1.5.钢木实验台性能检测要求如下：</w:t>
            </w:r>
          </w:p>
          <w:p>
            <w:pPr>
              <w:spacing w:line="360" w:lineRule="auto"/>
              <w:rPr>
                <w:rFonts w:ascii="宋体" w:hAnsi="宋体" w:cs="宋体"/>
                <w:color w:val="auto"/>
                <w:szCs w:val="21"/>
              </w:rPr>
            </w:pPr>
            <w:r>
              <w:rPr>
                <w:rFonts w:ascii="宋体" w:hAnsi="宋体" w:cs="宋体"/>
                <w:color w:val="auto"/>
                <w:szCs w:val="21"/>
              </w:rPr>
              <w:t>1.5.1▲台面耐划痕：加载1.5N，无整圈连续划痕，检测结果：符合要求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1.5.2台面耐冷热循环：</w:t>
            </w:r>
            <w:r>
              <w:rPr>
                <w:rFonts w:hint="eastAsia" w:ascii="宋体" w:hAnsi="宋体" w:cs="宋体"/>
                <w:color w:val="auto"/>
                <w:szCs w:val="21"/>
              </w:rPr>
              <w:t>(</w:t>
            </w:r>
            <w:r>
              <w:rPr>
                <w:rFonts w:ascii="宋体" w:hAnsi="宋体" w:cs="宋体"/>
                <w:color w:val="auto"/>
                <w:szCs w:val="21"/>
              </w:rPr>
              <w:t>80±2</w:t>
            </w:r>
            <w:r>
              <w:rPr>
                <w:rFonts w:hint="eastAsia" w:ascii="宋体" w:hAnsi="宋体" w:cs="宋体"/>
                <w:color w:val="auto"/>
                <w:szCs w:val="21"/>
              </w:rPr>
              <w:t>)</w:t>
            </w:r>
            <w:r>
              <w:rPr>
                <w:rFonts w:ascii="宋体" w:hAnsi="宋体" w:cs="宋体"/>
                <w:color w:val="auto"/>
                <w:szCs w:val="21"/>
              </w:rPr>
              <w:t>℃，</w:t>
            </w:r>
            <w:r>
              <w:rPr>
                <w:rFonts w:hint="eastAsia" w:ascii="宋体" w:hAnsi="宋体" w:cs="宋体"/>
                <w:color w:val="auto"/>
                <w:szCs w:val="21"/>
              </w:rPr>
              <w:t>(</w:t>
            </w:r>
            <w:r>
              <w:rPr>
                <w:rFonts w:ascii="宋体" w:hAnsi="宋体" w:cs="宋体"/>
                <w:color w:val="auto"/>
                <w:szCs w:val="21"/>
              </w:rPr>
              <w:t>120±10</w:t>
            </w:r>
            <w:r>
              <w:rPr>
                <w:rFonts w:hint="eastAsia" w:ascii="宋体" w:hAnsi="宋体" w:cs="宋体"/>
                <w:color w:val="auto"/>
                <w:szCs w:val="21"/>
              </w:rPr>
              <w:t>)</w:t>
            </w:r>
            <w:r>
              <w:rPr>
                <w:rFonts w:ascii="宋体" w:hAnsi="宋体" w:cs="宋体"/>
                <w:color w:val="auto"/>
                <w:szCs w:val="21"/>
              </w:rPr>
              <w:t>min，</w:t>
            </w:r>
            <w:r>
              <w:rPr>
                <w:rFonts w:hint="eastAsia" w:ascii="宋体" w:hAnsi="宋体" w:cs="宋体"/>
                <w:color w:val="auto"/>
                <w:szCs w:val="21"/>
              </w:rPr>
              <w:t>(</w:t>
            </w:r>
            <w:r>
              <w:rPr>
                <w:rFonts w:ascii="宋体" w:hAnsi="宋体" w:cs="宋体"/>
                <w:color w:val="auto"/>
                <w:szCs w:val="21"/>
              </w:rPr>
              <w:t>-20±3</w:t>
            </w:r>
            <w:r>
              <w:rPr>
                <w:rFonts w:hint="eastAsia" w:ascii="宋体" w:hAnsi="宋体" w:cs="宋体"/>
                <w:color w:val="auto"/>
                <w:szCs w:val="21"/>
              </w:rPr>
              <w:t>)</w:t>
            </w:r>
            <w:r>
              <w:rPr>
                <w:rFonts w:ascii="宋体" w:hAnsi="宋体" w:cs="宋体"/>
                <w:color w:val="auto"/>
                <w:szCs w:val="21"/>
              </w:rPr>
              <w:t>℃，</w:t>
            </w:r>
            <w:r>
              <w:rPr>
                <w:rFonts w:hint="eastAsia" w:ascii="宋体" w:hAnsi="宋体" w:cs="宋体"/>
                <w:color w:val="auto"/>
                <w:szCs w:val="21"/>
              </w:rPr>
              <w:t>(</w:t>
            </w:r>
            <w:r>
              <w:rPr>
                <w:rFonts w:ascii="宋体" w:hAnsi="宋体" w:cs="宋体"/>
                <w:color w:val="auto"/>
                <w:szCs w:val="21"/>
              </w:rPr>
              <w:t>120±10</w:t>
            </w:r>
            <w:r>
              <w:rPr>
                <w:rFonts w:hint="eastAsia" w:ascii="宋体" w:hAnsi="宋体" w:cs="宋体"/>
                <w:color w:val="auto"/>
                <w:szCs w:val="21"/>
              </w:rPr>
              <w:t>)</w:t>
            </w:r>
            <w:r>
              <w:rPr>
                <w:rFonts w:ascii="宋体" w:hAnsi="宋体" w:cs="宋体"/>
                <w:color w:val="auto"/>
                <w:szCs w:val="21"/>
              </w:rPr>
              <w:t>min，四个周期;无裂纹、鼓泡、起皱和无明显变色;检测结果：符合要求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1.5.3台面耐龟裂性：</w:t>
            </w:r>
            <w:r>
              <w:rPr>
                <w:rFonts w:hint="eastAsia" w:ascii="宋体" w:hAnsi="宋体" w:cs="宋体"/>
                <w:color w:val="auto"/>
                <w:szCs w:val="21"/>
              </w:rPr>
              <w:t>(</w:t>
            </w:r>
            <w:r>
              <w:rPr>
                <w:rFonts w:ascii="宋体" w:hAnsi="宋体" w:cs="宋体"/>
                <w:color w:val="auto"/>
                <w:szCs w:val="21"/>
              </w:rPr>
              <w:t>20±2</w:t>
            </w:r>
            <w:r>
              <w:rPr>
                <w:rFonts w:hint="eastAsia" w:ascii="宋体" w:hAnsi="宋体" w:cs="宋体"/>
                <w:color w:val="auto"/>
                <w:szCs w:val="21"/>
              </w:rPr>
              <w:t>)</w:t>
            </w:r>
            <w:r>
              <w:rPr>
                <w:rFonts w:ascii="宋体" w:hAnsi="宋体" w:cs="宋体"/>
                <w:color w:val="auto"/>
                <w:szCs w:val="21"/>
              </w:rPr>
              <w:t>℃，24H，应≥1级，检测结果：符合要求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1.5.4</w:t>
            </w:r>
            <w:r>
              <w:rPr>
                <w:rFonts w:hint="eastAsia" w:ascii="宋体" w:hAnsi="宋体" w:cs="宋体"/>
                <w:color w:val="auto"/>
                <w:szCs w:val="21"/>
              </w:rPr>
              <w:t>▲</w:t>
            </w:r>
            <w:r>
              <w:rPr>
                <w:rFonts w:ascii="宋体" w:hAnsi="宋体" w:cs="宋体"/>
                <w:color w:val="auto"/>
                <w:szCs w:val="21"/>
              </w:rPr>
              <w:t>柜体耐液性：10%碳酸钠和30%乙酸，24h内无明显变色、鼓泡、皱纹等，检测结果：符合要求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1.5.5</w:t>
            </w:r>
            <w:r>
              <w:rPr>
                <w:rFonts w:hint="eastAsia" w:ascii="宋体" w:hAnsi="宋体" w:cs="宋体"/>
                <w:color w:val="auto"/>
                <w:szCs w:val="21"/>
              </w:rPr>
              <w:t>▲</w:t>
            </w:r>
            <w:r>
              <w:rPr>
                <w:rFonts w:ascii="宋体" w:hAnsi="宋体" w:cs="宋体"/>
                <w:color w:val="auto"/>
                <w:szCs w:val="21"/>
              </w:rPr>
              <w:t>柜体耐干热：80℃，20min≥4级，柜体耐湿热：70℃，20min≥3级，检测结果：符合要求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1.5.6</w:t>
            </w:r>
            <w:r>
              <w:rPr>
                <w:rFonts w:hint="eastAsia" w:ascii="宋体" w:hAnsi="宋体" w:cs="宋体"/>
                <w:color w:val="auto"/>
                <w:szCs w:val="21"/>
              </w:rPr>
              <w:t>▲</w:t>
            </w:r>
            <w:r>
              <w:rPr>
                <w:rFonts w:ascii="宋体" w:hAnsi="宋体" w:cs="宋体"/>
                <w:color w:val="auto"/>
                <w:szCs w:val="21"/>
              </w:rPr>
              <w:t>柜体耐冷热循环：</w:t>
            </w:r>
            <w:r>
              <w:rPr>
                <w:rFonts w:hint="eastAsia" w:ascii="宋体" w:hAnsi="宋体" w:cs="宋体"/>
                <w:color w:val="auto"/>
                <w:szCs w:val="21"/>
              </w:rPr>
              <w:t>(</w:t>
            </w:r>
            <w:r>
              <w:rPr>
                <w:rFonts w:ascii="宋体" w:hAnsi="宋体" w:cs="宋体"/>
                <w:color w:val="auto"/>
                <w:szCs w:val="21"/>
              </w:rPr>
              <w:t>40±2）℃，相对湿度</w:t>
            </w:r>
            <w:r>
              <w:rPr>
                <w:rFonts w:hint="eastAsia" w:ascii="宋体" w:hAnsi="宋体" w:cs="宋体"/>
                <w:color w:val="auto"/>
                <w:szCs w:val="21"/>
              </w:rPr>
              <w:t>(</w:t>
            </w:r>
            <w:r>
              <w:rPr>
                <w:rFonts w:ascii="宋体" w:hAnsi="宋体" w:cs="宋体"/>
                <w:color w:val="auto"/>
                <w:szCs w:val="21"/>
              </w:rPr>
              <w:t>98-99）%，1h，</w:t>
            </w:r>
            <w:r>
              <w:rPr>
                <w:rFonts w:hint="eastAsia" w:ascii="宋体" w:hAnsi="宋体" w:cs="宋体"/>
                <w:color w:val="auto"/>
                <w:szCs w:val="21"/>
              </w:rPr>
              <w:t>(</w:t>
            </w:r>
            <w:r>
              <w:rPr>
                <w:rFonts w:ascii="宋体" w:hAnsi="宋体" w:cs="宋体"/>
                <w:color w:val="auto"/>
                <w:szCs w:val="21"/>
              </w:rPr>
              <w:t>-20±2</w:t>
            </w:r>
            <w:r>
              <w:rPr>
                <w:rFonts w:hint="eastAsia" w:ascii="宋体" w:hAnsi="宋体" w:cs="宋体"/>
                <w:color w:val="auto"/>
                <w:szCs w:val="21"/>
              </w:rPr>
              <w:t>)</w:t>
            </w:r>
            <w:r>
              <w:rPr>
                <w:rFonts w:ascii="宋体" w:hAnsi="宋体" w:cs="宋体"/>
                <w:color w:val="auto"/>
                <w:szCs w:val="21"/>
              </w:rPr>
              <w:t>℃，1h，三个周期;无裂纹、鼓泡、起皱和无明显变色;检测结果：符合要求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1.5.7</w:t>
            </w:r>
            <w:r>
              <w:rPr>
                <w:rFonts w:hint="eastAsia" w:ascii="宋体" w:hAnsi="宋体" w:cs="宋体"/>
                <w:color w:val="auto"/>
                <w:szCs w:val="21"/>
              </w:rPr>
              <w:t>▲</w:t>
            </w:r>
            <w:r>
              <w:rPr>
                <w:rFonts w:ascii="宋体" w:hAnsi="宋体" w:cs="宋体"/>
                <w:color w:val="auto"/>
                <w:szCs w:val="21"/>
              </w:rPr>
              <w:t>柜体抗冲击：冲击高度200mm</w:t>
            </w:r>
            <w:r>
              <w:rPr>
                <w:rFonts w:hint="eastAsia" w:ascii="宋体" w:hAnsi="宋体" w:cs="宋体"/>
                <w:color w:val="auto"/>
                <w:szCs w:val="21"/>
              </w:rPr>
              <w:t>时应不低于3</w:t>
            </w:r>
            <w:r>
              <w:rPr>
                <w:rFonts w:ascii="宋体" w:hAnsi="宋体" w:cs="宋体"/>
                <w:color w:val="auto"/>
                <w:szCs w:val="21"/>
              </w:rPr>
              <w:t>级，检测结果：符合要求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1.5.8</w:t>
            </w:r>
            <w:r>
              <w:rPr>
                <w:rFonts w:hint="eastAsia" w:ascii="宋体" w:hAnsi="宋体" w:cs="宋体"/>
                <w:color w:val="auto"/>
                <w:szCs w:val="21"/>
              </w:rPr>
              <w:t>▲</w:t>
            </w:r>
            <w:r>
              <w:rPr>
                <w:rFonts w:ascii="宋体" w:hAnsi="宋体" w:cs="宋体"/>
                <w:color w:val="auto"/>
                <w:szCs w:val="21"/>
              </w:rPr>
              <w:t>有害物质检测：甲醛释放量≤0.7mg/L，检测结果：符合要求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1.5.9</w:t>
            </w:r>
            <w:r>
              <w:rPr>
                <w:rFonts w:hint="eastAsia" w:ascii="宋体" w:hAnsi="宋体" w:cs="宋体"/>
                <w:color w:val="auto"/>
                <w:szCs w:val="21"/>
              </w:rPr>
              <w:t>▲</w:t>
            </w:r>
            <w:r>
              <w:rPr>
                <w:rFonts w:ascii="宋体" w:hAnsi="宋体" w:cs="宋体"/>
                <w:color w:val="auto"/>
                <w:szCs w:val="21"/>
              </w:rPr>
              <w:t>安全性要求：与人体接触的零部件不应有毛刺、刃口、尖锐的棱角和端头，抽屉和柜门前端面上部的操作台应做斜边或相应泛水处理，避免台面液体的滴落残留或滴入柜体内，检测结果：符合要求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r>
              <w:rPr>
                <w:rFonts w:ascii="宋体" w:hAnsi="宋体" w:cs="宋体"/>
                <w:color w:val="auto"/>
                <w:szCs w:val="21"/>
              </w:rPr>
              <w:t>；</w:t>
            </w:r>
          </w:p>
          <w:p>
            <w:pPr>
              <w:spacing w:line="360" w:lineRule="auto"/>
              <w:rPr>
                <w:rFonts w:ascii="宋体" w:hAnsi="宋体" w:cs="宋体"/>
                <w:color w:val="auto"/>
                <w:szCs w:val="21"/>
              </w:rPr>
            </w:pPr>
            <w:r>
              <w:rPr>
                <w:rFonts w:ascii="宋体" w:hAnsi="宋体" w:cs="宋体"/>
                <w:color w:val="auto"/>
                <w:szCs w:val="21"/>
              </w:rPr>
              <w:t>1.5.10金属件外观要求：焊接件、喷涂层、冲压件，管材应无裂缝、叠缝、外露管口端面应封闭；焊接表面波纹均匀、高低之差不大于1mm，焊接处无脱焊、虚焊、焊穿、错位，焊接处无夹渣、气孔、焊瘤、焊丝头、咬边、飞溅等现象；冲压件无脱层、裂缝现象；喷涂层应无漏喷、锈蚀，喷涂层光滑均匀、色泽一致、应无流挂、皱皮、飞漆等缺陷，检测结果：符合要求</w:t>
            </w:r>
            <w:r>
              <w:rPr>
                <w:rFonts w:hint="eastAsia" w:ascii="宋体" w:hAnsi="宋体" w:cs="宋体"/>
                <w:color w:val="auto"/>
                <w:szCs w:val="21"/>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b/>
                <w:bCs/>
                <w:color w:val="auto"/>
              </w:rPr>
              <w:t>2</w:t>
            </w:r>
            <w:r>
              <w:rPr>
                <w:rFonts w:hint="eastAsia" w:ascii="宋体" w:hAnsi="宋体" w:eastAsia="宋体" w:cs="宋体"/>
                <w:b/>
                <w:bCs/>
                <w:color w:val="auto"/>
              </w:rPr>
              <w:t>.钢制实验柜</w:t>
            </w:r>
            <w:r>
              <w:rPr>
                <w:rFonts w:hint="eastAsia" w:ascii="宋体" w:hAnsi="宋体" w:eastAsia="宋体" w:cs="宋体"/>
                <w:color w:val="auto"/>
              </w:rPr>
              <w:t>(工具柜、器皿柜、样品柜、仪器柜、密码柜)：</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.1.柜体:主体采用1.</w:t>
            </w:r>
            <w:r>
              <w:rPr>
                <w:rFonts w:ascii="宋体" w:hAnsi="宋体" w:eastAsia="宋体" w:cs="宋体"/>
                <w:color w:val="auto"/>
              </w:rPr>
              <w:t>0</w:t>
            </w:r>
            <w:r>
              <w:rPr>
                <w:rFonts w:hint="eastAsia" w:ascii="宋体" w:hAnsi="宋体" w:eastAsia="宋体" w:cs="宋体"/>
                <w:color w:val="auto"/>
              </w:rPr>
              <w:t>mm冷连轧碳素钢板机加工而成，表面使用环氧树脂粉末喷涂防腐处理，防腐处理，强吸附、抗酸碱，钢板内部加钢衬，提高整体承重性及抗冲击能力；</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.2.面板:主体采用1.</w:t>
            </w:r>
            <w:r>
              <w:rPr>
                <w:rFonts w:ascii="宋体" w:hAnsi="宋体" w:eastAsia="宋体" w:cs="宋体"/>
                <w:color w:val="auto"/>
              </w:rPr>
              <w:t>0</w:t>
            </w:r>
            <w:r>
              <w:rPr>
                <w:rFonts w:hint="eastAsia" w:ascii="宋体" w:hAnsi="宋体" w:eastAsia="宋体" w:cs="宋体"/>
                <w:color w:val="auto"/>
              </w:rPr>
              <w:t>mm冷连轧碳素钢板机加工而成，表面使用环氧树脂粉末喷涂防腐处理，其余材质同柜体，内侧设有防撞橡胶垫，对抽屉、门板闭合起减震作用；</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.3.层板:与柜体同等材质，箱体内设有托架，位置任意可调；</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.4.调整脚:钢制调整脚底部注塑，防水防锈承重性能优异；</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.5.把手:采用304及以上不锈钢材质把手；</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.6.铰链:采用304及以上不锈钢材质合页铰链，180度开启；</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.7.工艺要求:钢材表面平整光滑，不允许有明显焊疤、鼓泡、凹陷、压痕、划痕、裂痕、麻点、崩角和刃口等缺陷。钻孔位置由模具定位。切割、钻孔和倒角去毛刺。</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.8.钢制实验柜性能检验要求如下：</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.8.1</w:t>
            </w:r>
            <w:r>
              <w:rPr>
                <w:rFonts w:ascii="宋体" w:hAnsi="宋体" w:eastAsia="宋体" w:cs="宋体"/>
                <w:color w:val="auto"/>
              </w:rPr>
              <w:t>▲</w:t>
            </w:r>
            <w:r>
              <w:rPr>
                <w:rFonts w:hint="eastAsia" w:ascii="宋体" w:hAnsi="宋体" w:eastAsia="宋体" w:cs="宋体"/>
                <w:color w:val="auto"/>
              </w:rPr>
              <w:t>金属喷漆涂层理化性能：硬度≥H，冲击强度：无剥落、裂纹、皱纹，检测结果：符合要求(</w:t>
            </w:r>
            <w:r>
              <w:rPr>
                <w:rFonts w:hint="eastAsia" w:eastAsia="宋体"/>
                <w:color w:val="auto"/>
              </w:rPr>
              <w:t>投标时</w:t>
            </w:r>
            <w:r>
              <w:rPr>
                <w:rFonts w:ascii="宋体" w:hAnsi="宋体" w:eastAsia="宋体" w:cs="宋体"/>
                <w:color w:val="auto"/>
              </w:rPr>
              <w:t>提供检测报告复印件并加盖</w:t>
            </w:r>
            <w:r>
              <w:rPr>
                <w:rFonts w:hint="eastAsia" w:ascii="宋体" w:hAnsi="宋体" w:cs="宋体"/>
                <w:color w:val="auto"/>
                <w:szCs w:val="21"/>
                <w:lang w:eastAsia="zh-CN"/>
              </w:rPr>
              <w:t>投标单位</w:t>
            </w:r>
            <w:r>
              <w:rPr>
                <w:rFonts w:ascii="宋体" w:hAnsi="宋体" w:eastAsia="宋体" w:cs="宋体"/>
                <w:color w:val="auto"/>
              </w:rPr>
              <w:t>公章</w:t>
            </w:r>
            <w:r>
              <w:rPr>
                <w:rFonts w:hint="eastAsia" w:ascii="宋体" w:hAnsi="宋体" w:eastAsia="宋体" w:cs="宋体"/>
                <w:color w:val="auto"/>
              </w:rPr>
              <w:t>)；</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.8.2</w:t>
            </w:r>
            <w:r>
              <w:rPr>
                <w:rFonts w:ascii="宋体" w:hAnsi="宋体" w:eastAsia="宋体" w:cs="宋体"/>
                <w:color w:val="auto"/>
              </w:rPr>
              <w:t>▲</w:t>
            </w:r>
            <w:r>
              <w:rPr>
                <w:rFonts w:hint="eastAsia" w:ascii="宋体" w:hAnsi="宋体" w:eastAsia="宋体" w:cs="宋体"/>
                <w:color w:val="auto"/>
              </w:rPr>
              <w:t>强度和耐久性试验：拉门强度试验（30KG,10次）、拉门水平静载荷试验（80N，10次）、拉门猛关试验（3.0KG，10次）、拉门耐久性试验（2.0KG</w:t>
            </w:r>
            <w:r>
              <w:rPr>
                <w:rFonts w:hint="eastAsia" w:ascii="宋体" w:hAnsi="宋体" w:eastAsia="宋体" w:cs="宋体"/>
                <w:color w:val="auto"/>
                <w:lang w:eastAsia="zh-CN"/>
              </w:rPr>
              <w:t>，</w:t>
            </w:r>
            <w:r>
              <w:rPr>
                <w:rFonts w:hint="eastAsia" w:ascii="宋体" w:hAnsi="宋体" w:eastAsia="宋体" w:cs="宋体"/>
                <w:color w:val="auto"/>
              </w:rPr>
              <w:t>50000次），检测结果：符合要求(</w:t>
            </w:r>
            <w:r>
              <w:rPr>
                <w:rFonts w:hint="eastAsia" w:eastAsia="宋体"/>
                <w:color w:val="auto"/>
              </w:rPr>
              <w:t>投标时</w:t>
            </w:r>
            <w:r>
              <w:rPr>
                <w:rFonts w:ascii="宋体" w:hAnsi="宋体" w:eastAsia="宋体" w:cs="宋体"/>
                <w:color w:val="auto"/>
              </w:rPr>
              <w:t>提供检测报告复印件并加盖</w:t>
            </w:r>
            <w:r>
              <w:rPr>
                <w:rFonts w:hint="eastAsia" w:ascii="宋体" w:hAnsi="宋体" w:cs="宋体"/>
                <w:color w:val="auto"/>
                <w:szCs w:val="21"/>
                <w:lang w:eastAsia="zh-CN"/>
              </w:rPr>
              <w:t>投标单位</w:t>
            </w:r>
            <w:r>
              <w:rPr>
                <w:rFonts w:ascii="宋体" w:hAnsi="宋体" w:eastAsia="宋体" w:cs="宋体"/>
                <w:color w:val="auto"/>
              </w:rPr>
              <w:t>公章</w:t>
            </w:r>
            <w:r>
              <w:rPr>
                <w:rFonts w:hint="eastAsia" w:ascii="宋体" w:hAnsi="宋体" w:eastAsia="宋体" w:cs="宋体"/>
                <w:color w:val="auto"/>
              </w:rPr>
              <w:t>)；</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2</w:t>
            </w:r>
            <w:r>
              <w:rPr>
                <w:rFonts w:hint="eastAsia" w:ascii="宋体" w:hAnsi="宋体" w:eastAsia="宋体" w:cs="宋体"/>
                <w:color w:val="auto"/>
              </w:rPr>
              <w:t>.8.3</w:t>
            </w:r>
            <w:r>
              <w:rPr>
                <w:rFonts w:ascii="宋体" w:hAnsi="宋体" w:eastAsia="宋体" w:cs="宋体"/>
                <w:color w:val="auto"/>
              </w:rPr>
              <w:t>▲</w:t>
            </w:r>
            <w:r>
              <w:rPr>
                <w:rFonts w:hint="eastAsia" w:ascii="宋体" w:hAnsi="宋体" w:eastAsia="宋体" w:cs="宋体"/>
                <w:color w:val="auto"/>
              </w:rPr>
              <w:t>安全性要求：与人体接触的零部件不应有毛刺眼、刃口、尖锐的棱角和端头，检测结果：符合要求(</w:t>
            </w:r>
            <w:r>
              <w:rPr>
                <w:rFonts w:hint="eastAsia" w:eastAsia="宋体"/>
                <w:color w:val="auto"/>
              </w:rPr>
              <w:t>投标时</w:t>
            </w:r>
            <w:r>
              <w:rPr>
                <w:rFonts w:ascii="宋体" w:hAnsi="宋体" w:eastAsia="宋体" w:cs="宋体"/>
                <w:color w:val="auto"/>
              </w:rPr>
              <w:t>提供检测报告复印件并加盖</w:t>
            </w:r>
            <w:r>
              <w:rPr>
                <w:rFonts w:hint="eastAsia" w:ascii="宋体" w:hAnsi="宋体" w:cs="宋体"/>
                <w:color w:val="auto"/>
                <w:szCs w:val="21"/>
                <w:lang w:eastAsia="zh-CN"/>
              </w:rPr>
              <w:t>投标单位</w:t>
            </w:r>
            <w:r>
              <w:rPr>
                <w:rFonts w:ascii="宋体" w:hAnsi="宋体" w:eastAsia="宋体" w:cs="宋体"/>
                <w:color w:val="auto"/>
              </w:rPr>
              <w:t>公章</w:t>
            </w:r>
            <w:r>
              <w:rPr>
                <w:rFonts w:hint="eastAsia" w:ascii="宋体" w:hAnsi="宋体" w:eastAsia="宋体" w:cs="宋体"/>
                <w:color w:val="auto"/>
              </w:rPr>
              <w:t>)；</w:t>
            </w:r>
          </w:p>
          <w:p>
            <w:pPr>
              <w:pStyle w:val="11"/>
              <w:widowControl/>
              <w:spacing w:line="360" w:lineRule="auto"/>
              <w:ind w:firstLine="0" w:firstLineChars="0"/>
              <w:jc w:val="left"/>
              <w:rPr>
                <w:rFonts w:ascii="宋体" w:hAnsi="宋体" w:eastAsia="宋体" w:cs="宋体"/>
                <w:b/>
                <w:bCs/>
                <w:color w:val="auto"/>
              </w:rPr>
            </w:pPr>
            <w:r>
              <w:rPr>
                <w:rFonts w:ascii="宋体" w:hAnsi="宋体" w:eastAsia="宋体" w:cs="宋体"/>
                <w:b/>
                <w:bCs/>
                <w:color w:val="auto"/>
              </w:rPr>
              <w:t>3.</w:t>
            </w:r>
            <w:r>
              <w:rPr>
                <w:rFonts w:hint="eastAsia" w:ascii="宋体" w:hAnsi="宋体" w:eastAsia="宋体" w:cs="宋体"/>
                <w:b/>
                <w:bCs/>
                <w:color w:val="auto"/>
              </w:rPr>
              <w:t>吊柜</w:t>
            </w:r>
            <w:r>
              <w:rPr>
                <w:rFonts w:ascii="宋体" w:hAnsi="宋体" w:eastAsia="宋体" w:cs="宋体"/>
                <w:b/>
                <w:bCs/>
                <w:color w:val="auto"/>
              </w:rPr>
              <w:t>：</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3.1.</w:t>
            </w:r>
            <w:r>
              <w:rPr>
                <w:rFonts w:hint="eastAsia" w:ascii="宋体" w:hAnsi="宋体" w:eastAsia="宋体" w:cs="宋体"/>
                <w:color w:val="auto"/>
              </w:rPr>
              <w:t>柜体:主体采用1.</w:t>
            </w:r>
            <w:r>
              <w:rPr>
                <w:rFonts w:ascii="宋体" w:hAnsi="宋体" w:eastAsia="宋体" w:cs="宋体"/>
                <w:color w:val="auto"/>
              </w:rPr>
              <w:t>0</w:t>
            </w:r>
            <w:r>
              <w:rPr>
                <w:rFonts w:hint="eastAsia" w:ascii="宋体" w:hAnsi="宋体" w:eastAsia="宋体" w:cs="宋体"/>
                <w:color w:val="auto"/>
              </w:rPr>
              <w:t>mm冷连轧碳素钢板机加工而成，表面使用环氧树脂粉末喷涂防腐处理，防腐处理，强吸附、抗酸碱，钢板内部加钢衬，提高整体承重性及抗冲击能力；</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3.2.</w:t>
            </w:r>
            <w:r>
              <w:rPr>
                <w:rFonts w:hint="eastAsia" w:ascii="宋体" w:hAnsi="宋体" w:eastAsia="宋体" w:cs="宋体"/>
                <w:color w:val="auto"/>
              </w:rPr>
              <w:t>面板:主体采用1.</w:t>
            </w:r>
            <w:r>
              <w:rPr>
                <w:rFonts w:ascii="宋体" w:hAnsi="宋体" w:eastAsia="宋体" w:cs="宋体"/>
                <w:color w:val="auto"/>
              </w:rPr>
              <w:t>0</w:t>
            </w:r>
            <w:r>
              <w:rPr>
                <w:rFonts w:hint="eastAsia" w:ascii="宋体" w:hAnsi="宋体" w:eastAsia="宋体" w:cs="宋体"/>
                <w:color w:val="auto"/>
              </w:rPr>
              <w:t>mm冷连轧碳素钢板机加工而成，表面使用环氧树脂粉末喷涂防腐处理，其余材质同柜体，内侧设有防撞橡胶垫，对抽屉、门板闭合起减震作用；</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3.3.</w:t>
            </w:r>
            <w:r>
              <w:rPr>
                <w:rFonts w:hint="eastAsia" w:ascii="宋体" w:hAnsi="宋体" w:eastAsia="宋体" w:cs="宋体"/>
                <w:color w:val="auto"/>
              </w:rPr>
              <w:t>层板:与柜体同等材质，箱体内设有托架，位置任意可调；</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3.4.</w:t>
            </w:r>
            <w:r>
              <w:rPr>
                <w:rFonts w:hint="eastAsia" w:ascii="宋体" w:hAnsi="宋体" w:eastAsia="宋体" w:cs="宋体"/>
                <w:color w:val="auto"/>
              </w:rPr>
              <w:t>把手:采用304及以上不锈钢材质把手；</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3.5.</w:t>
            </w:r>
            <w:r>
              <w:rPr>
                <w:rFonts w:hint="eastAsia" w:ascii="宋体" w:hAnsi="宋体" w:eastAsia="宋体" w:cs="宋体"/>
                <w:color w:val="auto"/>
              </w:rPr>
              <w:t>铰链:采用304及以上不锈钢材质合页铰链，180度开启；</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3.6.</w:t>
            </w:r>
            <w:r>
              <w:rPr>
                <w:rFonts w:hint="eastAsia" w:ascii="宋体" w:hAnsi="宋体" w:eastAsia="宋体" w:cs="宋体"/>
                <w:color w:val="auto"/>
              </w:rPr>
              <w:t>工艺要求:钢材表面平整光滑，不允许有明显焊疤、鼓泡、凹陷、压痕、划痕、裂痕、麻点、崩角和刃口等缺陷。钻孔位置由模具定位。切割、钻孔和倒角去毛刺。</w:t>
            </w:r>
          </w:p>
          <w:p>
            <w:pPr>
              <w:pStyle w:val="11"/>
              <w:widowControl/>
              <w:spacing w:line="360" w:lineRule="auto"/>
              <w:ind w:firstLine="0" w:firstLineChars="0"/>
              <w:jc w:val="left"/>
              <w:rPr>
                <w:rFonts w:ascii="宋体" w:hAnsi="宋体" w:eastAsia="宋体" w:cs="宋体"/>
                <w:b/>
                <w:bCs/>
                <w:color w:val="auto"/>
              </w:rPr>
            </w:pPr>
            <w:r>
              <w:rPr>
                <w:rFonts w:ascii="宋体" w:hAnsi="宋体" w:eastAsia="宋体" w:cs="宋体"/>
                <w:b/>
                <w:bCs/>
                <w:color w:val="auto"/>
              </w:rPr>
              <w:t>4</w:t>
            </w:r>
            <w:r>
              <w:rPr>
                <w:rFonts w:hint="eastAsia" w:ascii="宋体" w:hAnsi="宋体" w:eastAsia="宋体" w:cs="宋体"/>
                <w:b/>
                <w:bCs/>
                <w:color w:val="auto"/>
              </w:rPr>
              <w:t>.化学品存储柜：</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4.1</w:t>
            </w:r>
            <w:r>
              <w:rPr>
                <w:rFonts w:hint="eastAsia" w:ascii="宋体" w:hAnsi="宋体" w:eastAsia="宋体" w:cs="宋体"/>
                <w:color w:val="auto"/>
              </w:rPr>
              <w:t>.本产品符合Q/320205 XBB001-2014标准,具有防盗、阻燃、耐腐蚀、通风等功能；</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4.2.</w:t>
            </w:r>
            <w:r>
              <w:rPr>
                <w:rFonts w:hint="eastAsia" w:ascii="宋体" w:hAnsi="宋体" w:eastAsia="宋体" w:cs="宋体"/>
                <w:color w:val="auto"/>
              </w:rPr>
              <w:t>柜体外壳全部采用1.2mm的冷轧钢板,底座采用2.0mm的冷轧钢板,内外表面经酸洗磷化环氧树脂粉末喷涂,烘热固化处理；</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4.3.</w:t>
            </w:r>
            <w:r>
              <w:rPr>
                <w:rFonts w:hint="eastAsia" w:ascii="宋体" w:hAnsi="宋体" w:eastAsia="宋体" w:cs="宋体"/>
                <w:color w:val="auto"/>
              </w:rPr>
              <w:t>柜体内胆(上、下、左、右内衬板)全部采用瓷白</w:t>
            </w:r>
            <w:r>
              <w:rPr>
                <w:rFonts w:ascii="宋体" w:hAnsi="宋体" w:eastAsia="宋体" w:cs="宋体"/>
                <w:color w:val="auto"/>
              </w:rPr>
              <w:t>PP</w:t>
            </w:r>
            <w:r>
              <w:rPr>
                <w:rFonts w:hint="eastAsia" w:ascii="宋体" w:hAnsi="宋体" w:eastAsia="宋体" w:cs="宋体"/>
                <w:color w:val="auto"/>
              </w:rPr>
              <w:t>板,柜体右侧设有可调进风口,有不锈钢可调风阀,柜体内部最下层留有可以存放不少于120mm厚黄沙填埋腔(漏液槽),用于埋放金属钠、黄磷等的易燃物品,挡板应与柜体连为一体,柜底装有四个φ50mm的移动钢轮,便于柜体移动,前轮有2个手动调节罗杆,方便柜体定位；</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4.4.</w:t>
            </w:r>
            <w:r>
              <w:rPr>
                <w:rFonts w:hint="eastAsia" w:ascii="宋体" w:hAnsi="宋体" w:eastAsia="宋体" w:cs="宋体"/>
                <w:color w:val="auto"/>
              </w:rPr>
              <w:t>柜中设3块三层阶梯式的</w:t>
            </w:r>
            <w:r>
              <w:rPr>
                <w:rFonts w:ascii="宋体" w:hAnsi="宋体" w:eastAsia="宋体" w:cs="宋体"/>
                <w:color w:val="auto"/>
              </w:rPr>
              <w:t>PP</w:t>
            </w:r>
            <w:r>
              <w:rPr>
                <w:rFonts w:hint="eastAsia" w:ascii="宋体" w:hAnsi="宋体" w:eastAsia="宋体" w:cs="宋体"/>
                <w:color w:val="auto"/>
              </w:rPr>
              <w:t>活动搁板,层板采用耐腐瓷白PP板材,层板设有10mm的通气孔；</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4.5.</w:t>
            </w:r>
            <w:r>
              <w:rPr>
                <w:rFonts w:hint="eastAsia" w:ascii="宋体" w:hAnsi="宋体" w:eastAsia="宋体" w:cs="宋体"/>
                <w:color w:val="auto"/>
              </w:rPr>
              <w:t>柜顶部中间有φ150mm出风口且风口中内置一个AC220V、50H、0.18A轴流风机,最大风量大于300m3/h、转速2550转/min、环境温度（-10-+70）℃控制开关设置柜体顶部的右上角；当风机打开前要把柜门下面中间的进风口推置打开状态；</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4.6.</w:t>
            </w:r>
            <w:r>
              <w:rPr>
                <w:rFonts w:hint="eastAsia" w:ascii="宋体" w:hAnsi="宋体" w:eastAsia="宋体" w:cs="宋体"/>
                <w:color w:val="auto"/>
              </w:rPr>
              <w:t>柜体填充具有保温隔热作用的防火材料陶瓷纤维,钢琴式铰链,确保门能开180度。柜体门与柜体之间应安装防火膨胀密封件,密封件应符合GB 16807-2009的要求(柜体门与柜体之间应安装环保热膨胀密封条，当温度为150℃-180℃时密封条局部膨胀，温度达到750℃时密封条全部膨胀，膨胀比例为1：5，以保证储存安全性)；</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4.7.</w:t>
            </w:r>
            <w:r>
              <w:rPr>
                <w:rFonts w:hint="eastAsia" w:ascii="宋体" w:hAnsi="宋体" w:eastAsia="宋体" w:cs="宋体"/>
                <w:color w:val="auto"/>
              </w:rPr>
              <w:t>电子锁应符合GB10409-20</w:t>
            </w:r>
            <w:r>
              <w:rPr>
                <w:rFonts w:hint="eastAsia" w:ascii="宋体" w:hAnsi="宋体" w:eastAsia="宋体" w:cs="宋体"/>
                <w:color w:val="auto"/>
                <w:lang w:val="en-US" w:eastAsia="zh-CN"/>
              </w:rPr>
              <w:t>19</w:t>
            </w:r>
            <w:r>
              <w:rPr>
                <w:rFonts w:hint="eastAsia" w:ascii="宋体" w:hAnsi="宋体" w:eastAsia="宋体" w:cs="宋体"/>
                <w:color w:val="auto"/>
              </w:rPr>
              <w:t>中5.4要求。电源应符合GB10409-20</w:t>
            </w:r>
            <w:r>
              <w:rPr>
                <w:rFonts w:hint="eastAsia" w:ascii="宋体" w:hAnsi="宋体" w:eastAsia="宋体" w:cs="宋体"/>
                <w:color w:val="auto"/>
                <w:lang w:val="en-US" w:eastAsia="zh-CN"/>
              </w:rPr>
              <w:t>19</w:t>
            </w:r>
            <w:r>
              <w:rPr>
                <w:rFonts w:hint="eastAsia" w:ascii="宋体" w:hAnsi="宋体" w:eastAsia="宋体" w:cs="宋体"/>
                <w:color w:val="auto"/>
              </w:rPr>
              <w:t>中5.5要求。附加装置应符合GB10409-20</w:t>
            </w:r>
            <w:r>
              <w:rPr>
                <w:rFonts w:hint="eastAsia" w:ascii="宋体" w:hAnsi="宋体" w:eastAsia="宋体" w:cs="宋体"/>
                <w:color w:val="auto"/>
                <w:lang w:val="en-US" w:eastAsia="zh-CN"/>
              </w:rPr>
              <w:t>19</w:t>
            </w:r>
            <w:r>
              <w:rPr>
                <w:rFonts w:hint="eastAsia" w:ascii="宋体" w:hAnsi="宋体" w:eastAsia="宋体" w:cs="宋体"/>
                <w:color w:val="auto"/>
              </w:rPr>
              <w:t>中5.6要求；</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4.8.</w:t>
            </w:r>
            <w:r>
              <w:rPr>
                <w:rFonts w:hint="eastAsia" w:ascii="宋体" w:hAnsi="宋体" w:eastAsia="宋体" w:cs="宋体"/>
                <w:color w:val="auto"/>
              </w:rPr>
              <w:t>通风控制装置：柜体底部设置进风口及可调风阀，可调风阀灵活，并能控制风量大小。柜体应设置通风口，通风口最大风速应不小于0.5m/s。配有微电脑时控开关，能根据用户设定的时间自动打开和关闭风机，电源开关指示灯指示风机是否正常工作，可自动或手动控制；</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4.9.</w:t>
            </w:r>
            <w:r>
              <w:rPr>
                <w:rFonts w:hint="eastAsia" w:ascii="宋体" w:hAnsi="宋体" w:eastAsia="宋体" w:cs="宋体"/>
                <w:color w:val="auto"/>
              </w:rPr>
              <w:t>特殊安全性要求：机械锁钥匙、电子密码锁密码应由两人分别保管，开启时两人应同时在场。</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4.10.</w:t>
            </w:r>
            <w:r>
              <w:rPr>
                <w:rFonts w:hint="eastAsia" w:ascii="宋体" w:hAnsi="宋体" w:eastAsia="宋体" w:cs="宋体"/>
                <w:color w:val="auto"/>
              </w:rPr>
              <w:t>化学品存储柜</w:t>
            </w:r>
            <w:r>
              <w:rPr>
                <w:rFonts w:ascii="宋体" w:hAnsi="宋体" w:eastAsia="宋体" w:cs="宋体"/>
                <w:color w:val="auto"/>
              </w:rPr>
              <w:t>性能检验要求如下：</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w:t>
            </w:r>
            <w:r>
              <w:rPr>
                <w:rFonts w:hint="eastAsia" w:ascii="宋体" w:hAnsi="宋体" w:eastAsia="宋体" w:cs="宋体"/>
                <w:color w:val="auto"/>
              </w:rPr>
              <w:t>.</w:t>
            </w:r>
            <w:r>
              <w:rPr>
                <w:rFonts w:ascii="宋体" w:hAnsi="宋体" w:eastAsia="宋体" w:cs="宋体"/>
                <w:color w:val="auto"/>
              </w:rPr>
              <w:t>10</w:t>
            </w:r>
            <w:r>
              <w:rPr>
                <w:rFonts w:hint="eastAsia" w:ascii="宋体" w:hAnsi="宋体" w:eastAsia="宋体" w:cs="宋体"/>
                <w:color w:val="auto"/>
              </w:rPr>
              <w:t>.1</w:t>
            </w:r>
            <w:r>
              <w:rPr>
                <w:rFonts w:ascii="宋体" w:hAnsi="宋体" w:eastAsia="宋体" w:cs="宋体"/>
                <w:color w:val="auto"/>
              </w:rPr>
              <w:t>▲</w:t>
            </w:r>
            <w:r>
              <w:rPr>
                <w:rFonts w:hint="eastAsia" w:eastAsia="宋体"/>
                <w:color w:val="auto"/>
              </w:rPr>
              <w:t>投标时</w:t>
            </w:r>
            <w:r>
              <w:rPr>
                <w:rFonts w:hint="eastAsia" w:ascii="宋体" w:hAnsi="宋体" w:eastAsia="宋体" w:cs="宋体"/>
                <w:color w:val="auto"/>
              </w:rPr>
              <w:t>提供P</w:t>
            </w:r>
            <w:r>
              <w:rPr>
                <w:rFonts w:ascii="宋体" w:hAnsi="宋体" w:eastAsia="宋体" w:cs="宋体"/>
                <w:color w:val="auto"/>
              </w:rPr>
              <w:t>P</w:t>
            </w:r>
            <w:r>
              <w:rPr>
                <w:rFonts w:hint="eastAsia" w:ascii="宋体" w:hAnsi="宋体" w:eastAsia="宋体" w:cs="宋体"/>
                <w:color w:val="auto"/>
              </w:rPr>
              <w:t>层板承重性检测报告(</w:t>
            </w:r>
            <w:r>
              <w:rPr>
                <w:rFonts w:hint="eastAsia" w:eastAsia="宋体"/>
                <w:color w:val="auto"/>
              </w:rPr>
              <w:t>投标时</w:t>
            </w:r>
            <w:r>
              <w:rPr>
                <w:rFonts w:ascii="宋体" w:hAnsi="宋体" w:eastAsia="宋体" w:cs="宋体"/>
                <w:color w:val="auto"/>
              </w:rPr>
              <w:t>提供复印件并加盖</w:t>
            </w:r>
            <w:r>
              <w:rPr>
                <w:rFonts w:hint="eastAsia" w:ascii="宋体" w:hAnsi="宋体" w:eastAsia="宋体" w:cs="宋体"/>
                <w:color w:val="auto"/>
                <w:lang w:eastAsia="zh-CN"/>
              </w:rPr>
              <w:t>投标单位</w:t>
            </w:r>
            <w:r>
              <w:rPr>
                <w:rFonts w:ascii="宋体" w:hAnsi="宋体" w:eastAsia="宋体" w:cs="宋体"/>
                <w:color w:val="auto"/>
              </w:rPr>
              <w:t>公章</w:t>
            </w:r>
            <w:r>
              <w:rPr>
                <w:rFonts w:hint="eastAsia" w:ascii="宋体" w:hAnsi="宋体" w:eastAsia="宋体" w:cs="宋体"/>
                <w:color w:val="auto"/>
              </w:rPr>
              <w:t>)</w:t>
            </w:r>
            <w:r>
              <w:rPr>
                <w:rFonts w:ascii="宋体" w:hAnsi="宋体" w:eastAsia="宋体" w:cs="宋体"/>
                <w:color w:val="auto"/>
              </w:rPr>
              <w:t>；</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4</w:t>
            </w:r>
            <w:r>
              <w:rPr>
                <w:rFonts w:hint="eastAsia" w:ascii="宋体" w:hAnsi="宋体" w:eastAsia="宋体" w:cs="宋体"/>
                <w:color w:val="auto"/>
              </w:rPr>
              <w:t>.</w:t>
            </w:r>
            <w:r>
              <w:rPr>
                <w:rFonts w:ascii="宋体" w:hAnsi="宋体" w:eastAsia="宋体" w:cs="宋体"/>
                <w:color w:val="auto"/>
              </w:rPr>
              <w:t>10</w:t>
            </w:r>
            <w:r>
              <w:rPr>
                <w:rFonts w:hint="eastAsia" w:ascii="宋体" w:hAnsi="宋体" w:eastAsia="宋体" w:cs="宋体"/>
                <w:color w:val="auto"/>
              </w:rPr>
              <w:t>.</w:t>
            </w:r>
            <w:r>
              <w:rPr>
                <w:rFonts w:ascii="宋体" w:hAnsi="宋体" w:eastAsia="宋体" w:cs="宋体"/>
                <w:color w:val="auto"/>
              </w:rPr>
              <w:t>2▲</w:t>
            </w:r>
            <w:r>
              <w:rPr>
                <w:rFonts w:hint="eastAsia" w:eastAsia="宋体"/>
                <w:color w:val="auto"/>
              </w:rPr>
              <w:t>投标时</w:t>
            </w:r>
            <w:r>
              <w:rPr>
                <w:rFonts w:hint="eastAsia" w:ascii="宋体" w:hAnsi="宋体" w:eastAsia="宋体" w:cs="宋体"/>
                <w:color w:val="auto"/>
              </w:rPr>
              <w:t>提供9</w:t>
            </w:r>
            <w:r>
              <w:rPr>
                <w:rFonts w:ascii="宋体" w:hAnsi="宋体" w:eastAsia="宋体" w:cs="宋体"/>
                <w:color w:val="auto"/>
              </w:rPr>
              <w:t>0</w:t>
            </w:r>
            <w:r>
              <w:rPr>
                <w:rFonts w:hint="eastAsia" w:ascii="宋体" w:hAnsi="宋体" w:eastAsia="宋体" w:cs="宋体"/>
                <w:color w:val="auto"/>
              </w:rPr>
              <w:t>分钟耐火检测报告(</w:t>
            </w:r>
            <w:r>
              <w:rPr>
                <w:rFonts w:hint="eastAsia" w:eastAsia="宋体"/>
                <w:color w:val="auto"/>
              </w:rPr>
              <w:t>投标时</w:t>
            </w:r>
            <w:r>
              <w:rPr>
                <w:rFonts w:ascii="宋体" w:hAnsi="宋体" w:eastAsia="宋体" w:cs="宋体"/>
                <w:color w:val="auto"/>
              </w:rPr>
              <w:t>提供复印件并加盖</w:t>
            </w:r>
            <w:r>
              <w:rPr>
                <w:rFonts w:hint="eastAsia" w:ascii="宋体" w:hAnsi="宋体" w:eastAsia="宋体" w:cs="宋体"/>
                <w:color w:val="auto"/>
                <w:lang w:eastAsia="zh-CN"/>
              </w:rPr>
              <w:t>投标单位</w:t>
            </w:r>
            <w:r>
              <w:rPr>
                <w:rFonts w:ascii="宋体" w:hAnsi="宋体" w:eastAsia="宋体" w:cs="宋体"/>
                <w:color w:val="auto"/>
              </w:rPr>
              <w:t>公章</w:t>
            </w:r>
            <w:r>
              <w:rPr>
                <w:rFonts w:hint="eastAsia" w:ascii="宋体" w:hAnsi="宋体" w:eastAsia="宋体" w:cs="宋体"/>
                <w:color w:val="auto"/>
              </w:rPr>
              <w:t>)</w:t>
            </w:r>
            <w:r>
              <w:rPr>
                <w:rFonts w:ascii="宋体" w:hAnsi="宋体" w:eastAsia="宋体" w:cs="宋体"/>
                <w:color w:val="auto"/>
              </w:rPr>
              <w:t>；</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4</w:t>
            </w:r>
            <w:r>
              <w:rPr>
                <w:rFonts w:hint="eastAsia" w:ascii="宋体" w:hAnsi="宋体" w:eastAsia="宋体" w:cs="宋体"/>
                <w:color w:val="auto"/>
              </w:rPr>
              <w:t>.</w:t>
            </w:r>
            <w:r>
              <w:rPr>
                <w:rFonts w:ascii="宋体" w:hAnsi="宋体" w:eastAsia="宋体" w:cs="宋体"/>
                <w:color w:val="auto"/>
              </w:rPr>
              <w:t>10.3▲</w:t>
            </w:r>
            <w:r>
              <w:rPr>
                <w:rFonts w:hint="eastAsia" w:eastAsia="宋体"/>
                <w:color w:val="auto"/>
              </w:rPr>
              <w:t>投标时</w:t>
            </w:r>
            <w:r>
              <w:rPr>
                <w:rFonts w:hint="eastAsia" w:ascii="宋体" w:hAnsi="宋体" w:eastAsia="宋体" w:cs="宋体"/>
                <w:color w:val="auto"/>
              </w:rPr>
              <w:t>提供产品环保认证检测报告(</w:t>
            </w:r>
            <w:r>
              <w:rPr>
                <w:rFonts w:hint="eastAsia" w:eastAsia="宋体"/>
                <w:color w:val="auto"/>
              </w:rPr>
              <w:t>投标时</w:t>
            </w:r>
            <w:r>
              <w:rPr>
                <w:rFonts w:ascii="宋体" w:hAnsi="宋体" w:eastAsia="宋体" w:cs="宋体"/>
                <w:color w:val="auto"/>
              </w:rPr>
              <w:t>提供复印件并加盖</w:t>
            </w:r>
            <w:r>
              <w:rPr>
                <w:rFonts w:hint="eastAsia" w:ascii="宋体" w:hAnsi="宋体" w:eastAsia="宋体" w:cs="宋体"/>
                <w:color w:val="auto"/>
                <w:lang w:eastAsia="zh-CN"/>
              </w:rPr>
              <w:t>投标单位</w:t>
            </w:r>
            <w:r>
              <w:rPr>
                <w:rFonts w:ascii="宋体" w:hAnsi="宋体" w:eastAsia="宋体" w:cs="宋体"/>
                <w:color w:val="auto"/>
              </w:rPr>
              <w:t>公章</w:t>
            </w:r>
            <w:r>
              <w:rPr>
                <w:rFonts w:hint="eastAsia" w:ascii="宋体" w:hAnsi="宋体" w:eastAsia="宋体" w:cs="宋体"/>
                <w:color w:val="auto"/>
              </w:rPr>
              <w:t>)</w:t>
            </w:r>
            <w:r>
              <w:rPr>
                <w:rFonts w:ascii="宋体" w:hAnsi="宋体" w:eastAsia="宋体" w:cs="宋体"/>
                <w:color w:val="auto"/>
              </w:rPr>
              <w:t>。</w:t>
            </w:r>
          </w:p>
          <w:p>
            <w:pPr>
              <w:pStyle w:val="11"/>
              <w:widowControl/>
              <w:spacing w:line="360" w:lineRule="auto"/>
              <w:ind w:firstLine="0" w:firstLineChars="0"/>
              <w:jc w:val="left"/>
              <w:rPr>
                <w:rFonts w:ascii="宋体" w:hAnsi="宋体" w:eastAsia="宋体" w:cs="宋体"/>
                <w:b/>
                <w:bCs/>
                <w:color w:val="auto"/>
              </w:rPr>
            </w:pPr>
            <w:r>
              <w:rPr>
                <w:rFonts w:ascii="宋体" w:hAnsi="宋体" w:eastAsia="宋体" w:cs="宋体"/>
                <w:b/>
                <w:bCs/>
                <w:color w:val="auto"/>
              </w:rPr>
              <w:t>5.</w:t>
            </w:r>
            <w:r>
              <w:rPr>
                <w:rFonts w:hint="eastAsia" w:ascii="宋体" w:hAnsi="宋体" w:eastAsia="宋体" w:cs="宋体"/>
                <w:b/>
                <w:bCs/>
                <w:color w:val="auto"/>
              </w:rPr>
              <w:t>展柜(高</w:t>
            </w:r>
            <w:r>
              <w:rPr>
                <w:rFonts w:ascii="宋体" w:hAnsi="宋体" w:eastAsia="宋体" w:cs="宋体"/>
                <w:b/>
                <w:bCs/>
                <w:color w:val="auto"/>
              </w:rPr>
              <w:t>)：</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5.1.</w:t>
            </w:r>
            <w:r>
              <w:rPr>
                <w:rFonts w:hint="eastAsia" w:ascii="宋体" w:hAnsi="宋体" w:eastAsia="宋体" w:cs="宋体"/>
                <w:color w:val="auto"/>
              </w:rPr>
              <w:t>柜体主体采用1.</w:t>
            </w:r>
            <w:r>
              <w:rPr>
                <w:rFonts w:ascii="宋体" w:hAnsi="宋体" w:eastAsia="宋体" w:cs="宋体"/>
                <w:color w:val="auto"/>
              </w:rPr>
              <w:t>0</w:t>
            </w:r>
            <w:r>
              <w:rPr>
                <w:rFonts w:hint="eastAsia" w:ascii="宋体" w:hAnsi="宋体" w:eastAsia="宋体" w:cs="宋体"/>
                <w:color w:val="auto"/>
              </w:rPr>
              <w:t>mm冷连轧碳素钢板机加工而成，表面使用环氧树脂粉末喷涂防腐处理，防腐处理，强吸附、抗酸碱，钢板内部加钢衬，提高整体承重性及抗冲击能力；</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5.2.</w:t>
            </w:r>
            <w:r>
              <w:rPr>
                <w:rFonts w:hint="eastAsia" w:ascii="宋体" w:hAnsi="宋体" w:eastAsia="宋体" w:cs="宋体"/>
                <w:color w:val="auto"/>
              </w:rPr>
              <w:t>上部分为1</w:t>
            </w:r>
            <w:r>
              <w:rPr>
                <w:rFonts w:ascii="宋体" w:hAnsi="宋体" w:eastAsia="宋体" w:cs="宋体"/>
                <w:color w:val="auto"/>
              </w:rPr>
              <w:t>600mm</w:t>
            </w:r>
            <w:r>
              <w:rPr>
                <w:rFonts w:hint="eastAsia" w:ascii="宋体" w:hAnsi="宋体" w:eastAsia="宋体" w:cs="宋体"/>
                <w:color w:val="auto"/>
              </w:rPr>
              <w:t>高，层板1</w:t>
            </w:r>
            <w:r>
              <w:rPr>
                <w:rFonts w:ascii="宋体" w:hAnsi="宋体" w:eastAsia="宋体" w:cs="宋体"/>
                <w:color w:val="auto"/>
              </w:rPr>
              <w:t>8mm</w:t>
            </w:r>
            <w:r>
              <w:rPr>
                <w:rFonts w:hint="eastAsia" w:ascii="宋体" w:hAnsi="宋体" w:eastAsia="宋体" w:cs="宋体"/>
                <w:color w:val="auto"/>
              </w:rPr>
              <w:t>厚透明钢化玻璃，门板为5m</w:t>
            </w:r>
            <w:r>
              <w:rPr>
                <w:rFonts w:ascii="宋体" w:hAnsi="宋体" w:eastAsia="宋体" w:cs="宋体"/>
                <w:color w:val="auto"/>
              </w:rPr>
              <w:t>m</w:t>
            </w:r>
            <w:r>
              <w:rPr>
                <w:rFonts w:hint="eastAsia" w:ascii="宋体" w:hAnsi="宋体" w:eastAsia="宋体" w:cs="宋体"/>
                <w:color w:val="auto"/>
              </w:rPr>
              <w:t>厚透明钢化玻璃开门包含五金配件，配日光灯及开关；</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5.3.</w:t>
            </w:r>
            <w:r>
              <w:rPr>
                <w:rFonts w:hint="eastAsia" w:ascii="宋体" w:hAnsi="宋体" w:eastAsia="宋体" w:cs="宋体"/>
                <w:color w:val="auto"/>
              </w:rPr>
              <w:t>下部分为全钢抽屉及门板，把手:采用304及以上不锈钢材质把手，铰链:</w:t>
            </w:r>
            <w:r>
              <w:rPr>
                <w:rFonts w:ascii="宋体" w:hAnsi="宋体" w:eastAsia="宋体"/>
                <w:color w:val="auto"/>
                <w:lang w:bidi="ar"/>
              </w:rPr>
              <w:t xml:space="preserve"> 耐酸碱及有机溶剂</w:t>
            </w:r>
            <w:r>
              <w:rPr>
                <w:rFonts w:hint="eastAsia" w:ascii="宋体" w:hAnsi="宋体" w:eastAsia="宋体" w:cs="宋体"/>
                <w:color w:val="auto"/>
              </w:rPr>
              <w:t>；</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5.4.</w:t>
            </w:r>
            <w:r>
              <w:rPr>
                <w:rFonts w:hint="eastAsia" w:ascii="宋体" w:hAnsi="宋体" w:eastAsia="宋体" w:cs="宋体"/>
                <w:color w:val="auto"/>
              </w:rPr>
              <w:t>工艺要求:钢材表面平整光滑，不允许有明显焊疤、鼓泡、凹陷、压痕、划痕、裂痕、麻点、崩角和刃口等缺陷。钻孔位置由模具定位。切割、钻孔和倒角去毛刺。</w:t>
            </w:r>
          </w:p>
          <w:p>
            <w:pPr>
              <w:pStyle w:val="11"/>
              <w:widowControl/>
              <w:spacing w:line="360" w:lineRule="auto"/>
              <w:ind w:firstLine="0" w:firstLineChars="0"/>
              <w:jc w:val="left"/>
              <w:rPr>
                <w:rFonts w:ascii="宋体" w:hAnsi="宋体" w:eastAsia="宋体" w:cs="宋体"/>
                <w:b/>
                <w:bCs/>
                <w:color w:val="auto"/>
              </w:rPr>
            </w:pPr>
            <w:r>
              <w:rPr>
                <w:rFonts w:ascii="宋体" w:hAnsi="宋体" w:eastAsia="宋体" w:cs="宋体"/>
                <w:b/>
                <w:bCs/>
                <w:color w:val="auto"/>
              </w:rPr>
              <w:t>6.</w:t>
            </w:r>
            <w:r>
              <w:rPr>
                <w:rFonts w:hint="eastAsia" w:ascii="宋体" w:hAnsi="宋体" w:eastAsia="宋体" w:cs="宋体"/>
                <w:b/>
                <w:bCs/>
                <w:color w:val="auto"/>
              </w:rPr>
              <w:t>展柜(低</w:t>
            </w:r>
            <w:r>
              <w:rPr>
                <w:rFonts w:ascii="宋体" w:hAnsi="宋体" w:eastAsia="宋体" w:cs="宋体"/>
                <w:b/>
                <w:bCs/>
                <w:color w:val="auto"/>
              </w:rPr>
              <w:t>)：</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6.1.</w:t>
            </w:r>
            <w:r>
              <w:rPr>
                <w:rFonts w:hint="eastAsia" w:ascii="宋体" w:hAnsi="宋体" w:eastAsia="宋体" w:cs="宋体"/>
                <w:color w:val="auto"/>
              </w:rPr>
              <w:t>柜体主体采用1.</w:t>
            </w:r>
            <w:r>
              <w:rPr>
                <w:rFonts w:ascii="宋体" w:hAnsi="宋体" w:eastAsia="宋体" w:cs="宋体"/>
                <w:color w:val="auto"/>
              </w:rPr>
              <w:t>0</w:t>
            </w:r>
            <w:r>
              <w:rPr>
                <w:rFonts w:hint="eastAsia" w:ascii="宋体" w:hAnsi="宋体" w:eastAsia="宋体" w:cs="宋体"/>
                <w:color w:val="auto"/>
              </w:rPr>
              <w:t>mm冷连轧碳素钢板机加工而成，表面使用环氧树脂粉末喷涂防腐处理，防腐处理，强吸附、抗酸碱，钢板内部加钢衬，提高整体承重性及抗冲击能力；</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6.2.</w:t>
            </w:r>
            <w:r>
              <w:rPr>
                <w:rFonts w:hint="eastAsia" w:ascii="宋体" w:hAnsi="宋体" w:eastAsia="宋体" w:cs="宋体"/>
                <w:color w:val="auto"/>
              </w:rPr>
              <w:t>台面采用1</w:t>
            </w:r>
            <w:r>
              <w:rPr>
                <w:rFonts w:ascii="宋体" w:hAnsi="宋体" w:eastAsia="宋体" w:cs="宋体"/>
                <w:color w:val="auto"/>
              </w:rPr>
              <w:t>8mm</w:t>
            </w:r>
            <w:r>
              <w:rPr>
                <w:rFonts w:hint="eastAsia" w:ascii="宋体" w:hAnsi="宋体" w:eastAsia="宋体" w:cs="宋体"/>
                <w:color w:val="auto"/>
              </w:rPr>
              <w:t>厚透明钢化玻璃，配日光灯及开关；</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6.3.</w:t>
            </w:r>
            <w:r>
              <w:rPr>
                <w:rFonts w:hint="eastAsia" w:ascii="宋体" w:hAnsi="宋体" w:eastAsia="宋体" w:cs="宋体"/>
                <w:color w:val="auto"/>
              </w:rPr>
              <w:t>下部分为全钢抽屉及门板，把手:采用304及以上不锈钢材质把手，铰链:</w:t>
            </w:r>
            <w:r>
              <w:rPr>
                <w:rFonts w:ascii="宋体" w:hAnsi="宋体" w:eastAsia="宋体"/>
                <w:color w:val="auto"/>
                <w:lang w:bidi="ar"/>
              </w:rPr>
              <w:t xml:space="preserve"> 耐酸碱及有机溶剂</w:t>
            </w:r>
            <w:r>
              <w:rPr>
                <w:rFonts w:hint="eastAsia" w:ascii="宋体" w:hAnsi="宋体" w:eastAsia="宋体" w:cs="宋体"/>
                <w:color w:val="auto"/>
              </w:rPr>
              <w:t>；</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6.4.</w:t>
            </w:r>
            <w:r>
              <w:rPr>
                <w:rFonts w:hint="eastAsia" w:ascii="宋体" w:hAnsi="宋体" w:eastAsia="宋体" w:cs="宋体"/>
                <w:color w:val="auto"/>
              </w:rPr>
              <w:t>工艺要求:钢材表面平整光滑，不允许有明显焊疤、鼓泡、凹陷、压痕、划痕、裂痕、麻点、崩角和刃口等缺陷。钻孔位置由模具定位。切割、钻孔和倒角去毛刺。</w:t>
            </w:r>
          </w:p>
          <w:p>
            <w:pPr>
              <w:pStyle w:val="11"/>
              <w:widowControl/>
              <w:spacing w:line="360" w:lineRule="auto"/>
              <w:ind w:firstLine="0" w:firstLineChars="0"/>
              <w:jc w:val="left"/>
              <w:rPr>
                <w:rFonts w:ascii="宋体" w:hAnsi="宋体" w:eastAsia="宋体" w:cs="宋体"/>
                <w:b/>
                <w:bCs/>
                <w:color w:val="auto"/>
              </w:rPr>
            </w:pPr>
            <w:r>
              <w:rPr>
                <w:rFonts w:ascii="宋体" w:hAnsi="宋体" w:eastAsia="宋体" w:cs="宋体"/>
                <w:b/>
                <w:bCs/>
                <w:color w:val="auto"/>
              </w:rPr>
              <w:t>7.</w:t>
            </w:r>
            <w:r>
              <w:rPr>
                <w:rFonts w:hint="eastAsia" w:ascii="宋体" w:hAnsi="宋体" w:eastAsia="宋体" w:cs="宋体"/>
                <w:b/>
                <w:bCs/>
                <w:color w:val="auto"/>
              </w:rPr>
              <w:t>铝合金隔断：</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7.1.</w:t>
            </w:r>
            <w:r>
              <w:rPr>
                <w:rFonts w:hint="eastAsia" w:ascii="宋体" w:hAnsi="宋体" w:eastAsia="宋体" w:cs="宋体"/>
                <w:color w:val="auto"/>
              </w:rPr>
              <w:t>宽度9.</w:t>
            </w:r>
            <w:r>
              <w:rPr>
                <w:rFonts w:ascii="宋体" w:hAnsi="宋体" w:eastAsia="宋体" w:cs="宋体"/>
                <w:color w:val="auto"/>
              </w:rPr>
              <w:t>2</w:t>
            </w:r>
            <w:r>
              <w:rPr>
                <w:rFonts w:hint="eastAsia" w:ascii="宋体" w:hAnsi="宋体" w:eastAsia="宋体" w:cs="宋体"/>
                <w:color w:val="auto"/>
              </w:rPr>
              <w:t>米，高度3.</w:t>
            </w:r>
            <w:r>
              <w:rPr>
                <w:rFonts w:ascii="宋体" w:hAnsi="宋体" w:eastAsia="宋体" w:cs="宋体"/>
                <w:color w:val="auto"/>
              </w:rPr>
              <w:t>6</w:t>
            </w:r>
            <w:r>
              <w:rPr>
                <w:rFonts w:hint="eastAsia" w:ascii="宋体" w:hAnsi="宋体" w:eastAsia="宋体" w:cs="宋体"/>
                <w:color w:val="auto"/>
              </w:rPr>
              <w:t>米，隔断选用100×44铝型材，铝材厚度≥1.4mm。全部采用5mm厚钢化安全玻璃；</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7.2.</w:t>
            </w:r>
            <w:r>
              <w:rPr>
                <w:rFonts w:hint="eastAsia" w:ascii="宋体" w:hAnsi="宋体" w:eastAsia="宋体" w:cs="宋体"/>
                <w:color w:val="auto"/>
              </w:rPr>
              <w:t>材质选用国产优质材料,包含一扇开门及合页、拉手等配件。</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b/>
                <w:bCs/>
                <w:color w:val="auto"/>
              </w:rPr>
              <w:t>8</w:t>
            </w:r>
            <w:r>
              <w:rPr>
                <w:rFonts w:hint="eastAsia" w:ascii="宋体" w:hAnsi="宋体" w:eastAsia="宋体" w:cs="宋体"/>
                <w:b/>
                <w:bCs/>
                <w:color w:val="auto"/>
              </w:rPr>
              <w:t>.三口水龙头及水槽</w:t>
            </w:r>
            <w:r>
              <w:rPr>
                <w:rFonts w:hint="eastAsia" w:ascii="宋体" w:hAnsi="宋体" w:eastAsia="宋体" w:cs="宋体"/>
                <w:color w:val="auto"/>
              </w:rPr>
              <w:t>：</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8.1.</w:t>
            </w:r>
            <w:r>
              <w:rPr>
                <w:rFonts w:hint="eastAsia" w:ascii="宋体" w:hAnsi="宋体" w:eastAsia="宋体" w:cs="宋体"/>
                <w:color w:val="auto"/>
              </w:rPr>
              <w:t>三口水龙头：</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8.1.1</w:t>
            </w:r>
            <w:r>
              <w:rPr>
                <w:rFonts w:hint="eastAsia" w:ascii="宋体" w:hAnsi="宋体" w:eastAsia="宋体" w:cs="宋体"/>
                <w:color w:val="auto"/>
              </w:rPr>
              <w:t>主体材料:直管采用ø26*1.2 mm管径的H63铜管制造,臂管采用ø22*1.2mm 管径的H63铜管制造,鹅颈弯管采用ø19 *1.0mm管径的H63铜管制造可360°旋转,涂层采用高亮度环氧树脂涂层,耐腐蚀、耐热,防紫外线辐射，陶瓷阀芯可 90°旋转,使用寿命开关50万次,静态最大耐压10 bar，开关旋钮采用高密度PP,人体工学设计,手感舒适；</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8.1.2</w:t>
            </w:r>
            <w:r>
              <w:rPr>
                <w:rFonts w:hint="eastAsia" w:ascii="宋体" w:hAnsi="宋体" w:eastAsia="宋体" w:cs="宋体"/>
                <w:color w:val="auto"/>
              </w:rPr>
              <w:t>共三个水嘴,其中1个水嘴带防溅滤水器,三口龙头下方须安装角阀；</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8.1.3▲</w:t>
            </w:r>
            <w:r>
              <w:rPr>
                <w:rFonts w:hint="eastAsia" w:ascii="宋体" w:hAnsi="宋体" w:eastAsia="宋体" w:cs="宋体"/>
                <w:color w:val="auto"/>
              </w:rPr>
              <w:t>提供表面耐污染检验报告，检测项目包含50种以上有机无机试剂，表面停留24小时后检验结果为5级(投标时</w:t>
            </w:r>
            <w:r>
              <w:rPr>
                <w:rFonts w:ascii="宋体" w:hAnsi="宋体" w:eastAsia="宋体" w:cs="宋体"/>
                <w:color w:val="auto"/>
              </w:rPr>
              <w:t>提供检测报告复印件并加盖</w:t>
            </w:r>
            <w:r>
              <w:rPr>
                <w:rFonts w:hint="eastAsia" w:ascii="宋体" w:hAnsi="宋体" w:eastAsia="宋体" w:cs="宋体"/>
                <w:color w:val="auto"/>
              </w:rPr>
              <w:t>投标</w:t>
            </w:r>
            <w:r>
              <w:rPr>
                <w:rFonts w:hint="eastAsia" w:ascii="宋体" w:hAnsi="宋体" w:eastAsia="宋体" w:cs="宋体"/>
                <w:color w:val="auto"/>
                <w:lang w:eastAsia="zh-CN"/>
              </w:rPr>
              <w:t>单位</w:t>
            </w:r>
            <w:r>
              <w:rPr>
                <w:rFonts w:ascii="宋体" w:hAnsi="宋体" w:eastAsia="宋体" w:cs="宋体"/>
                <w:color w:val="auto"/>
              </w:rPr>
              <w:t>公章</w:t>
            </w:r>
            <w:r>
              <w:rPr>
                <w:rFonts w:hint="eastAsia" w:ascii="宋体" w:hAnsi="宋体" w:eastAsia="宋体" w:cs="宋体"/>
                <w:color w:val="auto"/>
              </w:rPr>
              <w:t>)；</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8.1.4▲</w:t>
            </w:r>
            <w:r>
              <w:rPr>
                <w:rFonts w:hint="eastAsia" w:ascii="宋体" w:hAnsi="宋体" w:eastAsia="宋体" w:cs="宋体"/>
                <w:color w:val="auto"/>
              </w:rPr>
              <w:t>提供主材铜含量测试报告(投标时</w:t>
            </w:r>
            <w:r>
              <w:rPr>
                <w:rFonts w:ascii="宋体" w:hAnsi="宋体" w:eastAsia="宋体" w:cs="宋体"/>
                <w:color w:val="auto"/>
              </w:rPr>
              <w:t>提供检测报告复印件并加盖</w:t>
            </w:r>
            <w:r>
              <w:rPr>
                <w:rFonts w:hint="eastAsia" w:ascii="宋体" w:hAnsi="宋体" w:eastAsia="宋体" w:cs="宋体"/>
                <w:color w:val="auto"/>
                <w:lang w:eastAsia="zh-CN"/>
              </w:rPr>
              <w:t>投标单位</w:t>
            </w:r>
            <w:r>
              <w:rPr>
                <w:rFonts w:ascii="宋体" w:hAnsi="宋体" w:eastAsia="宋体" w:cs="宋体"/>
                <w:color w:val="auto"/>
              </w:rPr>
              <w:t>公章</w:t>
            </w:r>
            <w:r>
              <w:rPr>
                <w:rFonts w:hint="eastAsia" w:ascii="宋体" w:hAnsi="宋体" w:eastAsia="宋体" w:cs="宋体"/>
                <w:color w:val="auto"/>
              </w:rPr>
              <w:t>)；</w:t>
            </w:r>
          </w:p>
          <w:p>
            <w:pPr>
              <w:pStyle w:val="11"/>
              <w:widowControl/>
              <w:spacing w:line="360" w:lineRule="auto"/>
              <w:ind w:firstLine="0" w:firstLineChars="0"/>
              <w:jc w:val="left"/>
              <w:rPr>
                <w:rFonts w:hint="eastAsia" w:ascii="宋体" w:hAnsi="宋体" w:eastAsia="宋体" w:cs="宋体"/>
                <w:color w:val="auto"/>
              </w:rPr>
            </w:pPr>
            <w:r>
              <w:rPr>
                <w:rFonts w:hint="eastAsia" w:ascii="宋体" w:hAnsi="宋体" w:eastAsia="宋体" w:cs="宋体"/>
                <w:color w:val="auto"/>
              </w:rPr>
              <w:t>8</w:t>
            </w:r>
            <w:r>
              <w:rPr>
                <w:rFonts w:ascii="宋体" w:hAnsi="宋体" w:eastAsia="宋体" w:cs="宋体"/>
                <w:color w:val="auto"/>
              </w:rPr>
              <w:t>.1.5</w:t>
            </w:r>
            <w:r>
              <w:rPr>
                <w:rFonts w:hint="eastAsia"/>
                <w:color w:val="auto"/>
              </w:rPr>
              <w:t>▲</w:t>
            </w:r>
            <w:r>
              <w:rPr>
                <w:rFonts w:hint="eastAsia" w:ascii="宋体" w:hAnsi="宋体" w:eastAsia="宋体" w:cs="宋体"/>
                <w:color w:val="auto"/>
                <w:lang w:eastAsia="zh-CN"/>
              </w:rPr>
              <w:t>水龙头</w:t>
            </w:r>
            <w:r>
              <w:rPr>
                <w:rFonts w:hint="eastAsia" w:ascii="宋体" w:hAnsi="宋体" w:eastAsia="宋体" w:cs="宋体"/>
                <w:color w:val="auto"/>
              </w:rPr>
              <w:t>属于政府强制采购节能产品，投标人必须在投标文件中提供由国家确定的认证机构出具的处于有效期之内的节能产品认证证书复印件(加盖投标</w:t>
            </w:r>
            <w:r>
              <w:rPr>
                <w:rFonts w:hint="eastAsia" w:ascii="宋体" w:hAnsi="宋体" w:eastAsia="宋体" w:cs="宋体"/>
                <w:color w:val="auto"/>
                <w:lang w:eastAsia="zh-CN"/>
              </w:rPr>
              <w:t>单位</w:t>
            </w:r>
            <w:r>
              <w:rPr>
                <w:rFonts w:hint="eastAsia" w:ascii="宋体" w:hAnsi="宋体" w:eastAsia="宋体" w:cs="宋体"/>
                <w:color w:val="auto"/>
              </w:rPr>
              <w:t>公章),否则相应投标无效。</w:t>
            </w:r>
          </w:p>
          <w:p>
            <w:pPr>
              <w:pStyle w:val="11"/>
              <w:widowControl/>
              <w:spacing w:line="360" w:lineRule="auto"/>
              <w:ind w:firstLine="0" w:firstLineChars="0"/>
              <w:jc w:val="left"/>
              <w:rPr>
                <w:rFonts w:ascii="宋体" w:hAnsi="宋体" w:eastAsia="宋体" w:cs="宋体"/>
                <w:color w:val="auto"/>
              </w:rPr>
            </w:pPr>
            <w:r>
              <w:rPr>
                <w:rFonts w:ascii="宋体" w:hAnsi="宋体" w:eastAsia="宋体" w:cs="宋体"/>
                <w:color w:val="auto"/>
              </w:rPr>
              <w:t>8.2.</w:t>
            </w:r>
            <w:r>
              <w:rPr>
                <w:rFonts w:hint="eastAsia" w:ascii="宋体" w:hAnsi="宋体" w:eastAsia="宋体" w:cs="宋体"/>
                <w:color w:val="auto"/>
              </w:rPr>
              <w:t>水槽：</w:t>
            </w:r>
          </w:p>
          <w:p>
            <w:pPr>
              <w:spacing w:line="360" w:lineRule="auto"/>
              <w:rPr>
                <w:rFonts w:hint="eastAsia" w:ascii="宋体" w:hAnsi="宋体" w:cs="宋体"/>
                <w:color w:val="auto"/>
                <w:szCs w:val="21"/>
              </w:rPr>
            </w:pPr>
            <w:r>
              <w:rPr>
                <w:rFonts w:hint="eastAsia" w:ascii="宋体" w:hAnsi="宋体" w:cs="宋体"/>
                <w:color w:val="auto"/>
              </w:rPr>
              <w:t>8</w:t>
            </w:r>
            <w:r>
              <w:rPr>
                <w:rFonts w:ascii="宋体" w:hAnsi="宋体" w:cs="宋体"/>
                <w:color w:val="auto"/>
              </w:rPr>
              <w:t>.2.1</w:t>
            </w:r>
            <w:r>
              <w:rPr>
                <w:rFonts w:hint="eastAsia" w:ascii="宋体" w:hAnsi="宋体" w:cs="宋体"/>
                <w:color w:val="auto"/>
                <w:szCs w:val="21"/>
              </w:rPr>
              <w:t>材质高强度PP，耐强酸碱及有机溶剂。槽沿表面处理为皮纹，耐刻刮。存水器采用PP防虹吸瓶式，防止下水管道中臭气回流，每个水槽下面都要配备，防腐蚀，防止水管阻塞，并易于拆卸。耐酸碱、抗腐蚀。每个水槽底部采用钢架支撑，增加强度</w:t>
            </w:r>
            <w:r>
              <w:rPr>
                <w:rFonts w:ascii="宋体" w:hAnsi="宋体" w:cs="宋体"/>
                <w:color w:val="auto"/>
                <w:szCs w:val="21"/>
              </w:rPr>
              <w:t>；</w:t>
            </w:r>
          </w:p>
          <w:p>
            <w:pPr>
              <w:spacing w:line="360" w:lineRule="auto"/>
              <w:rPr>
                <w:rFonts w:ascii="宋体" w:hAnsi="宋体" w:cs="宋体"/>
                <w:color w:val="auto"/>
                <w:szCs w:val="21"/>
              </w:rPr>
            </w:pPr>
            <w:r>
              <w:rPr>
                <w:rFonts w:hint="eastAsia" w:ascii="宋体" w:hAnsi="宋体" w:cs="宋体"/>
                <w:color w:val="auto"/>
                <w:szCs w:val="21"/>
              </w:rPr>
              <w:t>8</w:t>
            </w:r>
            <w:r>
              <w:rPr>
                <w:rFonts w:ascii="宋体" w:hAnsi="宋体" w:cs="宋体"/>
                <w:color w:val="auto"/>
                <w:szCs w:val="21"/>
              </w:rPr>
              <w:t>.2.2水槽通过20种化学试剂</w:t>
            </w:r>
            <w:r>
              <w:rPr>
                <w:rFonts w:hint="eastAsia" w:ascii="宋体" w:hAnsi="宋体" w:cs="宋体"/>
                <w:color w:val="auto"/>
                <w:szCs w:val="21"/>
              </w:rPr>
              <w:t>(</w:t>
            </w:r>
            <w:r>
              <w:rPr>
                <w:rFonts w:ascii="宋体" w:hAnsi="宋体" w:cs="宋体"/>
                <w:color w:val="auto"/>
                <w:szCs w:val="21"/>
              </w:rPr>
              <w:t>硫酸（试液浓度40%）/硝酸（试液浓度40%）/盐酸（试液浓度40%）/王水/氢氧化钠（试液浓度40%）/氢氧化钾（试液浓度40%）/硫化钠（试液浓度10%）/四氯化碳（试液浓度99.5%）/氯仿（试液浓度99%）/乙醇（试液浓度99%）/乙醚（分析纯）/丙酮（分析纯）/甲苯（分析纯）/高锰酸钾（试液浓度1%）/双氧水（分析纯）/碘酒（试液浓度2%）/红药水（试液浓度2%）尔马林（分析纯）/甘醇（分析纯）/硝酸银（试液浓度1%）/酚酞（试液浓度1%）</w:t>
            </w:r>
            <w:r>
              <w:rPr>
                <w:rFonts w:hint="eastAsia" w:ascii="宋体" w:hAnsi="宋体" w:cs="宋体"/>
                <w:color w:val="auto"/>
                <w:szCs w:val="21"/>
              </w:rPr>
              <w:t>)</w:t>
            </w:r>
            <w:r>
              <w:rPr>
                <w:rFonts w:ascii="宋体" w:hAnsi="宋体" w:cs="宋体"/>
                <w:color w:val="auto"/>
                <w:szCs w:val="21"/>
              </w:rPr>
              <w:t>的浸泡试验，在常温下将样块浸泡在试剂中24小时没有变化</w:t>
            </w:r>
            <w:r>
              <w:rPr>
                <w:rFonts w:hint="eastAsia" w:ascii="宋体" w:hAnsi="宋体" w:cs="宋体"/>
                <w:color w:val="auto"/>
                <w:szCs w:val="21"/>
              </w:rPr>
              <w:t>(</w:t>
            </w:r>
            <w:r>
              <w:rPr>
                <w:rFonts w:hint="eastAsia" w:ascii="宋体" w:hAnsi="宋体" w:cs="宋体"/>
                <w:color w:val="auto"/>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b/>
                <w:bCs/>
                <w:color w:val="auto"/>
              </w:rPr>
              <w:t>9.</w:t>
            </w:r>
            <w:r>
              <w:rPr>
                <w:rFonts w:hint="eastAsia" w:ascii="宋体" w:hAnsi="宋体" w:eastAsia="宋体" w:cs="宋体"/>
                <w:b/>
                <w:bCs/>
                <w:color w:val="auto"/>
              </w:rPr>
              <w:t>单口龙头及杯槽</w:t>
            </w:r>
            <w:r>
              <w:rPr>
                <w:rFonts w:hint="eastAsia" w:ascii="宋体" w:hAnsi="宋体" w:eastAsia="宋体" w:cs="宋体"/>
                <w:color w:val="auto"/>
              </w:rPr>
              <w:t>：</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9.1.</w:t>
            </w:r>
            <w:r>
              <w:rPr>
                <w:rFonts w:hint="eastAsia" w:ascii="宋体" w:hAnsi="宋体" w:eastAsia="宋体" w:cs="宋体"/>
                <w:color w:val="auto"/>
              </w:rPr>
              <w:t>单口水龙头：主体优质铜材。高亮度环氧树脂涂层，耐腐蚀，防紫外线辐射。阀门采用超硬耐磨陶瓷阀芯，使用寿命可达65万次，在阀体闭合时可以承受3450Kpa的液压达1分钟。水嘴可拆卸,材质可选铜质或PP。旋钮把手采用高密度PP，耐腐蚀，手感舒适。龙头下方须安装角阀；</w:t>
            </w:r>
          </w:p>
          <w:p>
            <w:pPr>
              <w:pStyle w:val="11"/>
              <w:widowControl/>
              <w:spacing w:line="360" w:lineRule="auto"/>
              <w:ind w:firstLine="0" w:firstLineChars="0"/>
              <w:jc w:val="left"/>
              <w:rPr>
                <w:rFonts w:hint="eastAsia" w:ascii="宋体" w:hAnsi="宋体" w:eastAsia="宋体" w:cs="宋体"/>
                <w:color w:val="auto"/>
              </w:rPr>
            </w:pPr>
            <w:r>
              <w:rPr>
                <w:rFonts w:hint="eastAsia" w:eastAsia="宋体"/>
                <w:color w:val="auto"/>
                <w:lang w:val="en-US" w:eastAsia="zh-CN"/>
              </w:rPr>
              <w:t>9.2.</w:t>
            </w:r>
            <w:r>
              <w:rPr>
                <w:rFonts w:hint="eastAsia"/>
                <w:color w:val="auto"/>
              </w:rPr>
              <w:t>▲</w:t>
            </w:r>
            <w:r>
              <w:rPr>
                <w:rFonts w:hint="eastAsia" w:ascii="宋体" w:hAnsi="宋体" w:eastAsia="宋体" w:cs="宋体"/>
                <w:color w:val="auto"/>
              </w:rPr>
              <w:t>单口水龙头：本设备属于政府强制采购节能产品，投标人必须在投标文件中提供由国家确定的认证机构出具的处于有效期之内的节能产品认证证书复印件(加盖投标</w:t>
            </w:r>
            <w:r>
              <w:rPr>
                <w:rFonts w:hint="eastAsia" w:ascii="宋体" w:hAnsi="宋体" w:eastAsia="宋体" w:cs="宋体"/>
                <w:color w:val="auto"/>
                <w:lang w:eastAsia="zh-CN"/>
              </w:rPr>
              <w:t>单位</w:t>
            </w:r>
            <w:r>
              <w:rPr>
                <w:rFonts w:hint="eastAsia" w:ascii="宋体" w:hAnsi="宋体" w:eastAsia="宋体" w:cs="宋体"/>
                <w:color w:val="auto"/>
              </w:rPr>
              <w:t>公章),否则相应投标无效。</w:t>
            </w:r>
          </w:p>
          <w:p>
            <w:pPr>
              <w:pStyle w:val="11"/>
              <w:widowControl/>
              <w:spacing w:line="360" w:lineRule="auto"/>
              <w:ind w:firstLine="0" w:firstLineChars="0"/>
              <w:jc w:val="left"/>
              <w:rPr>
                <w:rFonts w:hint="eastAsia" w:ascii="宋体" w:hAnsi="宋体" w:eastAsia="宋体" w:cs="宋体"/>
                <w:color w:val="auto"/>
              </w:rPr>
            </w:pPr>
            <w:r>
              <w:rPr>
                <w:rFonts w:ascii="宋体" w:hAnsi="宋体" w:eastAsia="宋体" w:cs="宋体"/>
                <w:color w:val="auto"/>
              </w:rPr>
              <w:t>9.</w:t>
            </w:r>
            <w:r>
              <w:rPr>
                <w:rFonts w:hint="eastAsia" w:ascii="宋体" w:hAnsi="宋体" w:eastAsia="宋体" w:cs="宋体"/>
                <w:color w:val="auto"/>
                <w:lang w:val="en-US" w:eastAsia="zh-CN"/>
              </w:rPr>
              <w:t>3</w:t>
            </w:r>
            <w:r>
              <w:rPr>
                <w:rFonts w:ascii="宋体" w:hAnsi="宋体" w:eastAsia="宋体" w:cs="宋体"/>
                <w:color w:val="auto"/>
              </w:rPr>
              <w:t>.</w:t>
            </w:r>
            <w:r>
              <w:rPr>
                <w:rFonts w:hint="eastAsia" w:ascii="宋体" w:hAnsi="宋体" w:eastAsia="宋体" w:cs="宋体"/>
                <w:color w:val="auto"/>
              </w:rPr>
              <w:t>杯槽</w:t>
            </w:r>
            <w:r>
              <w:rPr>
                <w:rFonts w:hint="eastAsia" w:ascii="宋体" w:hAnsi="宋体" w:eastAsia="宋体" w:cs="宋体"/>
                <w:b/>
                <w:bCs/>
                <w:color w:val="auto"/>
              </w:rPr>
              <w:t>：</w:t>
            </w:r>
            <w:r>
              <w:rPr>
                <w:rFonts w:hint="eastAsia" w:ascii="宋体" w:hAnsi="宋体" w:eastAsia="宋体" w:cs="宋体"/>
                <w:color w:val="auto"/>
              </w:rPr>
              <w:t>材质高强度PP，耐强酸碱及有机溶剂。槽沿表面处理为皮纹，耐刻刮。</w:t>
            </w:r>
          </w:p>
          <w:p>
            <w:pPr>
              <w:pStyle w:val="11"/>
              <w:widowControl/>
              <w:spacing w:line="360" w:lineRule="auto"/>
              <w:ind w:firstLine="0" w:firstLineChars="0"/>
              <w:jc w:val="left"/>
              <w:rPr>
                <w:rFonts w:ascii="宋体" w:hAnsi="宋体" w:eastAsia="宋体" w:cs="宋体"/>
                <w:b/>
                <w:bCs/>
                <w:color w:val="auto"/>
              </w:rPr>
            </w:pPr>
            <w:r>
              <w:rPr>
                <w:rFonts w:ascii="宋体" w:hAnsi="宋体" w:eastAsia="宋体" w:cs="宋体"/>
                <w:b/>
                <w:bCs/>
                <w:color w:val="auto"/>
              </w:rPr>
              <w:t>10.滴水架：</w:t>
            </w:r>
          </w:p>
          <w:p>
            <w:pPr>
              <w:spacing w:line="360" w:lineRule="auto"/>
              <w:rPr>
                <w:rFonts w:ascii="宋体" w:hAnsi="宋体" w:cs="宋体"/>
                <w:color w:val="auto"/>
                <w:szCs w:val="21"/>
              </w:rPr>
            </w:pPr>
            <w:r>
              <w:rPr>
                <w:rFonts w:ascii="宋体" w:hAnsi="宋体" w:cs="宋体"/>
                <w:color w:val="auto"/>
                <w:szCs w:val="21"/>
              </w:rPr>
              <w:t>10.1.材质：高强度PP新料，耐强酸，不易老化；</w:t>
            </w:r>
          </w:p>
          <w:p>
            <w:pPr>
              <w:spacing w:line="360" w:lineRule="auto"/>
              <w:rPr>
                <w:rFonts w:ascii="宋体" w:hAnsi="宋体" w:cs="宋体"/>
                <w:color w:val="auto"/>
                <w:szCs w:val="21"/>
              </w:rPr>
            </w:pPr>
            <w:r>
              <w:rPr>
                <w:rFonts w:ascii="宋体" w:hAnsi="宋体" w:cs="宋体"/>
                <w:color w:val="auto"/>
                <w:szCs w:val="21"/>
              </w:rPr>
              <w:t>10.2.结构：单面或双面，可拆卸式滴水捧，使用方便，拆卸后可盖上孔塞，美观实用；</w:t>
            </w:r>
          </w:p>
          <w:p>
            <w:pPr>
              <w:spacing w:line="360" w:lineRule="auto"/>
              <w:rPr>
                <w:rFonts w:ascii="宋体" w:hAnsi="宋体" w:cs="宋体"/>
                <w:color w:val="auto"/>
                <w:szCs w:val="21"/>
              </w:rPr>
            </w:pPr>
            <w:r>
              <w:rPr>
                <w:rFonts w:ascii="宋体" w:hAnsi="宋体" w:cs="宋体"/>
                <w:color w:val="auto"/>
                <w:szCs w:val="21"/>
              </w:rPr>
              <w:t>10.3.底座：采用PP材质，底部托盘中间设有排水孔，下设接水槽、引流管；</w:t>
            </w:r>
          </w:p>
          <w:p>
            <w:pPr>
              <w:spacing w:line="360" w:lineRule="auto"/>
              <w:rPr>
                <w:rFonts w:ascii="宋体" w:hAnsi="宋体" w:cs="宋体"/>
                <w:color w:val="auto"/>
                <w:szCs w:val="21"/>
              </w:rPr>
            </w:pPr>
            <w:r>
              <w:rPr>
                <w:rFonts w:ascii="宋体" w:hAnsi="宋体" w:cs="宋体"/>
                <w:color w:val="auto"/>
                <w:szCs w:val="21"/>
              </w:rPr>
              <w:t>10.4.滴水棒：采用PP材质一次成型，可拆卸，具有锁扣功能，方便使用；</w:t>
            </w:r>
          </w:p>
          <w:p>
            <w:pPr>
              <w:spacing w:line="360" w:lineRule="auto"/>
              <w:rPr>
                <w:rFonts w:ascii="宋体" w:hAnsi="宋体" w:cs="宋体"/>
                <w:color w:val="auto"/>
                <w:szCs w:val="21"/>
              </w:rPr>
            </w:pPr>
            <w:r>
              <w:rPr>
                <w:rFonts w:ascii="宋体" w:hAnsi="宋体" w:cs="宋体"/>
                <w:color w:val="auto"/>
                <w:szCs w:val="21"/>
              </w:rPr>
              <w:t>10.5.安装方式：壁挂式或台式；</w:t>
            </w:r>
          </w:p>
          <w:p>
            <w:pPr>
              <w:spacing w:line="360" w:lineRule="auto"/>
              <w:rPr>
                <w:rFonts w:hint="eastAsia" w:ascii="宋体" w:hAnsi="宋体" w:cs="宋体"/>
                <w:color w:val="auto"/>
                <w:szCs w:val="21"/>
              </w:rPr>
            </w:pPr>
            <w:r>
              <w:rPr>
                <w:rFonts w:ascii="宋体" w:hAnsi="宋体" w:cs="宋体"/>
                <w:color w:val="auto"/>
                <w:szCs w:val="21"/>
              </w:rPr>
              <w:t>10.6.技术性能检验要求</w:t>
            </w:r>
            <w:r>
              <w:rPr>
                <w:rFonts w:hint="eastAsia" w:ascii="宋体" w:hAnsi="宋体" w:cs="宋体"/>
                <w:color w:val="auto"/>
                <w:szCs w:val="21"/>
              </w:rPr>
              <w:t>：</w:t>
            </w:r>
            <w:r>
              <w:rPr>
                <w:rFonts w:ascii="宋体" w:hAnsi="宋体" w:cs="宋体"/>
                <w:color w:val="auto"/>
                <w:szCs w:val="21"/>
              </w:rPr>
              <w:t>本体拉强度（kgf)：万能试验机，测试要求30或以上</w:t>
            </w:r>
            <w:r>
              <w:rPr>
                <w:rFonts w:hint="eastAsia" w:ascii="宋体" w:hAnsi="宋体" w:cs="宋体"/>
                <w:color w:val="auto"/>
                <w:szCs w:val="21"/>
              </w:rPr>
              <w:t>、</w:t>
            </w:r>
            <w:r>
              <w:rPr>
                <w:rFonts w:ascii="宋体" w:hAnsi="宋体" w:cs="宋体"/>
                <w:color w:val="auto"/>
                <w:szCs w:val="21"/>
              </w:rPr>
              <w:t>抗拉强度（kgf/cm2）：测试要求240或以上</w:t>
            </w:r>
            <w:r>
              <w:rPr>
                <w:rFonts w:hint="eastAsia" w:ascii="宋体" w:hAnsi="宋体" w:cs="宋体"/>
                <w:color w:val="auto"/>
                <w:szCs w:val="21"/>
              </w:rPr>
              <w:t>、</w:t>
            </w:r>
            <w:r>
              <w:rPr>
                <w:rFonts w:ascii="宋体" w:hAnsi="宋体" w:cs="宋体"/>
                <w:color w:val="auto"/>
                <w:szCs w:val="21"/>
              </w:rPr>
              <w:t>抗弯强度（kgf/cm2）：测试要求200或以上</w:t>
            </w:r>
            <w:r>
              <w:rPr>
                <w:rFonts w:hint="eastAsia" w:ascii="宋体" w:hAnsi="宋体" w:cs="宋体"/>
                <w:color w:val="auto"/>
                <w:szCs w:val="21"/>
              </w:rPr>
              <w:t>、</w:t>
            </w:r>
            <w:r>
              <w:rPr>
                <w:rFonts w:ascii="宋体" w:hAnsi="宋体" w:cs="宋体"/>
                <w:color w:val="auto"/>
                <w:szCs w:val="21"/>
              </w:rPr>
              <w:t>承重测试（N）：实验室方法，测试要求50或以上</w:t>
            </w:r>
            <w:r>
              <w:rPr>
                <w:rFonts w:hint="eastAsia" w:ascii="宋体" w:hAnsi="宋体" w:cs="宋体"/>
                <w:color w:val="auto"/>
                <w:szCs w:val="21"/>
              </w:rPr>
              <w:t>(</w:t>
            </w:r>
            <w:r>
              <w:rPr>
                <w:rFonts w:hint="eastAsia" w:ascii="宋体" w:hAnsi="宋体" w:cs="宋体"/>
                <w:color w:val="auto"/>
              </w:rPr>
              <w:t>投标时</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p>
          <w:p>
            <w:pPr>
              <w:pStyle w:val="11"/>
              <w:widowControl/>
              <w:spacing w:line="360" w:lineRule="auto"/>
              <w:ind w:firstLine="0" w:firstLineChars="0"/>
              <w:jc w:val="left"/>
              <w:rPr>
                <w:rFonts w:ascii="宋体" w:hAnsi="宋体" w:eastAsia="宋体" w:cs="宋体"/>
                <w:b/>
                <w:bCs/>
                <w:color w:val="auto"/>
              </w:rPr>
            </w:pPr>
            <w:r>
              <w:rPr>
                <w:rFonts w:ascii="宋体" w:hAnsi="宋体" w:eastAsia="宋体" w:cs="宋体"/>
                <w:b/>
                <w:bCs/>
                <w:color w:val="auto"/>
              </w:rPr>
              <w:t>11</w:t>
            </w:r>
            <w:r>
              <w:rPr>
                <w:rFonts w:hint="eastAsia" w:ascii="宋体" w:hAnsi="宋体" w:eastAsia="宋体" w:cs="宋体"/>
                <w:b/>
                <w:bCs/>
                <w:color w:val="auto"/>
              </w:rPr>
              <w:t>.台式洗眼器：</w:t>
            </w:r>
          </w:p>
          <w:p>
            <w:pPr>
              <w:spacing w:line="360" w:lineRule="auto"/>
              <w:rPr>
                <w:rFonts w:hint="eastAsia" w:ascii="宋体" w:hAnsi="宋体" w:cs="宋体"/>
                <w:color w:val="auto"/>
                <w:szCs w:val="21"/>
              </w:rPr>
            </w:pPr>
            <w:r>
              <w:rPr>
                <w:rFonts w:ascii="宋体" w:hAnsi="宋体" w:cs="宋体"/>
                <w:color w:val="auto"/>
                <w:szCs w:val="21"/>
              </w:rPr>
              <w:t>11.1.</w:t>
            </w:r>
            <w:r>
              <w:rPr>
                <w:rFonts w:hint="eastAsia" w:ascii="宋体" w:hAnsi="宋体" w:cs="宋体"/>
                <w:color w:val="auto"/>
                <w:szCs w:val="21"/>
              </w:rPr>
              <w:t>主体采用加厚铜质H59-1。洗眼喷头采用加厚铜质环氧树脂涂层外加软性橡胶,出水经缓压处理呈泡沫状水柱,防止冲伤眼睛。莲蓬头护罩采用Φ70橡胶质护杯,以避免紧急使用时瞬间接触眼部造成碰撞二次伤害。防尘盖采用PP材质</w:t>
            </w:r>
            <w:r>
              <w:rPr>
                <w:rFonts w:ascii="宋体" w:hAnsi="宋体" w:cs="宋体"/>
                <w:color w:val="auto"/>
                <w:szCs w:val="21"/>
              </w:rPr>
              <w:t>,</w:t>
            </w:r>
            <w:r>
              <w:rPr>
                <w:rFonts w:hint="eastAsia" w:ascii="宋体" w:hAnsi="宋体" w:cs="宋体"/>
                <w:color w:val="auto"/>
                <w:szCs w:val="21"/>
              </w:rPr>
              <w:t>平常可防尘,使用时可随时被水冲开,并降低突然时短暂的高水压,防止冲伤眼睛,有连接于护罩可防尘脱落,使用时自动被水冲开。水流开启,水流锁定功能一次完成,方便使用。控水阀采用止逆阀,其阀门可自动关闭。前置过滤器采用小型前置过滤器主要的去除管道所产生的沉淀杂质和细菌、微生物残骸、铁锈、沙泥等大于5微米以上的颗粒杂质，避免眼睛及人体肌肤受到伤害；</w:t>
            </w:r>
          </w:p>
          <w:p>
            <w:pPr>
              <w:spacing w:line="360" w:lineRule="auto"/>
              <w:rPr>
                <w:rFonts w:hint="eastAsia" w:ascii="宋体" w:hAnsi="宋体" w:cs="宋体"/>
                <w:color w:val="auto"/>
                <w:szCs w:val="21"/>
              </w:rPr>
            </w:pPr>
            <w:r>
              <w:rPr>
                <w:rFonts w:ascii="宋体" w:hAnsi="宋体" w:cs="宋体"/>
                <w:color w:val="auto"/>
                <w:szCs w:val="21"/>
              </w:rPr>
              <w:t>11.2.</w:t>
            </w:r>
            <w:r>
              <w:rPr>
                <w:rFonts w:hint="eastAsia" w:ascii="宋体" w:hAnsi="宋体" w:cs="宋体"/>
                <w:color w:val="auto"/>
                <w:szCs w:val="21"/>
              </w:rPr>
              <w:t>安装于台面上,紧急使用时可随意抽起,方便使用。供水软管长度</w:t>
            </w:r>
            <w:r>
              <w:rPr>
                <w:rFonts w:ascii="宋体" w:hAnsi="宋体" w:cs="宋体"/>
                <w:color w:val="auto"/>
                <w:szCs w:val="21"/>
              </w:rPr>
              <w:t>1</w:t>
            </w:r>
            <w:r>
              <w:rPr>
                <w:rFonts w:hint="eastAsia" w:ascii="宋体" w:hAnsi="宋体" w:cs="宋体"/>
                <w:color w:val="auto"/>
                <w:szCs w:val="21"/>
              </w:rPr>
              <w:t>米,软性PVC管外覆不锈钢网,外层包裹PE管,有效防止生锈、渗漏；</w:t>
            </w:r>
          </w:p>
          <w:p>
            <w:pPr>
              <w:spacing w:line="360" w:lineRule="auto"/>
              <w:rPr>
                <w:rFonts w:hint="eastAsia" w:ascii="宋体" w:hAnsi="宋体" w:cs="宋体"/>
                <w:color w:val="auto"/>
                <w:szCs w:val="21"/>
              </w:rPr>
            </w:pPr>
            <w:r>
              <w:rPr>
                <w:rFonts w:ascii="宋体" w:hAnsi="宋体" w:cs="宋体"/>
                <w:color w:val="auto"/>
                <w:szCs w:val="21"/>
              </w:rPr>
              <w:t>11.3.</w:t>
            </w:r>
            <w:r>
              <w:rPr>
                <w:rFonts w:ascii="宋体" w:hAnsi="宋体" w:cs="宋体"/>
                <w:color w:val="auto"/>
                <w:sz w:val="18"/>
                <w:szCs w:val="18"/>
              </w:rPr>
              <w:t>▲</w:t>
            </w:r>
            <w:r>
              <w:rPr>
                <w:rFonts w:hint="eastAsia" w:ascii="宋体" w:hAnsi="宋体" w:cs="宋体"/>
                <w:color w:val="auto"/>
                <w:szCs w:val="21"/>
              </w:rPr>
              <w:t>性能检测要求</w:t>
            </w:r>
            <w:r>
              <w:rPr>
                <w:rFonts w:ascii="宋体" w:hAnsi="宋体" w:cs="宋体"/>
                <w:color w:val="auto"/>
                <w:szCs w:val="21"/>
              </w:rPr>
              <w:t>:</w:t>
            </w:r>
            <w:r>
              <w:rPr>
                <w:rFonts w:hint="eastAsia" w:ascii="宋体" w:hAnsi="宋体" w:cs="宋体"/>
                <w:color w:val="auto"/>
                <w:szCs w:val="21"/>
              </w:rPr>
              <w:t>提供管螺纹精度、螺纹表面、抗压强度、外观、启动开关灵活、水柱喷射高度、水流量的检测报告(</w:t>
            </w:r>
            <w:r>
              <w:rPr>
                <w:rFonts w:ascii="宋体" w:hAnsi="宋体" w:cs="宋体"/>
                <w:color w:val="auto"/>
                <w:szCs w:val="21"/>
              </w:rPr>
              <w:t>提供检测报告复印件并加盖</w:t>
            </w:r>
            <w:r>
              <w:rPr>
                <w:rFonts w:hint="eastAsia" w:ascii="宋体" w:hAnsi="宋体" w:cs="宋体"/>
                <w:color w:val="auto"/>
                <w:szCs w:val="21"/>
                <w:lang w:eastAsia="zh-CN"/>
              </w:rPr>
              <w:t>投标单位</w:t>
            </w:r>
            <w:r>
              <w:rPr>
                <w:rFonts w:ascii="宋体" w:hAnsi="宋体" w:cs="宋体"/>
                <w:color w:val="auto"/>
                <w:szCs w:val="21"/>
              </w:rPr>
              <w:t>公章</w:t>
            </w:r>
            <w:r>
              <w:rPr>
                <w:rFonts w:hint="eastAsia" w:ascii="宋体" w:hAnsi="宋体" w:cs="宋体"/>
                <w:color w:val="auto"/>
                <w:szCs w:val="21"/>
              </w:rPr>
              <w:t>)。</w:t>
            </w:r>
          </w:p>
          <w:p>
            <w:pPr>
              <w:pStyle w:val="11"/>
              <w:widowControl/>
              <w:spacing w:line="360" w:lineRule="auto"/>
              <w:ind w:firstLine="0" w:firstLineChars="0"/>
              <w:jc w:val="left"/>
              <w:rPr>
                <w:rFonts w:hint="eastAsia" w:ascii="宋体" w:hAnsi="宋体" w:eastAsia="宋体" w:cs="宋体"/>
                <w:b/>
                <w:bCs/>
                <w:color w:val="auto"/>
              </w:rPr>
            </w:pPr>
            <w:r>
              <w:rPr>
                <w:rFonts w:ascii="宋体" w:hAnsi="宋体" w:eastAsia="宋体" w:cs="宋体"/>
                <w:b/>
                <w:bCs/>
                <w:color w:val="auto"/>
              </w:rPr>
              <w:t>12.</w:t>
            </w:r>
            <w:r>
              <w:rPr>
                <w:rFonts w:hint="eastAsia" w:ascii="宋体" w:hAnsi="宋体" w:eastAsia="宋体" w:cs="宋体"/>
                <w:b/>
                <w:bCs/>
                <w:color w:val="auto"/>
              </w:rPr>
              <w:t>电源插座：</w:t>
            </w:r>
          </w:p>
          <w:p>
            <w:pPr>
              <w:spacing w:line="360" w:lineRule="auto"/>
              <w:rPr>
                <w:rFonts w:hint="eastAsia" w:ascii="宋体" w:hAnsi="宋体" w:cs="宋体"/>
                <w:color w:val="auto"/>
                <w:szCs w:val="21"/>
              </w:rPr>
            </w:pPr>
            <w:r>
              <w:rPr>
                <w:rFonts w:ascii="宋体" w:hAnsi="宋体" w:cs="宋体"/>
                <w:color w:val="auto"/>
                <w:szCs w:val="21"/>
              </w:rPr>
              <w:t>12.1.</w:t>
            </w:r>
            <w:r>
              <w:rPr>
                <w:rFonts w:hint="eastAsia" w:ascii="宋体" w:hAnsi="宋体" w:cs="宋体"/>
                <w:color w:val="auto"/>
                <w:szCs w:val="21"/>
              </w:rPr>
              <w:t>采用国标220V 10A带五孔插座或者16A插座,安全耐用；</w:t>
            </w:r>
          </w:p>
          <w:p>
            <w:pPr>
              <w:spacing w:line="360" w:lineRule="auto"/>
              <w:rPr>
                <w:rFonts w:hint="eastAsia" w:ascii="宋体" w:hAnsi="宋体" w:cs="宋体"/>
                <w:color w:val="auto"/>
                <w:szCs w:val="21"/>
              </w:rPr>
            </w:pPr>
            <w:r>
              <w:rPr>
                <w:rFonts w:ascii="宋体" w:hAnsi="宋体" w:cs="宋体"/>
                <w:color w:val="auto"/>
                <w:szCs w:val="21"/>
              </w:rPr>
              <w:t>12.2.</w:t>
            </w:r>
            <w:r>
              <w:rPr>
                <w:rFonts w:hint="eastAsia" w:ascii="宋体" w:hAnsi="宋体" w:cs="宋体"/>
                <w:color w:val="auto"/>
                <w:szCs w:val="21"/>
              </w:rPr>
              <w:t>插座获得国家强制性产品认证证书（CCC）产品；</w:t>
            </w:r>
          </w:p>
          <w:p>
            <w:pPr>
              <w:spacing w:line="360" w:lineRule="auto"/>
              <w:rPr>
                <w:rFonts w:hint="eastAsia" w:ascii="宋体" w:hAnsi="宋体" w:cs="宋体"/>
                <w:color w:val="auto"/>
                <w:szCs w:val="21"/>
              </w:rPr>
            </w:pPr>
            <w:r>
              <w:rPr>
                <w:rFonts w:ascii="宋体" w:hAnsi="宋体" w:cs="宋体"/>
                <w:color w:val="auto"/>
                <w:szCs w:val="21"/>
              </w:rPr>
              <w:t>12.3.</w:t>
            </w:r>
            <w:r>
              <w:rPr>
                <w:rFonts w:hint="eastAsia" w:ascii="宋体" w:hAnsi="宋体" w:cs="宋体"/>
                <w:color w:val="auto"/>
                <w:szCs w:val="21"/>
              </w:rPr>
              <w:t>电源盒:采用PP或全钢材质；</w:t>
            </w:r>
          </w:p>
          <w:p>
            <w:pPr>
              <w:spacing w:line="360" w:lineRule="auto"/>
              <w:rPr>
                <w:rFonts w:hint="eastAsia" w:ascii="宋体" w:hAnsi="宋体" w:cs="宋体"/>
                <w:color w:val="auto"/>
                <w:szCs w:val="21"/>
              </w:rPr>
            </w:pPr>
            <w:r>
              <w:rPr>
                <w:rFonts w:ascii="宋体" w:hAnsi="宋体" w:cs="宋体"/>
                <w:color w:val="auto"/>
                <w:szCs w:val="21"/>
              </w:rPr>
              <w:t>12.4.▲</w:t>
            </w:r>
            <w:r>
              <w:rPr>
                <w:rFonts w:hint="eastAsia" w:ascii="宋体" w:hAnsi="宋体" w:cs="宋体"/>
                <w:color w:val="auto"/>
                <w:szCs w:val="21"/>
              </w:rPr>
              <w:t>电源盒依据GB/T17657-2013表面耐冷热循环测试后无裂纹、鼓泡现象，提供冷热循环试验检测报告复印件并加盖</w:t>
            </w:r>
            <w:r>
              <w:rPr>
                <w:rFonts w:hint="eastAsia" w:ascii="宋体" w:hAnsi="宋体" w:cs="宋体"/>
                <w:color w:val="auto"/>
                <w:szCs w:val="21"/>
                <w:lang w:eastAsia="zh-CN"/>
              </w:rPr>
              <w:t>投标单位</w:t>
            </w:r>
            <w:r>
              <w:rPr>
                <w:rFonts w:hint="eastAsia" w:ascii="宋体" w:hAnsi="宋体" w:cs="宋体"/>
                <w:color w:val="auto"/>
                <w:szCs w:val="21"/>
              </w:rPr>
              <w:t>公章。</w:t>
            </w:r>
          </w:p>
          <w:p>
            <w:pPr>
              <w:pStyle w:val="11"/>
              <w:widowControl/>
              <w:spacing w:line="360" w:lineRule="auto"/>
              <w:ind w:firstLine="0" w:firstLineChars="0"/>
              <w:jc w:val="left"/>
              <w:rPr>
                <w:rFonts w:ascii="宋体" w:hAnsi="宋体" w:eastAsia="宋体" w:cs="宋体"/>
                <w:b/>
                <w:bCs/>
                <w:color w:val="auto"/>
              </w:rPr>
            </w:pPr>
            <w:r>
              <w:rPr>
                <w:rFonts w:ascii="宋体" w:hAnsi="宋体" w:eastAsia="宋体" w:cs="宋体"/>
                <w:b/>
                <w:bCs/>
                <w:color w:val="auto"/>
              </w:rPr>
              <w:t>13.实验椅：</w:t>
            </w:r>
          </w:p>
          <w:p>
            <w:pPr>
              <w:spacing w:line="360" w:lineRule="auto"/>
              <w:rPr>
                <w:rFonts w:ascii="宋体" w:hAnsi="宋体" w:cs="宋体"/>
                <w:color w:val="auto"/>
                <w:szCs w:val="21"/>
              </w:rPr>
            </w:pPr>
            <w:r>
              <w:rPr>
                <w:rFonts w:ascii="宋体" w:hAnsi="宋体" w:cs="宋体"/>
                <w:color w:val="auto"/>
                <w:szCs w:val="21"/>
              </w:rPr>
              <w:t>13.1.椅面、椅背：采用性能优质的透气性网，比普通网布性能提高50%;</w:t>
            </w:r>
          </w:p>
          <w:p>
            <w:pPr>
              <w:spacing w:line="360" w:lineRule="auto"/>
              <w:rPr>
                <w:rFonts w:ascii="宋体" w:hAnsi="宋体" w:cs="宋体"/>
                <w:color w:val="auto"/>
                <w:szCs w:val="21"/>
              </w:rPr>
            </w:pPr>
            <w:r>
              <w:rPr>
                <w:rFonts w:ascii="宋体" w:hAnsi="宋体" w:cs="宋体"/>
                <w:color w:val="auto"/>
                <w:szCs w:val="21"/>
              </w:rPr>
              <w:t>13.2.气压捧：每只气压捧要印有可追溯来源;</w:t>
            </w:r>
          </w:p>
          <w:p>
            <w:pPr>
              <w:spacing w:line="360" w:lineRule="auto"/>
              <w:rPr>
                <w:rFonts w:hint="eastAsia" w:ascii="宋体" w:hAnsi="宋体" w:cs="宋体"/>
                <w:color w:val="auto"/>
                <w:szCs w:val="21"/>
              </w:rPr>
            </w:pPr>
            <w:r>
              <w:rPr>
                <w:rFonts w:ascii="宋体" w:hAnsi="宋体" w:cs="宋体"/>
                <w:color w:val="auto"/>
                <w:szCs w:val="21"/>
              </w:rPr>
              <w:t>13.3.PP“T”型扶手，裁切泡棉带坐壳</w:t>
            </w:r>
            <w:r>
              <w:rPr>
                <w:rFonts w:hint="eastAsia" w:ascii="宋体" w:hAnsi="宋体" w:cs="宋体"/>
                <w:color w:val="auto"/>
                <w:szCs w:val="21"/>
              </w:rPr>
              <w:t>。</w:t>
            </w:r>
          </w:p>
          <w:p>
            <w:pPr>
              <w:pStyle w:val="11"/>
              <w:widowControl/>
              <w:spacing w:line="360" w:lineRule="auto"/>
              <w:ind w:firstLine="0" w:firstLineChars="0"/>
              <w:jc w:val="left"/>
              <w:rPr>
                <w:rFonts w:ascii="宋体" w:hAnsi="宋体" w:eastAsia="宋体" w:cs="宋体"/>
                <w:b/>
                <w:bCs/>
                <w:color w:val="auto"/>
              </w:rPr>
            </w:pPr>
            <w:r>
              <w:rPr>
                <w:rFonts w:ascii="宋体" w:hAnsi="宋体" w:eastAsia="宋体" w:cs="宋体"/>
                <w:b/>
                <w:bCs/>
                <w:color w:val="auto"/>
              </w:rPr>
              <w:t>14.方凳：</w:t>
            </w:r>
          </w:p>
          <w:p>
            <w:pPr>
              <w:spacing w:line="360" w:lineRule="auto"/>
              <w:rPr>
                <w:rFonts w:ascii="宋体" w:hAnsi="宋体" w:cs="宋体"/>
                <w:color w:val="auto"/>
                <w:szCs w:val="21"/>
              </w:rPr>
            </w:pPr>
            <w:r>
              <w:rPr>
                <w:rFonts w:ascii="宋体" w:hAnsi="宋体" w:cs="宋体"/>
                <w:color w:val="auto"/>
                <w:szCs w:val="21"/>
              </w:rPr>
              <w:t>14.1.管材：20mm×20mm壁厚1.0mm方形钢管，表面经除油、酸洗、磷化等防锈工艺处理，表面使用环氧树脂粉末喷涂防腐处理，具有耐强酸碱、耐腐蚀、耐冲击、韧性强等特点；</w:t>
            </w:r>
          </w:p>
          <w:p>
            <w:pPr>
              <w:spacing w:line="360" w:lineRule="auto"/>
              <w:rPr>
                <w:rFonts w:ascii="宋体" w:hAnsi="宋体" w:cs="宋体"/>
                <w:color w:val="auto"/>
                <w:szCs w:val="21"/>
              </w:rPr>
            </w:pPr>
            <w:r>
              <w:rPr>
                <w:rFonts w:ascii="宋体" w:hAnsi="宋体" w:cs="宋体"/>
                <w:color w:val="auto"/>
                <w:szCs w:val="21"/>
              </w:rPr>
              <w:t>14.2.凳面：凳面嵌入方管框内，并保持凳面在同一水平面上，采用16mm厚实木多层面板，并采用0.6mm厚PVC封边条，以热溶胶高温热压后作防水封边处理；边缘经倒圆角修饰；</w:t>
            </w:r>
          </w:p>
          <w:p>
            <w:pPr>
              <w:tabs>
                <w:tab w:val="left" w:pos="2406"/>
              </w:tabs>
              <w:spacing w:line="360" w:lineRule="auto"/>
              <w:rPr>
                <w:rFonts w:ascii="宋体" w:hAnsi="宋体" w:cs="宋体"/>
                <w:color w:val="auto"/>
                <w:szCs w:val="21"/>
              </w:rPr>
            </w:pPr>
            <w:r>
              <w:rPr>
                <w:rFonts w:ascii="宋体" w:hAnsi="宋体" w:cs="宋体"/>
                <w:color w:val="auto"/>
                <w:szCs w:val="21"/>
              </w:rPr>
              <w:t>14.3.脚套：采用塑料脚套保护地面；</w:t>
            </w:r>
          </w:p>
          <w:p>
            <w:pPr>
              <w:spacing w:line="360" w:lineRule="auto"/>
              <w:ind w:firstLine="0" w:firstLineChars="0"/>
              <w:rPr>
                <w:rFonts w:hint="eastAsia" w:ascii="宋体" w:hAnsi="宋体"/>
                <w:color w:val="auto"/>
                <w:szCs w:val="21"/>
                <w:lang w:bidi="ar"/>
              </w:rPr>
            </w:pPr>
            <w:r>
              <w:rPr>
                <w:rFonts w:ascii="宋体" w:hAnsi="宋体" w:cs="宋体"/>
                <w:color w:val="auto"/>
                <w:szCs w:val="21"/>
              </w:rPr>
              <w:t>14.4.▲提供方凳检测报告复印件</w:t>
            </w:r>
            <w:r>
              <w:rPr>
                <w:rFonts w:hint="eastAsia" w:ascii="宋体" w:hAnsi="宋体" w:cs="宋体"/>
                <w:color w:val="auto"/>
                <w:szCs w:val="21"/>
              </w:rPr>
              <w:t>并加盖</w:t>
            </w:r>
            <w:r>
              <w:rPr>
                <w:rFonts w:hint="eastAsia" w:ascii="宋体" w:hAnsi="宋体" w:cs="宋体"/>
                <w:color w:val="auto"/>
                <w:szCs w:val="21"/>
                <w:lang w:eastAsia="zh-CN"/>
              </w:rPr>
              <w:t>投标单位</w:t>
            </w:r>
            <w:r>
              <w:rPr>
                <w:rFonts w:hint="eastAsia" w:ascii="宋体" w:hAnsi="宋体" w:cs="宋体"/>
                <w:color w:val="auto"/>
                <w:szCs w:val="21"/>
              </w:rPr>
              <w:t>公章。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olor w:val="auto"/>
                <w:kern w:val="2"/>
                <w:sz w:val="21"/>
                <w:szCs w:val="21"/>
                <w:lang w:val="en-US" w:eastAsia="zh-CN" w:bidi="ar-SA"/>
              </w:rPr>
            </w:pPr>
            <w:r>
              <w:rPr>
                <w:rFonts w:hint="eastAsia" w:ascii="宋体" w:hAnsi="宋体"/>
                <w:color w:val="auto"/>
                <w:szCs w:val="21"/>
              </w:rPr>
              <w:t>▲一、</w:t>
            </w:r>
            <w:r>
              <w:rPr>
                <w:rFonts w:hint="eastAsia" w:ascii="宋体" w:hAnsi="宋体"/>
                <w:b/>
                <w:color w:val="auto"/>
                <w:szCs w:val="21"/>
              </w:rPr>
              <w:t>商务条款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保修期</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hint="eastAsia" w:ascii="宋体" w:hAnsi="宋体" w:eastAsia="宋体" w:cs="宋体"/>
                <w:color w:val="auto"/>
                <w:szCs w:val="21"/>
                <w:lang w:eastAsia="zh-CN"/>
              </w:rPr>
            </w:pPr>
            <w:r>
              <w:rPr>
                <w:rFonts w:hint="eastAsia" w:ascii="宋体" w:hAnsi="宋体" w:cs="宋体"/>
                <w:color w:val="auto"/>
                <w:szCs w:val="21"/>
              </w:rPr>
              <w:t>1、按国家有关产品“三包”规定执行“三包”，质保期自货物验收合格之日起计算，质保期2年;若产品生产厂家免费质保期超过此年限的，合同履行过程中按厂家规定执行</w:t>
            </w:r>
            <w:r>
              <w:rPr>
                <w:rFonts w:hint="eastAsia" w:ascii="宋体" w:hAnsi="宋体" w:cs="宋体"/>
                <w:color w:val="auto"/>
                <w:szCs w:val="21"/>
                <w:lang w:eastAsia="zh-CN"/>
              </w:rPr>
              <w:t>；</w:t>
            </w:r>
          </w:p>
          <w:p>
            <w:pPr>
              <w:spacing w:line="312" w:lineRule="auto"/>
              <w:rPr>
                <w:rFonts w:hint="eastAsia" w:ascii="宋体" w:hAnsi="宋体"/>
                <w:color w:val="auto"/>
                <w:kern w:val="2"/>
                <w:sz w:val="21"/>
                <w:szCs w:val="21"/>
                <w:lang w:val="en-US" w:eastAsia="zh-CN" w:bidi="ar-SA"/>
              </w:rPr>
            </w:pPr>
            <w:r>
              <w:rPr>
                <w:rFonts w:hint="eastAsia" w:ascii="宋体" w:hAnsi="宋体" w:cs="宋体"/>
                <w:color w:val="auto"/>
                <w:szCs w:val="21"/>
              </w:rPr>
              <w:t>2、质保期内免费维修、更换配件;若在使用的前3个月内，出现非人为操作失误的重大故障，应予以免费换货;保修期满前1个月内中标人负责一次免费全面检查；质保期满后，以优惠价格提供维修和备件更换，且免除一切手续费;质保期满后，终身维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采购标的需满足的服务标准、期限、效率等要求（售后服务）</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hint="eastAsia" w:ascii="宋体" w:hAnsi="宋体" w:cs="宋体"/>
                <w:color w:val="auto"/>
                <w:szCs w:val="21"/>
              </w:rPr>
            </w:pPr>
            <w:r>
              <w:rPr>
                <w:rFonts w:hint="eastAsia" w:ascii="宋体" w:hAnsi="宋体" w:cs="宋体"/>
                <w:color w:val="auto"/>
                <w:szCs w:val="21"/>
              </w:rPr>
              <w:t>质保期内负责维修、更换零部件，除另行注明外，服务内容如下：</w:t>
            </w:r>
          </w:p>
          <w:p>
            <w:pPr>
              <w:spacing w:line="312" w:lineRule="auto"/>
              <w:rPr>
                <w:rFonts w:hint="eastAsia" w:ascii="宋体" w:hAnsi="宋体" w:cs="宋体"/>
                <w:color w:val="auto"/>
                <w:szCs w:val="21"/>
              </w:rPr>
            </w:pPr>
            <w:r>
              <w:rPr>
                <w:rFonts w:hint="eastAsia" w:ascii="宋体" w:hAnsi="宋体" w:cs="宋体"/>
                <w:color w:val="auto"/>
                <w:szCs w:val="21"/>
              </w:rPr>
              <w:t>1、免费送货上门，免费由技术人员现场安装、调试合格，免费现场培训2-3人至掌握设备操作及日常维护。各项性能指标达到技术要求的，由供需双方共同签字认可，现场验收。</w:t>
            </w:r>
          </w:p>
          <w:p>
            <w:pPr>
              <w:spacing w:line="312" w:lineRule="auto"/>
              <w:rPr>
                <w:rFonts w:hint="eastAsia" w:ascii="宋体" w:hAnsi="宋体" w:cs="宋体"/>
                <w:color w:val="auto"/>
                <w:szCs w:val="21"/>
              </w:rPr>
            </w:pPr>
            <w:r>
              <w:rPr>
                <w:rFonts w:hint="eastAsia" w:ascii="宋体" w:hAnsi="宋体" w:cs="宋体"/>
                <w:color w:val="auto"/>
                <w:szCs w:val="21"/>
              </w:rPr>
              <w:t>2、出现故障必须在2小时内做出响应，24小时到达维修现场。一般问题应在48小时内解决，重大问题或其它无法迅速解决的问题应在一周内解决。</w:t>
            </w:r>
          </w:p>
          <w:p>
            <w:pPr>
              <w:spacing w:line="312" w:lineRule="auto"/>
              <w:rPr>
                <w:rFonts w:hint="eastAsia" w:ascii="宋体" w:hAnsi="宋体" w:cs="宋体"/>
                <w:color w:val="auto"/>
                <w:szCs w:val="21"/>
              </w:rPr>
            </w:pPr>
            <w:r>
              <w:rPr>
                <w:rFonts w:hint="eastAsia" w:ascii="宋体" w:hAnsi="宋体" w:cs="宋体"/>
                <w:color w:val="auto"/>
                <w:szCs w:val="21"/>
              </w:rPr>
              <w:t>3、工程终验收合格，双方签署验收纪要后，即开始计算保修期，质保期内进行质量“三包”，质保期内非采购单位人为因素出现的质量问题，由供货方负责；质保期后，供货方提供三年的免费维护期，并负责终身维护。</w:t>
            </w:r>
          </w:p>
          <w:p>
            <w:pPr>
              <w:spacing w:line="312" w:lineRule="auto"/>
              <w:rPr>
                <w:rFonts w:hint="eastAsia" w:ascii="宋体" w:hAnsi="宋体" w:cs="宋体"/>
                <w:color w:val="auto"/>
                <w:szCs w:val="21"/>
              </w:rPr>
            </w:pPr>
            <w:r>
              <w:rPr>
                <w:rFonts w:hint="eastAsia" w:ascii="宋体" w:hAnsi="宋体" w:cs="宋体"/>
                <w:color w:val="auto"/>
                <w:szCs w:val="21"/>
              </w:rPr>
              <w:t>4、所供货物不能涉及任何知识产权方面的法律纠纷。</w:t>
            </w:r>
          </w:p>
          <w:p>
            <w:pPr>
              <w:spacing w:line="312" w:lineRule="auto"/>
              <w:rPr>
                <w:rFonts w:hint="eastAsia" w:ascii="宋体" w:hAnsi="宋体"/>
                <w:color w:val="auto"/>
                <w:kern w:val="2"/>
                <w:sz w:val="21"/>
                <w:szCs w:val="21"/>
                <w:lang w:val="en-US" w:eastAsia="zh-CN" w:bidi="ar-SA"/>
              </w:rPr>
            </w:pPr>
            <w:r>
              <w:rPr>
                <w:rFonts w:hint="eastAsia" w:ascii="宋体" w:hAnsi="宋体" w:cs="宋体"/>
                <w:color w:val="auto"/>
                <w:szCs w:val="21"/>
              </w:rPr>
              <w:t>5、至少一年二次电话回访以及对设备维护。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交货期及地点</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380" w:lineRule="exact"/>
              <w:rPr>
                <w:rFonts w:ascii="宋体" w:hAnsi="宋体" w:cs="宋体"/>
                <w:color w:val="auto"/>
                <w:szCs w:val="21"/>
              </w:rPr>
            </w:pPr>
            <w:r>
              <w:rPr>
                <w:rFonts w:hint="eastAsia" w:ascii="宋体" w:hAnsi="宋体" w:cs="宋体"/>
                <w:color w:val="auto"/>
                <w:szCs w:val="21"/>
              </w:rPr>
              <w:t>1、交货期：自合同签订之日起45日历日内整体完成供货安装调试。</w:t>
            </w:r>
          </w:p>
          <w:p>
            <w:pPr>
              <w:spacing w:line="312" w:lineRule="auto"/>
              <w:rPr>
                <w:rFonts w:hint="eastAsia" w:ascii="宋体" w:hAnsi="宋体"/>
                <w:color w:val="auto"/>
                <w:kern w:val="2"/>
                <w:sz w:val="21"/>
                <w:szCs w:val="21"/>
                <w:lang w:val="en-US" w:eastAsia="zh-CN" w:bidi="ar-SA"/>
              </w:rPr>
            </w:pPr>
            <w:r>
              <w:rPr>
                <w:rFonts w:hint="eastAsia" w:ascii="宋体" w:hAnsi="宋体" w:cs="宋体"/>
                <w:color w:val="auto"/>
                <w:szCs w:val="21"/>
              </w:rPr>
              <w:t>2、交货地点：广西南宁市采购人指定地点。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s="宋体"/>
                <w:color w:val="auto"/>
                <w:kern w:val="2"/>
                <w:sz w:val="21"/>
                <w:szCs w:val="21"/>
                <w:lang w:val="en-US" w:eastAsia="zh-CN" w:bidi="ar-SA"/>
              </w:rPr>
            </w:pPr>
            <w:r>
              <w:rPr>
                <w:rFonts w:hint="eastAsia" w:ascii="宋体" w:hAnsi="宋体" w:cs="宋体"/>
                <w:color w:val="auto"/>
                <w:szCs w:val="21"/>
              </w:rPr>
              <w:t>合同签订时间</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s="宋体"/>
                <w:color w:val="auto"/>
                <w:kern w:val="2"/>
                <w:sz w:val="21"/>
                <w:szCs w:val="21"/>
                <w:lang w:val="en-US" w:eastAsia="zh-CN" w:bidi="ar-SA"/>
              </w:rPr>
            </w:pPr>
            <w:r>
              <w:rPr>
                <w:rFonts w:hint="eastAsia" w:ascii="宋体" w:hAnsi="宋体"/>
                <w:color w:val="auto"/>
                <w:szCs w:val="21"/>
              </w:rPr>
              <w:t>自中标通知书发出之日起</w:t>
            </w:r>
            <w:r>
              <w:rPr>
                <w:rFonts w:hint="eastAsia" w:ascii="宋体" w:hAnsi="宋体"/>
                <w:color w:val="auto"/>
                <w:szCs w:val="21"/>
                <w:u w:val="single"/>
              </w:rPr>
              <w:t>25</w:t>
            </w:r>
            <w:r>
              <w:rPr>
                <w:rFonts w:hint="eastAsia" w:ascii="宋体" w:hAnsi="宋体"/>
                <w:color w:val="auto"/>
                <w:szCs w:val="21"/>
              </w:rPr>
              <w:t>日内（最迟不能超过25日）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olor w:val="auto"/>
                <w:kern w:val="0"/>
                <w:sz w:val="21"/>
                <w:szCs w:val="21"/>
                <w:lang w:val="en-US" w:eastAsia="zh-CN" w:bidi="ar-SA"/>
              </w:rPr>
            </w:pPr>
            <w:r>
              <w:rPr>
                <w:rFonts w:hint="eastAsia" w:ascii="宋体" w:hAnsi="宋体"/>
                <w:color w:val="auto"/>
                <w:szCs w:val="21"/>
              </w:rPr>
              <w:t>▲</w:t>
            </w:r>
            <w:r>
              <w:rPr>
                <w:rFonts w:hint="eastAsia" w:ascii="宋体" w:hAnsi="宋体"/>
                <w:b/>
                <w:bCs/>
                <w:color w:val="auto"/>
                <w:szCs w:val="21"/>
              </w:rPr>
              <w:t>二、商务条款其他要求</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360" w:lineRule="exact"/>
              <w:ind w:firstLine="210" w:firstLineChars="100"/>
              <w:rPr>
                <w:rFonts w:hint="eastAsia" w:ascii="宋体" w:hAnsi="宋体" w:cs="宋体"/>
                <w:color w:val="auto"/>
                <w:szCs w:val="21"/>
                <w:u w:val="single"/>
                <w:lang w:bidi="ar"/>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付款条件</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auto"/>
              <w:jc w:val="left"/>
              <w:rPr>
                <w:rFonts w:ascii="宋体" w:hAnsi="宋体" w:cs="宋体"/>
                <w:color w:val="auto"/>
                <w:szCs w:val="21"/>
              </w:rPr>
            </w:pPr>
            <w:r>
              <w:rPr>
                <w:rFonts w:hint="eastAsia" w:ascii="宋体" w:hAnsi="宋体" w:cs="宋体"/>
                <w:color w:val="auto"/>
                <w:szCs w:val="21"/>
                <w:shd w:val="clear" w:color="auto" w:fill="FFFFFF"/>
              </w:rPr>
              <w:t>付款方式：</w:t>
            </w:r>
            <w:r>
              <w:rPr>
                <w:rFonts w:hint="eastAsia" w:ascii="宋体" w:hAnsi="宋体" w:cs="宋体"/>
                <w:color w:val="auto"/>
                <w:szCs w:val="21"/>
              </w:rPr>
              <w:t>签订合同后10个工作日内甲方向乙方支付合同总金额30%的预付款，乙方将全部货物完成供货并安装调试至可正常使用，在项目最终验收合格后，</w:t>
            </w:r>
            <w:r>
              <w:rPr>
                <w:rFonts w:hint="eastAsia" w:hAnsi="宋体"/>
                <w:color w:val="auto"/>
                <w:szCs w:val="21"/>
              </w:rPr>
              <w:t>开具全额增值税发票给</w:t>
            </w:r>
            <w:r>
              <w:rPr>
                <w:rFonts w:hint="eastAsia" w:ascii="宋体" w:hAnsi="宋体" w:cs="宋体"/>
                <w:color w:val="auto"/>
                <w:szCs w:val="21"/>
              </w:rPr>
              <w:t xml:space="preserve">甲方，甲方在15个工作日内向乙方付清剩余的70%合同款。 </w:t>
            </w:r>
          </w:p>
          <w:p>
            <w:pPr>
              <w:autoSpaceDE w:val="0"/>
              <w:autoSpaceDN w:val="0"/>
              <w:adjustRightInd w:val="0"/>
              <w:spacing w:line="360" w:lineRule="auto"/>
              <w:jc w:val="left"/>
              <w:rPr>
                <w:rFonts w:hint="eastAsia" w:hAnsi="宋体"/>
                <w:color w:val="auto"/>
                <w:szCs w:val="21"/>
              </w:rPr>
            </w:pPr>
            <w:r>
              <w:rPr>
                <w:rFonts w:hint="eastAsia" w:ascii="宋体" w:hAnsi="宋体" w:cs="宋体"/>
                <w:b/>
                <w:color w:val="auto"/>
                <w:szCs w:val="21"/>
              </w:rPr>
              <w:t>履约保证金：</w:t>
            </w:r>
            <w:r>
              <w:rPr>
                <w:rFonts w:hint="eastAsia" w:hAnsi="宋体"/>
                <w:color w:val="auto"/>
                <w:szCs w:val="21"/>
              </w:rPr>
              <w:t>合同签订之前，乙方按合同金额的5</w:t>
            </w:r>
            <w:r>
              <w:rPr>
                <w:rFonts w:hAnsi="宋体"/>
                <w:color w:val="auto"/>
                <w:szCs w:val="21"/>
              </w:rPr>
              <w:t>%</w:t>
            </w:r>
            <w:r>
              <w:rPr>
                <w:rFonts w:hint="eastAsia" w:hAnsi="宋体"/>
                <w:color w:val="auto"/>
                <w:szCs w:val="21"/>
              </w:rPr>
              <w:t>向</w:t>
            </w:r>
            <w:r>
              <w:rPr>
                <w:rFonts w:hint="eastAsia" w:ascii="宋体" w:hAnsi="宋体" w:cs="宋体"/>
                <w:color w:val="auto"/>
                <w:szCs w:val="21"/>
              </w:rPr>
              <w:t>甲方</w:t>
            </w:r>
            <w:r>
              <w:rPr>
                <w:rFonts w:hint="eastAsia" w:hAnsi="宋体"/>
                <w:color w:val="auto"/>
                <w:szCs w:val="21"/>
              </w:rPr>
              <w:t>交纳履约保证金。乙方应按投标响应和合同约定提供相关售后服务，提供的货物在质量保修期内无质量问题，在质量保修期结束后，乙方向甲方提出办理退还申请，甲方应在收到申请相关材料后15个工作日内完成退付（无息）。履约保证金缴款账户信息：</w:t>
            </w:r>
          </w:p>
          <w:p>
            <w:pPr>
              <w:autoSpaceDE w:val="0"/>
              <w:autoSpaceDN w:val="0"/>
              <w:adjustRightInd w:val="0"/>
              <w:spacing w:line="360" w:lineRule="auto"/>
              <w:jc w:val="left"/>
              <w:rPr>
                <w:rFonts w:hint="eastAsia" w:ascii="宋体" w:hAnsi="宋体"/>
                <w:color w:val="auto"/>
                <w:kern w:val="0"/>
                <w:sz w:val="21"/>
                <w:szCs w:val="21"/>
                <w:lang w:val="en-US" w:eastAsia="zh-CN" w:bidi="ar-SA"/>
              </w:rPr>
            </w:pPr>
            <w:r>
              <w:rPr>
                <w:rFonts w:hint="eastAsia" w:hAnsi="宋体"/>
                <w:color w:val="auto"/>
                <w:szCs w:val="21"/>
              </w:rPr>
              <w:t>户名：南宁师范大学，开户银行：中国银行南宁市明秀东支行，账号：626257498267。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60" w:lineRule="atLeast"/>
              <w:jc w:val="center"/>
              <w:rPr>
                <w:rFonts w:hint="eastAsia" w:ascii="宋体" w:hAnsi="宋体"/>
                <w:color w:val="auto"/>
                <w:kern w:val="2"/>
                <w:sz w:val="21"/>
                <w:szCs w:val="21"/>
                <w:lang w:val="en-US" w:eastAsia="zh-CN" w:bidi="ar-SA"/>
              </w:rPr>
            </w:pPr>
            <w:r>
              <w:rPr>
                <w:rFonts w:hint="eastAsia" w:ascii="宋体" w:hAnsi="宋体"/>
                <w:color w:val="auto"/>
                <w:szCs w:val="21"/>
              </w:rPr>
              <w:t>报价及其他要求</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1.要求投标货物是全新的、未经改装的、合格的、满足本项目技术需求及要求的货物。所有零部件、配件必须是未经使用的全新的并符合国家有关质量安全标准的产品。</w:t>
            </w:r>
          </w:p>
          <w:p>
            <w:pPr>
              <w:spacing w:line="400" w:lineRule="exact"/>
              <w:rPr>
                <w:rFonts w:ascii="宋体" w:hAnsi="宋体"/>
                <w:color w:val="auto"/>
                <w:szCs w:val="21"/>
              </w:rPr>
            </w:pPr>
            <w:r>
              <w:rPr>
                <w:rFonts w:hint="eastAsia" w:ascii="宋体" w:hAnsi="宋体"/>
                <w:color w:val="auto"/>
                <w:szCs w:val="21"/>
              </w:rPr>
              <w:t>2.</w:t>
            </w:r>
            <w:r>
              <w:rPr>
                <w:rFonts w:hint="eastAsia" w:ascii="宋体" w:hAnsi="宋体" w:cs="宋体"/>
                <w:color w:val="auto"/>
                <w:szCs w:val="21"/>
              </w:rPr>
              <w:t>投标报价包含设备、随配附件、备品备件、辅助材料、工具、运抵指定交货地点、材料运输及人工搬运费、装修施工垃圾清理及排放、完工清场清洁、保险、现场安装、调试及验收的各种费用和售后服务、人工费、税金及其他所有成本费用的总和，合同履行过程中，采购人不再支付合同以外的其他费用。投标人负责工人人身、设备安全责任，验收前，设备丢失自行负责</w:t>
            </w:r>
            <w:r>
              <w:rPr>
                <w:rFonts w:hint="eastAsia" w:ascii="宋体" w:hAnsi="宋体"/>
                <w:color w:val="auto"/>
                <w:szCs w:val="21"/>
              </w:rPr>
              <w:t>。</w:t>
            </w:r>
          </w:p>
          <w:p>
            <w:pPr>
              <w:spacing w:line="400" w:lineRule="exact"/>
              <w:rPr>
                <w:rFonts w:ascii="宋体" w:hAnsi="宋体" w:cs="宋体"/>
                <w:color w:val="auto"/>
                <w:szCs w:val="21"/>
              </w:rPr>
            </w:pPr>
            <w:r>
              <w:rPr>
                <w:rFonts w:hint="eastAsia" w:ascii="宋体" w:hAnsi="宋体" w:cs="宋体"/>
                <w:color w:val="auto"/>
                <w:szCs w:val="21"/>
              </w:rPr>
              <w:t>3.招标文件内所要求提供的产品证书及检测报告等证书，均需原件备查，当采购人对参数有异议时，可要求中标人提供检测报告或相关证书原件进行核对。</w:t>
            </w:r>
          </w:p>
          <w:p>
            <w:pPr>
              <w:spacing w:line="400" w:lineRule="exact"/>
              <w:rPr>
                <w:rFonts w:hint="eastAsia" w:ascii="宋体" w:hAnsi="宋体"/>
                <w:color w:val="auto"/>
                <w:kern w:val="2"/>
                <w:sz w:val="21"/>
                <w:szCs w:val="21"/>
                <w:lang w:val="en-US" w:eastAsia="zh-CN" w:bidi="ar-SA"/>
              </w:rPr>
            </w:pPr>
            <w:r>
              <w:rPr>
                <w:rFonts w:hint="eastAsia" w:ascii="宋体" w:hAnsi="宋体" w:cs="宋体"/>
                <w:color w:val="auto"/>
                <w:szCs w:val="21"/>
              </w:rPr>
              <w:t>4.执行《财政部发展改革委生态环境部市场监管总局关于调整优化节能产品、环境标志产品政府采购执行机制的通知》（财库〔2019〕9号）、《关于印发节能产品政府采购品目清单的通知》（财库〔2019〕19号）及《关于印发环境标志产品政府采购品目清单的通知》（财库〔2019〕18号），属于政府优先采购产品类别的，投标人按照《市场监管总局关于发布参与实施政府采购节能产品、环境标志产品认证机构名录的公告》（2019年第16号）要求提供依据国家确定的认证机构出具的、处于有效期之内的节能产品或环境标志产品认证证书复印件并加盖投标</w:t>
            </w:r>
            <w:r>
              <w:rPr>
                <w:rFonts w:hint="eastAsia" w:ascii="宋体" w:hAnsi="宋体" w:cs="宋体"/>
                <w:color w:val="auto"/>
                <w:szCs w:val="21"/>
                <w:lang w:eastAsia="zh-CN"/>
              </w:rPr>
              <w:t>单位</w:t>
            </w:r>
            <w:r>
              <w:rPr>
                <w:rFonts w:hint="eastAsia" w:ascii="宋体" w:hAnsi="宋体" w:cs="宋体"/>
                <w:color w:val="auto"/>
                <w:szCs w:val="21"/>
              </w:rPr>
              <w:t>公章，否则不予认定。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采购标的验收标准及要求</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ascii="宋体" w:hAnsi="宋体" w:cs="宋体"/>
                <w:color w:val="auto"/>
                <w:szCs w:val="21"/>
              </w:rPr>
            </w:pPr>
            <w:r>
              <w:rPr>
                <w:rFonts w:hint="eastAsia" w:ascii="宋体" w:hAnsi="宋体" w:cs="宋体"/>
                <w:color w:val="auto"/>
                <w:szCs w:val="21"/>
              </w:rPr>
              <w:t>1.验收过程中所产生的一切费用均由中标人承担。报价时应考虑相关费用。</w:t>
            </w:r>
          </w:p>
          <w:p>
            <w:pPr>
              <w:spacing w:line="312" w:lineRule="auto"/>
              <w:rPr>
                <w:rFonts w:hint="eastAsia" w:ascii="宋体" w:hAnsi="宋体" w:cs="宋体"/>
                <w:color w:val="auto"/>
                <w:kern w:val="2"/>
                <w:sz w:val="21"/>
                <w:szCs w:val="21"/>
                <w:lang w:val="en-US" w:eastAsia="zh-CN" w:bidi="ar-SA"/>
              </w:rPr>
            </w:pPr>
            <w:r>
              <w:rPr>
                <w:rFonts w:hint="eastAsia" w:ascii="宋体" w:hAnsi="宋体" w:cs="宋体"/>
                <w:color w:val="auto"/>
                <w:szCs w:val="21"/>
              </w:rPr>
              <w:t>2.在货物验收时由采购单位对照招标文件的功能目标及技术指标全面核对检验，所提供设备的性能应与投标时提供的证明文件及响应的功能、参数完全一致，如不符合招标文件的技术需求及要求以及提供虚假承诺的，按相关规定做退货处理及违约处理，中标人承担所有责任和费用，采购人保留进一步追究责任的权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60" w:lineRule="atLeast"/>
              <w:jc w:val="center"/>
              <w:rPr>
                <w:rFonts w:hint="eastAsia" w:ascii="宋体" w:hAnsi="宋体"/>
                <w:color w:val="auto"/>
                <w:kern w:val="2"/>
                <w:sz w:val="21"/>
                <w:szCs w:val="21"/>
                <w:lang w:val="en-US" w:eastAsia="zh-CN" w:bidi="ar-SA"/>
              </w:rPr>
            </w:pPr>
            <w:r>
              <w:rPr>
                <w:rFonts w:hint="eastAsia" w:ascii="宋体" w:hAnsi="宋体"/>
                <w:color w:val="auto"/>
                <w:szCs w:val="21"/>
              </w:rPr>
              <w:t>其他要求</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ind w:right="-57" w:rightChars="-27"/>
              <w:rPr>
                <w:rFonts w:hint="eastAsia" w:ascii="宋体" w:hAnsi="宋体"/>
                <w:color w:val="auto"/>
                <w:kern w:val="2"/>
                <w:sz w:val="21"/>
                <w:szCs w:val="21"/>
                <w:lang w:val="en-US" w:eastAsia="zh-CN" w:bidi="ar-SA"/>
              </w:rPr>
            </w:pPr>
            <w:r>
              <w:rPr>
                <w:rFonts w:hint="eastAsia" w:ascii="宋体" w:hAnsi="宋体"/>
                <w:color w:val="auto"/>
                <w:szCs w:val="21"/>
              </w:rPr>
              <w:t>采购人在中华人民共和国境内使用中标人提供的产品及服务时免受第三方提出的侵犯其专利权或其它知识产权的起诉。如果第三方提出侵权指控，中标人应承担由此而引起的一切法律责任和费用。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ind w:firstLine="211" w:firstLineChars="100"/>
              <w:rPr>
                <w:rFonts w:hint="eastAsia" w:ascii="宋体" w:hAnsi="宋体" w:cs="宋体"/>
                <w:color w:val="auto"/>
                <w:szCs w:val="21"/>
                <w:u w:val="single"/>
                <w:lang w:bidi="ar"/>
              </w:rPr>
            </w:pPr>
            <w:r>
              <w:rPr>
                <w:rFonts w:hint="eastAsia" w:ascii="宋体" w:hAnsi="宋体"/>
                <w:b/>
                <w:color w:val="auto"/>
                <w:szCs w:val="21"/>
              </w:rPr>
              <w:t>▲三、核心产品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ind w:firstLine="211" w:firstLineChars="100"/>
              <w:rPr>
                <w:rFonts w:hint="eastAsia" w:ascii="宋体" w:hAnsi="宋体" w:cs="宋体"/>
                <w:color w:val="auto"/>
                <w:szCs w:val="21"/>
                <w:u w:val="single"/>
                <w:lang w:bidi="ar"/>
              </w:rPr>
            </w:pPr>
            <w:r>
              <w:rPr>
                <w:rFonts w:hint="eastAsia" w:ascii="宋体" w:hAnsi="宋体"/>
                <w:b/>
                <w:color w:val="auto"/>
                <w:szCs w:val="21"/>
              </w:rPr>
              <w:t>本表的核心产品为第</w:t>
            </w:r>
            <w:r>
              <w:rPr>
                <w:rFonts w:hint="eastAsia" w:ascii="宋体" w:hAnsi="宋体"/>
                <w:b/>
                <w:color w:val="auto"/>
                <w:szCs w:val="21"/>
                <w:lang w:val="en-US" w:eastAsia="zh-CN"/>
              </w:rPr>
              <w:t>1</w:t>
            </w:r>
            <w:r>
              <w:rPr>
                <w:rFonts w:hint="eastAsia" w:ascii="宋体" w:hAnsi="宋体"/>
                <w:b/>
                <w:color w:val="auto"/>
                <w:szCs w:val="21"/>
              </w:rPr>
              <w:t>项</w:t>
            </w:r>
            <w:r>
              <w:rPr>
                <w:rFonts w:hint="eastAsia" w:ascii="宋体" w:hAnsi="宋体"/>
                <w:b/>
                <w:color w:val="auto"/>
                <w:szCs w:val="21"/>
                <w:lang w:val="en-US" w:eastAsia="zh-CN"/>
              </w:rPr>
              <w:t>中央台</w:t>
            </w:r>
            <w:r>
              <w:rPr>
                <w:rFonts w:hint="eastAsia" w:ascii="宋体" w:hAnsi="宋体"/>
                <w:b/>
                <w:color w:val="auto"/>
                <w:szCs w:val="21"/>
              </w:rPr>
              <w:t>产品。</w:t>
            </w:r>
            <w:r>
              <w:rPr>
                <w:rFonts w:hint="eastAsia" w:ascii="宋体" w:hAnsi="宋体"/>
                <w:b w:val="0"/>
                <w:bCs/>
                <w:color w:val="auto"/>
                <w:szCs w:val="21"/>
              </w:rPr>
              <w:t>（一）提供相同品牌产品的不同供应商参加同一合同项下竞标的，以其中通过资格审查、符合性审查且报价最低的参加评审，报价相同的，由采购人自主选择确定一个参加评标的供应商，其他投标无效。（二）非单一产品采购项目中，多家供应商提供的核心产品品牌相同的，视为提供相同品牌产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ind w:firstLine="211" w:firstLineChars="100"/>
              <w:rPr>
                <w:rFonts w:hint="eastAsia" w:ascii="宋体" w:hAnsi="宋体" w:cs="宋体"/>
                <w:color w:val="auto"/>
                <w:szCs w:val="21"/>
                <w:u w:val="single"/>
                <w:lang w:bidi="ar"/>
              </w:rPr>
            </w:pPr>
            <w:r>
              <w:rPr>
                <w:rFonts w:hint="eastAsia" w:ascii="宋体" w:hAnsi="宋体"/>
                <w:b/>
                <w:color w:val="auto"/>
                <w:szCs w:val="21"/>
              </w:rPr>
              <w:t>四、投标人的履约能力要求表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质量管理、企业信用要求</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见本招标文件第四章“评标办法及评分标准”。</w:t>
            </w:r>
          </w:p>
          <w:p>
            <w:pPr>
              <w:spacing w:line="400" w:lineRule="exact"/>
              <w:rPr>
                <w:rFonts w:hint="eastAsia" w:ascii="宋体" w:hAnsi="宋体"/>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olor w:val="auto"/>
                <w:szCs w:val="21"/>
              </w:rPr>
            </w:pPr>
            <w:r>
              <w:rPr>
                <w:rFonts w:hint="eastAsia" w:ascii="宋体" w:hAnsi="宋体"/>
                <w:color w:val="auto"/>
                <w:szCs w:val="21"/>
              </w:rPr>
              <w:t>能力或者业绩</w:t>
            </w:r>
          </w:p>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要  求</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见本招标文件第四章“评标办法及评分标准”。</w:t>
            </w:r>
          </w:p>
          <w:p>
            <w:pPr>
              <w:spacing w:line="400" w:lineRule="exact"/>
              <w:rPr>
                <w:rFonts w:hint="eastAsia" w:ascii="宋体" w:hAnsi="宋体"/>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ind w:firstLine="211" w:firstLineChars="100"/>
              <w:rPr>
                <w:rFonts w:hint="eastAsia" w:ascii="宋体" w:hAnsi="宋体" w:cs="宋体"/>
                <w:color w:val="auto"/>
                <w:szCs w:val="21"/>
                <w:u w:val="single"/>
                <w:lang w:bidi="ar"/>
              </w:rPr>
            </w:pPr>
            <w:r>
              <w:rPr>
                <w:rFonts w:hint="eastAsia" w:ascii="宋体" w:hAnsi="宋体"/>
                <w:b/>
                <w:color w:val="auto"/>
                <w:szCs w:val="21"/>
              </w:rPr>
              <w:t>五、政策性加分条件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政策性加分条件</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olor w:val="auto"/>
                <w:kern w:val="2"/>
                <w:sz w:val="21"/>
                <w:szCs w:val="21"/>
                <w:lang w:val="en-US" w:eastAsia="zh-CN" w:bidi="ar-SA"/>
              </w:rPr>
            </w:pPr>
            <w:r>
              <w:rPr>
                <w:rFonts w:hint="eastAsia" w:ascii="宋体" w:hAnsi="宋体"/>
                <w:color w:val="auto"/>
                <w:szCs w:val="21"/>
              </w:rPr>
              <w:t>符合节能环保等国家政策要求。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ind w:firstLine="211" w:firstLineChars="100"/>
              <w:rPr>
                <w:rFonts w:hint="eastAsia" w:ascii="宋体" w:hAnsi="宋体" w:cs="宋体"/>
                <w:color w:val="auto"/>
                <w:szCs w:val="21"/>
                <w:u w:val="single"/>
                <w:lang w:bidi="ar"/>
              </w:rPr>
            </w:pPr>
            <w:r>
              <w:rPr>
                <w:rFonts w:hint="eastAsia" w:ascii="宋体" w:hAnsi="宋体"/>
                <w:b/>
                <w:color w:val="auto"/>
                <w:szCs w:val="21"/>
              </w:rPr>
              <w:t>六、其他要求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说明及要求</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olor w:val="auto"/>
                <w:kern w:val="2"/>
                <w:sz w:val="21"/>
                <w:szCs w:val="21"/>
                <w:lang w:val="en-US" w:eastAsia="zh-CN" w:bidi="ar-SA"/>
              </w:rPr>
            </w:pPr>
            <w:r>
              <w:rPr>
                <w:rFonts w:hint="eastAsia" w:ascii="宋体" w:hAnsi="宋体"/>
                <w:color w:val="auto"/>
                <w:szCs w:val="21"/>
              </w:rPr>
              <w:t>为配合采购人进行政府采购项目执行和备案，未在政采云注册的供应商可在获取采购文件后登录政采云进行注册，如在操作过程中遇到问题或者需要技术支持，请致电政采云客服热线：400-881-7190。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ind w:firstLine="211" w:firstLineChars="100"/>
              <w:rPr>
                <w:rFonts w:hint="eastAsia" w:ascii="宋体" w:hAnsi="宋体" w:cs="宋体"/>
                <w:color w:val="auto"/>
                <w:szCs w:val="21"/>
                <w:u w:val="single"/>
                <w:lang w:bidi="ar"/>
              </w:rPr>
            </w:pPr>
            <w:r>
              <w:rPr>
                <w:rFonts w:hint="eastAsia" w:ascii="宋体" w:hAnsi="宋体"/>
                <w:b/>
                <w:color w:val="auto"/>
                <w:szCs w:val="21"/>
              </w:rPr>
              <w:t>七、进口产品说明</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76"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进口产品说明</w:t>
            </w:r>
          </w:p>
        </w:tc>
        <w:tc>
          <w:tcPr>
            <w:tcW w:w="362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olor w:val="auto"/>
                <w:kern w:val="2"/>
                <w:sz w:val="21"/>
                <w:szCs w:val="21"/>
                <w:lang w:val="en-US" w:eastAsia="zh-CN" w:bidi="ar-SA"/>
              </w:rPr>
            </w:pPr>
            <w:r>
              <w:rPr>
                <w:rFonts w:hint="eastAsia" w:ascii="宋体" w:hAnsi="宋体"/>
                <w:color w:val="auto"/>
                <w:szCs w:val="21"/>
              </w:rPr>
              <w:t>本分标货物不接受进口产品（即通过中国海关报关验放进入中国境内且产自关境外的产品）参与投标，</w:t>
            </w:r>
            <w:r>
              <w:rPr>
                <w:rFonts w:hint="eastAsia" w:ascii="宋体" w:hAnsi="宋体"/>
                <w:b/>
                <w:color w:val="auto"/>
                <w:szCs w:val="21"/>
              </w:rPr>
              <w:t>如有进口产品参与投标的作无效标处理</w:t>
            </w:r>
            <w:r>
              <w:rPr>
                <w:rFonts w:hint="eastAsia" w:ascii="宋体" w:hAnsi="宋体"/>
                <w:color w:val="auto"/>
                <w:szCs w:val="21"/>
              </w:rPr>
              <w:t>。</w:t>
            </w:r>
          </w:p>
        </w:tc>
      </w:tr>
    </w:tbl>
    <w:p>
      <w:pPr>
        <w:outlineLvl w:val="9"/>
      </w:pPr>
    </w:p>
    <w:p/>
    <w:p>
      <w:pPr>
        <w:pStyle w:val="2"/>
      </w:pPr>
    </w:p>
    <w:p>
      <w:pPr>
        <w:pStyle w:val="2"/>
      </w:pPr>
    </w:p>
    <w:p>
      <w:pPr>
        <w:pStyle w:val="2"/>
      </w:pPr>
    </w:p>
    <w:p>
      <w:pPr>
        <w:pStyle w:val="2"/>
      </w:pPr>
    </w:p>
    <w:p>
      <w:pPr>
        <w:pStyle w:val="2"/>
      </w:pPr>
    </w:p>
    <w:p>
      <w:pPr>
        <w:pStyle w:val="2"/>
      </w:pPr>
    </w:p>
    <w:p>
      <w:pPr>
        <w:pStyle w:val="2"/>
      </w:pPr>
    </w:p>
    <w:p>
      <w:pPr>
        <w:pStyle w:val="2"/>
      </w:pPr>
    </w:p>
    <w:p/>
    <w:p>
      <w:pPr>
        <w:pStyle w:val="2"/>
      </w:pPr>
    </w:p>
    <w:p>
      <w:pPr>
        <w:pStyle w:val="2"/>
      </w:pPr>
    </w:p>
    <w:p>
      <w:pPr>
        <w:pStyle w:val="2"/>
      </w:pPr>
    </w:p>
    <w:p>
      <w:pPr>
        <w:pStyle w:val="2"/>
      </w:pPr>
    </w:p>
    <w:p>
      <w:pPr>
        <w:pStyle w:val="2"/>
      </w:pPr>
    </w:p>
    <w:p>
      <w:pPr>
        <w:pStyle w:val="2"/>
      </w:pPr>
    </w:p>
    <w:p>
      <w:pPr>
        <w:pStyle w:val="2"/>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5"/>
        <w:rPr>
          <w:rFonts w:hint="eastAsia" w:ascii="Arial" w:hAnsi="Arial" w:cs="Times New Roman"/>
          <w:b/>
          <w:bCs/>
          <w:color w:val="auto"/>
          <w:lang w:val="en-US" w:eastAsia="zh-CN"/>
        </w:rPr>
      </w:pPr>
      <w:r>
        <w:rPr>
          <w:rFonts w:hint="eastAsia" w:ascii="Arial" w:hAnsi="Arial" w:cs="Times New Roman"/>
          <w:b/>
          <w:bCs/>
          <w:color w:val="auto"/>
          <w:lang w:val="en-US" w:eastAsia="zh-CN"/>
        </w:rPr>
        <w:t>标项二：生物实验室设备</w:t>
      </w:r>
    </w:p>
    <w:tbl>
      <w:tblPr>
        <w:tblStyle w:val="9"/>
        <w:tblW w:w="5554" w:type="pct"/>
        <w:tblInd w:w="-72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3005"/>
        <w:gridCol w:w="806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left"/>
              <w:rPr>
                <w:rFonts w:hint="eastAsia" w:ascii="宋体" w:hAnsi="宋体" w:cs="宋体"/>
                <w:b/>
                <w:color w:val="auto"/>
                <w:szCs w:val="21"/>
                <w:lang w:bidi="ar"/>
              </w:rPr>
            </w:pPr>
            <w:r>
              <w:rPr>
                <w:rFonts w:hint="eastAsia" w:ascii="宋体" w:hAnsi="宋体" w:cs="宋体"/>
                <w:b/>
                <w:color w:val="auto"/>
                <w:kern w:val="0"/>
                <w:szCs w:val="21"/>
                <w:lang w:bidi="ar"/>
              </w:rPr>
              <w:t>一、</w:t>
            </w:r>
            <w:r>
              <w:rPr>
                <w:rFonts w:ascii="宋体" w:hAnsi="宋体" w:cs="宋体"/>
                <w:b/>
                <w:color w:val="auto"/>
                <w:kern w:val="0"/>
                <w:szCs w:val="21"/>
                <w:lang w:bidi="ar"/>
              </w:rPr>
              <w:t>釆购需求表</w:t>
            </w:r>
            <w:r>
              <w:rPr>
                <w:rFonts w:hint="eastAsia" w:ascii="宋体" w:hAnsi="宋体" w:cs="宋体"/>
                <w:b/>
                <w:color w:val="auto"/>
                <w:kern w:val="0"/>
                <w:szCs w:val="21"/>
                <w:lang w:bidi="ar"/>
              </w:rPr>
              <w:t>及技术要求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tbl>
            <w:tblPr>
              <w:tblStyle w:val="9"/>
              <w:tblW w:w="10381" w:type="dxa"/>
              <w:tblInd w:w="22" w:type="dxa"/>
              <w:tblLayout w:type="fixed"/>
              <w:tblCellMar>
                <w:top w:w="0" w:type="dxa"/>
                <w:left w:w="108" w:type="dxa"/>
                <w:bottom w:w="0" w:type="dxa"/>
                <w:right w:w="108" w:type="dxa"/>
              </w:tblCellMar>
            </w:tblPr>
            <w:tblGrid>
              <w:gridCol w:w="466"/>
              <w:gridCol w:w="960"/>
              <w:gridCol w:w="615"/>
              <w:gridCol w:w="495"/>
              <w:gridCol w:w="540"/>
              <w:gridCol w:w="1605"/>
              <w:gridCol w:w="4470"/>
              <w:gridCol w:w="705"/>
              <w:gridCol w:w="525"/>
            </w:tblGrid>
            <w:tr>
              <w:trPr>
                <w:trHeight w:val="300" w:hRule="atLeast"/>
              </w:trPr>
              <w:tc>
                <w:tcPr>
                  <w:tcW w:w="466" w:type="dxa"/>
                  <w:vMerge w:val="restart"/>
                  <w:tcBorders>
                    <w:top w:val="single" w:color="auto" w:sz="4" w:space="0"/>
                    <w:left w:val="single" w:color="auto" w:sz="4" w:space="0"/>
                    <w:bottom w:val="single" w:color="000000" w:sz="4" w:space="0"/>
                    <w:right w:val="single" w:color="auto" w:sz="4" w:space="0"/>
                  </w:tcBorders>
                  <w:noWrap w:val="0"/>
                  <w:vAlign w:val="center"/>
                </w:tcPr>
                <w:p>
                  <w:pPr>
                    <w:widowControl/>
                    <w:jc w:val="center"/>
                    <w:rPr>
                      <w:rFonts w:ascii="宋体" w:hAnsi="宋体" w:cs="宋体"/>
                      <w:color w:val="auto"/>
                      <w:kern w:val="0"/>
                      <w:sz w:val="21"/>
                      <w:szCs w:val="21"/>
                    </w:rPr>
                  </w:pPr>
                  <w:r>
                    <w:rPr>
                      <w:rFonts w:hint="eastAsia" w:ascii="宋体" w:hAnsi="宋体" w:cs="宋体"/>
                      <w:color w:val="auto"/>
                      <w:kern w:val="0"/>
                      <w:sz w:val="21"/>
                      <w:szCs w:val="21"/>
                    </w:rPr>
                    <w:t>项号</w:t>
                  </w:r>
                </w:p>
              </w:tc>
              <w:tc>
                <w:tcPr>
                  <w:tcW w:w="960" w:type="dxa"/>
                  <w:vMerge w:val="restart"/>
                  <w:tcBorders>
                    <w:top w:val="single" w:color="auto" w:sz="4" w:space="0"/>
                    <w:left w:val="single" w:color="auto" w:sz="4" w:space="0"/>
                    <w:bottom w:val="single" w:color="000000"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采购标的内容</w:t>
                  </w:r>
                </w:p>
              </w:tc>
              <w:tc>
                <w:tcPr>
                  <w:tcW w:w="615" w:type="dxa"/>
                  <w:vMerge w:val="restart"/>
                  <w:tcBorders>
                    <w:top w:val="single" w:color="auto" w:sz="4" w:space="0"/>
                    <w:left w:val="single" w:color="auto" w:sz="4" w:space="0"/>
                    <w:bottom w:val="single" w:color="000000"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数量</w:t>
                  </w:r>
                </w:p>
              </w:tc>
              <w:tc>
                <w:tcPr>
                  <w:tcW w:w="495"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单位</w:t>
                  </w:r>
                </w:p>
              </w:tc>
              <w:tc>
                <w:tcPr>
                  <w:tcW w:w="540" w:type="dxa"/>
                  <w:vMerge w:val="restart"/>
                  <w:tcBorders>
                    <w:top w:val="single" w:color="auto" w:sz="4" w:space="0"/>
                    <w:left w:val="single" w:color="auto" w:sz="4" w:space="0"/>
                    <w:bottom w:val="single" w:color="000000"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所属行业</w:t>
                  </w:r>
                </w:p>
              </w:tc>
              <w:tc>
                <w:tcPr>
                  <w:tcW w:w="6075" w:type="dxa"/>
                  <w:gridSpan w:val="2"/>
                  <w:tcBorders>
                    <w:top w:val="single" w:color="auto" w:sz="4" w:space="0"/>
                    <w:left w:val="nil"/>
                    <w:bottom w:val="single" w:color="auto" w:sz="4" w:space="0"/>
                    <w:right w:val="single" w:color="000000"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功能目标及技术指标</w:t>
                  </w:r>
                </w:p>
              </w:tc>
              <w:tc>
                <w:tcPr>
                  <w:tcW w:w="1230" w:type="dxa"/>
                  <w:gridSpan w:val="2"/>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备注</w:t>
                  </w:r>
                </w:p>
              </w:tc>
            </w:tr>
            <w:tr>
              <w:tblPrEx>
                <w:tblCellMar>
                  <w:top w:w="0" w:type="dxa"/>
                  <w:left w:w="108" w:type="dxa"/>
                  <w:bottom w:w="0" w:type="dxa"/>
                  <w:right w:w="108" w:type="dxa"/>
                </w:tblCellMar>
              </w:tblPrEx>
              <w:trPr>
                <w:trHeight w:val="300" w:hRule="atLeast"/>
              </w:trPr>
              <w:tc>
                <w:tcPr>
                  <w:tcW w:w="466" w:type="dxa"/>
                  <w:vMerge w:val="continue"/>
                  <w:tcBorders>
                    <w:top w:val="single" w:color="auto" w:sz="4" w:space="0"/>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1"/>
                      <w:szCs w:val="21"/>
                    </w:rPr>
                  </w:pPr>
                </w:p>
              </w:tc>
              <w:tc>
                <w:tcPr>
                  <w:tcW w:w="960" w:type="dxa"/>
                  <w:vMerge w:val="continue"/>
                  <w:tcBorders>
                    <w:top w:val="single" w:color="auto" w:sz="4" w:space="0"/>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1"/>
                      <w:szCs w:val="21"/>
                    </w:rPr>
                  </w:pPr>
                </w:p>
              </w:tc>
              <w:tc>
                <w:tcPr>
                  <w:tcW w:w="615" w:type="dxa"/>
                  <w:vMerge w:val="continue"/>
                  <w:tcBorders>
                    <w:top w:val="single" w:color="auto" w:sz="4" w:space="0"/>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1"/>
                      <w:szCs w:val="21"/>
                    </w:rPr>
                  </w:pPr>
                </w:p>
              </w:tc>
              <w:tc>
                <w:tcPr>
                  <w:tcW w:w="495" w:type="dxa"/>
                  <w:vMerge w:val="continue"/>
                  <w:tcBorders>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1"/>
                      <w:szCs w:val="21"/>
                    </w:rPr>
                  </w:pPr>
                </w:p>
              </w:tc>
              <w:tc>
                <w:tcPr>
                  <w:tcW w:w="540" w:type="dxa"/>
                  <w:vMerge w:val="continue"/>
                  <w:tcBorders>
                    <w:top w:val="single" w:color="auto" w:sz="4" w:space="0"/>
                    <w:left w:val="single" w:color="auto" w:sz="4" w:space="0"/>
                    <w:bottom w:val="single" w:color="000000" w:sz="4" w:space="0"/>
                    <w:right w:val="single" w:color="auto" w:sz="4" w:space="0"/>
                  </w:tcBorders>
                  <w:noWrap w:val="0"/>
                  <w:vAlign w:val="center"/>
                </w:tcPr>
                <w:p>
                  <w:pPr>
                    <w:widowControl/>
                    <w:jc w:val="left"/>
                    <w:rPr>
                      <w:rFonts w:ascii="宋体" w:hAnsi="宋体" w:cs="宋体"/>
                      <w:color w:val="auto"/>
                      <w:kern w:val="0"/>
                      <w:sz w:val="21"/>
                      <w:szCs w:val="21"/>
                    </w:rPr>
                  </w:pPr>
                </w:p>
              </w:tc>
              <w:tc>
                <w:tcPr>
                  <w:tcW w:w="1605" w:type="dxa"/>
                  <w:tcBorders>
                    <w:top w:val="single" w:color="auto" w:sz="4" w:space="0"/>
                    <w:left w:val="nil"/>
                    <w:bottom w:val="single" w:color="auto" w:sz="4" w:space="0"/>
                    <w:right w:val="single" w:color="000000"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规格(长*宽*高)mm</w:t>
                  </w:r>
                </w:p>
              </w:tc>
              <w:tc>
                <w:tcPr>
                  <w:tcW w:w="4470"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技术要求</w:t>
                  </w:r>
                </w:p>
              </w:tc>
              <w:tc>
                <w:tcPr>
                  <w:tcW w:w="705"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房间</w:t>
                  </w:r>
                </w:p>
              </w:tc>
              <w:tc>
                <w:tcPr>
                  <w:tcW w:w="525" w:type="dxa"/>
                  <w:tcBorders>
                    <w:top w:val="nil"/>
                    <w:left w:val="nil"/>
                    <w:bottom w:val="single" w:color="auto" w:sz="4" w:space="0"/>
                    <w:right w:val="single" w:color="auto" w:sz="4" w:space="0"/>
                  </w:tcBorders>
                  <w:noWrap w:val="0"/>
                  <w:vAlign w:val="center"/>
                </w:tcPr>
                <w:p>
                  <w:pPr>
                    <w:widowControl/>
                    <w:jc w:val="both"/>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楼层</w:t>
                  </w:r>
                </w:p>
              </w:tc>
            </w:tr>
            <w:tr>
              <w:trPr>
                <w:trHeight w:val="885"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w:t>
                  </w:r>
                </w:p>
              </w:tc>
              <w:tc>
                <w:tcPr>
                  <w:tcW w:w="960" w:type="dxa"/>
                  <w:tcBorders>
                    <w:top w:val="nil"/>
                    <w:left w:val="nil"/>
                    <w:bottom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全钢通风柜</w:t>
                  </w:r>
                </w:p>
              </w:tc>
              <w:tc>
                <w:tcPr>
                  <w:tcW w:w="615" w:type="dxa"/>
                  <w:tcBorders>
                    <w:top w:val="nil"/>
                    <w:left w:val="nil"/>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widowControl/>
                    <w:jc w:val="center"/>
                    <w:rPr>
                      <w:rFonts w:hint="eastAsia" w:ascii="宋体" w:hAnsi="宋体" w:cs="宋体"/>
                      <w:color w:val="auto"/>
                      <w:kern w:val="0"/>
                      <w:sz w:val="21"/>
                      <w:szCs w:val="21"/>
                    </w:rPr>
                  </w:pPr>
                  <w:r>
                    <w:rPr>
                      <w:rFonts w:hint="eastAsia" w:ascii="宋体" w:hAnsi="宋体" w:eastAsia="宋体" w:cs="宋体"/>
                      <w:color w:val="auto"/>
                      <w:kern w:val="0"/>
                      <w:sz w:val="21"/>
                      <w:szCs w:val="21"/>
                      <w:lang w:val="en-US" w:eastAsia="zh-CN"/>
                    </w:rPr>
                    <w:t>1518</w:t>
                  </w:r>
                  <w:r>
                    <w:rPr>
                      <w:rFonts w:hint="eastAsia" w:ascii="宋体" w:hAnsi="宋体" w:eastAsia="宋体" w:cs="宋体"/>
                      <w:i w:val="0"/>
                      <w:iCs w:val="0"/>
                      <w:color w:val="auto"/>
                      <w:kern w:val="0"/>
                      <w:sz w:val="21"/>
                      <w:szCs w:val="21"/>
                      <w:u w:val="none"/>
                      <w:lang w:val="en-US" w:eastAsia="zh-CN" w:bidi="ar"/>
                    </w:rPr>
                    <w:t>×865×2330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hint="eastAsia" w:ascii="宋体" w:hAnsi="宋体" w:cs="宋体"/>
                      <w:b/>
                      <w:bCs/>
                      <w:color w:val="auto"/>
                      <w:kern w:val="0"/>
                      <w:szCs w:val="21"/>
                      <w:lang w:eastAsia="zh-CN"/>
                    </w:rPr>
                  </w:pPr>
                  <w:r>
                    <w:rPr>
                      <w:rFonts w:hint="eastAsia" w:ascii="宋体" w:hAnsi="宋体" w:cs="宋体"/>
                      <w:color w:val="auto"/>
                      <w:kern w:val="0"/>
                      <w:szCs w:val="21"/>
                    </w:rPr>
                    <w:t>全钢结构，采用20mm厚一体成型碟型陶瓷台面，组合式柜体：上部排烟、中间操作台面、下部独立水电气管线系统，柜体采用1.2mm厚冷轧钢板，柜门采用1.2mm厚冷轧钢板经模具冲压折弯焊接而成内外双层扣合式内填充隔音材料，导流、内侧板采用4mm抗陪特化学积层板。带插座4件。带PP小水杯和</w:t>
                  </w:r>
                  <w:r>
                    <w:rPr>
                      <w:rFonts w:hint="eastAsia" w:ascii="宋体" w:hAnsi="宋体" w:cs="宋体"/>
                      <w:b/>
                      <w:bCs/>
                      <w:color w:val="auto"/>
                      <w:kern w:val="0"/>
                      <w:szCs w:val="21"/>
                    </w:rPr>
                    <w:t>单口水龙头各1套</w:t>
                  </w:r>
                  <w:r>
                    <w:rPr>
                      <w:rFonts w:hint="eastAsia" w:ascii="宋体" w:hAnsi="宋体" w:cs="宋体"/>
                      <w:b/>
                      <w:bCs/>
                      <w:color w:val="auto"/>
                      <w:kern w:val="0"/>
                      <w:szCs w:val="21"/>
                      <w:lang w:eastAsia="zh-CN"/>
                    </w:rPr>
                    <w:t>。</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台面参数要求：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w:t>
                  </w:r>
                  <w:r>
                    <w:rPr>
                      <w:rFonts w:ascii="宋体" w:hAnsi="宋体" w:cs="宋体"/>
                      <w:color w:val="auto"/>
                      <w:kern w:val="0"/>
                      <w:szCs w:val="21"/>
                    </w:rPr>
                    <w:t>98%</w:t>
                  </w:r>
                  <w:r>
                    <w:rPr>
                      <w:rFonts w:hint="eastAsia" w:ascii="宋体" w:hAnsi="宋体" w:cs="宋体"/>
                      <w:color w:val="auto"/>
                      <w:kern w:val="0"/>
                      <w:szCs w:val="21"/>
                    </w:rPr>
                    <w:t>硫酸、</w:t>
                  </w:r>
                  <w:r>
                    <w:rPr>
                      <w:rFonts w:ascii="宋体" w:hAnsi="宋体" w:cs="宋体"/>
                      <w:color w:val="auto"/>
                      <w:kern w:val="0"/>
                      <w:szCs w:val="21"/>
                    </w:rPr>
                    <w:t>65%</w:t>
                  </w:r>
                  <w:r>
                    <w:rPr>
                      <w:rFonts w:hint="eastAsia" w:ascii="宋体" w:hAnsi="宋体" w:cs="宋体"/>
                      <w:color w:val="auto"/>
                      <w:kern w:val="0"/>
                      <w:szCs w:val="21"/>
                    </w:rPr>
                    <w:t>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▲4、光泽度：参照GB/T9754-2007标准,光泽度≤21。</w:t>
                  </w:r>
                </w:p>
                <w:p>
                  <w:pPr>
                    <w:widowControl/>
                    <w:spacing w:line="360" w:lineRule="auto"/>
                    <w:jc w:val="left"/>
                    <w:rPr>
                      <w:rFonts w:hint="eastAsia" w:eastAsia="宋体"/>
                      <w:color w:val="auto"/>
                      <w:lang w:eastAsia="zh-CN"/>
                    </w:rPr>
                  </w:pPr>
                  <w:r>
                    <w:rPr>
                      <w:rFonts w:hint="eastAsia"/>
                      <w:color w:val="auto"/>
                    </w:rPr>
                    <w:t>实验室自助式虚拟摄录系统：</w:t>
                  </w:r>
                </w:p>
                <w:p>
                  <w:pPr>
                    <w:widowControl/>
                    <w:spacing w:line="360" w:lineRule="auto"/>
                    <w:jc w:val="left"/>
                    <w:rPr>
                      <w:rFonts w:hint="eastAsia" w:eastAsia="宋体"/>
                      <w:color w:val="auto"/>
                      <w:lang w:eastAsia="zh-CN"/>
                    </w:rPr>
                  </w:pPr>
                  <w:r>
                    <w:rPr>
                      <w:rFonts w:hint="eastAsia"/>
                      <w:color w:val="auto"/>
                    </w:rPr>
                    <w:t>一、技术参数要求：</w:t>
                  </w:r>
                </w:p>
                <w:p>
                  <w:pPr>
                    <w:widowControl/>
                    <w:spacing w:line="360" w:lineRule="auto"/>
                    <w:jc w:val="left"/>
                    <w:rPr>
                      <w:rFonts w:hint="eastAsia" w:eastAsia="宋体"/>
                      <w:color w:val="auto"/>
                      <w:lang w:eastAsia="zh-CN"/>
                    </w:rPr>
                  </w:pPr>
                  <w:r>
                    <w:rPr>
                      <w:rFonts w:hint="eastAsia"/>
                      <w:color w:val="auto"/>
                    </w:rPr>
                    <w:t>1、系统为一套便携式多功能录课系统，内置收流系统、抠像系统、提词系统、快编软件、信号及程序捕捉系统、场景搭建编辑系统、网络直点播系统、电子观影券系统、在线资源库下载等多种应用模块，并提供软件在线检测升级功能。提供网络直点播系统的软件产品登记测试报告、电子观影券系统软件著作权证书。</w:t>
                  </w:r>
                </w:p>
                <w:p>
                  <w:pPr>
                    <w:widowControl/>
                    <w:spacing w:line="360" w:lineRule="auto"/>
                    <w:jc w:val="left"/>
                    <w:rPr>
                      <w:rFonts w:hint="eastAsia" w:eastAsia="宋体"/>
                      <w:color w:val="auto"/>
                      <w:lang w:eastAsia="zh-CN"/>
                    </w:rPr>
                  </w:pPr>
                  <w:r>
                    <w:rPr>
                      <w:rFonts w:hint="eastAsia"/>
                      <w:color w:val="auto"/>
                    </w:rPr>
                    <w:t>2、为方便节目录制时的操作，系统可提供两种界面操作模式，全屏编辑模式和迷你操作模式，全屏编辑模式需根据显示器分辨率大小，自动铺满屏幕显示，最高可达1920*1080全高清显示；迷你操作模式至少支持4：3、16:9两种宽高比，至少可支持切换成480 x 270、480 x 360、640x360、640 x 480、720x405、720x540等几种类型窗口分辨率大小进行显示；两种操作模式可在系统软件界面进行一键切换。</w:t>
                  </w:r>
                </w:p>
                <w:p>
                  <w:pPr>
                    <w:widowControl/>
                    <w:spacing w:line="360" w:lineRule="auto"/>
                    <w:jc w:val="left"/>
                    <w:rPr>
                      <w:rFonts w:hint="eastAsia" w:eastAsia="宋体"/>
                      <w:color w:val="auto"/>
                      <w:lang w:eastAsia="zh-CN"/>
                    </w:rPr>
                  </w:pPr>
                  <w:r>
                    <w:rPr>
                      <w:rFonts w:hint="eastAsia"/>
                      <w:color w:val="auto"/>
                    </w:rPr>
                    <w:t>3、系统在迷你操作模式窗口界面下（迷你操作模式的窗口分辨率最大不超过720x540，便于教师在此模式下进行其他应用程序的同步操作），提供常用功能按钮，亦可支持（1）开始/停止录制，查看录制时间及录制文件大小；（2）打开录制文件夹；（3）开启系统自带提词器软件；（4）开启/关闭直播功能；（5）多个授课模式切换；（6）新建/删除授课模式；（7）不同授课模式的位置调整等功能的操作。</w:t>
                  </w:r>
                </w:p>
                <w:p>
                  <w:pPr>
                    <w:widowControl/>
                    <w:spacing w:line="360" w:lineRule="auto"/>
                    <w:jc w:val="left"/>
                    <w:rPr>
                      <w:rFonts w:hint="eastAsia" w:eastAsia="宋体"/>
                      <w:color w:val="auto"/>
                      <w:lang w:eastAsia="zh-CN"/>
                    </w:rPr>
                  </w:pPr>
                  <w:r>
                    <w:rPr>
                      <w:rFonts w:hint="eastAsia"/>
                      <w:color w:val="auto"/>
                    </w:rPr>
                    <w:t>4、课程录制、微课程制作系统：系统支持全程遥控器脱机操作，可通过一个手持遥控器实现以下功能：（1）不同授课模式的切换，包括片头、虚拟背景开场、PPT带人像、PPT满屏、视频、第三方应用程序画面、片尾等完整授课过程的画面切换；（2）PPT文档的前后翻页；（3）画笔的撤销及清除等功能；（4）开启/停止课程录制；（5）提词功能的前后条进度控制 等，实现教师自助式微课录制，遥控器上按钮需提供相应功能名称标示。提供微课程制作系统的软件产品登记测试报告、课程录制系统及微课程制作系统的软件著作权证书。</w:t>
                  </w:r>
                </w:p>
                <w:p>
                  <w:pPr>
                    <w:widowControl/>
                    <w:spacing w:line="360" w:lineRule="auto"/>
                    <w:jc w:val="left"/>
                    <w:rPr>
                      <w:rFonts w:hint="eastAsia" w:eastAsia="宋体"/>
                      <w:color w:val="auto"/>
                      <w:lang w:eastAsia="zh-CN"/>
                    </w:rPr>
                  </w:pPr>
                  <w:r>
                    <w:rPr>
                      <w:rFonts w:hint="eastAsia"/>
                      <w:color w:val="auto"/>
                    </w:rPr>
                    <w:t>5、支持USB摄像头信号+网络流信号的实时接入，可同时最多接入不少于10路信号（6路USB信号+4路网络流信号）并同时进行抠像；支持IP流信号输入，可支持最多达4路IP流信号同时接入系统，支持平板、手机等移动设备推流输入系统；可设置每路视频输入信号的分辨率、帧率、视频格式等参数值。支持对每路USB摄像头输入信号可进行色彩校正处理。提供高标清数字色键系统软件著作权证书。</w:t>
                  </w:r>
                </w:p>
                <w:p>
                  <w:pPr>
                    <w:widowControl/>
                    <w:spacing w:line="360" w:lineRule="auto"/>
                    <w:jc w:val="left"/>
                    <w:rPr>
                      <w:rFonts w:hint="eastAsia" w:eastAsia="宋体"/>
                      <w:color w:val="auto"/>
                      <w:lang w:eastAsia="zh-CN"/>
                    </w:rPr>
                  </w:pPr>
                  <w:r>
                    <w:rPr>
                      <w:rFonts w:hint="eastAsia"/>
                      <w:color w:val="auto"/>
                    </w:rPr>
                    <w:t>6、系统可对输入的视频信号和本地加载的素材提供色键抠像处理，支持红、蓝、绿三种常见颜色作为背景色进行抠像，同时也可支持自定义抠像背景颜色进行抠像；抠像背景颜色可以通过RGB三基色自由配置后选定，也可通过移动鼠标在屏幕上任意位置拾取当前屏幕背景色。需提供功能截图，并加盖投标</w:t>
                  </w:r>
                  <w:r>
                    <w:rPr>
                      <w:rFonts w:hint="eastAsia"/>
                      <w:color w:val="auto"/>
                      <w:lang w:eastAsia="zh-CN"/>
                    </w:rPr>
                    <w:t>单位</w:t>
                  </w:r>
                  <w:r>
                    <w:rPr>
                      <w:rFonts w:hint="eastAsia"/>
                      <w:color w:val="auto"/>
                    </w:rPr>
                    <w:t>公章</w:t>
                  </w:r>
                  <w:r>
                    <w:rPr>
                      <w:rFonts w:hint="eastAsia"/>
                      <w:color w:val="auto"/>
                      <w:lang w:eastAsia="zh-CN"/>
                    </w:rPr>
                    <w:t>。</w:t>
                  </w:r>
                </w:p>
                <w:p>
                  <w:pPr>
                    <w:widowControl/>
                    <w:spacing w:line="360" w:lineRule="auto"/>
                    <w:jc w:val="left"/>
                    <w:rPr>
                      <w:rFonts w:hint="eastAsia" w:eastAsia="宋体"/>
                      <w:color w:val="auto"/>
                      <w:lang w:eastAsia="zh-CN"/>
                    </w:rPr>
                  </w:pPr>
                  <w:r>
                    <w:rPr>
                      <w:rFonts w:hint="eastAsia"/>
                      <w:color w:val="auto"/>
                    </w:rPr>
                    <w:t>7、系统提供AI节目智能生成功能，用户可自主构建AI虚拟主播形象，并与虚拟背景完美融合；系统提供站姿、坐姿、男、女等多种类型的虚拟主播形象可选，可在虚拟场景中自由添加各种虚拟主播进行节目播报，播报过程中主播可带肢体动作；可在软件预览画面上，通过鼠标实时拖拽调整虚拟主播在画面上的位置，并通过鼠标滚轮调整虚拟主播的大小；内置智能语音生成系统，可实时将加载的文字转化为语音，发音标准，可自动根据虚拟主播类型将文字转换为对应的语音（如男声、女声等）播出；可根据播音内容，在虚拟画面上实时逐条显示相应的文字内容，文字显示位置可通过鼠标实时调整；可通过上一条/下一条/播放/暂停等功能，实现对虚拟主播播音进度的实时控制。提供虚拟运动轨迹实时设置系统软件著作权证书。</w:t>
                  </w:r>
                </w:p>
                <w:p>
                  <w:pPr>
                    <w:widowControl/>
                    <w:spacing w:line="360" w:lineRule="auto"/>
                    <w:jc w:val="left"/>
                    <w:rPr>
                      <w:rFonts w:hint="eastAsia" w:eastAsia="宋体"/>
                      <w:color w:val="auto"/>
                      <w:lang w:eastAsia="zh-CN"/>
                    </w:rPr>
                  </w:pPr>
                  <w:r>
                    <w:rPr>
                      <w:rFonts w:hint="eastAsia"/>
                      <w:color w:val="auto"/>
                    </w:rPr>
                    <w:t>8、系统支持对虚拟场景中的加载的所有素材同时进行抠像处理，包括背景图片、桌子、作为素材的视频、应用程序等，所有素材均可设置抠像功能的开启或关闭，均可进行抠像参数的调整。提供输入裁切功能，可实时调整输入信号的显示范围，去除红/蓝/绿背景以外的区域。</w:t>
                  </w:r>
                </w:p>
                <w:p>
                  <w:pPr>
                    <w:widowControl/>
                    <w:spacing w:line="360" w:lineRule="auto"/>
                    <w:jc w:val="left"/>
                    <w:rPr>
                      <w:rFonts w:hint="eastAsia" w:eastAsia="宋体"/>
                      <w:color w:val="auto"/>
                      <w:lang w:eastAsia="zh-CN"/>
                    </w:rPr>
                  </w:pPr>
                  <w:r>
                    <w:rPr>
                      <w:rFonts w:hint="eastAsia"/>
                      <w:color w:val="auto"/>
                    </w:rPr>
                    <w:t>9、特效切换台系统：系统支持授课模式自定义功能，用户可根据不同景别、背景需求，在每个模板下自定义创建不同的授课模式，不同授课模式之间支持带特效切换，支持淡入淡出、硬切、滑块等不同切换特效。自定义创建的授课模式数量不限制。提供软件著作权证书。</w:t>
                  </w:r>
                </w:p>
                <w:p>
                  <w:pPr>
                    <w:widowControl/>
                    <w:spacing w:line="360" w:lineRule="auto"/>
                    <w:jc w:val="left"/>
                    <w:rPr>
                      <w:rFonts w:hint="eastAsia" w:eastAsia="宋体"/>
                      <w:color w:val="auto"/>
                      <w:lang w:eastAsia="zh-CN"/>
                    </w:rPr>
                  </w:pPr>
                  <w:r>
                    <w:rPr>
                      <w:rFonts w:hint="eastAsia"/>
                      <w:color w:val="auto"/>
                    </w:rPr>
                    <w:t>10、媒体资源管理系统：系统支持多层媒体素材之间的自由叠加，并可通过鼠标拖拽或者移动鼠标滚轮的方式实现对媒体层素材的窗口大小进行缩放；可通过鼠标拖动每个素材实现素材摆放位置任意的调整；可叠加的媒体素材数量不受限制。媒体资源管理系统通过软件产品登记测试。</w:t>
                  </w:r>
                </w:p>
                <w:p>
                  <w:pPr>
                    <w:widowControl/>
                    <w:spacing w:line="360" w:lineRule="auto"/>
                    <w:jc w:val="left"/>
                    <w:rPr>
                      <w:rFonts w:hint="eastAsia" w:eastAsia="宋体"/>
                      <w:color w:val="auto"/>
                      <w:lang w:eastAsia="zh-CN"/>
                    </w:rPr>
                  </w:pPr>
                  <w:r>
                    <w:rPr>
                      <w:rFonts w:hint="eastAsia"/>
                      <w:color w:val="auto"/>
                    </w:rPr>
                    <w:t>11、系统支持通过调整不同媒体素材显示的优先级位置进行不同的组合显示，可设置媒体层文件为显示或隐藏；支持通过操作鼠标中键滚轮实现对预览框中的指定媒体层素材进行实时放大和缩小。支持对每一个媒体层文件进行重命名操作。</w:t>
                  </w:r>
                </w:p>
                <w:p>
                  <w:pPr>
                    <w:widowControl/>
                    <w:spacing w:line="360" w:lineRule="auto"/>
                    <w:jc w:val="left"/>
                    <w:rPr>
                      <w:rFonts w:hint="eastAsia" w:eastAsia="宋体"/>
                      <w:color w:val="auto"/>
                      <w:lang w:eastAsia="zh-CN"/>
                    </w:rPr>
                  </w:pPr>
                  <w:r>
                    <w:rPr>
                      <w:rFonts w:hint="eastAsia"/>
                      <w:color w:val="auto"/>
                    </w:rPr>
                    <w:t>12、系统支持对各输入媒体层进行编辑功能，可以进行大小比例编辑，可通过上下左右方向进行调整大小。每个媒体层素材均提供显示开启/关闭显示功能，可通过鼠标一键开启或者关闭显示某一个素材。</w:t>
                  </w:r>
                </w:p>
                <w:p>
                  <w:pPr>
                    <w:widowControl/>
                    <w:spacing w:line="360" w:lineRule="auto"/>
                    <w:jc w:val="left"/>
                    <w:rPr>
                      <w:rFonts w:hint="eastAsia" w:eastAsia="宋体"/>
                      <w:color w:val="auto"/>
                      <w:lang w:eastAsia="zh-CN"/>
                    </w:rPr>
                  </w:pPr>
                  <w:r>
                    <w:rPr>
                      <w:rFonts w:hint="eastAsia"/>
                      <w:color w:val="auto"/>
                    </w:rPr>
                    <w:t>13、系统提供应用程序捕捉模块，支持第三方应用程序捕捉功能，可加载各种第三方应用程序（如PPT、WORD、EXCEL、3DMAX、浏览器等），并作为媒体层素材，与输入信号实现实时同屏呈现，满足技术操作培训类应用需要。应用程序捕捉的信号窗口，可通过鼠标调整在屏幕上的显示位置和显示窗口大小。提供应用程序捕捉系统软件著作权证书。</w:t>
                  </w:r>
                </w:p>
                <w:p>
                  <w:pPr>
                    <w:widowControl/>
                    <w:spacing w:line="360" w:lineRule="auto"/>
                    <w:jc w:val="left"/>
                    <w:rPr>
                      <w:rFonts w:hint="eastAsia" w:eastAsia="宋体"/>
                      <w:color w:val="auto"/>
                      <w:lang w:eastAsia="zh-CN"/>
                    </w:rPr>
                  </w:pPr>
                  <w:r>
                    <w:rPr>
                      <w:rFonts w:hint="eastAsia"/>
                      <w:color w:val="auto"/>
                    </w:rPr>
                    <w:t>14、特效字幕实时生成与切换系统：系统配套字幕编写叠加功能，可配合微课视频内容，编写相对应的字幕添加在屏幕下方，可以选择不同的字体，颜色。字幕可以添加在屏幕中的任意位置，可以直接通过鼠标进行字幕位置的拖拽和大小的调整。支持两种字幕显示方式：横排和竖排，支持一键切换显示。提供软件著作权证书。</w:t>
                  </w:r>
                </w:p>
                <w:p>
                  <w:pPr>
                    <w:widowControl/>
                    <w:spacing w:line="360" w:lineRule="auto"/>
                    <w:jc w:val="left"/>
                    <w:rPr>
                      <w:rFonts w:hint="eastAsia" w:eastAsia="宋体"/>
                      <w:color w:val="auto"/>
                      <w:lang w:eastAsia="zh-CN"/>
                    </w:rPr>
                  </w:pPr>
                  <w:r>
                    <w:rPr>
                      <w:rFonts w:hint="eastAsia"/>
                      <w:color w:val="auto"/>
                    </w:rPr>
                    <w:t>15、系统提供画笔功能，无需外接其他设备，通过操作鼠标即可在画面预览区域的任意位置进行绘画、划线、圈重点等操作；提供画笔粗细可选，画笔的颜色可选。通过画笔功能绘画的内容，可通过本地录制功能录制到最终合成画面。画笔内容可撤销。需提供功能截图，并加盖投标</w:t>
                  </w:r>
                  <w:r>
                    <w:rPr>
                      <w:rFonts w:hint="eastAsia"/>
                      <w:color w:val="auto"/>
                      <w:lang w:eastAsia="zh-CN"/>
                    </w:rPr>
                    <w:t>单位</w:t>
                  </w:r>
                  <w:r>
                    <w:rPr>
                      <w:rFonts w:hint="eastAsia"/>
                      <w:color w:val="auto"/>
                    </w:rPr>
                    <w:t>公章</w:t>
                  </w:r>
                </w:p>
                <w:p>
                  <w:pPr>
                    <w:widowControl/>
                    <w:spacing w:line="360" w:lineRule="auto"/>
                    <w:jc w:val="left"/>
                    <w:rPr>
                      <w:rFonts w:hint="eastAsia" w:eastAsia="宋体"/>
                      <w:color w:val="auto"/>
                      <w:lang w:eastAsia="zh-CN"/>
                    </w:rPr>
                  </w:pPr>
                  <w:r>
                    <w:rPr>
                      <w:rFonts w:hint="eastAsia"/>
                      <w:color w:val="auto"/>
                    </w:rPr>
                    <w:t>16、系统采用H.264压缩编码，同时提供硬编码CPU可选，支持flv、mkv、MP4、等多种格式录制；可自由设定录制文件的视频帧率、分辨率、比特率等参数值；视频帧率最高可达30帧/秒。支持对4路IP信号流同时进行录制，每路IP流信号的音量均可手动调整。每路IP流信号均提供输入预览框。</w:t>
                  </w:r>
                </w:p>
                <w:p>
                  <w:pPr>
                    <w:widowControl/>
                    <w:spacing w:line="360" w:lineRule="auto"/>
                    <w:jc w:val="left"/>
                    <w:rPr>
                      <w:rFonts w:hint="eastAsia" w:eastAsia="宋体"/>
                      <w:color w:val="auto"/>
                      <w:lang w:eastAsia="zh-CN"/>
                    </w:rPr>
                  </w:pPr>
                  <w:r>
                    <w:rPr>
                      <w:rFonts w:hint="eastAsia"/>
                      <w:color w:val="auto"/>
                    </w:rPr>
                    <w:t>17、系统内置提词功能，可在系统软件界面中直接打开同品牌提词软件，并可加载本地硬盘中的.txt文稿内容，根据排版顺序逐条显示于合成画面前。支持在使用过程中根据需要使用鼠标实时调整字幕条在屏幕所处位置，并通过鼠标实现字幕放大/缩小，以及前后条提词字幕的切换操作。提词功能所加载的字幕不显示在最终录制下来的视频画面中。</w:t>
                  </w:r>
                </w:p>
                <w:p>
                  <w:pPr>
                    <w:widowControl/>
                    <w:spacing w:line="360" w:lineRule="auto"/>
                    <w:jc w:val="left"/>
                    <w:rPr>
                      <w:rFonts w:hint="eastAsia" w:eastAsia="宋体"/>
                      <w:color w:val="auto"/>
                      <w:lang w:eastAsia="zh-CN"/>
                    </w:rPr>
                  </w:pPr>
                  <w:r>
                    <w:rPr>
                      <w:rFonts w:hint="eastAsia"/>
                      <w:color w:val="auto"/>
                    </w:rPr>
                    <w:t>18、系统支持授课模式预设功能，教师可以根据视频制作需求，预先设置不同的视频制作环境，并保存。录制过程中支持各授课模式之间任意切换，并可以选择淡入淡出、硬切、左/右/上/下滑动、左/右/上/下平推等至少10种不同切换转场特效；预设授课模式数量无限制，可任意添加。</w:t>
                  </w:r>
                </w:p>
                <w:p>
                  <w:pPr>
                    <w:widowControl/>
                    <w:spacing w:line="360" w:lineRule="auto"/>
                    <w:jc w:val="left"/>
                    <w:rPr>
                      <w:rFonts w:hint="eastAsia" w:eastAsia="宋体"/>
                      <w:color w:val="auto"/>
                      <w:lang w:eastAsia="zh-CN"/>
                    </w:rPr>
                  </w:pPr>
                  <w:r>
                    <w:rPr>
                      <w:rFonts w:hint="eastAsia"/>
                      <w:color w:val="auto"/>
                    </w:rPr>
                    <w:t>19、系统预置至少10个不同类型模板供教师选择使用。预置模板需包括教师常用的PPT模式、高拍仪模式、双分屏/三分屏/四分屏等模式，每个模板均需提供片头、片尾、虚拟背景等素材。教师可更改模板设置，并重新保存；或者新建授课模式添加为新的模板。支持对各输入媒体层进行编辑功能，可以进行边界框大小，上下左右方向进行调整大小。提供教学资源应用管理系统、资源工场系统的软件著作权证书。</w:t>
                  </w:r>
                </w:p>
                <w:p>
                  <w:pPr>
                    <w:widowControl/>
                    <w:spacing w:line="360" w:lineRule="auto"/>
                    <w:jc w:val="left"/>
                    <w:rPr>
                      <w:rFonts w:hint="eastAsia" w:eastAsia="宋体"/>
                      <w:color w:val="auto"/>
                      <w:lang w:eastAsia="zh-CN"/>
                    </w:rPr>
                  </w:pPr>
                  <w:r>
                    <w:rPr>
                      <w:rFonts w:hint="eastAsia"/>
                      <w:color w:val="auto"/>
                    </w:rPr>
                    <w:t>20、非线性编辑系统：系统内置同品牌快速编辑软件，可对录制在本地硬盘上的多媒体素材进行快速剪辑、特效化处理等操作；支持文本、旋转、晕影、模糊、裁剪等至少5种特效方式；支持创建至少3个视频和音频轨道；支持在快速编辑模块中实时添加及编辑文本内容。快速编辑软件可在系统软件界面中直接打开。非线性编辑系统通过软件产品登记测试。</w:t>
                  </w:r>
                </w:p>
                <w:p>
                  <w:pPr>
                    <w:widowControl/>
                    <w:spacing w:line="360" w:lineRule="auto"/>
                    <w:jc w:val="left"/>
                    <w:rPr>
                      <w:rFonts w:hint="eastAsia" w:eastAsia="宋体"/>
                      <w:color w:val="auto"/>
                      <w:lang w:eastAsia="zh-CN"/>
                    </w:rPr>
                  </w:pPr>
                  <w:r>
                    <w:rPr>
                      <w:rFonts w:hint="eastAsia"/>
                      <w:color w:val="auto"/>
                    </w:rPr>
                    <w:t>21、系统支持流媒体推送功能，支持RTMP协议，可将合成信号实时推送到流媒体服务器进行直播；直播视频码率实时可调，支持X264及硬件CPU两种编码方式。提供流媒体直播系统的软件著作权证书。</w:t>
                  </w:r>
                </w:p>
                <w:p>
                  <w:pPr>
                    <w:widowControl/>
                    <w:spacing w:line="360" w:lineRule="auto"/>
                    <w:jc w:val="left"/>
                    <w:rPr>
                      <w:rFonts w:hint="eastAsia" w:eastAsia="宋体"/>
                      <w:color w:val="auto"/>
                      <w:lang w:eastAsia="zh-CN"/>
                    </w:rPr>
                  </w:pPr>
                  <w:r>
                    <w:rPr>
                      <w:rFonts w:hint="eastAsia"/>
                      <w:color w:val="auto"/>
                    </w:rPr>
                    <w:t>▲22、系统提供电子观影券功能，不需要通过任何本地资源服务器，即可将每个制作完成的视频作品一键上传到厂家互联网公有云平台（在互联网联网条件下），并自动生成1张电子观影券，用户通过扫描电子观影券即可在移动端设备（如手机、PAD等）上观看每个作品展示，并对作品进行评论、分享等。需提供功能截图，并加盖投标</w:t>
                  </w:r>
                  <w:r>
                    <w:rPr>
                      <w:rFonts w:hint="eastAsia"/>
                      <w:color w:val="auto"/>
                      <w:lang w:eastAsia="zh-CN"/>
                    </w:rPr>
                    <w:t>单位</w:t>
                  </w:r>
                  <w:r>
                    <w:rPr>
                      <w:rFonts w:hint="eastAsia"/>
                      <w:color w:val="auto"/>
                    </w:rPr>
                    <w:t>公章</w:t>
                  </w:r>
                  <w:r>
                    <w:rPr>
                      <w:rFonts w:hint="eastAsia"/>
                      <w:color w:val="auto"/>
                      <w:lang w:eastAsia="zh-CN"/>
                    </w:rPr>
                    <w:t>。</w:t>
                  </w:r>
                </w:p>
                <w:p>
                  <w:pPr>
                    <w:widowControl/>
                    <w:spacing w:line="360" w:lineRule="auto"/>
                    <w:jc w:val="left"/>
                    <w:rPr>
                      <w:rFonts w:hint="eastAsia" w:eastAsia="宋体"/>
                      <w:color w:val="auto"/>
                      <w:lang w:eastAsia="zh-CN"/>
                    </w:rPr>
                  </w:pPr>
                  <w:r>
                    <w:rPr>
                      <w:rFonts w:hint="eastAsia"/>
                      <w:color w:val="auto"/>
                    </w:rPr>
                    <w:t>23、系统提供虚拟摄像头功能，支持通过QQ、SKYPE等常用第三方社交工具进行视频直播。在系统本机上的QQ、SKYPE进行视频输入源选择时可直接选择调用本系统的实时合成信号，并将此视频信号通过QQ等实现与其他单人或多人之间的实时直播。支持将每路IP流信号输入的RTMP/RTSP流信号实时转化为虚拟摄像头信号。</w:t>
                  </w:r>
                </w:p>
                <w:p>
                  <w:pPr>
                    <w:widowControl/>
                    <w:spacing w:line="360" w:lineRule="auto"/>
                    <w:jc w:val="left"/>
                    <w:rPr>
                      <w:rFonts w:hint="eastAsia" w:eastAsia="宋体"/>
                      <w:color w:val="auto"/>
                      <w:lang w:eastAsia="zh-CN"/>
                    </w:rPr>
                  </w:pPr>
                  <w:r>
                    <w:rPr>
                      <w:rFonts w:hint="eastAsia"/>
                      <w:color w:val="auto"/>
                    </w:rPr>
                    <w:t>▲24、</w:t>
                  </w:r>
                  <w:r>
                    <w:rPr>
                      <w:rFonts w:hint="eastAsia"/>
                    </w:rPr>
                    <w:t>系统提供在线资源库功能及会员注册服务，可在系统软件界面一键打开在线资源素材库，支持会员在线注册和登录，并对会员用户提供素材在线下载和应用服务。并将下载和收藏的素材保存在后台界面中的下载和收藏目录；双击下载的素材资源可直接添加到授课模式中做为媒体层素材进行编辑和叠加。需提供在线资源库中授课模板、图片及视频资源等分类目录的截图证明及不少于10个的授课模板预览图完整截图证明，需注明提供的各种前景、背景、授课模板对应数量，同时提供在线资源库中素材的下载网址；以上证明文件均需加盖投标单位公章。</w:t>
                  </w:r>
                </w:p>
                <w:p>
                  <w:pPr>
                    <w:widowControl/>
                    <w:spacing w:line="360" w:lineRule="auto"/>
                    <w:jc w:val="left"/>
                    <w:rPr>
                      <w:rFonts w:hint="eastAsia" w:eastAsia="宋体"/>
                      <w:color w:val="auto"/>
                      <w:lang w:eastAsia="zh-CN"/>
                    </w:rPr>
                  </w:pPr>
                  <w:r>
                    <w:rPr>
                      <w:rFonts w:hint="eastAsia"/>
                      <w:color w:val="auto"/>
                    </w:rPr>
                    <w:t>三、便携式抠像背景套装：</w:t>
                  </w:r>
                </w:p>
                <w:p>
                  <w:pPr>
                    <w:widowControl/>
                    <w:spacing w:line="360" w:lineRule="auto"/>
                    <w:jc w:val="left"/>
                    <w:rPr>
                      <w:rFonts w:hint="eastAsia" w:eastAsia="宋体"/>
                      <w:color w:val="auto"/>
                      <w:lang w:eastAsia="zh-CN"/>
                    </w:rPr>
                  </w:pPr>
                  <w:r>
                    <w:rPr>
                      <w:rFonts w:hint="eastAsia"/>
                      <w:color w:val="auto"/>
                    </w:rPr>
                    <w:t>便携X形态展架式背景支架，配弹性抠像布（蓝色或绿色单色布）。</w:t>
                  </w:r>
                </w:p>
                <w:p>
                  <w:pPr>
                    <w:widowControl/>
                    <w:spacing w:line="360" w:lineRule="auto"/>
                    <w:jc w:val="left"/>
                    <w:rPr>
                      <w:rFonts w:hint="eastAsia" w:eastAsia="宋体"/>
                      <w:color w:val="auto"/>
                      <w:lang w:eastAsia="zh-CN"/>
                    </w:rPr>
                  </w:pPr>
                  <w:r>
                    <w:rPr>
                      <w:rFonts w:hint="eastAsia"/>
                      <w:color w:val="auto"/>
                    </w:rPr>
                    <w:t>四、麦克风：</w:t>
                  </w:r>
                </w:p>
                <w:p>
                  <w:pPr>
                    <w:widowControl/>
                    <w:spacing w:line="360" w:lineRule="auto"/>
                    <w:jc w:val="left"/>
                    <w:rPr>
                      <w:rFonts w:hint="eastAsia" w:eastAsia="宋体"/>
                      <w:color w:val="auto"/>
                      <w:lang w:eastAsia="zh-CN"/>
                    </w:rPr>
                  </w:pPr>
                  <w:r>
                    <w:rPr>
                      <w:rFonts w:hint="eastAsia"/>
                      <w:color w:val="auto"/>
                    </w:rPr>
                    <w:t>类型：电容式；阻抗：4；灵敏度：75；灵敏度降低：95；线长：有线。</w:t>
                  </w:r>
                </w:p>
                <w:p>
                  <w:pPr>
                    <w:widowControl/>
                    <w:spacing w:line="360" w:lineRule="auto"/>
                    <w:jc w:val="left"/>
                    <w:rPr>
                      <w:rFonts w:hint="eastAsia" w:eastAsia="宋体"/>
                      <w:color w:val="auto"/>
                      <w:lang w:eastAsia="zh-CN"/>
                    </w:rPr>
                  </w:pPr>
                  <w:r>
                    <w:rPr>
                      <w:rFonts w:hint="eastAsia"/>
                      <w:color w:val="auto"/>
                    </w:rPr>
                    <w:t>五、高拍仪：</w:t>
                  </w:r>
                </w:p>
                <w:p>
                  <w:pPr>
                    <w:widowControl/>
                    <w:spacing w:line="360" w:lineRule="auto"/>
                    <w:jc w:val="left"/>
                    <w:rPr>
                      <w:rFonts w:hint="eastAsia"/>
                      <w:color w:val="auto"/>
                    </w:rPr>
                  </w:pPr>
                  <w:r>
                    <w:rPr>
                      <w:rFonts w:hint="eastAsia"/>
                      <w:color w:val="auto"/>
                    </w:rPr>
                    <w:t>1、接口：USB2.0，兼容USB1.1；</w:t>
                  </w:r>
                </w:p>
                <w:p>
                  <w:pPr>
                    <w:widowControl/>
                    <w:spacing w:line="360" w:lineRule="auto"/>
                    <w:jc w:val="left"/>
                    <w:rPr>
                      <w:rFonts w:hint="eastAsia"/>
                      <w:color w:val="auto"/>
                    </w:rPr>
                  </w:pPr>
                  <w:r>
                    <w:rPr>
                      <w:rFonts w:hint="eastAsia"/>
                      <w:color w:val="auto"/>
                    </w:rPr>
                    <w:t>2、像素：500万；</w:t>
                  </w:r>
                </w:p>
                <w:p>
                  <w:pPr>
                    <w:widowControl/>
                    <w:spacing w:line="360" w:lineRule="auto"/>
                    <w:jc w:val="left"/>
                    <w:rPr>
                      <w:rFonts w:hint="eastAsia"/>
                      <w:color w:val="auto"/>
                    </w:rPr>
                  </w:pPr>
                  <w:r>
                    <w:rPr>
                      <w:rFonts w:hint="eastAsia"/>
                      <w:color w:val="auto"/>
                    </w:rPr>
                    <w:t>3、感光尺寸：1/4"；</w:t>
                  </w:r>
                </w:p>
                <w:p>
                  <w:pPr>
                    <w:widowControl/>
                    <w:spacing w:line="360" w:lineRule="auto"/>
                    <w:jc w:val="left"/>
                    <w:rPr>
                      <w:rFonts w:hint="eastAsia"/>
                      <w:color w:val="auto"/>
                    </w:rPr>
                  </w:pPr>
                  <w:r>
                    <w:rPr>
                      <w:rFonts w:hint="eastAsia"/>
                      <w:color w:val="auto"/>
                    </w:rPr>
                    <w:t>4、板型：L58×W28×H12.0mm。</w:t>
                  </w:r>
                </w:p>
                <w:p>
                  <w:pPr>
                    <w:widowControl/>
                    <w:spacing w:line="360" w:lineRule="auto"/>
                    <w:jc w:val="left"/>
                    <w:rPr>
                      <w:rFonts w:hint="eastAsia"/>
                      <w:color w:val="auto"/>
                    </w:rPr>
                  </w:pPr>
                  <w:r>
                    <w:rPr>
                      <w:rFonts w:hint="eastAsia"/>
                      <w:color w:val="auto"/>
                    </w:rPr>
                    <w:t>5、镜头参数：CONSTRUCTION：3G2P无畸变；For 1/4 Sensor；</w:t>
                  </w:r>
                </w:p>
                <w:p>
                  <w:pPr>
                    <w:widowControl/>
                    <w:spacing w:line="360" w:lineRule="auto"/>
                    <w:jc w:val="left"/>
                    <w:rPr>
                      <w:rFonts w:hint="eastAsia" w:ascii="宋体" w:hAnsi="宋体" w:cs="宋体"/>
                      <w:color w:val="auto"/>
                      <w:kern w:val="0"/>
                      <w:sz w:val="21"/>
                      <w:szCs w:val="21"/>
                    </w:rPr>
                  </w:pPr>
                  <w:r>
                    <w:rPr>
                      <w:rFonts w:hint="eastAsia"/>
                      <w:color w:val="auto"/>
                    </w:rPr>
                    <w:t>6、功能支持：线控、硬件拍照、录影等功能；7、捕获画面：2592×1944（拍照默认窗口）。</w:t>
                  </w:r>
                </w:p>
              </w:tc>
              <w:tc>
                <w:tcPr>
                  <w:tcW w:w="705" w:type="dxa"/>
                  <w:vMerge w:val="restart"/>
                  <w:tcBorders>
                    <w:top w:val="nil"/>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A307动物生理学实验室</w:t>
                  </w:r>
                </w:p>
              </w:tc>
              <w:tc>
                <w:tcPr>
                  <w:tcW w:w="525" w:type="dxa"/>
                  <w:vMerge w:val="restart"/>
                  <w:tcBorders>
                    <w:top w:val="nil"/>
                    <w:left w:val="single" w:color="auto" w:sz="4" w:space="0"/>
                    <w:right w:val="single" w:color="auto" w:sz="4" w:space="0"/>
                  </w:tcBorders>
                  <w:noWrap w:val="0"/>
                  <w:vAlign w:val="center"/>
                </w:tcPr>
                <w:p>
                  <w:pPr>
                    <w:widowControl/>
                    <w:jc w:val="both"/>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三层</w:t>
                  </w: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仪器柜</w:t>
                  </w:r>
                </w:p>
              </w:tc>
              <w:tc>
                <w:tcPr>
                  <w:tcW w:w="615" w:type="dxa"/>
                  <w:tcBorders>
                    <w:top w:val="single" w:color="auto" w:sz="4" w:space="0"/>
                    <w:left w:val="nil"/>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900</w:t>
                  </w:r>
                  <w:r>
                    <w:rPr>
                      <w:rFonts w:hint="eastAsia" w:ascii="宋体" w:hAnsi="宋体" w:eastAsia="宋体" w:cs="宋体"/>
                      <w:i w:val="0"/>
                      <w:iCs w:val="0"/>
                      <w:color w:val="auto"/>
                      <w:kern w:val="0"/>
                      <w:sz w:val="21"/>
                      <w:szCs w:val="21"/>
                      <w:u w:val="none"/>
                      <w:lang w:val="en-US" w:eastAsia="zh-CN" w:bidi="ar"/>
                    </w:rPr>
                    <w:t>×450×</w:t>
                  </w:r>
                  <w:r>
                    <w:rPr>
                      <w:rFonts w:hint="eastAsia" w:ascii="宋体" w:hAnsi="宋体" w:eastAsia="宋体" w:cs="宋体"/>
                      <w:color w:val="auto"/>
                      <w:kern w:val="0"/>
                      <w:sz w:val="21"/>
                      <w:szCs w:val="21"/>
                      <w:lang w:val="en-US" w:eastAsia="zh-CN"/>
                    </w:rPr>
                    <w:t>1800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left"/>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rPr>
                    <w:t>全钢结构，优质冷轧钢板裸钢厚度1.2mm，表面经酸洗磷化去脂后环氧树脂粉末喷涂，柜体光白，门板颜色可选，带活动层板</w:t>
                  </w:r>
                  <w:r>
                    <w:rPr>
                      <w:rFonts w:hint="eastAsia" w:ascii="宋体" w:hAnsi="宋体" w:cs="宋体"/>
                      <w:color w:val="auto"/>
                      <w:kern w:val="0"/>
                      <w:sz w:val="21"/>
                      <w:szCs w:val="21"/>
                      <w:lang w:eastAsia="zh-CN"/>
                    </w:rPr>
                    <w:t>。</w:t>
                  </w:r>
                </w:p>
              </w:tc>
              <w:tc>
                <w:tcPr>
                  <w:tcW w:w="70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储物柜</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eastAsia="zh-CN"/>
                    </w:rPr>
                  </w:pPr>
                  <w:r>
                    <w:rPr>
                      <w:rFonts w:hint="eastAsia" w:ascii="宋体" w:hAnsi="宋体" w:eastAsia="宋体" w:cs="宋体"/>
                      <w:i w:val="0"/>
                      <w:iCs w:val="0"/>
                      <w:color w:val="auto"/>
                      <w:kern w:val="0"/>
                      <w:sz w:val="21"/>
                      <w:szCs w:val="21"/>
                      <w:u w:val="none"/>
                      <w:lang w:val="en-US" w:eastAsia="zh-CN" w:bidi="ar"/>
                    </w:rPr>
                    <w:t>6</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eastAsia="zh-CN"/>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900</w:t>
                  </w:r>
                  <w:r>
                    <w:rPr>
                      <w:rFonts w:hint="eastAsia" w:ascii="宋体" w:hAnsi="宋体" w:eastAsia="宋体" w:cs="宋体"/>
                      <w:i w:val="0"/>
                      <w:iCs w:val="0"/>
                      <w:color w:val="auto"/>
                      <w:kern w:val="0"/>
                      <w:sz w:val="21"/>
                      <w:szCs w:val="21"/>
                      <w:u w:val="none"/>
                      <w:lang w:val="en-US" w:eastAsia="zh-CN" w:bidi="ar"/>
                    </w:rPr>
                    <w:t>×450×</w:t>
                  </w:r>
                  <w:r>
                    <w:rPr>
                      <w:rFonts w:hint="eastAsia" w:ascii="宋体" w:hAnsi="宋体" w:eastAsia="宋体" w:cs="宋体"/>
                      <w:color w:val="auto"/>
                      <w:kern w:val="0"/>
                      <w:sz w:val="21"/>
                      <w:szCs w:val="21"/>
                      <w:lang w:val="en-US" w:eastAsia="zh-CN"/>
                    </w:rPr>
                    <w:t>1800</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全钢结构，优质冷轧钢板裸钢厚度1.2mm，表面经酸洗磷化去脂后环氧树脂粉末喷涂，柜体光白，门板颜色可选，带活动层板。</w:t>
                  </w:r>
                </w:p>
              </w:tc>
              <w:tc>
                <w:tcPr>
                  <w:tcW w:w="705"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r>
                    <w:rPr>
                      <w:rFonts w:hint="eastAsia" w:ascii="宋体" w:hAnsi="宋体" w:cs="宋体"/>
                      <w:color w:val="auto"/>
                      <w:kern w:val="0"/>
                      <w:sz w:val="21"/>
                      <w:szCs w:val="21"/>
                    </w:rPr>
                    <w:t>B313生态学实验室</w:t>
                  </w:r>
                </w:p>
              </w:tc>
              <w:tc>
                <w:tcPr>
                  <w:tcW w:w="525"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r>
                    <w:rPr>
                      <w:rFonts w:hint="eastAsia" w:ascii="宋体" w:hAnsi="宋体" w:cs="宋体"/>
                      <w:color w:val="auto"/>
                      <w:kern w:val="0"/>
                      <w:sz w:val="21"/>
                      <w:szCs w:val="21"/>
                      <w:lang w:eastAsia="zh-CN"/>
                    </w:rPr>
                    <w:t>三层</w:t>
                  </w: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讲台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1500</w:t>
                  </w:r>
                  <w:r>
                    <w:rPr>
                      <w:rFonts w:hint="eastAsia" w:ascii="宋体" w:hAnsi="宋体" w:eastAsia="宋体" w:cs="宋体"/>
                      <w:i w:val="0"/>
                      <w:iCs w:val="0"/>
                      <w:color w:val="auto"/>
                      <w:kern w:val="0"/>
                      <w:sz w:val="21"/>
                      <w:szCs w:val="21"/>
                      <w:u w:val="none"/>
                      <w:lang w:val="en-US" w:eastAsia="zh-CN" w:bidi="ar"/>
                    </w:rPr>
                    <w:t>×750×</w:t>
                  </w:r>
                  <w:r>
                    <w:rPr>
                      <w:rFonts w:hint="eastAsia" w:ascii="宋体" w:hAnsi="宋体" w:eastAsia="宋体" w:cs="宋体"/>
                      <w:color w:val="auto"/>
                      <w:kern w:val="0"/>
                      <w:sz w:val="21"/>
                      <w:szCs w:val="21"/>
                      <w:lang w:val="en-US" w:eastAsia="zh-CN"/>
                    </w:rPr>
                    <w:t>1000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钢木结构，左边为主机位，中间为空位和键盘架，右边为600单门单抽。带背板，台面开一个50孔走线并加塑料盖</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widowControl/>
                    <w:spacing w:line="360" w:lineRule="auto"/>
                    <w:jc w:val="left"/>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边台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8610</w:t>
                  </w:r>
                  <w:r>
                    <w:rPr>
                      <w:rFonts w:hint="eastAsia" w:ascii="宋体" w:hAnsi="宋体" w:eastAsia="宋体" w:cs="宋体"/>
                      <w:i w:val="0"/>
                      <w:iCs w:val="0"/>
                      <w:color w:val="auto"/>
                      <w:kern w:val="0"/>
                      <w:sz w:val="21"/>
                      <w:szCs w:val="21"/>
                      <w:u w:val="none"/>
                      <w:lang w:val="en-US" w:eastAsia="zh-CN" w:bidi="ar"/>
                    </w:rPr>
                    <w:t>×750×</w:t>
                  </w:r>
                  <w:r>
                    <w:rPr>
                      <w:rFonts w:hint="eastAsia" w:ascii="宋体" w:hAnsi="宋体" w:cs="宋体"/>
                      <w:color w:val="auto"/>
                      <w:kern w:val="0"/>
                      <w:sz w:val="21"/>
                      <w:szCs w:val="21"/>
                      <w:lang w:val="en-US" w:eastAsia="zh-CN"/>
                    </w:rPr>
                    <w:t>850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rPr>
                      <w:rFonts w:hint="eastAsia" w:ascii="宋体" w:hAnsi="宋体" w:eastAsia="宋体" w:cs="宋体"/>
                      <w:color w:val="auto"/>
                      <w:kern w:val="0"/>
                      <w:szCs w:val="21"/>
                      <w:lang w:eastAsia="zh-CN"/>
                    </w:rPr>
                  </w:pPr>
                  <w:r>
                    <w:rPr>
                      <w:rFonts w:hint="eastAsia" w:ascii="宋体" w:hAnsi="宋体" w:cs="宋体"/>
                      <w:color w:val="auto"/>
                      <w:kern w:val="0"/>
                      <w:szCs w:val="21"/>
                    </w:rPr>
                    <w:t>▲3、釉面对温度变化的抵抗能力:参照GB/T17657-2013 4.37方法1标准，经过冷热循环检测，板材表面无裂纹鼓泡现象。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中央台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3750</w:t>
                  </w:r>
                  <w:r>
                    <w:rPr>
                      <w:rFonts w:hint="eastAsia" w:ascii="宋体" w:hAnsi="宋体" w:eastAsia="宋体" w:cs="宋体"/>
                      <w:i w:val="0"/>
                      <w:iCs w:val="0"/>
                      <w:color w:val="auto"/>
                      <w:kern w:val="0"/>
                      <w:sz w:val="21"/>
                      <w:szCs w:val="21"/>
                      <w:u w:val="none"/>
                      <w:lang w:val="en-US" w:eastAsia="zh-CN" w:bidi="ar"/>
                    </w:rPr>
                    <w:t>×1500×</w:t>
                  </w:r>
                  <w:r>
                    <w:rPr>
                      <w:rFonts w:hint="eastAsia" w:ascii="宋体" w:hAnsi="宋体" w:cs="宋体"/>
                      <w:color w:val="auto"/>
                      <w:kern w:val="0"/>
                      <w:sz w:val="21"/>
                      <w:szCs w:val="21"/>
                      <w:lang w:val="en-US" w:eastAsia="zh-CN"/>
                    </w:rPr>
                    <w:t>850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eastAsia="宋体" w:cs="宋体"/>
                      <w:color w:val="auto"/>
                      <w:kern w:val="0"/>
                      <w:szCs w:val="21"/>
                      <w:lang w:eastAsia="zh-CN"/>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▲4、光泽度：参照GB/T9754-2007标准,光泽度≤21。</w:t>
                  </w:r>
                </w:p>
                <w:p>
                  <w:pPr>
                    <w:widowControl/>
                    <w:spacing w:line="360" w:lineRule="auto"/>
                    <w:ind w:firstLine="420" w:firstLineChars="200"/>
                    <w:jc w:val="left"/>
                    <w:rPr>
                      <w:rFonts w:hint="eastAsia" w:ascii="宋体" w:hAnsi="宋体" w:cs="宋体"/>
                      <w:color w:val="auto"/>
                      <w:kern w:val="0"/>
                      <w:sz w:val="21"/>
                      <w:szCs w:val="21"/>
                    </w:rPr>
                  </w:pPr>
                  <w:r>
                    <w:rPr>
                      <w:rFonts w:hint="eastAsia" w:ascii="宋体" w:hAnsi="宋体" w:cs="宋体"/>
                      <w:color w:val="auto"/>
                      <w:kern w:val="0"/>
                      <w:szCs w:val="21"/>
                    </w:rPr>
                    <w:t>须在投标文件中提供通过CMA及CNAS认证的检测机构出具的符合上述▲参数的检测报告复印件加盖投标</w:t>
                  </w:r>
                  <w:r>
                    <w:rPr>
                      <w:rFonts w:hint="eastAsia" w:ascii="宋体" w:hAnsi="宋体" w:cs="宋体"/>
                      <w:color w:val="auto"/>
                      <w:kern w:val="0"/>
                      <w:szCs w:val="21"/>
                      <w:lang w:eastAsia="zh-CN"/>
                    </w:rPr>
                    <w:t>单位</w:t>
                  </w:r>
                  <w:r>
                    <w:rPr>
                      <w:rFonts w:hint="eastAsia" w:ascii="宋体" w:hAnsi="宋体" w:cs="宋体"/>
                      <w:color w:val="auto"/>
                      <w:kern w:val="0"/>
                      <w:szCs w:val="21"/>
                    </w:rPr>
                    <w:t>公章（中标供应商在货物供货时必须提供检测报告原件核查否则采购人有权对本项目不予以验收处理）</w:t>
                  </w:r>
                  <w:r>
                    <w:rPr>
                      <w:rFonts w:hint="eastAsia" w:ascii="宋体" w:hAnsi="宋体" w:cs="宋体"/>
                      <w:color w:val="auto"/>
                      <w:kern w:val="0"/>
                      <w:szCs w:val="21"/>
                      <w:lang w:bidi="ar"/>
                    </w:rPr>
                    <w:t>。</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钢制试剂架（单层）</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3750</w:t>
                  </w:r>
                  <w:r>
                    <w:rPr>
                      <w:rFonts w:hint="eastAsia" w:ascii="宋体" w:hAnsi="宋体" w:eastAsia="宋体" w:cs="宋体"/>
                      <w:i w:val="0"/>
                      <w:iCs w:val="0"/>
                      <w:color w:val="auto"/>
                      <w:kern w:val="0"/>
                      <w:sz w:val="21"/>
                      <w:szCs w:val="21"/>
                      <w:u w:val="none"/>
                      <w:lang w:val="en-US" w:eastAsia="zh-CN" w:bidi="ar"/>
                    </w:rPr>
                    <w:t>×300×</w:t>
                  </w:r>
                  <w:r>
                    <w:rPr>
                      <w:rFonts w:hint="eastAsia" w:ascii="宋体" w:hAnsi="宋体" w:cs="宋体"/>
                      <w:color w:val="auto"/>
                      <w:kern w:val="0"/>
                      <w:sz w:val="21"/>
                      <w:szCs w:val="21"/>
                      <w:lang w:val="en-US" w:eastAsia="zh-CN"/>
                    </w:rPr>
                    <w:t>500</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全钢结构，优质冷轧钢板裸钢厚度1.2mm，表面经酸洗磷化去脂后环氧树脂粉末喷涂，高光白，钢制宽立柱固定在台面上。每套试剂架底部安装LED照明灯2个，开关1个</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8</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LED照明灯+开关</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安装于试剂架底部，带开关1个，含布线</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9</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b/>
                      <w:bCs/>
                      <w:i w:val="0"/>
                      <w:iCs w:val="0"/>
                      <w:color w:val="auto"/>
                      <w:kern w:val="0"/>
                      <w:sz w:val="21"/>
                      <w:szCs w:val="21"/>
                      <w:u w:val="none"/>
                      <w:lang w:val="en-US" w:eastAsia="zh-CN" w:bidi="ar"/>
                    </w:rPr>
                    <w:t>三口龙头</w:t>
                  </w:r>
                  <w:r>
                    <w:rPr>
                      <w:rFonts w:hint="eastAsia" w:ascii="宋体" w:hAnsi="宋体" w:eastAsia="宋体" w:cs="宋体"/>
                      <w:i w:val="0"/>
                      <w:iCs w:val="0"/>
                      <w:color w:val="auto"/>
                      <w:kern w:val="0"/>
                      <w:sz w:val="21"/>
                      <w:szCs w:val="21"/>
                      <w:u w:val="none"/>
                      <w:lang w:val="en-US" w:eastAsia="zh-CN" w:bidi="ar"/>
                    </w:rPr>
                    <w:t>及中水槽</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widowControl/>
                    <w:jc w:val="both"/>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550</w:t>
                  </w:r>
                  <w:r>
                    <w:rPr>
                      <w:rFonts w:hint="eastAsia" w:ascii="宋体" w:hAnsi="宋体" w:eastAsia="宋体" w:cs="宋体"/>
                      <w:i w:val="0"/>
                      <w:iCs w:val="0"/>
                      <w:color w:val="auto"/>
                      <w:kern w:val="0"/>
                      <w:sz w:val="21"/>
                      <w:szCs w:val="21"/>
                      <w:u w:val="none"/>
                      <w:lang w:val="en-US" w:eastAsia="zh-CN" w:bidi="ar"/>
                    </w:rPr>
                    <w:t>×450×310</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color w:val="auto"/>
                      <w:lang w:val="en-US" w:eastAsia="zh-CN"/>
                    </w:rPr>
                  </w:pPr>
                  <w:r>
                    <w:rPr>
                      <w:rFonts w:hint="eastAsia"/>
                      <w:color w:val="auto"/>
                      <w:lang w:val="en-US" w:eastAsia="zh-CN"/>
                    </w:rPr>
                    <w:t>pp一次性成型水槽，耐酸碱，抗冲击，.采用实验室专用PP耐酸碱水槽：（1）具PP OUTLET（落水头），其内并附有PP滤水垫片，PP或不锈钢滤水提笼及塑料水盖。（2）另附PP材质组合式水槽落水头堵臭装置，具有过滤效果及堵臭功能。（3）台下托底式安装，且利于台面残水自然回流。</w:t>
                  </w:r>
                </w:p>
                <w:p>
                  <w:pPr>
                    <w:keepNext w:val="0"/>
                    <w:keepLines w:val="0"/>
                    <w:widowControl/>
                    <w:suppressLineNumbers w:val="0"/>
                    <w:spacing w:line="360" w:lineRule="auto"/>
                    <w:jc w:val="left"/>
                    <w:textAlignment w:val="center"/>
                    <w:rPr>
                      <w:rFonts w:hint="eastAsia"/>
                      <w:color w:val="auto"/>
                      <w:lang w:val="en-US" w:eastAsia="zh-CN"/>
                    </w:rPr>
                  </w:pPr>
                  <w:r>
                    <w:rPr>
                      <w:rFonts w:hint="eastAsia"/>
                      <w:color w:val="auto"/>
                      <w:lang w:val="en-US" w:eastAsia="zh-CN"/>
                    </w:rPr>
                    <w:t>实验室专用三口水龙头</w:t>
                  </w:r>
                </w:p>
                <w:p>
                  <w:pPr>
                    <w:pStyle w:val="2"/>
                    <w:spacing w:line="360" w:lineRule="auto"/>
                    <w:rPr>
                      <w:rFonts w:hint="eastAsia"/>
                      <w:color w:val="auto"/>
                    </w:rPr>
                  </w:pPr>
                  <w:r>
                    <w:rPr>
                      <w:rFonts w:hint="eastAsia" w:ascii="Times New Roman" w:hAnsi="Times New Roman" w:eastAsia="宋体" w:cs="Times New Roman"/>
                      <w:color w:val="auto"/>
                      <w:kern w:val="2"/>
                      <w:sz w:val="21"/>
                      <w:szCs w:val="24"/>
                    </w:rPr>
                    <w:t>三口水龙头属于政府强制采购节能产品，投标单位必须在投标文件中提供由国家确定的认证机构出具的处于有效期之内的节能产品认证证书复印件（加盖投标</w:t>
                  </w:r>
                  <w:r>
                    <w:rPr>
                      <w:rFonts w:hint="eastAsia" w:ascii="Times New Roman" w:hAnsi="Times New Roman" w:eastAsia="宋体" w:cs="Times New Roman"/>
                      <w:color w:val="auto"/>
                      <w:kern w:val="2"/>
                      <w:sz w:val="21"/>
                      <w:szCs w:val="24"/>
                      <w:lang w:eastAsia="zh-CN"/>
                    </w:rPr>
                    <w:t>单位</w:t>
                  </w:r>
                  <w:r>
                    <w:rPr>
                      <w:rFonts w:hint="eastAsia" w:ascii="Times New Roman" w:hAnsi="Times New Roman" w:eastAsia="宋体" w:cs="Times New Roman"/>
                      <w:color w:val="auto"/>
                      <w:kern w:val="2"/>
                      <w:sz w:val="21"/>
                      <w:szCs w:val="24"/>
                    </w:rPr>
                    <w:t>公章），否则相应投标无效。</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10</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滴水架</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widowControl/>
                    <w:jc w:val="both"/>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400</w:t>
                  </w:r>
                  <w:r>
                    <w:rPr>
                      <w:rFonts w:hint="eastAsia" w:ascii="宋体" w:hAnsi="宋体" w:eastAsia="宋体" w:cs="宋体"/>
                      <w:i w:val="0"/>
                      <w:iCs w:val="0"/>
                      <w:color w:val="auto"/>
                      <w:kern w:val="0"/>
                      <w:sz w:val="21"/>
                      <w:szCs w:val="21"/>
                      <w:u w:val="none"/>
                      <w:lang w:val="en-US" w:eastAsia="zh-CN" w:bidi="ar"/>
                    </w:rPr>
                    <w:t>×110×</w:t>
                  </w:r>
                  <w:r>
                    <w:rPr>
                      <w:rFonts w:hint="eastAsia" w:ascii="宋体" w:hAnsi="宋体" w:cs="宋体"/>
                      <w:color w:val="auto"/>
                      <w:kern w:val="0"/>
                      <w:sz w:val="21"/>
                      <w:szCs w:val="21"/>
                      <w:lang w:val="en-US" w:eastAsia="zh-CN"/>
                    </w:rPr>
                    <w:t>550</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PP材质,PP滴水捧,底部带引流装置</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11</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电源插座</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180</w:t>
                  </w:r>
                  <w:r>
                    <w:rPr>
                      <w:rFonts w:hint="eastAsia" w:ascii="宋体" w:hAnsi="宋体" w:eastAsia="宋体" w:cs="宋体"/>
                      <w:i w:val="0"/>
                      <w:iCs w:val="0"/>
                      <w:color w:val="auto"/>
                      <w:kern w:val="0"/>
                      <w:sz w:val="21"/>
                      <w:szCs w:val="21"/>
                      <w:u w:val="none"/>
                      <w:lang w:val="en-US" w:eastAsia="zh-CN" w:bidi="ar"/>
                    </w:rPr>
                    <w:t>×100</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底盒：一体成型梯形底盒，模具一体成型精致简练，不占用台面操作空间，插座：采用带防水、防尘盖插座，10A，220V，含电源布线。</w:t>
                  </w:r>
                </w:p>
              </w:tc>
              <w:tc>
                <w:tcPr>
                  <w:tcW w:w="70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9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12</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边台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3800</w:t>
                  </w:r>
                  <w:r>
                    <w:rPr>
                      <w:rFonts w:hint="eastAsia" w:ascii="宋体" w:hAnsi="宋体" w:eastAsia="宋体" w:cs="宋体"/>
                      <w:i w:val="0"/>
                      <w:iCs w:val="0"/>
                      <w:color w:val="auto"/>
                      <w:kern w:val="0"/>
                      <w:sz w:val="21"/>
                      <w:szCs w:val="21"/>
                      <w:u w:val="none"/>
                      <w:lang w:val="en-US" w:eastAsia="zh-CN" w:bidi="ar"/>
                    </w:rPr>
                    <w:t>×750×</w:t>
                  </w:r>
                  <w:r>
                    <w:rPr>
                      <w:rFonts w:hint="eastAsia" w:ascii="宋体" w:hAnsi="宋体" w:cs="宋体"/>
                      <w:color w:val="auto"/>
                      <w:kern w:val="0"/>
                      <w:sz w:val="21"/>
                      <w:szCs w:val="21"/>
                      <w:lang w:val="en-US" w:eastAsia="zh-CN"/>
                    </w:rPr>
                    <w:t>850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rPr>
                  </w:pPr>
                  <w:r>
                    <w:rPr>
                      <w:rFonts w:hint="eastAsia" w:ascii="宋体" w:hAnsi="宋体" w:cs="宋体"/>
                      <w:color w:val="auto"/>
                      <w:kern w:val="0"/>
                      <w:szCs w:val="21"/>
                    </w:rPr>
                    <w:t>钢木结构</w:t>
                  </w:r>
                </w:p>
                <w:p>
                  <w:pPr>
                    <w:widowControl/>
                    <w:spacing w:line="360" w:lineRule="auto"/>
                    <w:jc w:val="left"/>
                    <w:textAlignment w:val="center"/>
                    <w:rPr>
                      <w:rFonts w:hint="eastAsia" w:ascii="宋体" w:hAnsi="宋体" w:cs="宋体"/>
                      <w:color w:val="auto"/>
                      <w:kern w:val="0"/>
                      <w:szCs w:val="21"/>
                    </w:rPr>
                  </w:pPr>
                  <w:r>
                    <w:rPr>
                      <w:rFonts w:hint="eastAsia" w:ascii="宋体" w:hAnsi="宋体" w:cs="宋体"/>
                      <w:color w:val="auto"/>
                      <w:kern w:val="0"/>
                      <w:szCs w:val="21"/>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rPr>
                  </w:pPr>
                  <w:r>
                    <w:rPr>
                      <w:rFonts w:hint="eastAsia" w:ascii="宋体" w:hAnsi="宋体" w:cs="宋体"/>
                      <w:color w:val="auto"/>
                      <w:kern w:val="0"/>
                      <w:szCs w:val="21"/>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rPr>
                  </w:pPr>
                  <w:r>
                    <w:rPr>
                      <w:rFonts w:hint="eastAsia" w:ascii="宋体" w:hAnsi="宋体" w:cs="宋体"/>
                      <w:color w:val="auto"/>
                      <w:kern w:val="0"/>
                      <w:szCs w:val="21"/>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rPr>
                  </w:pPr>
                  <w:r>
                    <w:rPr>
                      <w:rFonts w:hint="eastAsia" w:ascii="宋体" w:hAnsi="宋体" w:cs="宋体"/>
                      <w:color w:val="auto"/>
                      <w:kern w:val="0"/>
                      <w:szCs w:val="21"/>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r>
                    <w:rPr>
                      <w:rFonts w:hint="eastAsia" w:ascii="宋体" w:hAnsi="宋体" w:cs="宋体"/>
                      <w:color w:val="auto"/>
                      <w:kern w:val="0"/>
                      <w:sz w:val="21"/>
                      <w:szCs w:val="21"/>
                    </w:rPr>
                    <w:t>A401模式动物饲养室</w:t>
                  </w:r>
                </w:p>
              </w:tc>
              <w:tc>
                <w:tcPr>
                  <w:tcW w:w="525"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r>
                    <w:rPr>
                      <w:rFonts w:hint="eastAsia" w:ascii="宋体" w:hAnsi="宋体" w:cs="宋体"/>
                      <w:color w:val="auto"/>
                      <w:kern w:val="0"/>
                      <w:sz w:val="21"/>
                      <w:szCs w:val="21"/>
                    </w:rPr>
                    <w:t>四楼</w:t>
                  </w: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13</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b/>
                      <w:bCs/>
                      <w:i w:val="0"/>
                      <w:iCs w:val="0"/>
                      <w:color w:val="auto"/>
                      <w:kern w:val="0"/>
                      <w:sz w:val="21"/>
                      <w:szCs w:val="21"/>
                      <w:u w:val="none"/>
                      <w:lang w:val="en-US" w:eastAsia="zh-CN" w:bidi="ar"/>
                    </w:rPr>
                    <w:t>三口龙头</w:t>
                  </w:r>
                  <w:r>
                    <w:rPr>
                      <w:rFonts w:hint="eastAsia" w:ascii="宋体" w:hAnsi="宋体" w:eastAsia="宋体" w:cs="宋体"/>
                      <w:i w:val="0"/>
                      <w:iCs w:val="0"/>
                      <w:color w:val="auto"/>
                      <w:kern w:val="0"/>
                      <w:sz w:val="21"/>
                      <w:szCs w:val="21"/>
                      <w:u w:val="none"/>
                      <w:lang w:val="en-US" w:eastAsia="zh-CN" w:bidi="ar"/>
                    </w:rPr>
                    <w:t>及中水槽</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default" w:eastAsia="宋体"/>
                      <w:color w:val="auto"/>
                      <w:sz w:val="21"/>
                      <w:szCs w:val="21"/>
                      <w:lang w:val="en-US" w:eastAsia="zh-CN"/>
                    </w:rPr>
                  </w:pPr>
                  <w:r>
                    <w:rPr>
                      <w:rFonts w:hint="eastAsia" w:ascii="宋体" w:hAnsi="宋体" w:cs="宋体"/>
                      <w:color w:val="auto"/>
                      <w:kern w:val="0"/>
                      <w:sz w:val="21"/>
                      <w:szCs w:val="21"/>
                      <w:lang w:val="en-US" w:eastAsia="zh-CN"/>
                    </w:rPr>
                    <w:t>550</w:t>
                  </w:r>
                  <w:r>
                    <w:rPr>
                      <w:rFonts w:hint="eastAsia" w:ascii="宋体" w:hAnsi="宋体" w:eastAsia="宋体" w:cs="宋体"/>
                      <w:i w:val="0"/>
                      <w:iCs w:val="0"/>
                      <w:color w:val="auto"/>
                      <w:kern w:val="0"/>
                      <w:sz w:val="21"/>
                      <w:szCs w:val="21"/>
                      <w:u w:val="none"/>
                      <w:lang w:val="en-US" w:eastAsia="zh-CN" w:bidi="ar"/>
                    </w:rPr>
                    <w:t>×450</w:t>
                  </w:r>
                  <w:r>
                    <w:rPr>
                      <w:rFonts w:hint="eastAsia" w:ascii="Times New Roman" w:hAnsi="Times New Roman" w:eastAsia="宋体" w:cs="Times New Roman"/>
                      <w:color w:val="auto"/>
                      <w:sz w:val="21"/>
                      <w:szCs w:val="21"/>
                      <w:lang w:val="en-US" w:eastAsia="zh-CN"/>
                    </w:rPr>
                    <w:t>×</w:t>
                  </w:r>
                  <w:r>
                    <w:rPr>
                      <w:rFonts w:hint="eastAsia" w:ascii="宋体" w:hAnsi="宋体" w:eastAsia="宋体" w:cs="宋体"/>
                      <w:i w:val="0"/>
                      <w:iCs w:val="0"/>
                      <w:color w:val="auto"/>
                      <w:kern w:val="0"/>
                      <w:sz w:val="21"/>
                      <w:szCs w:val="21"/>
                      <w:u w:val="none"/>
                      <w:lang w:val="en-US" w:eastAsia="zh-CN" w:bidi="ar"/>
                    </w:rPr>
                    <w:t>310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 w:val="21"/>
                      <w:szCs w:val="21"/>
                    </w:rPr>
                    <w:t>pp一次性成型水槽，耐酸碱，抗冲击，.采用实验室专用PP耐酸碱水槽：</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 w:val="21"/>
                      <w:szCs w:val="21"/>
                    </w:rPr>
                    <w:t>（1）具PP OUTLET（落水头），其内并附有PP滤水垫片，PP或不锈钢滤水提笼及塑料水盖。（2）另附PP材质组合式水槽落水头堵臭装置，具有过滤效果及堵臭功能。</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 w:val="21"/>
                      <w:szCs w:val="21"/>
                    </w:rPr>
                    <w:t>（3）台下托底式安装，且利于台面残水自然回流。</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 w:val="21"/>
                      <w:szCs w:val="21"/>
                    </w:rPr>
                    <w:t>实验室专用三口水龙头</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 w:val="21"/>
                      <w:szCs w:val="21"/>
                    </w:rPr>
                    <w:t>三口水龙头</w:t>
                  </w:r>
                  <w:r>
                    <w:rPr>
                      <w:rFonts w:hint="eastAsia" w:ascii="Times New Roman" w:hAnsi="Times New Roman" w:eastAsia="宋体" w:cs="Times New Roman"/>
                      <w:color w:val="auto"/>
                      <w:kern w:val="2"/>
                      <w:sz w:val="21"/>
                      <w:szCs w:val="24"/>
                    </w:rPr>
                    <w:t>属于政府强制采购节能产品，投标人必须在投标文件中提供由国家确定的认证机构出具的处于有效期之内的节能产品认证证书复印件（加盖投标</w:t>
                  </w:r>
                  <w:r>
                    <w:rPr>
                      <w:rFonts w:hint="eastAsia" w:ascii="Times New Roman" w:hAnsi="Times New Roman" w:eastAsia="宋体" w:cs="Times New Roman"/>
                      <w:color w:val="auto"/>
                      <w:kern w:val="2"/>
                      <w:sz w:val="21"/>
                      <w:szCs w:val="24"/>
                      <w:lang w:eastAsia="zh-CN"/>
                    </w:rPr>
                    <w:t>单位</w:t>
                  </w:r>
                  <w:r>
                    <w:rPr>
                      <w:rFonts w:hint="eastAsia" w:ascii="Times New Roman" w:hAnsi="Times New Roman" w:eastAsia="宋体" w:cs="Times New Roman"/>
                      <w:color w:val="auto"/>
                      <w:kern w:val="2"/>
                      <w:sz w:val="21"/>
                      <w:szCs w:val="24"/>
                    </w:rPr>
                    <w:t>公章），否则相应投标无效。</w:t>
                  </w:r>
                </w:p>
              </w:tc>
              <w:tc>
                <w:tcPr>
                  <w:tcW w:w="70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14</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b/>
                      <w:bCs/>
                      <w:i w:val="0"/>
                      <w:iCs w:val="0"/>
                      <w:color w:val="auto"/>
                      <w:kern w:val="0"/>
                      <w:sz w:val="21"/>
                      <w:szCs w:val="21"/>
                      <w:u w:val="none"/>
                      <w:lang w:val="en-US" w:eastAsia="zh-CN" w:bidi="ar"/>
                    </w:rPr>
                    <w:t>三口龙头</w:t>
                  </w:r>
                  <w:r>
                    <w:rPr>
                      <w:rFonts w:hint="eastAsia" w:ascii="宋体" w:hAnsi="宋体" w:eastAsia="宋体" w:cs="宋体"/>
                      <w:i w:val="0"/>
                      <w:iCs w:val="0"/>
                      <w:color w:val="auto"/>
                      <w:kern w:val="0"/>
                      <w:sz w:val="21"/>
                      <w:szCs w:val="21"/>
                      <w:u w:val="none"/>
                      <w:lang w:val="en-US" w:eastAsia="zh-CN" w:bidi="ar"/>
                    </w:rPr>
                    <w:t>及中水槽</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550</w:t>
                  </w:r>
                  <w:r>
                    <w:rPr>
                      <w:rFonts w:hint="eastAsia" w:ascii="宋体" w:hAnsi="宋体" w:eastAsia="宋体" w:cs="宋体"/>
                      <w:i w:val="0"/>
                      <w:iCs w:val="0"/>
                      <w:color w:val="auto"/>
                      <w:kern w:val="0"/>
                      <w:sz w:val="21"/>
                      <w:szCs w:val="21"/>
                      <w:u w:val="none"/>
                      <w:lang w:val="en-US" w:eastAsia="zh-CN" w:bidi="ar"/>
                    </w:rPr>
                    <w:t>×450×</w:t>
                  </w:r>
                  <w:r>
                    <w:rPr>
                      <w:rFonts w:hint="eastAsia" w:ascii="宋体" w:hAnsi="宋体" w:cs="宋体"/>
                      <w:color w:val="auto"/>
                      <w:kern w:val="0"/>
                      <w:sz w:val="21"/>
                      <w:szCs w:val="21"/>
                      <w:lang w:val="en-US" w:eastAsia="zh-CN"/>
                    </w:rPr>
                    <w:t>310</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pp一次性成型水槽，耐酸碱，抗冲击，.采用实验室专用PP耐酸碱水槽：</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（1）具PP OUTLET（落水头），其内并附有PP滤水垫片，PP或不锈钢滤水提笼及塑料水盖。（2）另附PP材质组合式水槽落水头堵臭装置，具有过滤效果及堵臭功能。</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（3）台下托底式安装，且利于台面残水自然回流。</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实验室专用三口水龙头</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三口水龙头</w:t>
                  </w:r>
                  <w:r>
                    <w:rPr>
                      <w:rFonts w:hint="eastAsia" w:ascii="Times New Roman" w:hAnsi="Times New Roman" w:eastAsia="宋体" w:cs="Times New Roman"/>
                      <w:color w:val="auto"/>
                      <w:kern w:val="2"/>
                      <w:sz w:val="21"/>
                      <w:szCs w:val="24"/>
                    </w:rPr>
                    <w:t>属于政府强制采购节能产品，投标人必须在投标文件中提供由国家确定的认证机构出具的处于有效期之内的节能产品认证证书复印件（加盖投标</w:t>
                  </w:r>
                  <w:r>
                    <w:rPr>
                      <w:rFonts w:hint="eastAsia" w:ascii="Times New Roman" w:hAnsi="Times New Roman" w:eastAsia="宋体" w:cs="Times New Roman"/>
                      <w:color w:val="auto"/>
                      <w:kern w:val="2"/>
                      <w:sz w:val="21"/>
                      <w:szCs w:val="24"/>
                      <w:lang w:eastAsia="zh-CN"/>
                    </w:rPr>
                    <w:t>单位</w:t>
                  </w:r>
                  <w:r>
                    <w:rPr>
                      <w:rFonts w:hint="eastAsia" w:ascii="Times New Roman" w:hAnsi="Times New Roman" w:eastAsia="宋体" w:cs="Times New Roman"/>
                      <w:color w:val="auto"/>
                      <w:kern w:val="2"/>
                      <w:sz w:val="21"/>
                      <w:szCs w:val="24"/>
                    </w:rPr>
                    <w:t>公章），否则相应投标无效。</w:t>
                  </w:r>
                </w:p>
              </w:tc>
              <w:tc>
                <w:tcPr>
                  <w:tcW w:w="705"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A406胚胎培养室</w:t>
                  </w:r>
                </w:p>
              </w:tc>
              <w:tc>
                <w:tcPr>
                  <w:tcW w:w="525"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四层</w:t>
                  </w: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15</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高温矮台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3600</w:t>
                  </w:r>
                  <w:r>
                    <w:rPr>
                      <w:rFonts w:hint="eastAsia" w:ascii="宋体" w:hAnsi="宋体" w:eastAsia="宋体" w:cs="宋体"/>
                      <w:i w:val="0"/>
                      <w:iCs w:val="0"/>
                      <w:color w:val="auto"/>
                      <w:kern w:val="0"/>
                      <w:sz w:val="21"/>
                      <w:szCs w:val="21"/>
                      <w:u w:val="none"/>
                      <w:lang w:val="en-US" w:eastAsia="zh-CN" w:bidi="ar"/>
                    </w:rPr>
                    <w:t>×900×</w:t>
                  </w:r>
                  <w:r>
                    <w:rPr>
                      <w:rFonts w:hint="eastAsia" w:ascii="宋体" w:hAnsi="宋体" w:cs="宋体"/>
                      <w:color w:val="auto"/>
                      <w:kern w:val="0"/>
                      <w:sz w:val="21"/>
                      <w:szCs w:val="21"/>
                      <w:lang w:val="en-US" w:eastAsia="zh-CN"/>
                    </w:rPr>
                    <w:t>600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16</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电源插座</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180</w:t>
                  </w:r>
                  <w:r>
                    <w:rPr>
                      <w:rFonts w:hint="eastAsia" w:ascii="宋体" w:hAnsi="宋体" w:eastAsia="宋体" w:cs="宋体"/>
                      <w:i w:val="0"/>
                      <w:iCs w:val="0"/>
                      <w:color w:val="auto"/>
                      <w:kern w:val="0"/>
                      <w:sz w:val="21"/>
                      <w:szCs w:val="21"/>
                      <w:u w:val="none"/>
                      <w:lang w:val="en-US" w:eastAsia="zh-CN" w:bidi="ar"/>
                    </w:rPr>
                    <w:t>×100</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底盒：一体成型梯形底盒，模具一体成型精致简练，不占用台面操作空间，插座：采用带防水、防尘盖插座，10A，220V，含电源布线。</w:t>
                  </w:r>
                </w:p>
              </w:tc>
              <w:tc>
                <w:tcPr>
                  <w:tcW w:w="70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17</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气瓶柜</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default" w:ascii="宋体" w:hAnsi="宋体" w:eastAsia="宋体" w:cs="宋体"/>
                      <w:color w:val="auto"/>
                      <w:kern w:val="0"/>
                      <w:sz w:val="21"/>
                      <w:szCs w:val="21"/>
                      <w:lang w:val="en-US" w:eastAsia="zh-CN"/>
                    </w:rPr>
                  </w:pPr>
                  <w:r>
                    <w:rPr>
                      <w:rFonts w:hint="eastAsia" w:ascii="宋体" w:hAnsi="宋体" w:eastAsia="宋体" w:cs="宋体"/>
                      <w:i w:val="0"/>
                      <w:iCs w:val="0"/>
                      <w:color w:val="auto"/>
                      <w:kern w:val="0"/>
                      <w:sz w:val="21"/>
                      <w:szCs w:val="21"/>
                      <w:u w:val="none"/>
                      <w:lang w:val="en-US" w:eastAsia="zh-CN" w:bidi="ar"/>
                    </w:rPr>
                    <w:t>900×450×1900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1.尺寸：1900 mm*900 mm*450 mm；门类型：双开门。                                                          2.可容纳2个40L气体钢瓶。</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3.外壳体采用1.0mm的冷轧钢板，内外表面经酸洗磷化环氧树脂粉末喷涂，烘热固化处理，底板和挡板采用2mm镀锌钢板。</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4.钢瓶柜柜底及挡板采用2mm以上钢板，长排合页。</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5.钢瓶固定座：Ω型钢瓶固定基座采用1.5mm冷轧钢板，表面磷化处理。</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6.PASS孔：柜体侧面设有PASS孔，保让柜内气体流动。</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7.门板：采用可脱卸铰链，正面带视窗，视窗为钢化玻璃；门板为双层结构。</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8.固定链条：内部采用固定式链条，防止气瓶倾倒。</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9.拉手：采用桥式高强度拉手。                                                                     10.配备机械锁。                                                                                                                                    11.贴有气瓶柜专用警示标贴。</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12.报警器：采用可燃气体气体探测器，空气扩散采样，当达到芯片切点设定的浓度时，将自动报警。</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13.产品经第三方</w:t>
                  </w:r>
                  <w:r>
                    <w:rPr>
                      <w:rFonts w:hint="eastAsia" w:ascii="宋体" w:hAnsi="宋体" w:cs="宋体"/>
                      <w:color w:val="auto"/>
                      <w:kern w:val="0"/>
                      <w:szCs w:val="21"/>
                      <w:lang w:eastAsia="zh-CN"/>
                    </w:rPr>
                    <w:t>检测</w:t>
                  </w:r>
                  <w:r>
                    <w:rPr>
                      <w:rFonts w:hint="eastAsia" w:ascii="宋体" w:hAnsi="宋体" w:cs="宋体"/>
                      <w:color w:val="auto"/>
                      <w:kern w:val="0"/>
                      <w:szCs w:val="21"/>
                    </w:rPr>
                    <w:t>机构检测，通过耐火和防爆测试。</w:t>
                  </w:r>
                </w:p>
              </w:tc>
              <w:tc>
                <w:tcPr>
                  <w:tcW w:w="705" w:type="dxa"/>
                  <w:tcBorders>
                    <w:top w:val="nil"/>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r>
                    <w:rPr>
                      <w:rFonts w:hint="eastAsia" w:ascii="宋体" w:hAnsi="宋体" w:cs="宋体"/>
                      <w:color w:val="auto"/>
                      <w:kern w:val="0"/>
                      <w:sz w:val="21"/>
                      <w:szCs w:val="21"/>
                    </w:rPr>
                    <w:t>A405气瓶间</w:t>
                  </w:r>
                </w:p>
              </w:tc>
              <w:tc>
                <w:tcPr>
                  <w:tcW w:w="525" w:type="dxa"/>
                  <w:tcBorders>
                    <w:top w:val="nil"/>
                    <w:left w:val="single" w:color="auto" w:sz="4" w:space="0"/>
                    <w:bottom w:val="single" w:color="auto" w:sz="4" w:space="0"/>
                    <w:right w:val="single" w:color="auto" w:sz="4" w:space="0"/>
                  </w:tcBorders>
                  <w:noWrap w:val="0"/>
                  <w:vAlign w:val="center"/>
                </w:tcPr>
                <w:p>
                  <w:pPr>
                    <w:widowControl/>
                    <w:jc w:val="left"/>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四层</w:t>
                  </w: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18</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更衣柜</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both"/>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900</w:t>
                  </w:r>
                  <w:r>
                    <w:rPr>
                      <w:rFonts w:hint="eastAsia" w:ascii="宋体" w:hAnsi="宋体" w:eastAsia="宋体" w:cs="宋体"/>
                      <w:i w:val="0"/>
                      <w:iCs w:val="0"/>
                      <w:color w:val="auto"/>
                      <w:kern w:val="0"/>
                      <w:sz w:val="21"/>
                      <w:szCs w:val="21"/>
                      <w:u w:val="none"/>
                      <w:lang w:val="en-US" w:eastAsia="zh-CN" w:bidi="ar"/>
                    </w:rPr>
                    <w:t>×450×</w:t>
                  </w:r>
                  <w:r>
                    <w:rPr>
                      <w:rFonts w:hint="eastAsia" w:ascii="宋体" w:hAnsi="宋体" w:cs="宋体"/>
                      <w:color w:val="auto"/>
                      <w:kern w:val="0"/>
                      <w:sz w:val="21"/>
                      <w:szCs w:val="21"/>
                      <w:lang w:val="en-US" w:eastAsia="zh-CN"/>
                    </w:rPr>
                    <w:t>1800</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全钢结构，优质冷轧钢板裸钢厚度1.2mm，表面经酸洗磷化去脂后环氧树脂粉末喷涂，柜体光白，门板颜色可选，带合金衣通</w:t>
                  </w:r>
                </w:p>
              </w:tc>
              <w:tc>
                <w:tcPr>
                  <w:tcW w:w="705"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r>
                    <w:rPr>
                      <w:rFonts w:hint="eastAsia" w:ascii="宋体" w:hAnsi="宋体" w:cs="宋体"/>
                      <w:color w:val="auto"/>
                      <w:kern w:val="0"/>
                      <w:sz w:val="21"/>
                      <w:szCs w:val="21"/>
                    </w:rPr>
                    <w:t>A404细胞培养室</w:t>
                  </w:r>
                </w:p>
              </w:tc>
              <w:tc>
                <w:tcPr>
                  <w:tcW w:w="525" w:type="dxa"/>
                  <w:vMerge w:val="restart"/>
                  <w:tcBorders>
                    <w:top w:val="single" w:color="auto" w:sz="4" w:space="0"/>
                    <w:left w:val="single" w:color="auto" w:sz="4" w:space="0"/>
                    <w:right w:val="single" w:color="auto" w:sz="4" w:space="0"/>
                  </w:tcBorders>
                  <w:noWrap w:val="0"/>
                  <w:vAlign w:val="center"/>
                </w:tcPr>
                <w:p>
                  <w:pPr>
                    <w:widowControl/>
                    <w:jc w:val="left"/>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四层</w:t>
                  </w: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19</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边台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single" w:color="auto" w:sz="4" w:space="0"/>
                  </w:tcBorders>
                  <w:noWrap w:val="0"/>
                  <w:vAlign w:val="center"/>
                </w:tcPr>
                <w:p>
                  <w:pPr>
                    <w:keepNext w:val="0"/>
                    <w:keepLines w:val="0"/>
                    <w:widowControl/>
                    <w:suppressLineNumbers w:val="0"/>
                    <w:jc w:val="both"/>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3500</w:t>
                  </w:r>
                  <w:r>
                    <w:rPr>
                      <w:rFonts w:hint="eastAsia" w:ascii="宋体" w:hAnsi="宋体" w:eastAsia="宋体" w:cs="宋体"/>
                      <w:i w:val="0"/>
                      <w:iCs w:val="0"/>
                      <w:color w:val="auto"/>
                      <w:kern w:val="0"/>
                      <w:sz w:val="21"/>
                      <w:szCs w:val="21"/>
                      <w:u w:val="none"/>
                      <w:lang w:val="en-US" w:eastAsia="zh-CN" w:bidi="ar"/>
                    </w:rPr>
                    <w:t>×750×</w:t>
                  </w:r>
                  <w:r>
                    <w:rPr>
                      <w:rFonts w:hint="eastAsia" w:ascii="宋体" w:hAnsi="宋体" w:cs="宋体"/>
                      <w:color w:val="auto"/>
                      <w:kern w:val="0"/>
                      <w:sz w:val="21"/>
                      <w:szCs w:val="21"/>
                      <w:lang w:val="en-US" w:eastAsia="zh-CN"/>
                    </w:rPr>
                    <w:t>850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hint="eastAsia" w:ascii="宋体" w:hAnsi="宋体" w:eastAsia="宋体" w:cs="宋体"/>
                      <w:color w:val="auto"/>
                      <w:kern w:val="0"/>
                      <w:sz w:val="21"/>
                      <w:szCs w:val="21"/>
                      <w:lang w:eastAsia="zh-CN"/>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20</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电源插座</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single" w:color="auto" w:sz="4" w:space="0"/>
                  </w:tcBorders>
                  <w:noWrap w:val="0"/>
                  <w:vAlign w:val="center"/>
                </w:tcPr>
                <w:p>
                  <w:pPr>
                    <w:keepNext w:val="0"/>
                    <w:keepLines w:val="0"/>
                    <w:widowControl/>
                    <w:suppressLineNumbers w:val="0"/>
                    <w:jc w:val="both"/>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180</w:t>
                  </w:r>
                  <w:r>
                    <w:rPr>
                      <w:rFonts w:hint="eastAsia" w:ascii="宋体" w:hAnsi="宋体" w:eastAsia="宋体" w:cs="宋体"/>
                      <w:i w:val="0"/>
                      <w:iCs w:val="0"/>
                      <w:color w:val="auto"/>
                      <w:kern w:val="0"/>
                      <w:sz w:val="21"/>
                      <w:szCs w:val="21"/>
                      <w:u w:val="none"/>
                      <w:lang w:val="en-US" w:eastAsia="zh-CN" w:bidi="ar"/>
                    </w:rPr>
                    <w:t>×100</w:t>
                  </w:r>
                </w:p>
              </w:tc>
              <w:tc>
                <w:tcPr>
                  <w:tcW w:w="4470" w:type="dxa"/>
                  <w:tcBorders>
                    <w:top w:val="nil"/>
                    <w:left w:val="single" w:color="auto" w:sz="4" w:space="0"/>
                    <w:bottom w:val="nil"/>
                    <w:right w:val="nil"/>
                  </w:tcBorders>
                  <w:noWrap/>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底盒：一体成型梯形底盒，模具一体成型精致简练，不占用台面操作空间，插座：采用带防水、防尘盖插座，10A，220V，含电源布线。</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21</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2.8米玻镁彩钢板隔墙</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220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color w:val="auto"/>
                      <w:sz w:val="21"/>
                      <w:szCs w:val="21"/>
                    </w:rPr>
                  </w:pPr>
                  <w:r>
                    <w:rPr>
                      <w:rFonts w:hint="eastAsia" w:ascii="宋体" w:hAnsi="宋体" w:eastAsia="宋体" w:cs="宋体"/>
                      <w:color w:val="auto"/>
                      <w:kern w:val="0"/>
                      <w:sz w:val="21"/>
                      <w:szCs w:val="21"/>
                    </w:rPr>
                    <w:t>0.426整板厚度为50mm</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1.采用50mm厚中空玻镁彩钢板, 钢板厚度δ=0.426mm, 宽度为1150毫米，长度可根据房间高度自行设计，墙体强度性能：5米高的墙板其两侧压差为40Pa时，弯曲程度小于2毫米/米。 燃烧性能等级为A1级。</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2.彩钢板阴阳角应采用铝合金型材装饰，其中铝合金圆弧及底板的规格为R=45。要求接口缝隙小于1mm。</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 防火性能良好，防火性能≥80min</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 Cl（氯）离子含量＜1%</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22</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玻镁彩钢板天花吊顶</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100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jc w:val="center"/>
                    <w:rPr>
                      <w:rFonts w:hint="eastAsia" w:ascii="宋体" w:hAnsi="宋体" w:cs="宋体"/>
                      <w:color w:val="auto"/>
                      <w:kern w:val="0"/>
                      <w:sz w:val="21"/>
                      <w:szCs w:val="21"/>
                    </w:rPr>
                  </w:pPr>
                  <w:r>
                    <w:rPr>
                      <w:rFonts w:hint="eastAsia" w:ascii="宋体" w:hAnsi="宋体" w:cs="宋体"/>
                      <w:color w:val="auto"/>
                      <w:kern w:val="0"/>
                      <w:sz w:val="21"/>
                      <w:szCs w:val="21"/>
                    </w:rPr>
                    <w:t>0.426整板厚度为50mm</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1.采用50mm厚中空玻镁彩钢板, 钢板厚度δ=0.426mm, 宽度为1150毫米，长度可根据房间高度自行设计，墙体强度性能：5米高的墙板其两侧压差为40Pa时，弯曲程度小于2毫米/米。 燃烧性能等级为A1级。</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2.彩钢板阴阳角应采用铝合金型材装饰，其中铝合金圆弧及底板的规格为R=45。要求接口缝隙小于1mm。</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 防火性能良好，防火性能≥80min</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 Cl（氯）离子含量＜1%</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23</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天花吊装材料及加固件</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100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采用穿插方式与铝材装配，配合灌封胶连接密封。龙骨主要承载全部吊顶重量</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24</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无尘车间净化专用铝材</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330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jc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材质：电泳铝合金</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彩钢板连接件、边角装饰</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25</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彩钢板单开门</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3</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850</w:t>
                  </w:r>
                  <w:r>
                    <w:rPr>
                      <w:rFonts w:hint="eastAsia" w:ascii="宋体" w:hAnsi="宋体" w:eastAsia="宋体" w:cs="宋体"/>
                      <w:i w:val="0"/>
                      <w:iCs w:val="0"/>
                      <w:color w:val="auto"/>
                      <w:kern w:val="0"/>
                      <w:sz w:val="21"/>
                      <w:szCs w:val="21"/>
                      <w:u w:val="none"/>
                      <w:lang w:val="en-US" w:eastAsia="zh-CN" w:bidi="ar"/>
                    </w:rPr>
                    <w:t>×2000</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1、规格：850×2000mm</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2.门洞、窗洞的包边采用厚度为1.2mm专业铝合金框门窗套，每扇门铰链为铝合金材质</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3.门板：厚度为50mm，采用0.476mm玻镁彩钢板</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4.门上带圆角视窗，视窗玻璃采用玻璃压条固定，压条及阴阳角等配件采用优质电镀型材；视窗玻璃采用钢化安全玻璃。玻璃厚度不小于5mm </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26</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彩钢板单开门</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900</w:t>
                  </w:r>
                  <w:r>
                    <w:rPr>
                      <w:rFonts w:hint="eastAsia" w:ascii="宋体" w:hAnsi="宋体" w:eastAsia="宋体" w:cs="宋体"/>
                      <w:i w:val="0"/>
                      <w:iCs w:val="0"/>
                      <w:color w:val="auto"/>
                      <w:kern w:val="0"/>
                      <w:sz w:val="21"/>
                      <w:szCs w:val="21"/>
                      <w:u w:val="none"/>
                      <w:lang w:val="en-US" w:eastAsia="zh-CN" w:bidi="ar"/>
                    </w:rPr>
                    <w:t>×2400</w:t>
                  </w:r>
                </w:p>
              </w:tc>
              <w:tc>
                <w:tcPr>
                  <w:tcW w:w="4470" w:type="dxa"/>
                  <w:tcBorders>
                    <w:top w:val="nil"/>
                    <w:left w:val="single" w:color="auto" w:sz="4" w:space="0"/>
                    <w:bottom w:val="nil"/>
                    <w:right w:val="nil"/>
                  </w:tcBorders>
                  <w:noWrap/>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钢制定做模压门，跟现场的门同颜色，同造型</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27</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304不锈钢台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张</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1500</w:t>
                  </w:r>
                  <w:r>
                    <w:rPr>
                      <w:rFonts w:hint="eastAsia" w:ascii="宋体" w:hAnsi="宋体" w:eastAsia="宋体" w:cs="宋体"/>
                      <w:i w:val="0"/>
                      <w:iCs w:val="0"/>
                      <w:color w:val="auto"/>
                      <w:kern w:val="0"/>
                      <w:sz w:val="21"/>
                      <w:szCs w:val="21"/>
                      <w:u w:val="none"/>
                      <w:lang w:val="en-US" w:eastAsia="zh-CN" w:bidi="ar"/>
                    </w:rPr>
                    <w:t>×750×</w:t>
                  </w:r>
                  <w:r>
                    <w:rPr>
                      <w:rFonts w:hint="eastAsia" w:ascii="宋体" w:hAnsi="宋体" w:cs="宋体"/>
                      <w:color w:val="auto"/>
                      <w:kern w:val="0"/>
                      <w:sz w:val="21"/>
                      <w:szCs w:val="21"/>
                      <w:lang w:val="en-US" w:eastAsia="zh-CN"/>
                    </w:rPr>
                    <w:t>850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全304SS不锈钢板制作。厚度1.0mm，单层台面，无柜体</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28</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安装费</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150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彩钢板安装人工</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29</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硅铜密封胶及辅材</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330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国标</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30</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单冷洁净式中央空调机组</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rPr>
                    <w:t>7P</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制冷类型：单冷</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匹数：7匹</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定频/变频：定频</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制冷量(W)：15000</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31</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中央空调控制系统及调试测试</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项</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空调调试</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32</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中央空调安装及吊装材料</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项</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风管吊筋、角铁等五金件。</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33</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中央空调铜管及保温</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项</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冷媒铜管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连接方式:焊接连接，含分歧管制作安装</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34</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高效送风1000型</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3</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rPr>
                    <w:t>箱体 过滤器 散流器 三件套</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规格：484×484×220mm，含：静压箱、调节阀、过滤器、不锈钢散流罩</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35</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高效送风口500型</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3</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left"/>
                    <w:textAlignment w:val="center"/>
                    <w:rPr>
                      <w:rFonts w:hint="eastAsia" w:ascii="宋体" w:hAnsi="宋体" w:cs="宋体"/>
                      <w:color w:val="auto"/>
                      <w:kern w:val="0"/>
                      <w:sz w:val="21"/>
                      <w:szCs w:val="21"/>
                    </w:rPr>
                  </w:pPr>
                  <w:r>
                    <w:rPr>
                      <w:rFonts w:hint="eastAsia" w:ascii="宋体" w:hAnsi="宋体" w:cs="宋体"/>
                      <w:color w:val="auto"/>
                      <w:kern w:val="0"/>
                      <w:sz w:val="21"/>
                      <w:szCs w:val="21"/>
                    </w:rPr>
                    <w:t>箱体 过滤器 散流器 三件套</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规格：320×320×220mm，含：静压箱、调节阀、过滤器、不锈钢散流罩</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36</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天花排风扇及安装</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rPr>
                    <w:t>10寸</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PVC材质，12.5m³/min</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37</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风量调节阀及安装</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7</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0.6mm厚镀锌板制作</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38</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镀锌风管</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75</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0.6mm厚镀锌板制作</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39</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风管保温棉</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85</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橡塑保温板处理，专用环保胶水，作气密处理</w:t>
                  </w:r>
                </w:p>
              </w:tc>
              <w:tc>
                <w:tcPr>
                  <w:tcW w:w="705" w:type="dxa"/>
                  <w:vMerge w:val="continue"/>
                  <w:tcBorders>
                    <w:left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40</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镀锌风管制作及安装</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75</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p>
                  <w:pPr>
                    <w:keepNext w:val="0"/>
                    <w:keepLines w:val="0"/>
                    <w:widowControl/>
                    <w:suppressLineNumbers w:val="0"/>
                    <w:jc w:val="center"/>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风管安装费</w:t>
                  </w:r>
                </w:p>
              </w:tc>
              <w:tc>
                <w:tcPr>
                  <w:tcW w:w="705" w:type="dxa"/>
                  <w:vMerge w:val="continue"/>
                  <w:tcBorders>
                    <w:left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41</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铝箔保温软管</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25</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米</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p>
                  <w:pPr>
                    <w:keepNext w:val="0"/>
                    <w:keepLines w:val="0"/>
                    <w:widowControl/>
                    <w:suppressLineNumbers w:val="0"/>
                    <w:jc w:val="center"/>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符合国标</w:t>
                  </w:r>
                </w:p>
              </w:tc>
              <w:tc>
                <w:tcPr>
                  <w:tcW w:w="705" w:type="dxa"/>
                  <w:vMerge w:val="continue"/>
                  <w:tcBorders>
                    <w:left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42</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保温棉用胶水</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桶</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p>
                  <w:pPr>
                    <w:keepNext w:val="0"/>
                    <w:keepLines w:val="0"/>
                    <w:widowControl/>
                    <w:suppressLineNumbers w:val="0"/>
                    <w:jc w:val="center"/>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符合国标</w:t>
                  </w:r>
                </w:p>
              </w:tc>
              <w:tc>
                <w:tcPr>
                  <w:tcW w:w="705" w:type="dxa"/>
                  <w:vMerge w:val="continue"/>
                  <w:tcBorders>
                    <w:left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43</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中央空调配电线</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项</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p>
                  <w:pPr>
                    <w:keepNext w:val="0"/>
                    <w:keepLines w:val="0"/>
                    <w:widowControl/>
                    <w:suppressLineNumbers w:val="0"/>
                    <w:jc w:val="center"/>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铜线，连接用电线。规格：BV6mm2</w:t>
                  </w:r>
                </w:p>
              </w:tc>
              <w:tc>
                <w:tcPr>
                  <w:tcW w:w="705" w:type="dxa"/>
                  <w:vMerge w:val="continue"/>
                  <w:tcBorders>
                    <w:left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44</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门铰式百叶/天花百叶及安装</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rPr>
                    <w:t>300*600  可调节</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铝合金原色，带无纺布过滤网</w:t>
                  </w:r>
                </w:p>
              </w:tc>
              <w:tc>
                <w:tcPr>
                  <w:tcW w:w="705" w:type="dxa"/>
                  <w:vMerge w:val="continue"/>
                  <w:tcBorders>
                    <w:left w:val="single" w:color="auto" w:sz="4" w:space="0"/>
                    <w:right w:val="single" w:color="auto" w:sz="4" w:space="0"/>
                  </w:tcBorders>
                  <w:noWrap w:val="0"/>
                  <w:vAlign w:val="center"/>
                </w:tcPr>
                <w:p>
                  <w:pPr>
                    <w:keepNext w:val="0"/>
                    <w:keepLines w:val="0"/>
                    <w:widowControl/>
                    <w:suppressLineNumbers w:val="0"/>
                    <w:jc w:val="center"/>
                    <w:textAlignment w:val="center"/>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45</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高效空气过滤机组口吊装材料</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p>
                  <w:pPr>
                    <w:keepNext w:val="0"/>
                    <w:keepLines w:val="0"/>
                    <w:widowControl/>
                    <w:suppressLineNumbers w:val="0"/>
                    <w:jc w:val="center"/>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风管吊筋、角铁等五金件。</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hint="eastAsia" w:ascii="宋体" w:hAnsi="宋体" w:eastAsia="宋体" w:cs="宋体"/>
                      <w:color w:val="auto"/>
                      <w:kern w:val="0"/>
                      <w:sz w:val="21"/>
                      <w:szCs w:val="21"/>
                      <w:lang w:val="en-US" w:eastAsia="zh-CN"/>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46</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高效空气过滤机组安装费</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p>
                  <w:pPr>
                    <w:keepNext w:val="0"/>
                    <w:keepLines w:val="0"/>
                    <w:widowControl/>
                    <w:suppressLineNumbers w:val="0"/>
                    <w:jc w:val="center"/>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spacing w:line="360" w:lineRule="auto"/>
                    <w:jc w:val="left"/>
                    <w:rPr>
                      <w:rFonts w:hint="eastAsia" w:eastAsia="宋体"/>
                      <w:color w:val="auto"/>
                      <w:lang w:eastAsia="zh-CN"/>
                    </w:rPr>
                  </w:pPr>
                  <w:r>
                    <w:rPr>
                      <w:color w:val="auto"/>
                    </w:rPr>
                    <w:t>安装的装置有</w:t>
                  </w:r>
                  <w:r>
                    <w:rPr>
                      <w:rFonts w:hint="eastAsia"/>
                      <w:color w:val="auto"/>
                    </w:rPr>
                    <w:t>：</w:t>
                  </w:r>
                </w:p>
                <w:p>
                  <w:pPr>
                    <w:spacing w:line="360" w:lineRule="auto"/>
                    <w:jc w:val="left"/>
                    <w:rPr>
                      <w:rFonts w:hint="eastAsia" w:eastAsia="宋体"/>
                      <w:color w:val="auto"/>
                      <w:lang w:eastAsia="zh-CN"/>
                    </w:rPr>
                  </w:pPr>
                  <w:r>
                    <w:rPr>
                      <w:color w:val="auto"/>
                    </w:rPr>
                    <w:t>风量1500m³/h，220V</w:t>
                  </w:r>
                </w:p>
                <w:p>
                  <w:pPr>
                    <w:spacing w:line="360" w:lineRule="auto"/>
                    <w:jc w:val="left"/>
                    <w:rPr>
                      <w:rFonts w:hint="eastAsia" w:eastAsia="宋体"/>
                      <w:color w:val="auto"/>
                      <w:lang w:eastAsia="zh-CN"/>
                    </w:rPr>
                  </w:pPr>
                  <w:r>
                    <w:rPr>
                      <w:color w:val="auto"/>
                    </w:rPr>
                    <w:t>PP材质φ250mm</w:t>
                  </w:r>
                </w:p>
                <w:p>
                  <w:pPr>
                    <w:spacing w:line="360" w:lineRule="auto"/>
                    <w:jc w:val="left"/>
                    <w:rPr>
                      <w:rFonts w:hint="eastAsia" w:eastAsia="宋体"/>
                      <w:color w:val="auto"/>
                      <w:lang w:eastAsia="zh-CN"/>
                    </w:rPr>
                  </w:pPr>
                  <w:r>
                    <w:rPr>
                      <w:color w:val="auto"/>
                    </w:rPr>
                    <w:t>实验室专用优质PVC防腐</w:t>
                  </w:r>
                </w:p>
                <w:p>
                  <w:pPr>
                    <w:spacing w:line="360" w:lineRule="auto"/>
                    <w:jc w:val="left"/>
                    <w:rPr>
                      <w:rFonts w:hint="eastAsia" w:eastAsia="宋体"/>
                      <w:color w:val="auto"/>
                      <w:lang w:eastAsia="zh-CN"/>
                    </w:rPr>
                  </w:pPr>
                  <w:r>
                    <w:rPr>
                      <w:color w:val="auto"/>
                    </w:rPr>
                    <w:t>实验室专用优质PVC防腐</w:t>
                  </w:r>
                </w:p>
                <w:p>
                  <w:pPr>
                    <w:spacing w:line="360" w:lineRule="auto"/>
                    <w:jc w:val="left"/>
                    <w:rPr>
                      <w:rFonts w:hint="eastAsia" w:eastAsia="宋体"/>
                      <w:color w:val="auto"/>
                      <w:lang w:eastAsia="zh-CN"/>
                    </w:rPr>
                  </w:pPr>
                  <w:r>
                    <w:rPr>
                      <w:color w:val="auto"/>
                    </w:rPr>
                    <w:t>现场施工</w:t>
                  </w:r>
                </w:p>
                <w:p>
                  <w:pPr>
                    <w:spacing w:line="360" w:lineRule="auto"/>
                    <w:jc w:val="left"/>
                    <w:rPr>
                      <w:rFonts w:hint="eastAsia" w:eastAsia="宋体"/>
                      <w:color w:val="auto"/>
                      <w:lang w:eastAsia="zh-CN"/>
                    </w:rPr>
                  </w:pPr>
                  <w:r>
                    <w:rPr>
                      <w:color w:val="auto"/>
                    </w:rPr>
                    <w:t>电线含线管</w:t>
                  </w:r>
                </w:p>
                <w:p>
                  <w:pPr>
                    <w:spacing w:line="360" w:lineRule="auto"/>
                    <w:jc w:val="left"/>
                    <w:rPr>
                      <w:rFonts w:hint="eastAsia" w:ascii="宋体" w:hAnsi="宋体" w:cs="宋体"/>
                      <w:color w:val="auto"/>
                      <w:kern w:val="0"/>
                      <w:sz w:val="21"/>
                      <w:szCs w:val="21"/>
                    </w:rPr>
                  </w:pPr>
                  <w:r>
                    <w:rPr>
                      <w:color w:val="auto"/>
                    </w:rPr>
                    <w:t>现场施工</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47</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照明配电箱</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p>
                  <w:pPr>
                    <w:keepNext w:val="0"/>
                    <w:keepLines w:val="0"/>
                    <w:widowControl/>
                    <w:suppressLineNumbers w:val="0"/>
                    <w:jc w:val="center"/>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安装方式：底边距地1.6米挂墙暗装</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48</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LED照明灯</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rPr>
                    <w:t>1*36W</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LED净化专用灯，1*36W</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49</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紫外杀菌灯</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8</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rPr>
                    <w:t>1*30W</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1*30W　能电离空气产生臭氧消毒杀菌；在水中可氧化分解在机物；催化光化反应、降解有害物。具有杀菌消毒、辐照度强、光衰小、长奉命等特点。</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50</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照明开关</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5</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额定电流：10A</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电压值：220V</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暗装式</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51</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五孔插座</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15</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rPr>
                    <w:t>220v  10A</w:t>
                  </w:r>
                </w:p>
              </w:tc>
              <w:tc>
                <w:tcPr>
                  <w:tcW w:w="4470" w:type="dxa"/>
                  <w:tcBorders>
                    <w:top w:val="nil"/>
                    <w:left w:val="single" w:color="auto" w:sz="4" w:space="0"/>
                    <w:bottom w:val="nil"/>
                    <w:right w:val="nil"/>
                  </w:tcBorders>
                  <w:noWrap/>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 xml:space="preserve">规格：二扁圆三扁插座 </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颜色：乳白</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面板：pc塑料（防弹胶）面板, 嵌入式安装</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52</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出口指示牌</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p>
                  <w:pPr>
                    <w:keepNext w:val="0"/>
                    <w:keepLines w:val="0"/>
                    <w:widowControl/>
                    <w:suppressLineNumbers w:val="0"/>
                    <w:jc w:val="left"/>
                    <w:textAlignment w:val="center"/>
                    <w:rPr>
                      <w:rFonts w:hint="eastAsia" w:ascii="宋体" w:hAnsi="宋体" w:cs="宋体"/>
                      <w:color w:val="auto"/>
                      <w:kern w:val="0"/>
                      <w:sz w:val="21"/>
                      <w:szCs w:val="21"/>
                    </w:rPr>
                  </w:pP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输入电压：AC220V充电时间：&lt;24小时；光源：LED超亮半导体发光管；应急功率：6w；电池型号及类别：1.2V800mAh镍镉电池；表面亮度：&gt;20cd/平方米；应急时间：≥90分钟；应急转换时间：≤1sec；额定光通量：1.2lm；图案光亮度：最大120cd/平方米，最小15cd/平方米；使用环境温度：-10—50摄氏度</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53</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应急灯</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4</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p>
                  <w:pPr>
                    <w:keepNext w:val="0"/>
                    <w:keepLines w:val="0"/>
                    <w:widowControl/>
                    <w:suppressLineNumbers w:val="0"/>
                    <w:jc w:val="left"/>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 采用优质超高亮LED发光,表面亮度≧15cd/㎡,均匀、柔和、穿透力强， 应急转换时间≤0.2S,具有完善的过充、过放电保护功能； 选用顶级免维护镍镉电池组,应急时间≧90min； 为了确保应急时间足够长,使用前请必须充电&gt;24h； 选用顶级芯片,开关晶体管。</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54</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插座照明电线、线槽及辅助材料</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项</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安装方式暗埋，布线</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55</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电气安装调试</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项</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布线安装费用，安装方式暗埋。</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56</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水泥砂浆找平</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170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150mm</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150mm厚混合砂浆1∶3</w:t>
                  </w:r>
                </w:p>
              </w:tc>
              <w:tc>
                <w:tcPr>
                  <w:tcW w:w="70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57</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PVC地面</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50</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2.0mm</w:t>
                  </w: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1、材料类型:PVC塑胶聚录乙烯卷材地板</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2、总厚度：2mm</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3、产品规格：2m*20m</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4、耐磨等级：T级</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5、含自流平施工</w:t>
                  </w:r>
                </w:p>
              </w:tc>
              <w:tc>
                <w:tcPr>
                  <w:tcW w:w="705" w:type="dxa"/>
                  <w:vMerge w:val="continue"/>
                  <w:tcBorders>
                    <w:left w:val="single" w:color="auto" w:sz="4" w:space="0"/>
                    <w:bottom w:val="nil"/>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bottom w:val="nil"/>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58</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边台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8500</w:t>
                  </w:r>
                  <w:r>
                    <w:rPr>
                      <w:rFonts w:hint="eastAsia" w:ascii="宋体" w:hAnsi="宋体" w:eastAsia="宋体" w:cs="宋体"/>
                      <w:i w:val="0"/>
                      <w:iCs w:val="0"/>
                      <w:color w:val="auto"/>
                      <w:kern w:val="0"/>
                      <w:sz w:val="21"/>
                      <w:szCs w:val="21"/>
                      <w:u w:val="none"/>
                      <w:lang w:val="en-US" w:eastAsia="zh-CN" w:bidi="ar"/>
                    </w:rPr>
                    <w:t>×750×</w:t>
                  </w:r>
                  <w:r>
                    <w:rPr>
                      <w:rFonts w:hint="eastAsia" w:ascii="宋体" w:hAnsi="宋体" w:cs="宋体"/>
                      <w:color w:val="auto"/>
                      <w:kern w:val="0"/>
                      <w:sz w:val="21"/>
                      <w:szCs w:val="21"/>
                      <w:lang w:val="en-US" w:eastAsia="zh-CN"/>
                    </w:rPr>
                    <w:t>850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B408冷库</w:t>
                  </w:r>
                </w:p>
              </w:tc>
              <w:tc>
                <w:tcPr>
                  <w:tcW w:w="525"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四层</w:t>
                  </w: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59</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电源插座</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2</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default" w:ascii="宋体" w:hAnsi="宋体" w:cs="宋体"/>
                      <w:color w:val="auto"/>
                      <w:kern w:val="0"/>
                      <w:sz w:val="21"/>
                      <w:szCs w:val="21"/>
                      <w:lang w:val="en-US"/>
                    </w:rPr>
                  </w:pPr>
                  <w:r>
                    <w:rPr>
                      <w:rFonts w:hint="eastAsia" w:ascii="宋体" w:hAnsi="宋体" w:cs="宋体"/>
                      <w:color w:val="auto"/>
                      <w:kern w:val="0"/>
                      <w:sz w:val="21"/>
                      <w:szCs w:val="21"/>
                      <w:lang w:val="en-US" w:eastAsia="zh-CN"/>
                    </w:rPr>
                    <w:t>180</w:t>
                  </w:r>
                  <w:r>
                    <w:rPr>
                      <w:rFonts w:hint="eastAsia" w:ascii="宋体" w:hAnsi="宋体" w:eastAsia="宋体" w:cs="宋体"/>
                      <w:i w:val="0"/>
                      <w:iCs w:val="0"/>
                      <w:color w:val="auto"/>
                      <w:kern w:val="0"/>
                      <w:sz w:val="21"/>
                      <w:szCs w:val="21"/>
                      <w:u w:val="none"/>
                      <w:lang w:val="en-US" w:eastAsia="zh-CN" w:bidi="ar"/>
                    </w:rPr>
                    <w:t>×100</w:t>
                  </w:r>
                </w:p>
                <w:p>
                  <w:pPr>
                    <w:keepNext w:val="0"/>
                    <w:keepLines w:val="0"/>
                    <w:widowControl/>
                    <w:suppressLineNumbers w:val="0"/>
                    <w:jc w:val="center"/>
                    <w:textAlignment w:val="center"/>
                    <w:rPr>
                      <w:rFonts w:hint="eastAsia" w:ascii="宋体" w:hAnsi="宋体" w:cs="宋体"/>
                      <w:color w:val="auto"/>
                      <w:kern w:val="0"/>
                      <w:sz w:val="21"/>
                      <w:szCs w:val="21"/>
                    </w:rPr>
                  </w:pPr>
                </w:p>
              </w:tc>
              <w:tc>
                <w:tcPr>
                  <w:tcW w:w="4470" w:type="dxa"/>
                  <w:tcBorders>
                    <w:top w:val="nil"/>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底盒：一体成型梯形底盒，模具一体成型精致简练，不占用台面操作空间，插座：采用带防水、防尘盖插座，10A，220V，含电源布线。</w:t>
                  </w:r>
                </w:p>
              </w:tc>
              <w:tc>
                <w:tcPr>
                  <w:tcW w:w="70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c>
                <w:tcPr>
                  <w:tcW w:w="525" w:type="dxa"/>
                  <w:vMerge w:val="continue"/>
                  <w:tcBorders>
                    <w:left w:val="single" w:color="auto" w:sz="4" w:space="0"/>
                    <w:bottom w:val="single" w:color="auto" w:sz="4" w:space="0"/>
                    <w:right w:val="single" w:color="auto" w:sz="4" w:space="0"/>
                  </w:tcBorders>
                  <w:noWrap w:val="0"/>
                  <w:vAlign w:val="center"/>
                </w:tcPr>
                <w:p>
                  <w:pPr>
                    <w:widowControl/>
                    <w:jc w:val="left"/>
                    <w:rPr>
                      <w:rFonts w:ascii="宋体" w:hAnsi="宋体" w:cs="宋体"/>
                      <w:color w:val="auto"/>
                      <w:kern w:val="0"/>
                      <w:sz w:val="21"/>
                      <w:szCs w:val="21"/>
                    </w:rPr>
                  </w:pP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60</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边台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lang w:val="en-US" w:eastAsia="zh-CN"/>
                    </w:rPr>
                    <w:t>4560</w:t>
                  </w:r>
                  <w:r>
                    <w:rPr>
                      <w:rFonts w:hint="eastAsia" w:ascii="宋体" w:hAnsi="宋体" w:eastAsia="宋体" w:cs="宋体"/>
                      <w:i w:val="0"/>
                      <w:iCs w:val="0"/>
                      <w:color w:val="auto"/>
                      <w:kern w:val="0"/>
                      <w:sz w:val="21"/>
                      <w:szCs w:val="21"/>
                      <w:u w:val="none"/>
                      <w:lang w:val="en-US" w:eastAsia="zh-CN" w:bidi="ar"/>
                    </w:rPr>
                    <w:t>×750×850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restart"/>
                  <w:tcBorders>
                    <w:top w:val="single" w:color="auto" w:sz="4" w:space="0"/>
                    <w:left w:val="single" w:color="auto" w:sz="4" w:space="0"/>
                    <w:right w:val="single" w:color="auto" w:sz="4" w:space="0"/>
                  </w:tcBorders>
                  <w:noWrap w:val="0"/>
                  <w:vAlign w:val="center"/>
                </w:tcPr>
                <w:p>
                  <w:pPr>
                    <w:widowControl/>
                    <w:jc w:val="left"/>
                    <w:rPr>
                      <w:rFonts w:ascii="宋体" w:hAnsi="宋体" w:cs="宋体"/>
                      <w:color w:val="auto"/>
                      <w:kern w:val="0"/>
                      <w:sz w:val="21"/>
                      <w:szCs w:val="21"/>
                    </w:rPr>
                  </w:pPr>
                  <w:r>
                    <w:rPr>
                      <w:rFonts w:hint="eastAsia" w:ascii="宋体" w:hAnsi="宋体" w:cs="宋体"/>
                      <w:color w:val="auto"/>
                      <w:kern w:val="0"/>
                      <w:sz w:val="21"/>
                      <w:szCs w:val="21"/>
                    </w:rPr>
                    <w:t>B406水生生物学实验室</w:t>
                  </w:r>
                </w:p>
              </w:tc>
              <w:tc>
                <w:tcPr>
                  <w:tcW w:w="525" w:type="dxa"/>
                  <w:vMerge w:val="restart"/>
                  <w:tcBorders>
                    <w:top w:val="single" w:color="auto" w:sz="4" w:space="0"/>
                    <w:left w:val="single" w:color="auto" w:sz="4" w:space="0"/>
                    <w:right w:val="single" w:color="auto" w:sz="4" w:space="0"/>
                  </w:tcBorders>
                  <w:noWrap w:val="0"/>
                  <w:vAlign w:val="center"/>
                </w:tcPr>
                <w:p>
                  <w:pPr>
                    <w:widowControl/>
                    <w:jc w:val="left"/>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四层</w:t>
                  </w:r>
                </w:p>
              </w:tc>
            </w:tr>
            <w:tr>
              <w:trPr>
                <w:trHeight w:val="300" w:hRule="atLeast"/>
              </w:trPr>
              <w:tc>
                <w:tcPr>
                  <w:tcW w:w="466" w:type="dxa"/>
                  <w:tcBorders>
                    <w:top w:val="nil"/>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61</w:t>
                  </w:r>
                </w:p>
              </w:tc>
              <w:tc>
                <w:tcPr>
                  <w:tcW w:w="96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边台</w:t>
                  </w:r>
                </w:p>
              </w:tc>
              <w:tc>
                <w:tcPr>
                  <w:tcW w:w="61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nil"/>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nil"/>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2000</w:t>
                  </w:r>
                  <w:r>
                    <w:rPr>
                      <w:rFonts w:hint="eastAsia" w:ascii="宋体" w:hAnsi="宋体" w:eastAsia="宋体" w:cs="宋体"/>
                      <w:i w:val="0"/>
                      <w:iCs w:val="0"/>
                      <w:color w:val="auto"/>
                      <w:kern w:val="0"/>
                      <w:sz w:val="21"/>
                      <w:szCs w:val="21"/>
                      <w:u w:val="none"/>
                      <w:lang w:val="en-US" w:eastAsia="zh-CN" w:bidi="ar"/>
                    </w:rPr>
                    <w:t>×750×</w:t>
                  </w:r>
                  <w:r>
                    <w:rPr>
                      <w:rFonts w:hint="eastAsia" w:ascii="宋体" w:hAnsi="宋体" w:cs="宋体"/>
                      <w:color w:val="auto"/>
                      <w:kern w:val="0"/>
                      <w:sz w:val="21"/>
                      <w:szCs w:val="21"/>
                      <w:lang w:val="en-US" w:eastAsia="zh-CN"/>
                    </w:rPr>
                    <w:t>850</w:t>
                  </w:r>
                </w:p>
              </w:tc>
              <w:tc>
                <w:tcPr>
                  <w:tcW w:w="4470" w:type="dxa"/>
                  <w:tcBorders>
                    <w:top w:val="nil"/>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62</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边台</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2700</w:t>
                  </w:r>
                  <w:r>
                    <w:rPr>
                      <w:rFonts w:hint="eastAsia" w:ascii="宋体" w:hAnsi="宋体" w:eastAsia="宋体" w:cs="宋体"/>
                      <w:i w:val="0"/>
                      <w:iCs w:val="0"/>
                      <w:color w:val="auto"/>
                      <w:kern w:val="0"/>
                      <w:sz w:val="21"/>
                      <w:szCs w:val="21"/>
                      <w:u w:val="none"/>
                      <w:lang w:val="en-US" w:eastAsia="zh-CN" w:bidi="ar"/>
                    </w:rPr>
                    <w:t>×750×</w:t>
                  </w:r>
                  <w:r>
                    <w:rPr>
                      <w:rFonts w:hint="eastAsia" w:ascii="宋体" w:hAnsi="宋体" w:cs="宋体"/>
                      <w:color w:val="auto"/>
                      <w:kern w:val="0"/>
                      <w:sz w:val="21"/>
                      <w:szCs w:val="21"/>
                      <w:lang w:val="en-US" w:eastAsia="zh-CN"/>
                    </w:rPr>
                    <w:t>850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63</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转角柜</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1000</w:t>
                  </w:r>
                  <w:r>
                    <w:rPr>
                      <w:rFonts w:hint="eastAsia" w:ascii="宋体" w:hAnsi="宋体" w:eastAsia="宋体" w:cs="宋体"/>
                      <w:i w:val="0"/>
                      <w:iCs w:val="0"/>
                      <w:color w:val="auto"/>
                      <w:kern w:val="0"/>
                      <w:sz w:val="21"/>
                      <w:szCs w:val="21"/>
                      <w:u w:val="none"/>
                      <w:lang w:val="en-US" w:eastAsia="zh-CN" w:bidi="ar"/>
                    </w:rPr>
                    <w:t>×1000×</w:t>
                  </w:r>
                  <w:r>
                    <w:rPr>
                      <w:rFonts w:hint="eastAsia" w:ascii="宋体" w:hAnsi="宋体" w:cs="宋体"/>
                      <w:color w:val="auto"/>
                      <w:kern w:val="0"/>
                      <w:sz w:val="21"/>
                      <w:szCs w:val="21"/>
                      <w:lang w:val="en-US" w:eastAsia="zh-CN"/>
                    </w:rPr>
                    <w:t>850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钢木结构</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 xml:space="preserve">钢架：1.5mm厚60*40mm镀锌方钢，外表喷涂,每米承重达400斤，耐酸碱腐蚀。 </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柜体：采用环保中纤板箱体，箱体板和门、抽屉面板均双面粘压防火板饰面，全部截面PVC热熔胶防水封边处理。</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台面：采用20mm厚一体成型陶瓷台面，表面釉面颜色和胚体颜色一致的实验室专用同色透芯陶瓷台面，台面表面耐高温、耐腐蚀、耐磨、不脱色、不变色。</w:t>
                  </w:r>
                </w:p>
                <w:p>
                  <w:pPr>
                    <w:widowControl/>
                    <w:spacing w:line="360" w:lineRule="auto"/>
                    <w:jc w:val="left"/>
                    <w:textAlignment w:val="center"/>
                    <w:rPr>
                      <w:rFonts w:hint="eastAsia" w:ascii="宋体" w:hAnsi="宋体" w:cs="宋体"/>
                      <w:color w:val="auto"/>
                      <w:kern w:val="0"/>
                      <w:szCs w:val="21"/>
                      <w:lang w:bidi="ar"/>
                    </w:rPr>
                  </w:pPr>
                  <w:r>
                    <w:rPr>
                      <w:rFonts w:hint="eastAsia" w:ascii="宋体" w:hAnsi="宋体" w:cs="宋体"/>
                      <w:color w:val="auto"/>
                      <w:kern w:val="0"/>
                      <w:szCs w:val="21"/>
                      <w:lang w:bidi="ar"/>
                    </w:rPr>
                    <w:t>台面技术参数要求：</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▲1、耐酸碱腐蚀：要求参照GB/T17657-2013标准，提供抗化学和污染性能的检测报告，至少对含有98%硫酸、65%硝酸、二氧乙酸、正丁醇、三氯甲烷、四氢呋喃等在内的多种化学试剂的测试表面无明显变化。</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▲2、抗冲击性能：参照GB/T17657-2013 4.51标准，台面抗冲击性能良好，钢球在≥750mm的高度进行冲击后，板面无破损，且压痕直径不大于10mm。</w:t>
                  </w:r>
                </w:p>
                <w:p>
                  <w:pPr>
                    <w:widowControl/>
                    <w:spacing w:line="360" w:lineRule="auto"/>
                    <w:jc w:val="left"/>
                    <w:rPr>
                      <w:rFonts w:hint="eastAsia" w:ascii="宋体" w:hAnsi="宋体" w:cs="宋体"/>
                      <w:color w:val="auto"/>
                      <w:kern w:val="0"/>
                      <w:szCs w:val="21"/>
                    </w:rPr>
                  </w:pPr>
                  <w:r>
                    <w:rPr>
                      <w:rFonts w:hint="eastAsia" w:ascii="宋体" w:hAnsi="宋体" w:cs="宋体"/>
                      <w:color w:val="auto"/>
                      <w:kern w:val="0"/>
                      <w:szCs w:val="21"/>
                    </w:rPr>
                    <w:t>▲3、釉面对温度变化的抵抗能力:参照GB/T17657-2013 4.37方法1标准，经过冷热循环检测，板材表面无裂纹鼓泡现象。</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Cs w:val="21"/>
                    </w:rPr>
                    <w:t>▲4、光泽度：参照GB/T9754-2007标准,光泽度≤21。</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64</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b/>
                      <w:bCs/>
                      <w:i w:val="0"/>
                      <w:iCs w:val="0"/>
                      <w:color w:val="auto"/>
                      <w:kern w:val="0"/>
                      <w:sz w:val="21"/>
                      <w:szCs w:val="21"/>
                      <w:u w:val="none"/>
                      <w:lang w:val="en-US" w:eastAsia="zh-CN" w:bidi="ar"/>
                    </w:rPr>
                    <w:t>三口龙头</w:t>
                  </w:r>
                  <w:r>
                    <w:rPr>
                      <w:rFonts w:hint="eastAsia" w:ascii="宋体" w:hAnsi="宋体" w:eastAsia="宋体" w:cs="宋体"/>
                      <w:i w:val="0"/>
                      <w:iCs w:val="0"/>
                      <w:color w:val="auto"/>
                      <w:kern w:val="0"/>
                      <w:sz w:val="21"/>
                      <w:szCs w:val="21"/>
                      <w:u w:val="none"/>
                      <w:lang w:val="en-US" w:eastAsia="zh-CN" w:bidi="ar"/>
                    </w:rPr>
                    <w:t>及中水槽</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550</w:t>
                  </w:r>
                  <w:r>
                    <w:rPr>
                      <w:rFonts w:hint="eastAsia" w:ascii="宋体" w:hAnsi="宋体" w:eastAsia="宋体" w:cs="宋体"/>
                      <w:i w:val="0"/>
                      <w:iCs w:val="0"/>
                      <w:color w:val="auto"/>
                      <w:kern w:val="0"/>
                      <w:sz w:val="21"/>
                      <w:szCs w:val="21"/>
                      <w:u w:val="none"/>
                      <w:lang w:val="en-US" w:eastAsia="zh-CN" w:bidi="ar"/>
                    </w:rPr>
                    <w:t>×450×</w:t>
                  </w:r>
                  <w:r>
                    <w:rPr>
                      <w:rFonts w:hint="eastAsia" w:ascii="宋体" w:hAnsi="宋体" w:cs="宋体"/>
                      <w:color w:val="auto"/>
                      <w:kern w:val="0"/>
                      <w:sz w:val="21"/>
                      <w:szCs w:val="21"/>
                      <w:lang w:val="en-US" w:eastAsia="zh-CN"/>
                    </w:rPr>
                    <w:t>310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color w:val="auto"/>
                      <w:lang w:val="en-US" w:eastAsia="zh-CN"/>
                    </w:rPr>
                  </w:pPr>
                  <w:r>
                    <w:rPr>
                      <w:rFonts w:hint="eastAsia"/>
                      <w:color w:val="auto"/>
                      <w:lang w:val="en-US" w:eastAsia="zh-CN"/>
                    </w:rPr>
                    <w:t>pp一次性成型水槽，耐酸碱，抗冲击，.采用实验室专用PP耐酸碱水槽：（1）具PP OUTLET（落水头），其内并附有PP滤水垫片，PP或不锈钢滤水提笼及塑料水盖。（2）另附PP材质组合式水槽落水头堵臭装置，具有过滤效果及堵臭功能。（3）台下托底式安装，且利于台面残水自然回流。</w:t>
                  </w:r>
                </w:p>
                <w:p>
                  <w:pPr>
                    <w:keepNext w:val="0"/>
                    <w:keepLines w:val="0"/>
                    <w:widowControl/>
                    <w:suppressLineNumbers w:val="0"/>
                    <w:spacing w:line="360" w:lineRule="auto"/>
                    <w:jc w:val="left"/>
                    <w:textAlignment w:val="center"/>
                    <w:rPr>
                      <w:rFonts w:hint="eastAsia"/>
                      <w:color w:val="auto"/>
                      <w:lang w:val="en-US" w:eastAsia="zh-CN"/>
                    </w:rPr>
                  </w:pPr>
                  <w:r>
                    <w:rPr>
                      <w:rFonts w:hint="eastAsia"/>
                      <w:color w:val="auto"/>
                      <w:lang w:val="en-US" w:eastAsia="zh-CN"/>
                    </w:rPr>
                    <w:t>实验室专用三口水龙头</w:t>
                  </w:r>
                </w:p>
                <w:p>
                  <w:pPr>
                    <w:widowControl/>
                    <w:spacing w:line="360" w:lineRule="auto"/>
                    <w:textAlignment w:val="center"/>
                    <w:rPr>
                      <w:rFonts w:hint="eastAsia"/>
                      <w:color w:val="auto"/>
                    </w:rPr>
                  </w:pPr>
                  <w:r>
                    <w:rPr>
                      <w:rFonts w:hint="eastAsia"/>
                      <w:color w:val="auto"/>
                      <w:lang w:val="en-US" w:eastAsia="zh-CN"/>
                    </w:rPr>
                    <w:t>三口水龙头</w:t>
                  </w:r>
                  <w:r>
                    <w:rPr>
                      <w:rFonts w:hint="eastAsia" w:ascii="Times New Roman" w:hAnsi="Times New Roman" w:eastAsia="宋体" w:cs="Times New Roman"/>
                      <w:color w:val="auto"/>
                      <w:kern w:val="2"/>
                      <w:sz w:val="21"/>
                      <w:szCs w:val="24"/>
                    </w:rPr>
                    <w:t>属于政府强制采购节能产品，投标人必须在投标文件中提供由国家确定的认证机构出具的处于有效期之内的节能产品认证证书复印件（加盖投标</w:t>
                  </w:r>
                  <w:r>
                    <w:rPr>
                      <w:rFonts w:hint="eastAsia" w:ascii="Times New Roman" w:hAnsi="Times New Roman" w:eastAsia="宋体" w:cs="Times New Roman"/>
                      <w:color w:val="auto"/>
                      <w:kern w:val="2"/>
                      <w:sz w:val="21"/>
                      <w:szCs w:val="24"/>
                      <w:lang w:eastAsia="zh-CN"/>
                    </w:rPr>
                    <w:t>单位</w:t>
                  </w:r>
                  <w:r>
                    <w:rPr>
                      <w:rFonts w:hint="eastAsia" w:ascii="Times New Roman" w:hAnsi="Times New Roman" w:eastAsia="宋体" w:cs="Times New Roman"/>
                      <w:color w:val="auto"/>
                      <w:kern w:val="2"/>
                      <w:sz w:val="21"/>
                      <w:szCs w:val="24"/>
                    </w:rPr>
                    <w:t>公章），否则相应投标无效。</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65</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滴水架</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400</w:t>
                  </w:r>
                  <w:r>
                    <w:rPr>
                      <w:rFonts w:hint="eastAsia" w:ascii="宋体" w:hAnsi="宋体" w:eastAsia="宋体" w:cs="宋体"/>
                      <w:i w:val="0"/>
                      <w:iCs w:val="0"/>
                      <w:color w:val="auto"/>
                      <w:kern w:val="0"/>
                      <w:sz w:val="21"/>
                      <w:szCs w:val="21"/>
                      <w:u w:val="none"/>
                      <w:lang w:val="en-US" w:eastAsia="zh-CN" w:bidi="ar"/>
                    </w:rPr>
                    <w:t>×110×</w:t>
                  </w:r>
                  <w:r>
                    <w:rPr>
                      <w:rFonts w:hint="eastAsia" w:ascii="宋体" w:hAnsi="宋体" w:cs="宋体"/>
                      <w:color w:val="auto"/>
                      <w:kern w:val="0"/>
                      <w:sz w:val="21"/>
                      <w:szCs w:val="21"/>
                      <w:lang w:val="en-US" w:eastAsia="zh-CN"/>
                    </w:rPr>
                    <w:t>550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PP材质,PP滴水捧,底部带引流装置</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66</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电源插座</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6</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180</w:t>
                  </w:r>
                  <w:r>
                    <w:rPr>
                      <w:rFonts w:hint="eastAsia" w:ascii="宋体" w:hAnsi="宋体" w:eastAsia="宋体" w:cs="宋体"/>
                      <w:i w:val="0"/>
                      <w:iCs w:val="0"/>
                      <w:color w:val="auto"/>
                      <w:kern w:val="0"/>
                      <w:sz w:val="21"/>
                      <w:szCs w:val="21"/>
                      <w:u w:val="none"/>
                      <w:lang w:val="en-US" w:eastAsia="zh-CN" w:bidi="ar"/>
                    </w:rPr>
                    <w:t>×100</w:t>
                  </w:r>
                </w:p>
                <w:p>
                  <w:pPr>
                    <w:widowControl/>
                    <w:jc w:val="center"/>
                    <w:rPr>
                      <w:rFonts w:hint="eastAsia" w:ascii="宋体" w:hAnsi="宋体" w:cs="宋体"/>
                      <w:color w:val="auto"/>
                      <w:kern w:val="0"/>
                      <w:sz w:val="21"/>
                      <w:szCs w:val="21"/>
                    </w:rPr>
                  </w:pP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底盒：一体成型梯形底盒，模具一体成型精致简练，不占用台面操作空间，插座：采用带防水、防尘盖插座，10A，220V，含电源布线。</w:t>
                  </w:r>
                </w:p>
              </w:tc>
              <w:tc>
                <w:tcPr>
                  <w:tcW w:w="705"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67</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b/>
                      <w:bCs/>
                      <w:i w:val="0"/>
                      <w:iCs w:val="0"/>
                      <w:color w:val="auto"/>
                      <w:kern w:val="0"/>
                      <w:sz w:val="21"/>
                      <w:szCs w:val="21"/>
                      <w:u w:val="none"/>
                      <w:lang w:val="en-US" w:eastAsia="zh-CN" w:bidi="ar"/>
                    </w:rPr>
                    <w:t>三口龙头</w:t>
                  </w:r>
                  <w:r>
                    <w:rPr>
                      <w:rFonts w:hint="eastAsia" w:ascii="宋体" w:hAnsi="宋体" w:eastAsia="宋体" w:cs="宋体"/>
                      <w:i w:val="0"/>
                      <w:iCs w:val="0"/>
                      <w:color w:val="auto"/>
                      <w:kern w:val="0"/>
                      <w:sz w:val="21"/>
                      <w:szCs w:val="21"/>
                      <w:u w:val="none"/>
                      <w:lang w:val="en-US" w:eastAsia="zh-CN" w:bidi="ar"/>
                    </w:rPr>
                    <w:t>及中水槽</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550</w:t>
                  </w:r>
                  <w:r>
                    <w:rPr>
                      <w:rFonts w:hint="eastAsia" w:ascii="宋体" w:hAnsi="宋体" w:eastAsia="宋体" w:cs="宋体"/>
                      <w:i w:val="0"/>
                      <w:iCs w:val="0"/>
                      <w:color w:val="auto"/>
                      <w:kern w:val="0"/>
                      <w:sz w:val="21"/>
                      <w:szCs w:val="21"/>
                      <w:u w:val="none"/>
                      <w:lang w:val="en-US" w:eastAsia="zh-CN" w:bidi="ar"/>
                    </w:rPr>
                    <w:t>×450×</w:t>
                  </w:r>
                  <w:r>
                    <w:rPr>
                      <w:rFonts w:hint="eastAsia" w:ascii="宋体" w:hAnsi="宋体" w:cs="宋体"/>
                      <w:color w:val="auto"/>
                      <w:kern w:val="0"/>
                      <w:sz w:val="21"/>
                      <w:szCs w:val="21"/>
                      <w:lang w:val="en-US" w:eastAsia="zh-CN"/>
                    </w:rPr>
                    <w:t>310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pp一次性成型水槽，耐酸碱，抗冲击，.采用实验室专用PP耐酸碱水槽：（1）具PP OUTLET（落水头），其内并附有PP滤水垫片，PP或不锈钢滤水提笼及塑料水盖。（2）另附PP材质组合式水槽落水头堵臭装置，具有过滤效果及堵臭功能。（3）台下托底式安装，且利于台面残水自然回流。</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实验室专用三口水龙头</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三口水龙头</w:t>
                  </w:r>
                  <w:r>
                    <w:rPr>
                      <w:rFonts w:hint="eastAsia" w:ascii="Times New Roman" w:hAnsi="Times New Roman" w:eastAsia="宋体" w:cs="Times New Roman"/>
                      <w:color w:val="auto"/>
                      <w:kern w:val="2"/>
                      <w:sz w:val="21"/>
                      <w:szCs w:val="24"/>
                    </w:rPr>
                    <w:t>属于政府强制采购节能产品，投标人必须在投标文件中提供由国家确定的认证机构出具的处于有效期之内的节能产品认证证书复印件（加盖投标</w:t>
                  </w:r>
                  <w:r>
                    <w:rPr>
                      <w:rFonts w:hint="eastAsia" w:ascii="Times New Roman" w:hAnsi="Times New Roman" w:eastAsia="宋体" w:cs="Times New Roman"/>
                      <w:color w:val="auto"/>
                      <w:kern w:val="2"/>
                      <w:sz w:val="21"/>
                      <w:szCs w:val="24"/>
                      <w:lang w:eastAsia="zh-CN"/>
                    </w:rPr>
                    <w:t>单位</w:t>
                  </w:r>
                  <w:r>
                    <w:rPr>
                      <w:rFonts w:hint="eastAsia" w:ascii="Times New Roman" w:hAnsi="Times New Roman" w:eastAsia="宋体" w:cs="Times New Roman"/>
                      <w:color w:val="auto"/>
                      <w:kern w:val="2"/>
                      <w:sz w:val="21"/>
                      <w:szCs w:val="24"/>
                    </w:rPr>
                    <w:t>公章），否则相应投标无效。</w:t>
                  </w:r>
                </w:p>
              </w:tc>
              <w:tc>
                <w:tcPr>
                  <w:tcW w:w="705"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B402超净工作室</w:t>
                  </w:r>
                </w:p>
              </w:tc>
              <w:tc>
                <w:tcPr>
                  <w:tcW w:w="525"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四层</w:t>
                  </w: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68</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滴水架</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套</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400</w:t>
                  </w:r>
                  <w:r>
                    <w:rPr>
                      <w:rFonts w:hint="eastAsia" w:ascii="宋体" w:hAnsi="宋体" w:eastAsia="宋体" w:cs="宋体"/>
                      <w:i w:val="0"/>
                      <w:iCs w:val="0"/>
                      <w:color w:val="auto"/>
                      <w:kern w:val="0"/>
                      <w:sz w:val="21"/>
                      <w:szCs w:val="21"/>
                      <w:u w:val="none"/>
                      <w:lang w:val="en-US" w:eastAsia="zh-CN" w:bidi="ar"/>
                    </w:rPr>
                    <w:t>×110×</w:t>
                  </w:r>
                  <w:r>
                    <w:rPr>
                      <w:rFonts w:hint="eastAsia" w:ascii="宋体" w:hAnsi="宋体" w:cs="宋体"/>
                      <w:color w:val="auto"/>
                      <w:kern w:val="0"/>
                      <w:sz w:val="21"/>
                      <w:szCs w:val="21"/>
                      <w:lang w:val="en-US" w:eastAsia="zh-CN"/>
                    </w:rPr>
                    <w:t>550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PP材质,PP滴水捧,底部带引流装置</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69</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无尘车间净化专用铝材</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670</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m2</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p>
                  <w:pPr>
                    <w:widowControl/>
                    <w:jc w:val="center"/>
                    <w:rPr>
                      <w:rFonts w:hint="eastAsia" w:ascii="宋体" w:hAnsi="宋体" w:cs="宋体"/>
                      <w:color w:val="auto"/>
                      <w:kern w:val="0"/>
                      <w:sz w:val="21"/>
                      <w:szCs w:val="21"/>
                    </w:rPr>
                  </w:pP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材质：电泳铝合金</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彩钢板连接件、边角装饰</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70</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彩钢板单开门</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850</w:t>
                  </w:r>
                  <w:r>
                    <w:rPr>
                      <w:rFonts w:hint="eastAsia" w:ascii="宋体" w:hAnsi="宋体" w:eastAsia="宋体" w:cs="宋体"/>
                      <w:i w:val="0"/>
                      <w:iCs w:val="0"/>
                      <w:color w:val="auto"/>
                      <w:kern w:val="0"/>
                      <w:sz w:val="21"/>
                      <w:szCs w:val="21"/>
                      <w:u w:val="none"/>
                      <w:lang w:val="en-US" w:eastAsia="zh-CN" w:bidi="ar"/>
                    </w:rPr>
                    <w:t>×2000</w:t>
                  </w:r>
                </w:p>
                <w:p>
                  <w:pPr>
                    <w:widowControl/>
                    <w:jc w:val="center"/>
                    <w:rPr>
                      <w:rFonts w:hint="eastAsia" w:ascii="宋体" w:hAnsi="宋体" w:cs="宋体"/>
                      <w:color w:val="auto"/>
                      <w:kern w:val="0"/>
                      <w:sz w:val="21"/>
                      <w:szCs w:val="21"/>
                    </w:rPr>
                  </w:pP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1、规格：850×2000mm</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2.门洞、窗洞的包边采用厚度为1.2mm专业铝合金框门窗套，每扇门铰链为铝合金材质</w:t>
                  </w:r>
                </w:p>
                <w:p>
                  <w:pPr>
                    <w:keepNext w:val="0"/>
                    <w:keepLines w:val="0"/>
                    <w:widowControl/>
                    <w:suppressLineNumbers w:val="0"/>
                    <w:spacing w:line="36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3.门板：厚度为50mm，采用0.476mm玻镁彩钢板</w:t>
                  </w:r>
                </w:p>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4.门上带圆角视窗，视窗玻璃采用玻璃压条固定，压条及阴阳角等配件采用优质电镀型材；视窗玻璃采用钢化安全玻璃。玻璃厚度不小于5mm </w:t>
                  </w:r>
                </w:p>
              </w:tc>
              <w:tc>
                <w:tcPr>
                  <w:tcW w:w="70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71</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电源插座</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6</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180</w:t>
                  </w:r>
                  <w:r>
                    <w:rPr>
                      <w:rFonts w:hint="eastAsia" w:ascii="宋体" w:hAnsi="宋体" w:eastAsia="宋体" w:cs="宋体"/>
                      <w:i w:val="0"/>
                      <w:iCs w:val="0"/>
                      <w:color w:val="auto"/>
                      <w:kern w:val="0"/>
                      <w:sz w:val="21"/>
                      <w:szCs w:val="21"/>
                      <w:u w:val="none"/>
                      <w:lang w:val="en-US" w:eastAsia="zh-CN" w:bidi="ar"/>
                    </w:rPr>
                    <w:t>×100</w:t>
                  </w:r>
                </w:p>
                <w:p>
                  <w:pPr>
                    <w:widowControl/>
                    <w:jc w:val="center"/>
                    <w:rPr>
                      <w:rFonts w:hint="eastAsia" w:ascii="宋体" w:hAnsi="宋体" w:cs="宋体"/>
                      <w:color w:val="auto"/>
                      <w:kern w:val="0"/>
                      <w:sz w:val="21"/>
                      <w:szCs w:val="21"/>
                    </w:rPr>
                  </w:pP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底盒：一体成型梯形底盒，模具一体成型精致简练，不占用台面操作空间，插座：采用带防水、防尘盖插座，10A，220V，含电源布线。</w:t>
                  </w:r>
                </w:p>
              </w:tc>
              <w:tc>
                <w:tcPr>
                  <w:tcW w:w="705"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c>
                <w:tcPr>
                  <w:tcW w:w="525"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72</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cs="宋体"/>
                      <w:color w:val="auto"/>
                      <w:kern w:val="0"/>
                      <w:sz w:val="21"/>
                      <w:szCs w:val="21"/>
                    </w:rPr>
                    <w:t>移动黑白</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10</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cs="宋体"/>
                      <w:color w:val="auto"/>
                      <w:kern w:val="0"/>
                      <w:sz w:val="21"/>
                      <w:szCs w:val="21"/>
                    </w:rPr>
                    <w:t>个</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1200</w:t>
                  </w:r>
                  <w:r>
                    <w:rPr>
                      <w:rFonts w:hint="eastAsia" w:ascii="宋体" w:hAnsi="宋体" w:eastAsia="宋体" w:cs="宋体"/>
                      <w:i w:val="0"/>
                      <w:iCs w:val="0"/>
                      <w:color w:val="auto"/>
                      <w:kern w:val="0"/>
                      <w:sz w:val="21"/>
                      <w:szCs w:val="21"/>
                      <w:u w:val="none"/>
                      <w:lang w:val="en-US" w:eastAsia="zh-CN" w:bidi="ar"/>
                    </w:rPr>
                    <w:t>×1300</w:t>
                  </w:r>
                </w:p>
                <w:p>
                  <w:pPr>
                    <w:widowControl/>
                    <w:jc w:val="center"/>
                    <w:rPr>
                      <w:rFonts w:hint="eastAsia" w:ascii="宋体" w:hAnsi="宋体" w:cs="宋体"/>
                      <w:color w:val="auto"/>
                      <w:kern w:val="0"/>
                      <w:sz w:val="21"/>
                      <w:szCs w:val="21"/>
                    </w:rPr>
                  </w:pP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left"/>
                    <w:textAlignment w:val="center"/>
                    <w:rPr>
                      <w:rFonts w:hint="eastAsia" w:ascii="宋体" w:hAnsi="宋体" w:cs="宋体"/>
                      <w:color w:val="auto"/>
                      <w:kern w:val="0"/>
                      <w:sz w:val="21"/>
                      <w:szCs w:val="21"/>
                    </w:rPr>
                  </w:pPr>
                  <w:r>
                    <w:rPr>
                      <w:rFonts w:hint="eastAsia" w:ascii="宋体" w:hAnsi="宋体" w:cs="宋体"/>
                      <w:color w:val="auto"/>
                      <w:kern w:val="0"/>
                      <w:sz w:val="21"/>
                      <w:szCs w:val="21"/>
                    </w:rPr>
                    <w:t>1200mm*1300mm，双面支架板，可升降翻转，轻松调节，稳固不摇晃</w:t>
                  </w:r>
                </w:p>
              </w:tc>
              <w:tc>
                <w:tcPr>
                  <w:tcW w:w="1230"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eastAsia="宋体" w:cs="宋体"/>
                      <w:color w:val="auto"/>
                      <w:kern w:val="0"/>
                      <w:sz w:val="21"/>
                      <w:szCs w:val="21"/>
                      <w:lang w:eastAsia="zh-CN"/>
                    </w:rPr>
                  </w:pPr>
                  <w:r>
                    <w:rPr>
                      <w:rFonts w:hint="eastAsia" w:ascii="宋体" w:hAnsi="宋体" w:cs="宋体"/>
                      <w:color w:val="auto"/>
                      <w:kern w:val="0"/>
                      <w:sz w:val="21"/>
                      <w:szCs w:val="21"/>
                      <w:lang w:eastAsia="zh-CN"/>
                    </w:rPr>
                    <w:t>其他</w:t>
                  </w: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73</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成套通风柜面风速控制系统DN250</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1 </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台</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风量1500，220V</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风量1500m³/h，220V</w:t>
                  </w:r>
                </w:p>
              </w:tc>
              <w:tc>
                <w:tcPr>
                  <w:tcW w:w="1230" w:type="dxa"/>
                  <w:gridSpan w:val="2"/>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r>
                    <w:rPr>
                      <w:rFonts w:hint="eastAsia" w:ascii="宋体" w:hAnsi="宋体" w:cs="宋体"/>
                      <w:color w:val="auto"/>
                      <w:kern w:val="0"/>
                      <w:sz w:val="21"/>
                      <w:szCs w:val="21"/>
                    </w:rPr>
                    <w:t>通风系统</w:t>
                  </w: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74</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区域存在传感器（图像）</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1 </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PP材质φ250mm</w:t>
                  </w:r>
                </w:p>
              </w:tc>
              <w:tc>
                <w:tcPr>
                  <w:tcW w:w="1230" w:type="dxa"/>
                  <w:gridSpan w:val="2"/>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75</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PVC风管</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4 </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米</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Φ250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实验室专用优质PVC防腐</w:t>
                  </w:r>
                </w:p>
              </w:tc>
              <w:tc>
                <w:tcPr>
                  <w:tcW w:w="1230" w:type="dxa"/>
                  <w:gridSpan w:val="2"/>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76</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PVC 90°弯头</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2 </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Φ250</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实验室专用优质PVC防腐</w:t>
                  </w:r>
                </w:p>
              </w:tc>
              <w:tc>
                <w:tcPr>
                  <w:tcW w:w="1230" w:type="dxa"/>
                  <w:gridSpan w:val="2"/>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77</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墙体开孔</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2 </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项</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建筑业</w:t>
                  </w:r>
                </w:p>
              </w:tc>
              <w:tc>
                <w:tcPr>
                  <w:tcW w:w="1605" w:type="dxa"/>
                  <w:tcBorders>
                    <w:top w:val="single" w:color="auto" w:sz="4" w:space="0"/>
                    <w:left w:val="nil"/>
                    <w:bottom w:val="single" w:color="auto" w:sz="4" w:space="0"/>
                    <w:right w:val="nil"/>
                  </w:tcBorders>
                  <w:noWrap w:val="0"/>
                  <w:vAlign w:val="center"/>
                </w:tcPr>
                <w:p>
                  <w:pPr>
                    <w:jc w:val="center"/>
                    <w:rPr>
                      <w:rFonts w:hint="eastAsia" w:ascii="宋体" w:hAnsi="宋体" w:cs="宋体"/>
                      <w:color w:val="auto"/>
                      <w:kern w:val="0"/>
                      <w:sz w:val="21"/>
                      <w:szCs w:val="21"/>
                    </w:rPr>
                  </w:pP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现场施工</w:t>
                  </w:r>
                </w:p>
              </w:tc>
              <w:tc>
                <w:tcPr>
                  <w:tcW w:w="1230" w:type="dxa"/>
                  <w:gridSpan w:val="2"/>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78</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系统配电</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25 </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米</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3*2.5mm</w:t>
                  </w:r>
                  <w:r>
                    <w:rPr>
                      <w:rStyle w:val="12"/>
                      <w:color w:val="auto"/>
                      <w:sz w:val="21"/>
                      <w:szCs w:val="21"/>
                      <w:lang w:val="en-US" w:eastAsia="zh-CN" w:bidi="ar"/>
                    </w:rPr>
                    <w:t>²</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line="360" w:lineRule="auto"/>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电线含线管</w:t>
                  </w:r>
                </w:p>
              </w:tc>
              <w:tc>
                <w:tcPr>
                  <w:tcW w:w="1230" w:type="dxa"/>
                  <w:gridSpan w:val="2"/>
                  <w:vMerge w:val="continue"/>
                  <w:tcBorders>
                    <w:left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r>
              <w:trPr>
                <w:trHeight w:val="300" w:hRule="atLeast"/>
              </w:trPr>
              <w:tc>
                <w:tcPr>
                  <w:tcW w:w="46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79</w:t>
                  </w:r>
                </w:p>
              </w:tc>
              <w:tc>
                <w:tcPr>
                  <w:tcW w:w="96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系统调试</w:t>
                  </w:r>
                </w:p>
              </w:tc>
              <w:tc>
                <w:tcPr>
                  <w:tcW w:w="61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 xml:space="preserve">1 </w:t>
                  </w:r>
                </w:p>
              </w:tc>
              <w:tc>
                <w:tcPr>
                  <w:tcW w:w="4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项</w:t>
                  </w:r>
                </w:p>
              </w:tc>
              <w:tc>
                <w:tcPr>
                  <w:tcW w:w="540"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cs="宋体"/>
                      <w:color w:val="auto"/>
                      <w:kern w:val="0"/>
                      <w:sz w:val="21"/>
                      <w:szCs w:val="21"/>
                    </w:rPr>
                  </w:pPr>
                  <w:r>
                    <w:rPr>
                      <w:rFonts w:hint="eastAsia" w:ascii="宋体" w:hAnsi="宋体" w:eastAsia="宋体" w:cs="宋体"/>
                      <w:i w:val="0"/>
                      <w:iCs w:val="0"/>
                      <w:color w:val="auto"/>
                      <w:kern w:val="2"/>
                      <w:sz w:val="21"/>
                      <w:szCs w:val="21"/>
                      <w:u w:val="none"/>
                      <w:lang w:val="en-US" w:eastAsia="zh-CN" w:bidi="ar-SA"/>
                    </w:rPr>
                    <w:t>工业</w:t>
                  </w:r>
                </w:p>
              </w:tc>
              <w:tc>
                <w:tcPr>
                  <w:tcW w:w="1605" w:type="dxa"/>
                  <w:tcBorders>
                    <w:top w:val="single" w:color="auto" w:sz="4" w:space="0"/>
                    <w:left w:val="nil"/>
                    <w:bottom w:val="single" w:color="auto" w:sz="4" w:space="0"/>
                    <w:right w:val="nil"/>
                  </w:tcBorders>
                  <w:noWrap w:val="0"/>
                  <w:vAlign w:val="center"/>
                </w:tcPr>
                <w:p>
                  <w:pPr>
                    <w:widowControl/>
                    <w:jc w:val="left"/>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w:t>
                  </w:r>
                </w:p>
              </w:tc>
              <w:tc>
                <w:tcPr>
                  <w:tcW w:w="4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lang w:eastAsia="zh-CN"/>
                    </w:rPr>
                  </w:pPr>
                  <w:r>
                    <w:rPr>
                      <w:rFonts w:hint="eastAsia" w:ascii="宋体" w:hAnsi="宋体" w:cs="宋体"/>
                      <w:color w:val="auto"/>
                      <w:kern w:val="0"/>
                      <w:szCs w:val="21"/>
                    </w:rPr>
                    <w:t>▲</w:t>
                  </w:r>
                  <w:r>
                    <w:rPr>
                      <w:rFonts w:hint="eastAsia" w:ascii="宋体" w:hAnsi="宋体" w:cs="宋体"/>
                      <w:color w:val="auto"/>
                      <w:kern w:val="0"/>
                      <w:szCs w:val="21"/>
                      <w:lang w:bidi="ar"/>
                    </w:rPr>
                    <w:t>现场施工，投标时必须提供</w:t>
                  </w:r>
                  <w:r>
                    <w:rPr>
                      <w:rFonts w:hint="eastAsia" w:ascii="宋体" w:hAnsi="宋体" w:cs="宋体"/>
                      <w:color w:val="auto"/>
                      <w:kern w:val="0"/>
                      <w:szCs w:val="21"/>
                    </w:rPr>
                    <w:t>图纸，并能完整，具体，清晰，有针对性地反映出实验台及设备布局、实验台单件图、水电管路布局、空调系统图等内容并有详细的施工说明及安装大样图等内容</w:t>
                  </w:r>
                  <w:r>
                    <w:rPr>
                      <w:rFonts w:hint="eastAsia"/>
                      <w:color w:val="auto"/>
                      <w:lang w:eastAsia="zh-CN"/>
                    </w:rPr>
                    <w:t>，教室平面图详见附件。</w:t>
                  </w:r>
                </w:p>
              </w:tc>
              <w:tc>
                <w:tcPr>
                  <w:tcW w:w="1230" w:type="dxa"/>
                  <w:gridSpan w:val="2"/>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auto"/>
                      <w:kern w:val="0"/>
                      <w:sz w:val="21"/>
                      <w:szCs w:val="21"/>
                    </w:rPr>
                  </w:pPr>
                </w:p>
              </w:tc>
            </w:tr>
          </w:tbl>
          <w:p>
            <w:pPr>
              <w:spacing w:line="360" w:lineRule="exact"/>
              <w:jc w:val="left"/>
              <w:rPr>
                <w:rFonts w:hint="eastAsia" w:ascii="宋体" w:hAnsi="宋体" w:cs="宋体"/>
                <w:b/>
                <w:color w:val="auto"/>
                <w:kern w:val="0"/>
                <w:szCs w:val="21"/>
                <w:lang w:bidi="ar"/>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olor w:val="auto"/>
                <w:kern w:val="2"/>
                <w:sz w:val="21"/>
                <w:szCs w:val="21"/>
                <w:lang w:val="en-US" w:eastAsia="zh-CN" w:bidi="ar-SA"/>
              </w:rPr>
            </w:pPr>
            <w:r>
              <w:rPr>
                <w:rFonts w:hint="eastAsia" w:ascii="宋体" w:hAnsi="宋体"/>
                <w:color w:val="auto"/>
                <w:szCs w:val="21"/>
              </w:rPr>
              <w:t>▲</w:t>
            </w:r>
            <w:r>
              <w:rPr>
                <w:rFonts w:hint="eastAsia" w:ascii="宋体" w:hAnsi="宋体"/>
                <w:color w:val="auto"/>
                <w:szCs w:val="21"/>
                <w:lang w:eastAsia="zh-CN"/>
              </w:rPr>
              <w:t>二</w:t>
            </w:r>
            <w:r>
              <w:rPr>
                <w:rFonts w:hint="eastAsia" w:ascii="宋体" w:hAnsi="宋体"/>
                <w:color w:val="auto"/>
                <w:szCs w:val="21"/>
              </w:rPr>
              <w:t>、</w:t>
            </w:r>
            <w:r>
              <w:rPr>
                <w:rFonts w:hint="eastAsia" w:ascii="宋体" w:hAnsi="宋体"/>
                <w:b/>
                <w:color w:val="auto"/>
                <w:szCs w:val="21"/>
              </w:rPr>
              <w:t>商务条款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保修期</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hint="eastAsia" w:ascii="宋体" w:hAnsi="宋体" w:eastAsia="宋体" w:cs="宋体"/>
                <w:color w:val="auto"/>
                <w:szCs w:val="21"/>
                <w:lang w:eastAsia="zh-CN"/>
              </w:rPr>
            </w:pPr>
            <w:r>
              <w:rPr>
                <w:rFonts w:hint="eastAsia" w:ascii="宋体" w:hAnsi="宋体" w:cs="宋体"/>
                <w:color w:val="auto"/>
                <w:szCs w:val="21"/>
              </w:rPr>
              <w:t>1、按国家有关产品“三包”规定执行“三包”，质保期自货物验收合格之日起计算，质保期2年;若产品生产厂家免费质保期超过此年限的，合同履行过程中按厂家规定执行</w:t>
            </w:r>
            <w:r>
              <w:rPr>
                <w:rFonts w:hint="eastAsia" w:ascii="宋体" w:hAnsi="宋体" w:cs="宋体"/>
                <w:color w:val="auto"/>
                <w:szCs w:val="21"/>
                <w:lang w:eastAsia="zh-CN"/>
              </w:rPr>
              <w:t>；</w:t>
            </w:r>
          </w:p>
          <w:p>
            <w:pPr>
              <w:spacing w:line="312" w:lineRule="auto"/>
              <w:rPr>
                <w:rFonts w:hint="eastAsia" w:ascii="宋体" w:hAnsi="宋体"/>
                <w:color w:val="auto"/>
                <w:kern w:val="2"/>
                <w:sz w:val="21"/>
                <w:szCs w:val="21"/>
                <w:lang w:val="en-US" w:eastAsia="zh-CN" w:bidi="ar-SA"/>
              </w:rPr>
            </w:pPr>
            <w:r>
              <w:rPr>
                <w:rFonts w:hint="eastAsia" w:ascii="宋体" w:hAnsi="宋体" w:cs="宋体"/>
                <w:color w:val="auto"/>
                <w:szCs w:val="21"/>
              </w:rPr>
              <w:t>2、质保期内免费维修、更换配件;若在使用的前3个月内，出现非人为操作失误的重大故障，应予以免费换货;保修期满前1个月内中标人负责一次免费全面检查；质保期满后，以优惠价格提供维修和备件更换，且免除一切手续费;质保期满后，终身维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采购标的需满足的服务标准、期限、效率等要求（售后服务）</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hint="eastAsia" w:ascii="宋体" w:hAnsi="宋体" w:cs="宋体"/>
                <w:color w:val="auto"/>
                <w:szCs w:val="21"/>
              </w:rPr>
            </w:pPr>
            <w:r>
              <w:rPr>
                <w:rFonts w:hint="eastAsia" w:ascii="宋体" w:hAnsi="宋体" w:cs="宋体"/>
                <w:color w:val="auto"/>
                <w:szCs w:val="21"/>
              </w:rPr>
              <w:t>质保期内负责维修、更换零部件，除另行注明外，服务内容如下：</w:t>
            </w:r>
          </w:p>
          <w:p>
            <w:pPr>
              <w:spacing w:line="312" w:lineRule="auto"/>
              <w:rPr>
                <w:rFonts w:hint="eastAsia" w:ascii="宋体" w:hAnsi="宋体" w:cs="宋体"/>
                <w:color w:val="auto"/>
                <w:szCs w:val="21"/>
              </w:rPr>
            </w:pPr>
            <w:r>
              <w:rPr>
                <w:rFonts w:hint="eastAsia" w:ascii="宋体" w:hAnsi="宋体" w:cs="宋体"/>
                <w:color w:val="auto"/>
                <w:szCs w:val="21"/>
              </w:rPr>
              <w:t>1、免费送货上门，免费由技术人员现场安装、调试合格，免费现场培训2-3人至掌握设备操作及日常维护。各项性能指标达到技术要求的，由供需双方共同签字认可，现场验收。</w:t>
            </w:r>
          </w:p>
          <w:p>
            <w:pPr>
              <w:spacing w:line="312" w:lineRule="auto"/>
              <w:rPr>
                <w:rFonts w:hint="eastAsia" w:ascii="宋体" w:hAnsi="宋体" w:cs="宋体"/>
                <w:color w:val="auto"/>
                <w:szCs w:val="21"/>
              </w:rPr>
            </w:pPr>
            <w:r>
              <w:rPr>
                <w:rFonts w:hint="eastAsia" w:ascii="宋体" w:hAnsi="宋体" w:cs="宋体"/>
                <w:color w:val="auto"/>
                <w:szCs w:val="21"/>
              </w:rPr>
              <w:t>2、出现故障必须在2小时内做出响应，24小时到达维修现场。一般问题应在48小时内解决，重大问题或其它无法迅速解决的问题应在一周内解决。</w:t>
            </w:r>
          </w:p>
          <w:p>
            <w:pPr>
              <w:spacing w:line="312" w:lineRule="auto"/>
              <w:rPr>
                <w:rFonts w:hint="eastAsia" w:ascii="宋体" w:hAnsi="宋体" w:cs="宋体"/>
                <w:color w:val="auto"/>
                <w:szCs w:val="21"/>
              </w:rPr>
            </w:pPr>
            <w:r>
              <w:rPr>
                <w:rFonts w:hint="eastAsia" w:ascii="宋体" w:hAnsi="宋体" w:cs="宋体"/>
                <w:color w:val="auto"/>
                <w:szCs w:val="21"/>
              </w:rPr>
              <w:t>3、工程终验收合格，双方签署验收纪要后，即开始计算保修期，质保期内进行质量“三包”，质保期内非采购单位人为因素出现的质量问题，由供货方负责；质保期后，供货方提供三年的免费维护期，并负责终身维护。</w:t>
            </w:r>
          </w:p>
          <w:p>
            <w:pPr>
              <w:spacing w:line="312" w:lineRule="auto"/>
              <w:rPr>
                <w:rFonts w:hint="eastAsia" w:ascii="宋体" w:hAnsi="宋体" w:cs="宋体"/>
                <w:color w:val="auto"/>
                <w:szCs w:val="21"/>
              </w:rPr>
            </w:pPr>
            <w:r>
              <w:rPr>
                <w:rFonts w:hint="eastAsia" w:ascii="宋体" w:hAnsi="宋体" w:cs="宋体"/>
                <w:color w:val="auto"/>
                <w:szCs w:val="21"/>
              </w:rPr>
              <w:t>4、所供货物不能涉及任何知识产权方面的法律纠纷。</w:t>
            </w:r>
          </w:p>
          <w:p>
            <w:pPr>
              <w:spacing w:line="312" w:lineRule="auto"/>
              <w:rPr>
                <w:rFonts w:hint="eastAsia" w:ascii="宋体" w:hAnsi="宋体"/>
                <w:color w:val="auto"/>
                <w:kern w:val="2"/>
                <w:sz w:val="21"/>
                <w:szCs w:val="21"/>
                <w:lang w:val="en-US" w:eastAsia="zh-CN" w:bidi="ar-SA"/>
              </w:rPr>
            </w:pPr>
            <w:r>
              <w:rPr>
                <w:rFonts w:hint="eastAsia" w:ascii="宋体" w:hAnsi="宋体" w:cs="宋体"/>
                <w:color w:val="auto"/>
                <w:szCs w:val="21"/>
              </w:rPr>
              <w:t>5、至少一年二次电话回访以及对设备维护。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交货期及地点</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380" w:lineRule="exact"/>
              <w:rPr>
                <w:rFonts w:ascii="宋体" w:hAnsi="宋体" w:cs="宋体"/>
                <w:color w:val="auto"/>
                <w:szCs w:val="21"/>
              </w:rPr>
            </w:pPr>
            <w:r>
              <w:rPr>
                <w:rFonts w:hint="eastAsia" w:ascii="宋体" w:hAnsi="宋体" w:cs="宋体"/>
                <w:color w:val="auto"/>
                <w:szCs w:val="21"/>
              </w:rPr>
              <w:t>1、交货期：自合同签订之日起45日历日内整体完成供货安装调试。</w:t>
            </w:r>
          </w:p>
          <w:p>
            <w:pPr>
              <w:spacing w:line="312" w:lineRule="auto"/>
              <w:rPr>
                <w:rFonts w:hint="eastAsia" w:ascii="宋体" w:hAnsi="宋体"/>
                <w:color w:val="auto"/>
                <w:kern w:val="2"/>
                <w:sz w:val="21"/>
                <w:szCs w:val="21"/>
                <w:lang w:val="en-US" w:eastAsia="zh-CN" w:bidi="ar-SA"/>
              </w:rPr>
            </w:pPr>
            <w:r>
              <w:rPr>
                <w:rFonts w:hint="eastAsia" w:ascii="宋体" w:hAnsi="宋体" w:cs="宋体"/>
                <w:color w:val="auto"/>
                <w:szCs w:val="21"/>
              </w:rPr>
              <w:t>2、交货地点：广西南宁市采购人指定地点。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s="宋体"/>
                <w:color w:val="auto"/>
                <w:kern w:val="2"/>
                <w:sz w:val="21"/>
                <w:szCs w:val="21"/>
                <w:lang w:val="en-US" w:eastAsia="zh-CN" w:bidi="ar-SA"/>
              </w:rPr>
            </w:pPr>
            <w:r>
              <w:rPr>
                <w:rFonts w:hint="eastAsia" w:ascii="宋体" w:hAnsi="宋体" w:cs="宋体"/>
                <w:color w:val="auto"/>
                <w:szCs w:val="21"/>
              </w:rPr>
              <w:t>合同签订时间</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s="宋体"/>
                <w:color w:val="auto"/>
                <w:kern w:val="2"/>
                <w:sz w:val="21"/>
                <w:szCs w:val="21"/>
                <w:lang w:val="en-US" w:eastAsia="zh-CN" w:bidi="ar-SA"/>
              </w:rPr>
            </w:pPr>
            <w:r>
              <w:rPr>
                <w:rFonts w:hint="eastAsia" w:ascii="宋体" w:hAnsi="宋体"/>
                <w:color w:val="auto"/>
                <w:szCs w:val="21"/>
              </w:rPr>
              <w:t>自中标通知书发出之日起</w:t>
            </w:r>
            <w:r>
              <w:rPr>
                <w:rFonts w:hint="eastAsia" w:ascii="宋体" w:hAnsi="宋体"/>
                <w:color w:val="auto"/>
                <w:szCs w:val="21"/>
                <w:u w:val="single"/>
              </w:rPr>
              <w:t>25</w:t>
            </w:r>
            <w:r>
              <w:rPr>
                <w:rFonts w:hint="eastAsia" w:ascii="宋体" w:hAnsi="宋体"/>
                <w:color w:val="auto"/>
                <w:szCs w:val="21"/>
              </w:rPr>
              <w:t>日内（最迟不能超过25日）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color w:val="auto"/>
                <w:kern w:val="2"/>
                <w:sz w:val="21"/>
                <w:szCs w:val="21"/>
                <w:u w:val="single"/>
                <w:lang w:val="en-US" w:eastAsia="zh-CN" w:bidi="ar"/>
              </w:rPr>
            </w:pPr>
            <w:r>
              <w:rPr>
                <w:rFonts w:hint="eastAsia" w:ascii="宋体" w:hAnsi="宋体"/>
                <w:color w:val="auto"/>
                <w:szCs w:val="21"/>
              </w:rPr>
              <w:t>▲</w:t>
            </w:r>
            <w:r>
              <w:rPr>
                <w:rFonts w:hint="eastAsia" w:ascii="宋体" w:hAnsi="宋体"/>
                <w:b/>
                <w:bCs/>
                <w:color w:val="auto"/>
                <w:szCs w:val="21"/>
                <w:lang w:eastAsia="zh-CN"/>
              </w:rPr>
              <w:t>三</w:t>
            </w:r>
            <w:r>
              <w:rPr>
                <w:rFonts w:hint="eastAsia" w:ascii="宋体" w:hAnsi="宋体"/>
                <w:b/>
                <w:bCs/>
                <w:color w:val="auto"/>
                <w:szCs w:val="21"/>
              </w:rPr>
              <w:t>、商务条款其他要求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付款条件</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auto"/>
              <w:jc w:val="left"/>
              <w:rPr>
                <w:rFonts w:ascii="宋体" w:hAnsi="宋体" w:cs="宋体"/>
                <w:color w:val="auto"/>
                <w:szCs w:val="21"/>
              </w:rPr>
            </w:pPr>
            <w:r>
              <w:rPr>
                <w:rFonts w:hint="eastAsia" w:ascii="宋体" w:hAnsi="宋体" w:cs="宋体"/>
                <w:color w:val="auto"/>
                <w:szCs w:val="21"/>
                <w:shd w:val="clear" w:color="auto" w:fill="FFFFFF"/>
              </w:rPr>
              <w:t>付款方式：</w:t>
            </w:r>
            <w:r>
              <w:rPr>
                <w:rFonts w:hint="eastAsia" w:ascii="宋体" w:hAnsi="宋体" w:cs="宋体"/>
                <w:color w:val="auto"/>
                <w:szCs w:val="21"/>
              </w:rPr>
              <w:t>签订合同后10个工作日内甲方向乙方支付合同总金额30%的预付款，乙方将全部货物完成供货并安装调试至可正常使用，在项目最终验收合格后，</w:t>
            </w:r>
            <w:r>
              <w:rPr>
                <w:rFonts w:hint="eastAsia" w:hAnsi="宋体"/>
                <w:color w:val="auto"/>
                <w:szCs w:val="21"/>
              </w:rPr>
              <w:t>开具全额增值税发票给</w:t>
            </w:r>
            <w:r>
              <w:rPr>
                <w:rFonts w:hint="eastAsia" w:ascii="宋体" w:hAnsi="宋体" w:cs="宋体"/>
                <w:color w:val="auto"/>
                <w:szCs w:val="21"/>
              </w:rPr>
              <w:t xml:space="preserve">甲方，甲方在15个工作日内向乙方付清剩余的70%合同款。 </w:t>
            </w:r>
          </w:p>
          <w:p>
            <w:pPr>
              <w:autoSpaceDE w:val="0"/>
              <w:autoSpaceDN w:val="0"/>
              <w:adjustRightInd w:val="0"/>
              <w:spacing w:line="360" w:lineRule="auto"/>
              <w:jc w:val="left"/>
              <w:rPr>
                <w:rFonts w:hint="eastAsia" w:hAnsi="宋体"/>
                <w:color w:val="auto"/>
                <w:szCs w:val="21"/>
              </w:rPr>
            </w:pPr>
            <w:r>
              <w:rPr>
                <w:rFonts w:hint="eastAsia" w:ascii="宋体" w:hAnsi="宋体" w:cs="宋体"/>
                <w:b/>
                <w:color w:val="auto"/>
                <w:szCs w:val="21"/>
              </w:rPr>
              <w:t>履约保证金：</w:t>
            </w:r>
            <w:r>
              <w:rPr>
                <w:rFonts w:hint="eastAsia" w:hAnsi="宋体"/>
                <w:color w:val="auto"/>
                <w:szCs w:val="21"/>
              </w:rPr>
              <w:t>合同签订之前，乙方按合同金额的5</w:t>
            </w:r>
            <w:r>
              <w:rPr>
                <w:rFonts w:hAnsi="宋体"/>
                <w:color w:val="auto"/>
                <w:szCs w:val="21"/>
              </w:rPr>
              <w:t>%</w:t>
            </w:r>
            <w:r>
              <w:rPr>
                <w:rFonts w:hint="eastAsia" w:hAnsi="宋体"/>
                <w:color w:val="auto"/>
                <w:szCs w:val="21"/>
              </w:rPr>
              <w:t>向</w:t>
            </w:r>
            <w:r>
              <w:rPr>
                <w:rFonts w:hint="eastAsia" w:ascii="宋体" w:hAnsi="宋体" w:cs="宋体"/>
                <w:color w:val="auto"/>
                <w:szCs w:val="21"/>
              </w:rPr>
              <w:t>甲方</w:t>
            </w:r>
            <w:r>
              <w:rPr>
                <w:rFonts w:hint="eastAsia" w:hAnsi="宋体"/>
                <w:color w:val="auto"/>
                <w:szCs w:val="21"/>
              </w:rPr>
              <w:t>交纳履约保证金。乙方应按投标响应和合同约定提供相关售后服务，提供的货物在质量保修期内无质量问题，在质量保修期结束后，乙方向甲方提出办理退还申请，甲方应在收到申请相关材料后15个工作日内完成退付（无息）。履约保证金缴款账户信息：</w:t>
            </w:r>
          </w:p>
          <w:p>
            <w:pPr>
              <w:autoSpaceDE w:val="0"/>
              <w:autoSpaceDN w:val="0"/>
              <w:adjustRightInd w:val="0"/>
              <w:spacing w:line="360" w:lineRule="auto"/>
              <w:jc w:val="left"/>
              <w:rPr>
                <w:rFonts w:hint="eastAsia" w:ascii="宋体" w:hAnsi="宋体"/>
                <w:color w:val="auto"/>
                <w:kern w:val="0"/>
                <w:sz w:val="21"/>
                <w:szCs w:val="21"/>
                <w:lang w:val="en-US" w:eastAsia="zh-CN" w:bidi="ar-SA"/>
              </w:rPr>
            </w:pPr>
            <w:r>
              <w:rPr>
                <w:rFonts w:hint="eastAsia" w:hAnsi="宋体"/>
                <w:color w:val="auto"/>
                <w:szCs w:val="21"/>
              </w:rPr>
              <w:t>户名：南宁师范大学，开户银行：中国银行南宁市明秀东支行，账号：626257498267。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60" w:lineRule="atLeast"/>
              <w:jc w:val="center"/>
              <w:rPr>
                <w:rFonts w:hint="eastAsia" w:ascii="宋体" w:hAnsi="宋体"/>
                <w:color w:val="auto"/>
                <w:kern w:val="2"/>
                <w:sz w:val="21"/>
                <w:szCs w:val="21"/>
                <w:lang w:val="en-US" w:eastAsia="zh-CN" w:bidi="ar-SA"/>
              </w:rPr>
            </w:pPr>
            <w:r>
              <w:rPr>
                <w:rFonts w:hint="eastAsia" w:ascii="宋体" w:hAnsi="宋体"/>
                <w:color w:val="auto"/>
                <w:szCs w:val="21"/>
              </w:rPr>
              <w:t>报价及其他要求</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1.要求投标货物是全新的、未经改装的、合格的、满足本项目技术需求及要求的货物。所有零部件、配件必须是未经使用的全新的并符合国家有关质量安全标准的产品。</w:t>
            </w:r>
          </w:p>
          <w:p>
            <w:pPr>
              <w:spacing w:line="400" w:lineRule="exact"/>
              <w:rPr>
                <w:rFonts w:ascii="宋体" w:hAnsi="宋体"/>
                <w:color w:val="auto"/>
                <w:szCs w:val="21"/>
              </w:rPr>
            </w:pPr>
            <w:r>
              <w:rPr>
                <w:rFonts w:hint="eastAsia" w:ascii="宋体" w:hAnsi="宋体"/>
                <w:color w:val="auto"/>
                <w:szCs w:val="21"/>
              </w:rPr>
              <w:t>2.</w:t>
            </w:r>
            <w:r>
              <w:rPr>
                <w:rFonts w:hint="eastAsia" w:ascii="宋体" w:hAnsi="宋体" w:cs="宋体"/>
                <w:color w:val="auto"/>
                <w:szCs w:val="21"/>
              </w:rPr>
              <w:t>投标报价包含设备、随配附件、备品备件、辅助材料、工具、运抵指定交货地点、材料运输及人工搬运费、装修施工垃圾清理及排放、完工清场清洁、保险、现场安装、调试及验收的各种费用和售后服务、人工费、税金及其他所有成本费用的总和，合同履行过程中，采购人不再支付合同以外的其他费用。投标人负责工人人身、设备安全责任，验收前，设备丢失自行负责</w:t>
            </w:r>
            <w:r>
              <w:rPr>
                <w:rFonts w:hint="eastAsia" w:ascii="宋体" w:hAnsi="宋体"/>
                <w:color w:val="auto"/>
                <w:szCs w:val="21"/>
              </w:rPr>
              <w:t>。</w:t>
            </w:r>
          </w:p>
          <w:p>
            <w:pPr>
              <w:spacing w:line="400" w:lineRule="exact"/>
              <w:rPr>
                <w:rFonts w:ascii="宋体" w:hAnsi="宋体" w:cs="宋体"/>
                <w:color w:val="auto"/>
                <w:szCs w:val="21"/>
              </w:rPr>
            </w:pPr>
            <w:r>
              <w:rPr>
                <w:rFonts w:hint="eastAsia" w:ascii="宋体" w:hAnsi="宋体" w:cs="宋体"/>
                <w:color w:val="auto"/>
                <w:szCs w:val="21"/>
              </w:rPr>
              <w:t>3.招标文件内所要求提供的产品证书及检测报告等证书，均需原件备查，当采购人对参数有异议时，可要求中标人提供检测报告或相关证书原件进行核对。</w:t>
            </w:r>
          </w:p>
          <w:p>
            <w:pPr>
              <w:spacing w:line="400" w:lineRule="exact"/>
              <w:rPr>
                <w:rFonts w:hint="eastAsia" w:ascii="宋体" w:hAnsi="宋体"/>
                <w:color w:val="auto"/>
                <w:kern w:val="2"/>
                <w:sz w:val="21"/>
                <w:szCs w:val="21"/>
                <w:lang w:val="en-US" w:eastAsia="zh-CN" w:bidi="ar-SA"/>
              </w:rPr>
            </w:pPr>
            <w:r>
              <w:rPr>
                <w:rFonts w:hint="eastAsia" w:ascii="宋体" w:hAnsi="宋体" w:cs="宋体"/>
                <w:color w:val="auto"/>
                <w:szCs w:val="21"/>
              </w:rPr>
              <w:t>4.执行《财政部发展改革委生态环境部市场监管总局关于调整优化节能产品、环境标志产品政府采购执行机制的通知》（财库〔2019〕9号）、《关于印发节能产品政府采购品目清单的通知》（财库〔2019〕19号）及《关于印发环境标志产品政府采购品目清单的通知》（财库〔2019〕18号），属于政府优先采购产品类别的，投标人按照《市场监管总局关于发布参与实施政府采购节能产品、环境标志产品认证机构名录的公告》（2019年第16号）要求提供依据国家确定的认证机构出具的、处于有效期之内的节能产品或环境标志产品认证证书复印件并加盖投标人公章，否则不予认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color w:val="auto"/>
                <w:kern w:val="2"/>
                <w:sz w:val="21"/>
                <w:szCs w:val="21"/>
                <w:lang w:val="en-US" w:eastAsia="zh-CN" w:bidi="ar-SA"/>
              </w:rPr>
            </w:pPr>
            <w:r>
              <w:rPr>
                <w:rFonts w:hint="eastAsia" w:ascii="宋体" w:hAnsi="宋体" w:cs="宋体"/>
                <w:color w:val="auto"/>
                <w:szCs w:val="21"/>
              </w:rPr>
              <w:t>采购标的验收标准及要求</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ascii="宋体" w:hAnsi="宋体" w:cs="宋体"/>
                <w:color w:val="auto"/>
                <w:szCs w:val="21"/>
              </w:rPr>
            </w:pPr>
            <w:r>
              <w:rPr>
                <w:rFonts w:hint="eastAsia" w:ascii="宋体" w:hAnsi="宋体" w:cs="宋体"/>
                <w:color w:val="auto"/>
                <w:szCs w:val="21"/>
              </w:rPr>
              <w:t>1.验收过程中所产生的一切费用均由中标人承担。报价时应考虑相关费用。</w:t>
            </w:r>
          </w:p>
          <w:p>
            <w:pPr>
              <w:spacing w:line="312" w:lineRule="auto"/>
              <w:rPr>
                <w:rFonts w:hint="eastAsia" w:ascii="宋体" w:hAnsi="宋体" w:cs="宋体"/>
                <w:color w:val="auto"/>
                <w:kern w:val="2"/>
                <w:sz w:val="21"/>
                <w:szCs w:val="21"/>
                <w:lang w:val="en-US" w:eastAsia="zh-CN" w:bidi="ar-SA"/>
              </w:rPr>
            </w:pPr>
            <w:r>
              <w:rPr>
                <w:rFonts w:hint="eastAsia" w:ascii="宋体" w:hAnsi="宋体" w:cs="宋体"/>
                <w:color w:val="auto"/>
                <w:szCs w:val="21"/>
              </w:rPr>
              <w:t>2.在货物验收时由采购单位对照招标文件的功能目标及技术指标全面核对检验，所提供设备的性能应与投标时提供的证明文件及响应的功能、参数完全一致，如不符合招标文件的技术需求及要求以及提供虚假承诺的，按相关规定做退货处理及违约处理，中标人承担所有责任和费用，采购人保留进一步追究责任的权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60" w:lineRule="atLeast"/>
              <w:jc w:val="center"/>
              <w:rPr>
                <w:rFonts w:hint="eastAsia" w:ascii="宋体" w:hAnsi="宋体"/>
                <w:color w:val="auto"/>
                <w:kern w:val="2"/>
                <w:sz w:val="21"/>
                <w:szCs w:val="21"/>
                <w:lang w:val="en-US" w:eastAsia="zh-CN" w:bidi="ar-SA"/>
              </w:rPr>
            </w:pPr>
            <w:r>
              <w:rPr>
                <w:rFonts w:hint="eastAsia" w:ascii="宋体" w:hAnsi="宋体"/>
                <w:color w:val="auto"/>
                <w:szCs w:val="21"/>
              </w:rPr>
              <w:t>其他要求</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400" w:lineRule="exact"/>
              <w:ind w:right="-57" w:rightChars="-27"/>
              <w:rPr>
                <w:rFonts w:hint="eastAsia" w:ascii="宋体" w:hAnsi="宋体"/>
                <w:color w:val="auto"/>
                <w:kern w:val="2"/>
                <w:sz w:val="21"/>
                <w:szCs w:val="21"/>
                <w:lang w:val="en-US" w:eastAsia="zh-CN" w:bidi="ar-SA"/>
              </w:rPr>
            </w:pPr>
            <w:r>
              <w:rPr>
                <w:rFonts w:hint="eastAsia" w:ascii="宋体" w:hAnsi="宋体"/>
                <w:color w:val="auto"/>
                <w:szCs w:val="21"/>
              </w:rPr>
              <w:t>采购人在中华人民共和国境内使用中标人提供的产品及服务时免受第三方提出的侵犯其专利权或其它知识产权的起诉。如果第三方提出侵权指控，中标人应承担由此而引起的一切法律责任和费用。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color w:val="auto"/>
                <w:szCs w:val="21"/>
                <w:u w:val="single"/>
                <w:lang w:bidi="ar"/>
              </w:rPr>
            </w:pPr>
            <w:r>
              <w:rPr>
                <w:rFonts w:hint="eastAsia" w:ascii="宋体" w:hAnsi="宋体"/>
                <w:b/>
                <w:color w:val="auto"/>
                <w:szCs w:val="21"/>
              </w:rPr>
              <w:t>▲</w:t>
            </w:r>
            <w:r>
              <w:rPr>
                <w:rFonts w:hint="eastAsia" w:ascii="宋体" w:hAnsi="宋体"/>
                <w:b/>
                <w:color w:val="auto"/>
                <w:szCs w:val="21"/>
                <w:lang w:eastAsia="zh-CN"/>
              </w:rPr>
              <w:t>四</w:t>
            </w:r>
            <w:r>
              <w:rPr>
                <w:rFonts w:hint="eastAsia" w:ascii="宋体" w:hAnsi="宋体"/>
                <w:b/>
                <w:color w:val="auto"/>
                <w:szCs w:val="21"/>
              </w:rPr>
              <w:t>、核心产品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ind w:firstLine="211" w:firstLineChars="100"/>
              <w:rPr>
                <w:rFonts w:hint="eastAsia" w:ascii="宋体" w:hAnsi="宋体" w:cs="宋体"/>
                <w:color w:val="auto"/>
                <w:szCs w:val="21"/>
                <w:u w:val="single"/>
                <w:lang w:bidi="ar"/>
              </w:rPr>
            </w:pPr>
            <w:r>
              <w:rPr>
                <w:rFonts w:hint="eastAsia" w:ascii="宋体" w:hAnsi="宋体"/>
                <w:b/>
                <w:color w:val="auto"/>
                <w:szCs w:val="21"/>
              </w:rPr>
              <w:t>本表的核心产品为第 1 项“ 全钢通风柜 ”产品。</w:t>
            </w:r>
            <w:r>
              <w:rPr>
                <w:rFonts w:hint="eastAsia" w:ascii="宋体" w:hAnsi="宋体"/>
                <w:b w:val="0"/>
                <w:bCs/>
                <w:color w:val="auto"/>
                <w:szCs w:val="21"/>
              </w:rPr>
              <w:t>（一）提供相同品牌产品的不同供应商参加同一合同项下竞标的，以其中通过资格审查、符合性审查且报价最低的参加评审，报价相同的，由采购人自主选择确定一个参加评标的供应商，其他投标无效。（二）非单一产品采购项目中，多家供应商提供的核心产品品牌相同的，视为提供相同品牌产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color w:val="auto"/>
                <w:szCs w:val="21"/>
                <w:u w:val="single"/>
                <w:lang w:bidi="ar"/>
              </w:rPr>
            </w:pPr>
            <w:r>
              <w:rPr>
                <w:rFonts w:hint="eastAsia" w:ascii="宋体" w:hAnsi="宋体"/>
                <w:b/>
                <w:color w:val="auto"/>
                <w:szCs w:val="21"/>
                <w:lang w:eastAsia="zh-CN"/>
              </w:rPr>
              <w:t>五</w:t>
            </w:r>
            <w:r>
              <w:rPr>
                <w:rFonts w:hint="eastAsia" w:ascii="宋体" w:hAnsi="宋体"/>
                <w:b/>
                <w:color w:val="auto"/>
                <w:szCs w:val="21"/>
              </w:rPr>
              <w:t>、投标人的履约能力要求表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质量管理、企业信用要求</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见本招标文件第四章“评标办法及评分标准”。</w:t>
            </w:r>
          </w:p>
          <w:p>
            <w:pPr>
              <w:spacing w:line="400" w:lineRule="exact"/>
              <w:rPr>
                <w:rFonts w:hint="eastAsia" w:ascii="宋体" w:hAnsi="宋体"/>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olor w:val="auto"/>
                <w:szCs w:val="21"/>
              </w:rPr>
            </w:pPr>
            <w:r>
              <w:rPr>
                <w:rFonts w:hint="eastAsia" w:ascii="宋体" w:hAnsi="宋体"/>
                <w:color w:val="auto"/>
                <w:szCs w:val="21"/>
              </w:rPr>
              <w:t>能力或者业绩</w:t>
            </w:r>
          </w:p>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要  求</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见本招标文件第四章“评标办法及评分标准”。</w:t>
            </w:r>
          </w:p>
          <w:p>
            <w:pPr>
              <w:spacing w:line="400" w:lineRule="exact"/>
              <w:rPr>
                <w:rFonts w:hint="eastAsia" w:ascii="宋体" w:hAnsi="宋体"/>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color w:val="auto"/>
                <w:szCs w:val="21"/>
                <w:u w:val="single"/>
                <w:lang w:bidi="ar"/>
              </w:rPr>
            </w:pPr>
            <w:r>
              <w:rPr>
                <w:rFonts w:hint="eastAsia" w:ascii="宋体" w:hAnsi="宋体"/>
                <w:b/>
                <w:color w:val="auto"/>
                <w:szCs w:val="21"/>
                <w:lang w:eastAsia="zh-CN"/>
              </w:rPr>
              <w:t>六</w:t>
            </w:r>
            <w:r>
              <w:rPr>
                <w:rFonts w:hint="eastAsia" w:ascii="宋体" w:hAnsi="宋体"/>
                <w:b/>
                <w:color w:val="auto"/>
                <w:szCs w:val="21"/>
              </w:rPr>
              <w:t>、政策性加分条件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政策性加分条件</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olor w:val="auto"/>
                <w:kern w:val="2"/>
                <w:sz w:val="21"/>
                <w:szCs w:val="21"/>
                <w:lang w:val="en-US" w:eastAsia="zh-CN" w:bidi="ar-SA"/>
              </w:rPr>
            </w:pPr>
            <w:r>
              <w:rPr>
                <w:rFonts w:hint="eastAsia" w:ascii="宋体" w:hAnsi="宋体"/>
                <w:color w:val="auto"/>
                <w:szCs w:val="21"/>
              </w:rPr>
              <w:t>符合节能环保等国家政策要求。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color w:val="auto"/>
                <w:szCs w:val="21"/>
                <w:u w:val="single"/>
                <w:lang w:bidi="ar"/>
              </w:rPr>
            </w:pPr>
            <w:r>
              <w:rPr>
                <w:rFonts w:hint="eastAsia" w:ascii="宋体" w:hAnsi="宋体"/>
                <w:b/>
                <w:color w:val="auto"/>
                <w:szCs w:val="21"/>
                <w:lang w:eastAsia="zh-CN"/>
              </w:rPr>
              <w:t>七</w:t>
            </w:r>
            <w:r>
              <w:rPr>
                <w:rFonts w:hint="eastAsia" w:ascii="宋体" w:hAnsi="宋体"/>
                <w:b/>
                <w:color w:val="auto"/>
                <w:szCs w:val="21"/>
              </w:rPr>
              <w:t>、其他要求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说明及要求</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olor w:val="auto"/>
                <w:kern w:val="2"/>
                <w:sz w:val="21"/>
                <w:szCs w:val="21"/>
                <w:lang w:val="en-US" w:eastAsia="zh-CN" w:bidi="ar-SA"/>
              </w:rPr>
            </w:pPr>
            <w:r>
              <w:rPr>
                <w:rFonts w:hint="eastAsia" w:ascii="宋体" w:hAnsi="宋体"/>
                <w:color w:val="auto"/>
                <w:szCs w:val="21"/>
              </w:rPr>
              <w:t>为配合采购人进行政府采购项目执行和备案，未在政采云注册的供应商可在获取采购文件后登录政采云进行注册，如在操作过程中遇到问题或者需要技术支持，请致电政采云客服热线：400-881-7190。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color w:val="auto"/>
                <w:szCs w:val="21"/>
                <w:u w:val="single"/>
                <w:lang w:bidi="ar"/>
              </w:rPr>
            </w:pPr>
            <w:r>
              <w:rPr>
                <w:rFonts w:hint="eastAsia" w:ascii="宋体" w:hAnsi="宋体"/>
                <w:b/>
                <w:color w:val="auto"/>
                <w:szCs w:val="21"/>
                <w:lang w:eastAsia="zh-CN"/>
              </w:rPr>
              <w:t>八</w:t>
            </w:r>
            <w:r>
              <w:rPr>
                <w:rFonts w:hint="eastAsia" w:ascii="宋体" w:hAnsi="宋体"/>
                <w:b/>
                <w:color w:val="auto"/>
                <w:szCs w:val="21"/>
              </w:rPr>
              <w:t>、进口产品说明</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olor w:val="auto"/>
                <w:kern w:val="2"/>
                <w:sz w:val="21"/>
                <w:szCs w:val="21"/>
                <w:lang w:val="en-US" w:eastAsia="zh-CN" w:bidi="ar-SA"/>
              </w:rPr>
            </w:pPr>
            <w:r>
              <w:rPr>
                <w:rFonts w:hint="eastAsia" w:ascii="宋体" w:hAnsi="宋体"/>
                <w:color w:val="auto"/>
                <w:szCs w:val="21"/>
              </w:rPr>
              <w:t>进口产品说明</w:t>
            </w:r>
          </w:p>
        </w:tc>
        <w:tc>
          <w:tcPr>
            <w:tcW w:w="3642" w:type="pct"/>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olor w:val="auto"/>
                <w:kern w:val="2"/>
                <w:sz w:val="21"/>
                <w:szCs w:val="21"/>
                <w:lang w:val="en-US" w:eastAsia="zh-CN" w:bidi="ar-SA"/>
              </w:rPr>
            </w:pPr>
            <w:r>
              <w:rPr>
                <w:rFonts w:hint="eastAsia" w:ascii="宋体" w:hAnsi="宋体"/>
                <w:color w:val="auto"/>
                <w:szCs w:val="21"/>
              </w:rPr>
              <w:t>本分标货物不接受进口产品（即通过中国海关报关验放进入中国境内且产自关境外的产品）参与投标，</w:t>
            </w:r>
            <w:r>
              <w:rPr>
                <w:rFonts w:hint="eastAsia" w:ascii="宋体" w:hAnsi="宋体"/>
                <w:b/>
                <w:color w:val="auto"/>
                <w:szCs w:val="21"/>
              </w:rPr>
              <w:t>如有进口产品参与投标的作无效标处理</w:t>
            </w:r>
            <w:r>
              <w:rPr>
                <w:rFonts w:hint="eastAsia" w:ascii="宋体" w:hAnsi="宋体"/>
                <w:color w:val="auto"/>
                <w:szCs w:val="21"/>
              </w:rPr>
              <w:t>。</w:t>
            </w:r>
          </w:p>
        </w:tc>
      </w:tr>
    </w:tbl>
    <w:p>
      <w:pPr>
        <w:outlineLvl w:val="9"/>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pStyle w:val="2"/>
        <w:rPr>
          <w:rFonts w:hint="eastAsia" w:ascii="Arial" w:hAnsi="Arial" w:cs="Times New Roman"/>
          <w:b/>
          <w:bCs/>
          <w:color w:val="auto"/>
          <w:lang w:val="en-US" w:eastAsia="zh-CN"/>
        </w:rPr>
      </w:pPr>
    </w:p>
    <w:p>
      <w:pPr>
        <w:snapToGrid w:val="0"/>
        <w:spacing w:before="120" w:beforeLines="50" w:after="50" w:line="440" w:lineRule="exact"/>
        <w:jc w:val="left"/>
        <w:outlineLvl w:val="1"/>
        <w:rPr>
          <w:b/>
          <w:bCs/>
          <w:sz w:val="24"/>
        </w:rPr>
      </w:pPr>
      <w:r>
        <w:rPr>
          <w:rFonts w:hint="eastAsia"/>
          <w:b/>
          <w:bCs/>
          <w:sz w:val="24"/>
        </w:rPr>
        <w:t>附件：原始平面图</w:t>
      </w:r>
    </w:p>
    <w:p>
      <w:pPr>
        <w:jc w:val="center"/>
        <w:rPr>
          <w:rFonts w:hint="eastAsia"/>
        </w:rPr>
      </w:pPr>
    </w:p>
    <w:p>
      <w:pPr>
        <w:jc w:val="center"/>
        <w:rPr>
          <w:rFonts w:hint="eastAsia"/>
        </w:rPr>
      </w:pPr>
      <w:r>
        <w:rPr>
          <w:rFonts w:hint="eastAsia"/>
        </w:rPr>
        <w:drawing>
          <wp:inline distT="0" distB="0" distL="114300" distR="114300">
            <wp:extent cx="8223250" cy="5815965"/>
            <wp:effectExtent l="0" t="0" r="13335" b="6350"/>
            <wp:docPr id="6" name="图片 1" descr="微信图片_20200531160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微信图片_202005311605582"/>
                    <pic:cNvPicPr>
                      <a:picLocks noChangeAspect="1"/>
                    </pic:cNvPicPr>
                  </pic:nvPicPr>
                  <pic:blipFill>
                    <a:blip r:embed="rId4"/>
                    <a:stretch>
                      <a:fillRect/>
                    </a:stretch>
                  </pic:blipFill>
                  <pic:spPr>
                    <a:xfrm rot="-5400000">
                      <a:off x="0" y="0"/>
                      <a:ext cx="8223250" cy="5815965"/>
                    </a:xfrm>
                    <a:prstGeom prst="rect">
                      <a:avLst/>
                    </a:prstGeom>
                    <a:noFill/>
                    <a:ln>
                      <a:noFill/>
                    </a:ln>
                  </pic:spPr>
                </pic:pic>
              </a:graphicData>
            </a:graphic>
          </wp:inline>
        </w:drawing>
      </w:r>
      <w:r>
        <w:rPr>
          <w:rFonts w:hint="eastAsia"/>
        </w:rPr>
        <w:drawing>
          <wp:inline distT="0" distB="0" distL="114300" distR="114300">
            <wp:extent cx="8332470" cy="5893435"/>
            <wp:effectExtent l="0" t="0" r="12065" b="11430"/>
            <wp:docPr id="5" name="图片 2" descr="微信图片_20200531160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微信图片_202005311605583"/>
                    <pic:cNvPicPr>
                      <a:picLocks noChangeAspect="1"/>
                    </pic:cNvPicPr>
                  </pic:nvPicPr>
                  <pic:blipFill>
                    <a:blip r:embed="rId5"/>
                    <a:stretch>
                      <a:fillRect/>
                    </a:stretch>
                  </pic:blipFill>
                  <pic:spPr>
                    <a:xfrm rot="-5400000">
                      <a:off x="0" y="0"/>
                      <a:ext cx="8332470" cy="5893435"/>
                    </a:xfrm>
                    <a:prstGeom prst="rect">
                      <a:avLst/>
                    </a:prstGeom>
                    <a:noFill/>
                    <a:ln>
                      <a:noFill/>
                    </a:ln>
                  </pic:spPr>
                </pic:pic>
              </a:graphicData>
            </a:graphic>
          </wp:inline>
        </w:drawing>
      </w:r>
    </w:p>
    <w:p>
      <w:pPr>
        <w:jc w:val="center"/>
      </w:pPr>
    </w:p>
    <w:p>
      <w:pPr>
        <w:pStyle w:val="2"/>
        <w:rPr>
          <w:rFonts w:hint="eastAsia" w:ascii="Arial" w:hAnsi="Arial" w:cs="Times New Roman"/>
          <w:b/>
          <w:bCs/>
          <w:color w:val="auto"/>
          <w:lang w:val="en-US" w:eastAsia="zh-CN"/>
        </w:rPr>
      </w:pPr>
    </w:p>
    <w:p>
      <w:pPr>
        <w:pStyle w:val="5"/>
        <w:rPr>
          <w:rFonts w:hint="eastAsia"/>
          <w:bCs/>
        </w:rPr>
      </w:pPr>
      <w:r>
        <w:rPr>
          <w:rFonts w:hint="eastAsia" w:ascii="Arial" w:hAnsi="Arial" w:cs="Times New Roman"/>
          <w:b/>
          <w:bCs/>
          <w:color w:val="auto"/>
          <w:lang w:val="en-US" w:eastAsia="zh-CN"/>
        </w:rPr>
        <w:t>标项三：物理与电子实验室设备</w:t>
      </w:r>
    </w:p>
    <w:tbl>
      <w:tblPr>
        <w:tblStyle w:val="9"/>
        <w:tblpPr w:leftFromText="180" w:rightFromText="180" w:vertAnchor="text" w:horzAnchor="page" w:tblpX="731" w:tblpY="299"/>
        <w:tblOverlap w:val="never"/>
        <w:tblW w:w="9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1020"/>
        <w:gridCol w:w="700"/>
        <w:gridCol w:w="700"/>
        <w:gridCol w:w="700"/>
        <w:gridCol w:w="6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9945" w:type="dxa"/>
            <w:gridSpan w:val="6"/>
            <w:tcBorders>
              <w:top w:val="single" w:color="auto" w:sz="4" w:space="0"/>
              <w:left w:val="single" w:color="auto" w:sz="4" w:space="0"/>
              <w:bottom w:val="single" w:color="auto" w:sz="4" w:space="0"/>
              <w:right w:val="single" w:color="auto" w:sz="4" w:space="0"/>
            </w:tcBorders>
            <w:noWrap w:val="0"/>
            <w:vAlign w:val="top"/>
          </w:tcPr>
          <w:p>
            <w:pPr>
              <w:rPr>
                <w:rFonts w:hint="eastAsia" w:ascii="宋体" w:hAnsi="宋体" w:cs="宋体"/>
                <w:b/>
                <w:szCs w:val="21"/>
              </w:rPr>
            </w:pPr>
            <w:r>
              <w:rPr>
                <w:rFonts w:hint="eastAsia" w:ascii="宋体" w:hAnsi="宋体" w:cs="宋体"/>
                <w:b/>
                <w:szCs w:val="21"/>
              </w:rPr>
              <w:t>一、项目要求及技术需求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s="宋体"/>
                <w:b/>
                <w:szCs w:val="21"/>
              </w:rPr>
            </w:pPr>
            <w:r>
              <w:rPr>
                <w:rFonts w:hint="eastAsia" w:ascii="宋体" w:hAnsi="宋体" w:cs="宋体"/>
                <w:b/>
                <w:szCs w:val="21"/>
              </w:rPr>
              <w:t>项号</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s="宋体"/>
                <w:b/>
                <w:szCs w:val="21"/>
              </w:rPr>
            </w:pPr>
            <w:r>
              <w:rPr>
                <w:rFonts w:hint="eastAsia" w:ascii="宋体" w:hAnsi="宋体" w:cs="宋体"/>
                <w:b/>
                <w:szCs w:val="21"/>
              </w:rPr>
              <w:t>货物名称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s="宋体"/>
                <w:b/>
                <w:szCs w:val="21"/>
              </w:rPr>
            </w:pPr>
            <w:r>
              <w:rPr>
                <w:rFonts w:hint="eastAsia" w:ascii="宋体" w:hAnsi="宋体" w:cs="宋体"/>
                <w:b/>
                <w:szCs w:val="21"/>
              </w:rPr>
              <w:t>数量</w:t>
            </w:r>
          </w:p>
        </w:tc>
        <w:tc>
          <w:tcPr>
            <w:tcW w:w="70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s="宋体"/>
                <w:b/>
                <w:szCs w:val="21"/>
              </w:rPr>
            </w:pPr>
            <w:r>
              <w:rPr>
                <w:rFonts w:hint="eastAsia" w:ascii="宋体" w:hAnsi="宋体" w:cs="宋体"/>
                <w:b/>
                <w:szCs w:val="21"/>
              </w:rPr>
              <w:t>单位</w:t>
            </w:r>
          </w:p>
        </w:tc>
        <w:tc>
          <w:tcPr>
            <w:tcW w:w="70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s="宋体"/>
                <w:b/>
                <w:szCs w:val="21"/>
              </w:rPr>
            </w:pPr>
            <w:r>
              <w:rPr>
                <w:rFonts w:hint="eastAsia" w:ascii="宋体" w:hAnsi="宋体" w:cs="宋体"/>
                <w:b/>
                <w:szCs w:val="21"/>
              </w:rPr>
              <w:t>所属行业</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宋体" w:hAnsi="宋体" w:cs="宋体"/>
                <w:b/>
                <w:bCs/>
                <w:szCs w:val="21"/>
              </w:rPr>
            </w:pPr>
            <w:r>
              <w:rPr>
                <w:rFonts w:hint="eastAsia" w:ascii="宋体" w:hAnsi="宋体" w:cs="宋体"/>
                <w:b/>
                <w:bCs/>
                <w:szCs w:val="21"/>
              </w:rPr>
              <w:t>技术需求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3"/>
                <w:rFonts w:hint="default"/>
                <w:color w:val="auto"/>
                <w:sz w:val="21"/>
                <w:szCs w:val="21"/>
                <w:lang w:bidi="ar"/>
              </w:rPr>
              <w:t>混合法固体比热溶测定仪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lang w:eastAsia="zh-Hans"/>
              </w:rPr>
            </w:pPr>
            <w:r>
              <w:rPr>
                <w:rFonts w:hint="eastAsia" w:ascii="宋体" w:hAnsi="宋体" w:cs="宋体"/>
                <w:kern w:val="0"/>
                <w:szCs w:val="21"/>
                <w:lang w:bidi="ar"/>
              </w:rPr>
              <w:t>6</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 了解混合电热法测量固体比热容的方法。</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 测量铝的比热容。本实验采用电热混合法测得固体的比热容。</w:t>
            </w:r>
          </w:p>
          <w:p>
            <w:pPr>
              <w:widowControl/>
              <w:spacing w:line="360" w:lineRule="auto"/>
              <w:jc w:val="left"/>
              <w:textAlignment w:val="center"/>
              <w:rPr>
                <w:rFonts w:hint="eastAsia" w:ascii="宋体" w:hAnsi="宋体" w:cs="宋体"/>
                <w:kern w:val="0"/>
                <w:szCs w:val="21"/>
                <w:lang w:bidi="ar"/>
              </w:rPr>
            </w:pPr>
            <w:r>
              <w:rPr>
                <w:rFonts w:hint="eastAsia" w:ascii="宋体" w:hAnsi="宋体" w:cs="宋体"/>
                <w:kern w:val="0"/>
                <w:szCs w:val="21"/>
                <w:lang w:bidi="ar"/>
              </w:rPr>
              <w:t>技术参数：                                                                                                  1.仪器采用嵌入式系统设计，配备7英寸触摸屏，分辨率1024*600，兼备虚拟数字按键键盘和触摸功能，降低仪器故障率。</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 xml:space="preserve">2.数字温度计：分辨精度±0.11℃；触摸屏上对应模块显示实时温度。 </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3.电流表：0～2A，触摸屏上对应模块实时显示；</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4.电压表：0～12v，分辨率0.01V，触摸屏上对应模块实时显示，电压连续可调。</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 xml:space="preserve">5.风扇快速降温。工作电压DC9V </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 xml:space="preserve">6. 计时秒表：0-60min；  </w:t>
            </w:r>
          </w:p>
          <w:p>
            <w:pPr>
              <w:widowControl/>
              <w:spacing w:line="360" w:lineRule="auto"/>
              <w:textAlignment w:val="center"/>
              <w:rPr>
                <w:rFonts w:hint="eastAsia" w:ascii="宋体" w:hAnsi="宋体" w:cs="宋体"/>
                <w:szCs w:val="21"/>
              </w:rPr>
            </w:pPr>
            <w:r>
              <w:rPr>
                <w:rFonts w:hint="eastAsia" w:ascii="宋体" w:hAnsi="宋体" w:cs="宋体"/>
                <w:kern w:val="0"/>
                <w:szCs w:val="21"/>
                <w:lang w:bidi="ar"/>
              </w:rPr>
              <w:t>7. 除手动操作记录数据外，仪器同时具有自动捕获及记录实验数据功能，并可处理实验数据，生成拟合曲线。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2</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3"/>
                <w:rFonts w:hint="default"/>
                <w:color w:val="auto"/>
                <w:sz w:val="21"/>
                <w:szCs w:val="21"/>
                <w:lang w:bidi="ar"/>
              </w:rPr>
              <w:t>液体比气化热测量仪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6</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1、学习AD590传感器定标；</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 xml:space="preserve">2、测量水的比汽化热。                                                              </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技术参数：</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1、加热功率：300W；</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2、炉温电压：0～220V连续可调；</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3、数字电压表：四位半数字电压表 量程0～2V，分辨率 0.1mV；                                                    4、测温传感器：集成温度传感器AD590，工作电压4.5V～20V ；</w:t>
            </w:r>
          </w:p>
          <w:p>
            <w:pPr>
              <w:widowControl/>
              <w:spacing w:line="360" w:lineRule="auto"/>
              <w:textAlignment w:val="center"/>
              <w:rPr>
                <w:rFonts w:hint="eastAsia" w:ascii="宋体" w:hAnsi="宋体" w:cs="宋体"/>
                <w:szCs w:val="21"/>
              </w:rPr>
            </w:pPr>
            <w:r>
              <w:rPr>
                <w:rFonts w:hint="eastAsia" w:ascii="宋体" w:hAnsi="宋体" w:cs="宋体"/>
                <w:kern w:val="0"/>
                <w:szCs w:val="21"/>
                <w:lang w:bidi="ar"/>
              </w:rPr>
              <w:t xml:space="preserve">5、取样电阻1000Ω±0.1％。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3</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物理天平</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20</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1、最大称量500g,分度值20mg,</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2、秤量允许误差为±0.2d(分度值)</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3、砝码组合的总质量(包括标尺计量值)不小于天平的最大秤量</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4、冲压件表面光洁平整,没有毛刺、锋棱、裂纹和显见砂眼</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5、电镀件的镀层色泽均匀,没有露底和显见的麻点、水迹、擦伤等缺陷</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6、油漆件表面平整光骨,色泽均匀,没有露底、起泡、挂漆、擦伤等缺陷</w:t>
            </w:r>
          </w:p>
          <w:p>
            <w:pPr>
              <w:widowControl/>
              <w:spacing w:line="360" w:lineRule="auto"/>
              <w:textAlignment w:val="center"/>
              <w:rPr>
                <w:rFonts w:hint="eastAsia" w:ascii="宋体" w:hAnsi="宋体" w:cs="宋体"/>
                <w:szCs w:val="21"/>
              </w:rPr>
            </w:pPr>
            <w:r>
              <w:rPr>
                <w:rFonts w:hint="eastAsia" w:ascii="宋体" w:hAnsi="宋体" w:cs="宋体"/>
                <w:kern w:val="0"/>
                <w:szCs w:val="21"/>
                <w:lang w:bidi="ar"/>
              </w:rPr>
              <w:t>7、符合JY0001-2003《教学仪器设备产品一般质量要求》的有关规定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4</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3"/>
                <w:rFonts w:hint="default"/>
                <w:color w:val="auto"/>
                <w:sz w:val="21"/>
                <w:szCs w:val="21"/>
                <w:lang w:bidi="ar"/>
              </w:rPr>
              <w:t>单摆实验仪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6</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ascii="宋体" w:hAnsi="宋体" w:cs="宋体"/>
                <w:szCs w:val="21"/>
              </w:rPr>
            </w:pPr>
            <w:r>
              <w:rPr>
                <w:rFonts w:hint="eastAsia" w:ascii="宋体" w:hAnsi="宋体" w:cs="宋体"/>
                <w:szCs w:val="21"/>
              </w:rPr>
              <w:t>用于单摆和组合式单摆运动规律的研究，了解单摆振动周期与摆长的关系，掌握用单摆测定本地区的重力加速度，在光电计时条件下,研究单摆在大摆角状态时的运动规律。</w:t>
            </w:r>
          </w:p>
          <w:p>
            <w:pPr>
              <w:widowControl/>
              <w:spacing w:line="360" w:lineRule="auto"/>
              <w:textAlignment w:val="center"/>
              <w:rPr>
                <w:rFonts w:hint="eastAsia" w:ascii="宋体" w:hAnsi="宋体" w:cs="宋体"/>
                <w:szCs w:val="21"/>
              </w:rPr>
            </w:pPr>
            <w:r>
              <w:rPr>
                <w:rFonts w:hint="eastAsia" w:ascii="宋体" w:hAnsi="宋体" w:cs="宋体"/>
                <w:szCs w:val="21"/>
              </w:rPr>
              <w:t>钢质底座，不锈钢支架，摆线：0～1000cm；摆角范围：0～15°。</w:t>
            </w:r>
          </w:p>
          <w:p>
            <w:pPr>
              <w:widowControl/>
              <w:spacing w:line="360" w:lineRule="auto"/>
              <w:textAlignment w:val="center"/>
              <w:rPr>
                <w:rFonts w:hint="eastAsia" w:ascii="宋体" w:hAnsi="宋体" w:cs="宋体"/>
                <w:szCs w:val="21"/>
              </w:rPr>
            </w:pPr>
            <w:r>
              <w:rPr>
                <w:rFonts w:hint="eastAsia" w:ascii="宋体" w:hAnsi="宋体" w:cs="宋体"/>
                <w:szCs w:val="21"/>
              </w:rPr>
              <w:t>单片计时装置（配光电传感器）：周期数设1～99次；</w:t>
            </w:r>
          </w:p>
          <w:p>
            <w:pPr>
              <w:widowControl/>
              <w:spacing w:line="360" w:lineRule="auto"/>
              <w:textAlignment w:val="center"/>
              <w:rPr>
                <w:rFonts w:hint="eastAsia" w:ascii="宋体" w:hAnsi="宋体" w:cs="宋体"/>
                <w:szCs w:val="21"/>
              </w:rPr>
            </w:pPr>
            <w:r>
              <w:rPr>
                <w:rFonts w:hint="eastAsia" w:ascii="宋体" w:hAnsi="宋体" w:cs="宋体"/>
                <w:szCs w:val="21"/>
              </w:rPr>
              <w:t>计时范围：0.0000s～999.99s，分辨率：0.1ms；</w:t>
            </w:r>
          </w:p>
          <w:p>
            <w:pPr>
              <w:widowControl/>
              <w:spacing w:line="360" w:lineRule="auto"/>
              <w:textAlignment w:val="center"/>
              <w:rPr>
                <w:rFonts w:hint="eastAsia" w:ascii="宋体" w:hAnsi="宋体" w:cs="宋体"/>
                <w:szCs w:val="21"/>
              </w:rPr>
            </w:pPr>
            <w:r>
              <w:rPr>
                <w:rFonts w:hint="eastAsia" w:ascii="宋体" w:hAnsi="宋体" w:cs="宋体"/>
                <w:szCs w:val="21"/>
              </w:rPr>
              <w:t>设有组合式单摆阻挡棒，可做组合单摆特性研究实验。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5</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光的偏振实验仪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5</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
            <w:pPr>
              <w:widowControl/>
              <w:spacing w:line="360" w:lineRule="auto"/>
              <w:textAlignment w:val="center"/>
              <w:rPr>
                <w:rFonts w:hint="eastAsia" w:ascii="宋体" w:hAnsi="宋体" w:cs="宋体"/>
                <w:szCs w:val="21"/>
              </w:rPr>
            </w:pPr>
            <w:r>
              <w:rPr>
                <w:rFonts w:hint="eastAsia" w:ascii="宋体" w:hAnsi="宋体" w:cs="宋体"/>
                <w:szCs w:val="21"/>
              </w:rPr>
              <w:t>1. 通过偏振片研究半导体激光器的偏振特性</w:t>
            </w:r>
          </w:p>
          <w:p>
            <w:pPr>
              <w:widowControl/>
              <w:spacing w:line="360" w:lineRule="auto"/>
              <w:textAlignment w:val="center"/>
              <w:rPr>
                <w:rFonts w:hint="eastAsia" w:ascii="宋体" w:hAnsi="宋体" w:cs="宋体"/>
                <w:szCs w:val="21"/>
              </w:rPr>
            </w:pPr>
            <w:r>
              <w:rPr>
                <w:rFonts w:hint="eastAsia" w:ascii="宋体" w:hAnsi="宋体" w:cs="宋体"/>
                <w:szCs w:val="21"/>
              </w:rPr>
              <w:t>2. 验证马吕斯定律</w:t>
            </w:r>
          </w:p>
          <w:p>
            <w:pPr>
              <w:widowControl/>
              <w:spacing w:line="360" w:lineRule="auto"/>
              <w:textAlignment w:val="center"/>
              <w:rPr>
                <w:rFonts w:hint="eastAsia" w:ascii="宋体" w:hAnsi="宋体" w:cs="宋体"/>
                <w:szCs w:val="21"/>
              </w:rPr>
            </w:pPr>
            <w:r>
              <w:rPr>
                <w:rFonts w:hint="eastAsia" w:ascii="宋体" w:hAnsi="宋体" w:cs="宋体"/>
                <w:szCs w:val="21"/>
              </w:rPr>
              <w:t>3. 椭圆偏振光的产生与鉴定（1/4波片的作用）</w:t>
            </w:r>
          </w:p>
          <w:p>
            <w:pPr>
              <w:widowControl/>
              <w:spacing w:line="360" w:lineRule="auto"/>
              <w:textAlignment w:val="center"/>
              <w:rPr>
                <w:rFonts w:hint="eastAsia" w:ascii="宋体" w:hAnsi="宋体" w:cs="宋体"/>
                <w:szCs w:val="21"/>
              </w:rPr>
            </w:pPr>
            <w:r>
              <w:rPr>
                <w:rFonts w:hint="eastAsia" w:ascii="宋体" w:hAnsi="宋体" w:cs="宋体"/>
                <w:szCs w:val="21"/>
              </w:rPr>
              <w:t>4. 棱镜的布儒斯特角测量，及折射率计算</w:t>
            </w:r>
          </w:p>
          <w:p>
            <w:pPr>
              <w:widowControl/>
              <w:spacing w:line="360" w:lineRule="auto"/>
              <w:textAlignment w:val="center"/>
              <w:rPr>
                <w:rFonts w:hint="eastAsia" w:ascii="宋体" w:hAnsi="宋体" w:cs="宋体"/>
                <w:szCs w:val="21"/>
              </w:rPr>
            </w:pPr>
            <w:r>
              <w:rPr>
                <w:rFonts w:hint="eastAsia" w:ascii="宋体" w:hAnsi="宋体" w:cs="宋体"/>
                <w:szCs w:val="21"/>
              </w:rPr>
              <w:t>5. 观察研究偏振光通过1/2波片与全波片时的现象</w:t>
            </w:r>
          </w:p>
          <w:p>
            <w:pPr>
              <w:widowControl/>
              <w:spacing w:line="360" w:lineRule="auto"/>
              <w:textAlignment w:val="center"/>
              <w:rPr>
                <w:rFonts w:hint="eastAsia" w:ascii="宋体" w:hAnsi="宋体" w:cs="宋体"/>
                <w:szCs w:val="21"/>
              </w:rPr>
            </w:pPr>
            <w:r>
              <w:rPr>
                <w:rFonts w:hint="eastAsia" w:ascii="宋体" w:hAnsi="宋体" w:cs="宋体"/>
                <w:szCs w:val="21"/>
              </w:rPr>
              <w:t>技术指标</w:t>
            </w:r>
          </w:p>
          <w:p>
            <w:pPr>
              <w:widowControl/>
              <w:spacing w:line="360" w:lineRule="auto"/>
              <w:textAlignment w:val="center"/>
              <w:rPr>
                <w:rFonts w:hint="eastAsia" w:ascii="宋体" w:hAnsi="宋体" w:cs="宋体"/>
                <w:szCs w:val="21"/>
              </w:rPr>
            </w:pPr>
            <w:r>
              <w:rPr>
                <w:rFonts w:hint="eastAsia" w:ascii="宋体" w:hAnsi="宋体" w:cs="宋体"/>
                <w:szCs w:val="21"/>
              </w:rPr>
              <w:t>1. 偏振片：二向色性偏振片，Φ35mm，消光度&gt;99.8%，角度调节分辨率1°</w:t>
            </w:r>
          </w:p>
          <w:p>
            <w:pPr>
              <w:widowControl/>
              <w:spacing w:line="360" w:lineRule="auto"/>
              <w:textAlignment w:val="center"/>
              <w:rPr>
                <w:rFonts w:hint="eastAsia" w:ascii="宋体" w:hAnsi="宋体" w:cs="宋体"/>
                <w:szCs w:val="21"/>
              </w:rPr>
            </w:pPr>
            <w:r>
              <w:rPr>
                <w:rFonts w:hint="eastAsia" w:ascii="宋体" w:hAnsi="宋体" w:cs="宋体"/>
                <w:szCs w:val="21"/>
              </w:rPr>
              <w:t>2. 1/4波片：零级1/4波片（波长632.8nm），Φ10mm，角度调节分辨率1°</w:t>
            </w:r>
          </w:p>
          <w:p>
            <w:pPr>
              <w:widowControl/>
              <w:spacing w:line="360" w:lineRule="auto"/>
              <w:textAlignment w:val="center"/>
              <w:rPr>
                <w:rFonts w:hint="eastAsia" w:ascii="宋体" w:hAnsi="宋体" w:cs="宋体"/>
                <w:szCs w:val="21"/>
              </w:rPr>
            </w:pPr>
            <w:r>
              <w:rPr>
                <w:rFonts w:hint="eastAsia" w:ascii="宋体" w:hAnsi="宋体" w:cs="宋体"/>
                <w:szCs w:val="21"/>
              </w:rPr>
              <w:t>3. 半导体激光器：635±5nm，二维俯仰调节（适配5VDC电源）</w:t>
            </w:r>
          </w:p>
          <w:p>
            <w:pPr>
              <w:widowControl/>
              <w:spacing w:line="360" w:lineRule="auto"/>
              <w:textAlignment w:val="center"/>
              <w:rPr>
                <w:rFonts w:hint="eastAsia" w:ascii="宋体" w:hAnsi="宋体" w:cs="宋体"/>
                <w:szCs w:val="21"/>
              </w:rPr>
            </w:pPr>
            <w:r>
              <w:rPr>
                <w:rFonts w:hint="eastAsia" w:ascii="宋体" w:hAnsi="宋体" w:cs="宋体"/>
                <w:szCs w:val="21"/>
              </w:rPr>
              <w:t>4. 直角三棱镜：K9玻璃，30×30×30(mm)，角度调节分辨率1°</w:t>
            </w:r>
          </w:p>
          <w:p>
            <w:pPr>
              <w:widowControl/>
              <w:spacing w:line="360" w:lineRule="auto"/>
              <w:textAlignment w:val="center"/>
              <w:rPr>
                <w:rFonts w:hint="eastAsia" w:ascii="宋体" w:hAnsi="宋体" w:cs="宋体"/>
                <w:szCs w:val="21"/>
              </w:rPr>
            </w:pPr>
            <w:r>
              <w:rPr>
                <w:rFonts w:hint="eastAsia" w:ascii="宋体" w:hAnsi="宋体" w:cs="宋体"/>
                <w:szCs w:val="21"/>
              </w:rPr>
              <w:t>5. 光功率计：三位半显示，20uW、200uW、2mW、20mW四档位</w:t>
            </w:r>
          </w:p>
          <w:p>
            <w:pPr>
              <w:widowControl/>
              <w:spacing w:line="360" w:lineRule="auto"/>
              <w:textAlignment w:val="center"/>
              <w:rPr>
                <w:rFonts w:hint="eastAsia" w:ascii="宋体" w:hAnsi="宋体" w:cs="宋体"/>
                <w:szCs w:val="21"/>
              </w:rPr>
            </w:pPr>
            <w:r>
              <w:rPr>
                <w:rFonts w:hint="eastAsia" w:ascii="宋体" w:hAnsi="宋体" w:cs="宋体"/>
                <w:szCs w:val="21"/>
              </w:rPr>
              <w:t>6. 导轨：长度约1000mm，标尺精度1mm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6</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热电半导体制冷实验套装</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lang w:eastAsia="zh-Hans"/>
              </w:rPr>
            </w:pPr>
            <w:r>
              <w:rPr>
                <w:rFonts w:hint="eastAsia" w:ascii="宋体" w:hAnsi="宋体" w:cs="宋体"/>
                <w:kern w:val="0"/>
                <w:szCs w:val="21"/>
                <w:lang w:bidi="ar"/>
              </w:rPr>
              <w:t>2</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
            <w:pPr>
              <w:widowControl/>
              <w:spacing w:line="360" w:lineRule="auto"/>
              <w:textAlignment w:val="center"/>
              <w:rPr>
                <w:rFonts w:hint="eastAsia" w:ascii="宋体" w:hAnsi="宋体" w:cs="宋体"/>
                <w:szCs w:val="21"/>
              </w:rPr>
            </w:pPr>
            <w:r>
              <w:rPr>
                <w:rFonts w:hint="eastAsia" w:ascii="宋体" w:hAnsi="宋体" w:cs="宋体"/>
                <w:szCs w:val="21"/>
              </w:rPr>
              <w:t>1、了解温度控制器的基本原理；</w:t>
            </w:r>
          </w:p>
          <w:p>
            <w:pPr>
              <w:widowControl/>
              <w:spacing w:line="360" w:lineRule="auto"/>
              <w:textAlignment w:val="center"/>
              <w:rPr>
                <w:rFonts w:hint="eastAsia" w:ascii="宋体" w:hAnsi="宋体" w:cs="宋体"/>
                <w:szCs w:val="21"/>
              </w:rPr>
            </w:pPr>
            <w:r>
              <w:rPr>
                <w:rFonts w:hint="eastAsia" w:ascii="宋体" w:hAnsi="宋体" w:cs="宋体"/>
                <w:szCs w:val="21"/>
              </w:rPr>
              <w:t xml:space="preserve">2、用直流电桥法和恒流法测量热电阻； </w:t>
            </w:r>
          </w:p>
          <w:p>
            <w:pPr>
              <w:widowControl/>
              <w:spacing w:line="360" w:lineRule="auto"/>
              <w:textAlignment w:val="center"/>
              <w:rPr>
                <w:rFonts w:hint="eastAsia" w:ascii="宋体" w:hAnsi="宋体" w:cs="宋体"/>
                <w:szCs w:val="21"/>
              </w:rPr>
            </w:pPr>
            <w:r>
              <w:rPr>
                <w:rFonts w:hint="eastAsia" w:ascii="宋体" w:hAnsi="宋体" w:cs="宋体"/>
                <w:szCs w:val="21"/>
              </w:rPr>
              <w:t>3、测量铂电阻和热敏电阻的温度特性；</w:t>
            </w:r>
          </w:p>
          <w:p>
            <w:pPr>
              <w:widowControl/>
              <w:spacing w:line="360" w:lineRule="auto"/>
              <w:textAlignment w:val="center"/>
              <w:rPr>
                <w:rFonts w:hint="eastAsia" w:ascii="宋体" w:hAnsi="宋体" w:cs="宋体"/>
                <w:szCs w:val="21"/>
              </w:rPr>
            </w:pPr>
            <w:r>
              <w:rPr>
                <w:rFonts w:hint="eastAsia" w:ascii="宋体" w:hAnsi="宋体" w:cs="宋体"/>
                <w:szCs w:val="21"/>
              </w:rPr>
              <w:t>4、测量电压型、电流型以及PN结温度传感器的温度特性；</w:t>
            </w:r>
          </w:p>
          <w:p>
            <w:pPr>
              <w:widowControl/>
              <w:spacing w:line="360" w:lineRule="auto"/>
              <w:textAlignment w:val="center"/>
              <w:rPr>
                <w:rFonts w:hint="eastAsia" w:ascii="宋体" w:hAnsi="宋体" w:cs="宋体"/>
                <w:szCs w:val="21"/>
              </w:rPr>
            </w:pPr>
            <w:r>
              <w:rPr>
                <w:rFonts w:hint="eastAsia" w:ascii="宋体" w:hAnsi="宋体" w:cs="宋体"/>
                <w:szCs w:val="21"/>
              </w:rPr>
              <w:t xml:space="preserve">5、了解半导体制冷的工作原理。 </w:t>
            </w:r>
          </w:p>
          <w:p>
            <w:pPr>
              <w:widowControl/>
              <w:spacing w:line="360" w:lineRule="auto"/>
              <w:textAlignment w:val="center"/>
              <w:rPr>
                <w:rFonts w:hint="eastAsia" w:ascii="宋体" w:hAnsi="宋体" w:cs="宋体"/>
                <w:szCs w:val="21"/>
              </w:rPr>
            </w:pPr>
            <w:r>
              <w:rPr>
                <w:rFonts w:hint="eastAsia" w:ascii="宋体" w:hAnsi="宋体" w:cs="宋体"/>
                <w:szCs w:val="21"/>
              </w:rPr>
              <w:t>主要技术参数</w:t>
            </w:r>
          </w:p>
          <w:p>
            <w:pPr>
              <w:widowControl/>
              <w:spacing w:line="360" w:lineRule="auto"/>
              <w:textAlignment w:val="center"/>
              <w:rPr>
                <w:rFonts w:hint="eastAsia" w:ascii="宋体" w:hAnsi="宋体" w:cs="宋体"/>
                <w:szCs w:val="21"/>
              </w:rPr>
            </w:pPr>
            <w:r>
              <w:rPr>
                <w:rFonts w:hint="eastAsia" w:ascii="宋体" w:hAnsi="宋体" w:cs="宋体"/>
                <w:szCs w:val="21"/>
              </w:rPr>
              <w:t>1、加热井和致冷井分别采用独立的PID控制器，可以同时使用；</w:t>
            </w:r>
          </w:p>
          <w:p>
            <w:pPr>
              <w:widowControl/>
              <w:spacing w:line="360" w:lineRule="auto"/>
              <w:textAlignment w:val="center"/>
              <w:rPr>
                <w:rFonts w:hint="eastAsia" w:ascii="宋体" w:hAnsi="宋体" w:cs="宋体"/>
                <w:szCs w:val="21"/>
              </w:rPr>
            </w:pPr>
            <w:r>
              <w:rPr>
                <w:rFonts w:hint="eastAsia" w:ascii="宋体" w:hAnsi="宋体" w:cs="宋体"/>
                <w:szCs w:val="21"/>
              </w:rPr>
              <w:t>2、致冷井温控范围室温～（室温-30）℃，致冷电流0～3.8A连续可调，控温PT100外置，带散热系统；</w:t>
            </w:r>
          </w:p>
          <w:p>
            <w:pPr>
              <w:widowControl/>
              <w:spacing w:line="360" w:lineRule="auto"/>
              <w:textAlignment w:val="center"/>
              <w:rPr>
                <w:rFonts w:hint="eastAsia" w:ascii="宋体" w:hAnsi="宋体" w:cs="宋体"/>
                <w:szCs w:val="21"/>
              </w:rPr>
            </w:pPr>
            <w:r>
              <w:rPr>
                <w:rFonts w:hint="eastAsia" w:ascii="宋体" w:hAnsi="宋体" w:cs="宋体"/>
                <w:szCs w:val="21"/>
              </w:rPr>
              <w:t>3、加热井：温控范围室温～100℃，控温PT100外置，带散热系统；</w:t>
            </w:r>
          </w:p>
          <w:p>
            <w:pPr>
              <w:widowControl/>
              <w:spacing w:line="360" w:lineRule="auto"/>
              <w:textAlignment w:val="center"/>
              <w:rPr>
                <w:rFonts w:hint="eastAsia" w:ascii="宋体" w:hAnsi="宋体" w:cs="宋体"/>
                <w:szCs w:val="21"/>
              </w:rPr>
            </w:pPr>
            <w:r>
              <w:rPr>
                <w:rFonts w:hint="eastAsia" w:ascii="宋体" w:hAnsi="宋体" w:cs="宋体"/>
                <w:szCs w:val="21"/>
              </w:rPr>
              <w:t>4、电压源1输出DC2V；电压源2输出DC5V；电流源输出1mA，准确度0.1%；</w:t>
            </w:r>
          </w:p>
          <w:p>
            <w:pPr>
              <w:widowControl/>
              <w:spacing w:line="360" w:lineRule="auto"/>
              <w:textAlignment w:val="center"/>
              <w:rPr>
                <w:rFonts w:hint="eastAsia" w:ascii="宋体" w:hAnsi="宋体" w:cs="宋体"/>
                <w:szCs w:val="21"/>
              </w:rPr>
            </w:pPr>
            <w:r>
              <w:rPr>
                <w:rFonts w:hint="eastAsia" w:ascii="宋体" w:hAnsi="宋体" w:cs="宋体"/>
                <w:szCs w:val="21"/>
              </w:rPr>
              <w:t>5、四位数字电压表：1.9999V/19.999V两档，分辨率分别为0.0001V/0.001V；</w:t>
            </w:r>
          </w:p>
          <w:p>
            <w:pPr>
              <w:widowControl/>
              <w:spacing w:line="360" w:lineRule="auto"/>
              <w:textAlignment w:val="center"/>
              <w:rPr>
                <w:rFonts w:hint="eastAsia" w:ascii="宋体" w:hAnsi="宋体" w:cs="宋体"/>
                <w:szCs w:val="21"/>
              </w:rPr>
            </w:pPr>
            <w:r>
              <w:rPr>
                <w:rFonts w:hint="eastAsia" w:ascii="宋体" w:hAnsi="宋体" w:cs="宋体"/>
                <w:szCs w:val="21"/>
              </w:rPr>
              <w:t>6、电阻模块：0～99999.9Ω连续可调，分辨率0.1Ω，精度0.1%；</w:t>
            </w:r>
          </w:p>
          <w:p>
            <w:pPr>
              <w:widowControl/>
              <w:spacing w:line="360" w:lineRule="auto"/>
              <w:textAlignment w:val="center"/>
              <w:rPr>
                <w:rFonts w:hint="eastAsia" w:ascii="宋体" w:hAnsi="宋体" w:cs="宋体"/>
                <w:szCs w:val="21"/>
              </w:rPr>
            </w:pPr>
            <w:r>
              <w:rPr>
                <w:rFonts w:hint="eastAsia" w:ascii="宋体" w:hAnsi="宋体" w:cs="宋体"/>
                <w:szCs w:val="21"/>
              </w:rPr>
              <w:t xml:space="preserve">7、电桥模块供电电压+2V，R1=R2=1K； </w:t>
            </w:r>
          </w:p>
          <w:p>
            <w:pPr>
              <w:widowControl/>
              <w:spacing w:line="360" w:lineRule="auto"/>
              <w:textAlignment w:val="center"/>
              <w:rPr>
                <w:rFonts w:hint="eastAsia" w:ascii="宋体" w:hAnsi="宋体" w:cs="宋体"/>
                <w:szCs w:val="21"/>
              </w:rPr>
            </w:pPr>
            <w:r>
              <w:rPr>
                <w:rFonts w:hint="eastAsia" w:ascii="宋体" w:hAnsi="宋体" w:cs="宋体"/>
                <w:szCs w:val="21"/>
              </w:rPr>
              <w:t>8、LM35测试模块、PN结测试模块和AD590测试模块各一个；</w:t>
            </w:r>
          </w:p>
          <w:p>
            <w:pPr>
              <w:widowControl/>
              <w:spacing w:line="360" w:lineRule="auto"/>
              <w:textAlignment w:val="center"/>
              <w:rPr>
                <w:rFonts w:hint="eastAsia" w:ascii="宋体" w:hAnsi="宋体" w:cs="宋体"/>
                <w:szCs w:val="21"/>
              </w:rPr>
            </w:pPr>
            <w:r>
              <w:rPr>
                <w:rFonts w:hint="eastAsia" w:ascii="宋体" w:hAnsi="宋体" w:cs="宋体"/>
                <w:szCs w:val="21"/>
              </w:rPr>
              <w:t>9、恒流测试电路1个，工作电流1mA；</w:t>
            </w:r>
          </w:p>
          <w:p>
            <w:pPr>
              <w:widowControl/>
              <w:spacing w:line="360" w:lineRule="auto"/>
              <w:textAlignment w:val="center"/>
              <w:rPr>
                <w:rFonts w:hint="eastAsia" w:ascii="宋体" w:hAnsi="宋体" w:cs="宋体"/>
                <w:szCs w:val="21"/>
              </w:rPr>
            </w:pPr>
            <w:r>
              <w:rPr>
                <w:rFonts w:hint="eastAsia" w:ascii="宋体" w:hAnsi="宋体" w:cs="宋体"/>
                <w:szCs w:val="21"/>
              </w:rPr>
              <w:t>10、测温PT100传感器3脚输出2只，待测PT100传感器2脚输出1只，NTC-1K、AD590、PN结、LM35温度传感器各1只。</w:t>
            </w:r>
          </w:p>
          <w:p>
            <w:pPr>
              <w:widowControl/>
              <w:spacing w:line="360" w:lineRule="auto"/>
              <w:textAlignment w:val="center"/>
              <w:rPr>
                <w:rFonts w:hint="eastAsia" w:ascii="宋体" w:hAnsi="宋体" w:cs="宋体"/>
                <w:szCs w:val="21"/>
              </w:rPr>
            </w:pPr>
            <w:r>
              <w:rPr>
                <w:rFonts w:hint="eastAsia" w:ascii="宋体" w:hAnsi="宋体" w:cs="宋体"/>
                <w:szCs w:val="21"/>
              </w:rPr>
              <w:t>▲11、机身须配置手机扫描二维码，进入操作界面可显示仪器信息、关注公众号、点击查看产品使用说明书、点击查看产品测定视频、故障报修、用户注册等内容，须提供原厂二维码手机操作截图证明文件。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7</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3"/>
                <w:rFonts w:hint="default"/>
                <w:color w:val="auto"/>
                <w:sz w:val="21"/>
                <w:szCs w:val="21"/>
                <w:lang w:bidi="ar"/>
              </w:rPr>
              <w:t>电子衍射仪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textAlignment w:val="center"/>
              <w:rPr>
                <w:rStyle w:val="13"/>
                <w:rFonts w:hint="default"/>
                <w:color w:val="auto"/>
                <w:sz w:val="21"/>
                <w:szCs w:val="21"/>
                <w:lang w:bidi="ar"/>
              </w:rPr>
            </w:pPr>
            <w:r>
              <w:rPr>
                <w:rStyle w:val="13"/>
                <w:rFonts w:hint="default"/>
                <w:color w:val="auto"/>
                <w:sz w:val="21"/>
                <w:szCs w:val="21"/>
                <w:lang w:bidi="ar"/>
              </w:rPr>
              <w:t>1</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textAlignment w:val="center"/>
              <w:rPr>
                <w:rStyle w:val="13"/>
                <w:rFonts w:hint="default"/>
                <w:color w:val="auto"/>
                <w:sz w:val="21"/>
                <w:szCs w:val="21"/>
                <w:lang w:bidi="ar"/>
              </w:rPr>
            </w:pPr>
            <w:r>
              <w:rPr>
                <w:rStyle w:val="13"/>
                <w:rFonts w:hint="default"/>
                <w:color w:val="auto"/>
                <w:sz w:val="21"/>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textAlignment w:val="center"/>
              <w:rPr>
                <w:rStyle w:val="13"/>
                <w:rFonts w:hint="default"/>
                <w:color w:val="auto"/>
                <w:sz w:val="21"/>
                <w:szCs w:val="21"/>
                <w:lang w:bidi="ar"/>
              </w:rPr>
            </w:pPr>
            <w:r>
              <w:rPr>
                <w:rStyle w:val="13"/>
                <w:rFonts w:hint="default"/>
                <w:color w:val="auto"/>
                <w:sz w:val="21"/>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
            <w:pPr>
              <w:widowControl/>
              <w:spacing w:line="360" w:lineRule="auto"/>
              <w:textAlignment w:val="center"/>
              <w:rPr>
                <w:rFonts w:hint="eastAsia" w:ascii="宋体" w:hAnsi="宋体" w:cs="宋体"/>
                <w:szCs w:val="21"/>
              </w:rPr>
            </w:pPr>
            <w:r>
              <w:rPr>
                <w:rFonts w:hint="eastAsia" w:ascii="宋体" w:hAnsi="宋体" w:cs="宋体"/>
                <w:szCs w:val="21"/>
              </w:rPr>
              <w:t>1、验证德布罗意关系式-联系波长和电压的公式，从而证明电子具有波粒二象性；</w:t>
            </w:r>
          </w:p>
          <w:p>
            <w:pPr>
              <w:widowControl/>
              <w:spacing w:line="360" w:lineRule="auto"/>
              <w:textAlignment w:val="center"/>
              <w:rPr>
                <w:rFonts w:hint="eastAsia" w:ascii="宋体" w:hAnsi="宋体" w:cs="宋体"/>
                <w:szCs w:val="21"/>
              </w:rPr>
            </w:pPr>
            <w:r>
              <w:rPr>
                <w:rFonts w:hint="eastAsia" w:ascii="宋体" w:hAnsi="宋体" w:cs="宋体"/>
                <w:szCs w:val="21"/>
              </w:rPr>
              <w:t>2、观察快速电子穿过多晶体薄膜的衍射现象；</w:t>
            </w:r>
          </w:p>
          <w:p>
            <w:pPr>
              <w:widowControl/>
              <w:spacing w:line="360" w:lineRule="auto"/>
              <w:textAlignment w:val="center"/>
              <w:rPr>
                <w:rFonts w:hint="eastAsia" w:ascii="宋体" w:hAnsi="宋体" w:cs="宋体"/>
                <w:szCs w:val="21"/>
              </w:rPr>
            </w:pPr>
            <w:r>
              <w:rPr>
                <w:rFonts w:hint="eastAsia" w:ascii="宋体" w:hAnsi="宋体" w:cs="宋体"/>
                <w:szCs w:val="21"/>
              </w:rPr>
              <w:t>3、了解电子衍射和电子衍射实验对物理学发展的意义；</w:t>
            </w:r>
          </w:p>
          <w:p>
            <w:pPr>
              <w:widowControl/>
              <w:spacing w:line="360" w:lineRule="auto"/>
              <w:textAlignment w:val="center"/>
              <w:rPr>
                <w:rFonts w:hint="eastAsia" w:ascii="宋体" w:hAnsi="宋体" w:cs="宋体"/>
                <w:szCs w:val="21"/>
              </w:rPr>
            </w:pPr>
            <w:r>
              <w:rPr>
                <w:rFonts w:hint="eastAsia" w:ascii="宋体" w:hAnsi="宋体" w:cs="宋体"/>
                <w:szCs w:val="21"/>
              </w:rPr>
              <w:t>4、了解电子衍射在研究晶体结构中的应用，掌握电子衍射实验技术。</w:t>
            </w:r>
          </w:p>
          <w:p>
            <w:pPr>
              <w:widowControl/>
              <w:spacing w:line="360" w:lineRule="auto"/>
              <w:textAlignment w:val="center"/>
              <w:rPr>
                <w:rFonts w:hint="eastAsia" w:ascii="宋体" w:hAnsi="宋体" w:cs="宋体"/>
                <w:szCs w:val="21"/>
              </w:rPr>
            </w:pPr>
            <w:r>
              <w:rPr>
                <w:rFonts w:hint="eastAsia" w:ascii="宋体" w:hAnsi="宋体" w:cs="宋体"/>
                <w:szCs w:val="21"/>
              </w:rPr>
              <w:t>5、初步掌握电子衍射在表面结构分析中的应用方法；</w:t>
            </w:r>
          </w:p>
          <w:p>
            <w:pPr>
              <w:widowControl/>
              <w:spacing w:line="360" w:lineRule="auto"/>
              <w:textAlignment w:val="center"/>
              <w:rPr>
                <w:rFonts w:hint="eastAsia" w:ascii="宋体" w:hAnsi="宋体" w:cs="宋体"/>
                <w:szCs w:val="21"/>
              </w:rPr>
            </w:pPr>
            <w:r>
              <w:rPr>
                <w:rFonts w:hint="eastAsia" w:ascii="宋体" w:hAnsi="宋体" w:cs="宋体"/>
                <w:szCs w:val="21"/>
              </w:rPr>
              <w:t>6、初步掌握金属多晶体薄膜的制备技术；</w:t>
            </w:r>
          </w:p>
          <w:p>
            <w:pPr>
              <w:widowControl/>
              <w:spacing w:line="360" w:lineRule="auto"/>
              <w:textAlignment w:val="center"/>
              <w:rPr>
                <w:rFonts w:hint="eastAsia" w:ascii="宋体" w:hAnsi="宋体" w:cs="宋体"/>
                <w:szCs w:val="21"/>
              </w:rPr>
            </w:pPr>
            <w:r>
              <w:rPr>
                <w:rFonts w:hint="eastAsia" w:ascii="宋体" w:hAnsi="宋体" w:cs="宋体"/>
                <w:szCs w:val="21"/>
              </w:rPr>
              <w:t>7、真空的获得与测量实验。</w:t>
            </w:r>
          </w:p>
          <w:p>
            <w:pPr>
              <w:widowControl/>
              <w:spacing w:line="360" w:lineRule="auto"/>
              <w:textAlignment w:val="center"/>
              <w:rPr>
                <w:rFonts w:hint="eastAsia" w:ascii="宋体" w:hAnsi="宋体" w:cs="宋体"/>
                <w:szCs w:val="21"/>
              </w:rPr>
            </w:pPr>
            <w:r>
              <w:rPr>
                <w:rFonts w:hint="eastAsia" w:ascii="宋体" w:hAnsi="宋体" w:cs="宋体"/>
                <w:szCs w:val="21"/>
              </w:rPr>
              <w:t>主要技术参数</w:t>
            </w:r>
          </w:p>
          <w:p>
            <w:pPr>
              <w:widowControl/>
              <w:spacing w:line="360" w:lineRule="auto"/>
              <w:textAlignment w:val="center"/>
              <w:rPr>
                <w:rFonts w:hint="eastAsia" w:ascii="宋体" w:hAnsi="宋体" w:cs="宋体"/>
                <w:szCs w:val="21"/>
              </w:rPr>
            </w:pPr>
            <w:r>
              <w:rPr>
                <w:rFonts w:hint="eastAsia" w:ascii="宋体" w:hAnsi="宋体" w:cs="宋体"/>
                <w:szCs w:val="21"/>
              </w:rPr>
              <w:t>1、电子枪：灯丝直径：Φ0.15～0.17mm高纯钨丝</w:t>
            </w:r>
          </w:p>
          <w:p>
            <w:pPr>
              <w:widowControl/>
              <w:spacing w:line="360" w:lineRule="auto"/>
              <w:textAlignment w:val="center"/>
              <w:rPr>
                <w:rFonts w:hint="eastAsia" w:ascii="宋体" w:hAnsi="宋体" w:cs="宋体"/>
                <w:szCs w:val="21"/>
              </w:rPr>
            </w:pPr>
            <w:r>
              <w:rPr>
                <w:rFonts w:hint="eastAsia" w:ascii="宋体" w:hAnsi="宋体" w:cs="宋体"/>
                <w:szCs w:val="21"/>
              </w:rPr>
              <w:t xml:space="preserve">2、直流高压电源：0～30KV可调；稳定度：每8小时小于0.02%； </w:t>
            </w:r>
          </w:p>
          <w:p>
            <w:pPr>
              <w:widowControl/>
              <w:spacing w:line="360" w:lineRule="auto"/>
              <w:textAlignment w:val="center"/>
              <w:rPr>
                <w:rFonts w:hint="eastAsia" w:ascii="宋体" w:hAnsi="宋体" w:cs="宋体"/>
                <w:szCs w:val="21"/>
              </w:rPr>
            </w:pPr>
            <w:r>
              <w:rPr>
                <w:rFonts w:hint="eastAsia" w:ascii="宋体" w:hAnsi="宋体" w:cs="宋体"/>
                <w:szCs w:val="21"/>
              </w:rPr>
              <w:t>3、衍射管：</w:t>
            </w:r>
          </w:p>
          <w:p>
            <w:pPr>
              <w:widowControl/>
              <w:spacing w:line="360" w:lineRule="auto"/>
              <w:textAlignment w:val="center"/>
              <w:rPr>
                <w:rFonts w:hint="eastAsia" w:ascii="宋体" w:hAnsi="宋体" w:cs="宋体"/>
                <w:szCs w:val="21"/>
              </w:rPr>
            </w:pPr>
            <w:r>
              <w:rPr>
                <w:rFonts w:hint="eastAsia" w:ascii="宋体" w:hAnsi="宋体" w:cs="宋体"/>
                <w:szCs w:val="21"/>
              </w:rPr>
              <w:t xml:space="preserve">Φ70mm×410mm 采用高真空腔室焊接，清洗工艺； </w:t>
            </w:r>
          </w:p>
          <w:p>
            <w:pPr>
              <w:widowControl/>
              <w:spacing w:line="360" w:lineRule="auto"/>
              <w:textAlignment w:val="center"/>
              <w:rPr>
                <w:rFonts w:hint="eastAsia" w:ascii="宋体" w:hAnsi="宋体" w:cs="宋体"/>
                <w:szCs w:val="21"/>
              </w:rPr>
            </w:pPr>
            <w:r>
              <w:rPr>
                <w:rFonts w:hint="eastAsia" w:ascii="宋体" w:hAnsi="宋体" w:cs="宋体"/>
                <w:szCs w:val="21"/>
              </w:rPr>
              <w:t>腔体漏率：小于5.0×10-10Pa/m3/s。</w:t>
            </w:r>
          </w:p>
          <w:p>
            <w:pPr>
              <w:widowControl/>
              <w:spacing w:line="360" w:lineRule="auto"/>
              <w:textAlignment w:val="center"/>
              <w:rPr>
                <w:rFonts w:hint="eastAsia" w:ascii="宋体" w:hAnsi="宋体" w:cs="宋体"/>
                <w:szCs w:val="21"/>
              </w:rPr>
            </w:pPr>
            <w:r>
              <w:rPr>
                <w:rFonts w:hint="eastAsia" w:ascii="宋体" w:hAnsi="宋体" w:cs="宋体"/>
                <w:szCs w:val="21"/>
              </w:rPr>
              <w:t>4、萤光屏尺寸：直径φ68mm</w:t>
            </w:r>
          </w:p>
          <w:p>
            <w:pPr>
              <w:widowControl/>
              <w:spacing w:line="360" w:lineRule="auto"/>
              <w:textAlignment w:val="center"/>
              <w:rPr>
                <w:rFonts w:hint="eastAsia" w:ascii="宋体" w:hAnsi="宋体" w:cs="宋体"/>
                <w:szCs w:val="21"/>
              </w:rPr>
            </w:pPr>
            <w:r>
              <w:rPr>
                <w:rFonts w:hint="eastAsia" w:ascii="宋体" w:hAnsi="宋体" w:cs="宋体"/>
                <w:szCs w:val="21"/>
              </w:rPr>
              <w:t xml:space="preserve">5、真空镀膜：真空腔体φ100×130mm（H），304不锈钢腔体， </w:t>
            </w:r>
          </w:p>
          <w:p>
            <w:pPr>
              <w:widowControl/>
              <w:spacing w:line="360" w:lineRule="auto"/>
              <w:textAlignment w:val="center"/>
              <w:rPr>
                <w:rFonts w:hint="eastAsia" w:ascii="宋体" w:hAnsi="宋体" w:cs="宋体"/>
                <w:szCs w:val="21"/>
              </w:rPr>
            </w:pPr>
            <w:r>
              <w:rPr>
                <w:rFonts w:hint="eastAsia" w:ascii="宋体" w:hAnsi="宋体" w:cs="宋体"/>
                <w:szCs w:val="21"/>
              </w:rPr>
              <w:t>6、真空系统：采用复合分子泵+直联旋片泵二级无油高真空抽气系统。</w:t>
            </w:r>
          </w:p>
          <w:p>
            <w:pPr>
              <w:widowControl/>
              <w:spacing w:line="360" w:lineRule="auto"/>
              <w:textAlignment w:val="center"/>
              <w:rPr>
                <w:rFonts w:hint="eastAsia" w:ascii="宋体" w:hAnsi="宋体" w:cs="宋体"/>
                <w:szCs w:val="21"/>
              </w:rPr>
            </w:pPr>
            <w:r>
              <w:rPr>
                <w:rFonts w:hint="eastAsia" w:ascii="宋体" w:hAnsi="宋体" w:cs="宋体"/>
                <w:szCs w:val="21"/>
              </w:rPr>
              <w:t>6.1 分子泵额定转速：72000rpm；压 缩 比 （N2）：＞1×109；</w:t>
            </w:r>
          </w:p>
          <w:p>
            <w:pPr>
              <w:widowControl/>
              <w:spacing w:line="360" w:lineRule="auto"/>
              <w:textAlignment w:val="center"/>
              <w:rPr>
                <w:rFonts w:hint="eastAsia" w:ascii="宋体" w:hAnsi="宋体" w:cs="宋体"/>
                <w:szCs w:val="21"/>
              </w:rPr>
            </w:pPr>
            <w:r>
              <w:rPr>
                <w:rFonts w:hint="eastAsia" w:ascii="宋体" w:hAnsi="宋体" w:cs="宋体"/>
                <w:szCs w:val="21"/>
              </w:rPr>
              <w:t>6.2 DRV-10 双极油旋片泵：抽气速率：9.9m3/h，极限压力：5×10-1 Pa；</w:t>
            </w:r>
          </w:p>
          <w:p>
            <w:pPr>
              <w:widowControl/>
              <w:spacing w:line="360" w:lineRule="auto"/>
              <w:textAlignment w:val="center"/>
              <w:rPr>
                <w:rFonts w:hint="eastAsia" w:ascii="宋体" w:hAnsi="宋体" w:cs="宋体"/>
                <w:szCs w:val="21"/>
              </w:rPr>
            </w:pPr>
            <w:r>
              <w:rPr>
                <w:rFonts w:hint="eastAsia" w:ascii="宋体" w:hAnsi="宋体" w:cs="宋体"/>
                <w:szCs w:val="21"/>
              </w:rPr>
              <w:t>6.3 真空阀门及抽气管道，品牌：HTC。</w:t>
            </w:r>
          </w:p>
          <w:p>
            <w:pPr>
              <w:widowControl/>
              <w:spacing w:line="360" w:lineRule="auto"/>
              <w:textAlignment w:val="center"/>
              <w:rPr>
                <w:rFonts w:hint="eastAsia" w:ascii="宋体" w:hAnsi="宋体" w:cs="宋体"/>
                <w:szCs w:val="21"/>
              </w:rPr>
            </w:pPr>
            <w:r>
              <w:rPr>
                <w:rFonts w:hint="eastAsia" w:ascii="宋体" w:hAnsi="宋体" w:cs="宋体"/>
                <w:szCs w:val="21"/>
              </w:rPr>
              <w:t>7、 真空测量：</w:t>
            </w:r>
          </w:p>
          <w:p>
            <w:pPr>
              <w:widowControl/>
              <w:spacing w:line="360" w:lineRule="auto"/>
              <w:textAlignment w:val="center"/>
              <w:rPr>
                <w:rFonts w:hint="eastAsia" w:ascii="宋体" w:hAnsi="宋体" w:cs="宋体"/>
                <w:szCs w:val="21"/>
              </w:rPr>
            </w:pPr>
            <w:r>
              <w:rPr>
                <w:rFonts w:hint="eastAsia" w:ascii="宋体" w:hAnsi="宋体" w:cs="宋体"/>
                <w:szCs w:val="21"/>
              </w:rPr>
              <w:t>宽量程数显真空计，采用“一低一高”全量程数显复合真空计，测量范围：1×105～1×10-5Pa；</w:t>
            </w:r>
          </w:p>
          <w:p>
            <w:pPr>
              <w:widowControl/>
              <w:spacing w:line="360" w:lineRule="auto"/>
              <w:textAlignment w:val="center"/>
              <w:rPr>
                <w:rFonts w:hint="eastAsia" w:ascii="宋体" w:hAnsi="宋体" w:cs="宋体"/>
                <w:szCs w:val="21"/>
              </w:rPr>
            </w:pPr>
            <w:r>
              <w:rPr>
                <w:rFonts w:hint="eastAsia" w:ascii="宋体" w:hAnsi="宋体" w:cs="宋体"/>
                <w:szCs w:val="21"/>
              </w:rPr>
              <w:t>8、极限真空：优于8×10-5Pa（连续烘烤除气24小时）；</w:t>
            </w:r>
          </w:p>
          <w:p>
            <w:pPr>
              <w:widowControl/>
              <w:spacing w:line="360" w:lineRule="auto"/>
              <w:textAlignment w:val="center"/>
              <w:rPr>
                <w:rFonts w:hint="eastAsia" w:ascii="宋体" w:hAnsi="宋体" w:cs="宋体"/>
                <w:szCs w:val="21"/>
              </w:rPr>
            </w:pPr>
            <w:r>
              <w:rPr>
                <w:rFonts w:hint="eastAsia" w:ascii="宋体" w:hAnsi="宋体" w:cs="宋体"/>
                <w:szCs w:val="21"/>
              </w:rPr>
              <w:t>9、恢复真空：从大气抽到6.7×10-4Pa≤45min；</w:t>
            </w:r>
          </w:p>
          <w:p>
            <w:pPr>
              <w:widowControl/>
              <w:spacing w:line="360" w:lineRule="auto"/>
              <w:textAlignment w:val="center"/>
              <w:rPr>
                <w:rFonts w:hint="eastAsia" w:ascii="宋体" w:hAnsi="宋体" w:cs="宋体"/>
                <w:szCs w:val="21"/>
              </w:rPr>
            </w:pPr>
            <w:r>
              <w:rPr>
                <w:rFonts w:hint="eastAsia" w:ascii="宋体" w:hAnsi="宋体" w:cs="宋体"/>
                <w:szCs w:val="21"/>
              </w:rPr>
              <w:t>10、衍射环数据：</w:t>
            </w:r>
          </w:p>
          <w:p>
            <w:pPr>
              <w:widowControl/>
              <w:spacing w:line="360" w:lineRule="auto"/>
              <w:textAlignment w:val="center"/>
              <w:rPr>
                <w:rFonts w:hint="eastAsia" w:ascii="宋体" w:hAnsi="宋体" w:cs="宋体"/>
                <w:szCs w:val="21"/>
              </w:rPr>
            </w:pPr>
            <w:r>
              <w:rPr>
                <w:rFonts w:hint="eastAsia" w:ascii="宋体" w:hAnsi="宋体" w:cs="宋体"/>
                <w:szCs w:val="21"/>
              </w:rPr>
              <w:t>对金、银等多晶样品，可以清晰观察到5个衍射环；</w:t>
            </w:r>
          </w:p>
          <w:p>
            <w:pPr>
              <w:widowControl/>
              <w:spacing w:line="360" w:lineRule="auto"/>
              <w:textAlignment w:val="center"/>
              <w:rPr>
                <w:rFonts w:hint="eastAsia" w:ascii="宋体" w:hAnsi="宋体" w:cs="宋体"/>
                <w:szCs w:val="21"/>
              </w:rPr>
            </w:pPr>
            <w:r>
              <w:rPr>
                <w:rFonts w:hint="eastAsia" w:ascii="宋体" w:hAnsi="宋体" w:cs="宋体"/>
                <w:szCs w:val="21"/>
              </w:rPr>
              <w:t>11、样品台：样品台平移距离15mm，一次可装样品5个；</w:t>
            </w:r>
          </w:p>
          <w:p>
            <w:pPr>
              <w:widowControl/>
              <w:spacing w:line="360" w:lineRule="auto"/>
              <w:textAlignment w:val="center"/>
              <w:rPr>
                <w:rFonts w:hint="eastAsia" w:ascii="宋体" w:hAnsi="宋体" w:cs="宋体"/>
                <w:szCs w:val="21"/>
              </w:rPr>
            </w:pPr>
            <w:r>
              <w:rPr>
                <w:rFonts w:hint="eastAsia" w:ascii="宋体" w:hAnsi="宋体" w:cs="宋体"/>
                <w:szCs w:val="21"/>
              </w:rPr>
              <w:t>12、控制方式：采用10.4英寸电容式液晶触摸屏，64K真彩色显示。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8</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3"/>
                <w:rFonts w:hint="default"/>
                <w:color w:val="auto"/>
                <w:sz w:val="21"/>
                <w:szCs w:val="21"/>
                <w:lang w:bidi="ar"/>
              </w:rPr>
              <w:t>虚实结合核物理基础实验</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lang w:eastAsia="zh-Hans"/>
              </w:rPr>
            </w:pPr>
            <w:r>
              <w:rPr>
                <w:rFonts w:hint="eastAsia" w:ascii="宋体" w:hAnsi="宋体" w:cs="宋体"/>
                <w:kern w:val="0"/>
                <w:szCs w:val="21"/>
                <w:lang w:bidi="ar"/>
              </w:rPr>
              <w:t>1</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套</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
            <w:pPr>
              <w:widowControl/>
              <w:spacing w:line="360" w:lineRule="auto"/>
              <w:textAlignment w:val="center"/>
              <w:rPr>
                <w:rFonts w:hint="eastAsia"/>
              </w:rPr>
            </w:pPr>
            <w:r>
              <w:rPr>
                <w:rFonts w:hint="eastAsia"/>
              </w:rPr>
              <w:t>1、放射性探测的统计规律实验，验证原子核衰变及放射性计数的统计规律，了解统计误差的意义，掌握计算统计误差的方法，掌握对测量精度的要求，合理选择测量时间的方法。</w:t>
            </w:r>
          </w:p>
          <w:p>
            <w:pPr>
              <w:widowControl/>
              <w:spacing w:line="360" w:lineRule="auto"/>
              <w:textAlignment w:val="center"/>
              <w:rPr>
                <w:rFonts w:hint="eastAsia"/>
              </w:rPr>
            </w:pPr>
            <w:r>
              <w:rPr>
                <w:rFonts w:hint="eastAsia"/>
              </w:rPr>
              <w:t>2、闪烁体探测器与γ射线吸收实验，学习对γ谱仪的刻度，测定γ谱仪的能量分辨律以及能量线性；验证γ射线通过物质时强度减弱遵循指数规律，测量γ射线在不同物质中的吸收系数。</w:t>
            </w:r>
          </w:p>
          <w:p>
            <w:pPr>
              <w:widowControl/>
              <w:spacing w:line="360" w:lineRule="auto"/>
              <w:textAlignment w:val="center"/>
              <w:rPr>
                <w:rFonts w:hint="eastAsia"/>
              </w:rPr>
            </w:pPr>
            <w:r>
              <w:rPr>
                <w:rFonts w:hint="eastAsia"/>
              </w:rPr>
              <w:t>3、半导体探测器与α粒子能损实验，掌握α谱仪的调整技术及使用α谱仪的方法；利用α谱仪测量未知α源的能量，辨识未知源。了解α粒子通过物质时的能量损失及其规律，学习从能损测量求薄箔厚度的方法。</w:t>
            </w:r>
          </w:p>
          <w:p>
            <w:pPr>
              <w:widowControl/>
              <w:spacing w:line="360" w:lineRule="auto"/>
              <w:textAlignment w:val="center"/>
              <w:rPr>
                <w:rFonts w:hint="eastAsia"/>
              </w:rPr>
            </w:pPr>
            <w:r>
              <w:rPr>
                <w:rFonts w:hint="eastAsia"/>
              </w:rPr>
              <w:t>4、β射线吸收实验，了解β射线在物质中的吸收规律；利用吸收系数法和最大射程法，确定β射线的最大能量，并鉴别放射性核素。</w:t>
            </w:r>
          </w:p>
          <w:p>
            <w:pPr>
              <w:widowControl/>
              <w:spacing w:line="360" w:lineRule="auto"/>
              <w:textAlignment w:val="center"/>
              <w:rPr>
                <w:rFonts w:hint="eastAsia"/>
              </w:rPr>
            </w:pPr>
            <w:r>
              <w:rPr>
                <w:rFonts w:hint="eastAsia"/>
              </w:rPr>
              <w:t>5、X射线吸收和特征谱实验，了解X射线与物质的相互作用，及其在物质中的吸收规律；测量不同能量的X射线在金属铝中的吸收系数；了解元素的特征X射线能量与原子序数的关系。</w:t>
            </w:r>
          </w:p>
          <w:p>
            <w:pPr>
              <w:widowControl/>
              <w:spacing w:line="360" w:lineRule="auto"/>
              <w:textAlignment w:val="center"/>
              <w:rPr>
                <w:rFonts w:hint="eastAsia"/>
              </w:rPr>
            </w:pPr>
            <w:r>
              <w:rPr>
                <w:rFonts w:hint="eastAsia"/>
              </w:rPr>
              <w:t>6、中子活化元素半衰期测量实验，掌握中等寿命的放射性核素半衰期的测定方法；了解产生人工放射性核素的基本知识；学会使用多道分析器的多定标功能。</w:t>
            </w:r>
          </w:p>
          <w:p>
            <w:pPr>
              <w:widowControl/>
              <w:spacing w:line="360" w:lineRule="auto"/>
              <w:textAlignment w:val="center"/>
              <w:rPr>
                <w:rFonts w:hint="eastAsia"/>
              </w:rPr>
            </w:pPr>
            <w:r>
              <w:rPr>
                <w:rFonts w:hint="eastAsia"/>
              </w:rPr>
              <w:t>技术指标：</w:t>
            </w:r>
          </w:p>
          <w:p>
            <w:pPr>
              <w:widowControl/>
              <w:spacing w:line="360" w:lineRule="auto"/>
              <w:textAlignment w:val="center"/>
              <w:rPr>
                <w:rFonts w:hint="eastAsia"/>
              </w:rPr>
            </w:pPr>
            <w:r>
              <w:rPr>
                <w:rFonts w:hint="eastAsia"/>
              </w:rPr>
              <w:t>本装置主要由放射源探测器、多功能数字多道、路由器、BNC连接线和设备箱等部件组成。</w:t>
            </w:r>
          </w:p>
          <w:p>
            <w:pPr>
              <w:widowControl/>
              <w:spacing w:line="360" w:lineRule="auto"/>
              <w:textAlignment w:val="center"/>
              <w:rPr>
                <w:rFonts w:hint="eastAsia"/>
              </w:rPr>
            </w:pPr>
            <w:r>
              <w:rPr>
                <w:rFonts w:hint="eastAsia"/>
              </w:rPr>
              <w:t>1、多功能数字多道：单通道输入输出</w:t>
            </w:r>
          </w:p>
          <w:p>
            <w:pPr>
              <w:widowControl/>
              <w:spacing w:line="360" w:lineRule="auto"/>
              <w:textAlignment w:val="center"/>
              <w:rPr>
                <w:rFonts w:hint="eastAsia"/>
              </w:rPr>
            </w:pPr>
            <w:r>
              <w:rPr>
                <w:rFonts w:hint="eastAsia"/>
              </w:rPr>
              <w:t>2、支持增益可调</w:t>
            </w:r>
          </w:p>
          <w:p>
            <w:pPr>
              <w:widowControl/>
              <w:spacing w:line="360" w:lineRule="auto"/>
              <w:textAlignment w:val="center"/>
              <w:rPr>
                <w:rFonts w:hint="eastAsia"/>
              </w:rPr>
            </w:pPr>
            <w:r>
              <w:rPr>
                <w:rFonts w:hint="eastAsia"/>
              </w:rPr>
              <w:t xml:space="preserve">3、ADC分辨≥14bit </w:t>
            </w:r>
          </w:p>
          <w:p>
            <w:pPr>
              <w:widowControl/>
              <w:spacing w:line="360" w:lineRule="auto"/>
              <w:textAlignment w:val="center"/>
              <w:rPr>
                <w:rFonts w:hint="eastAsia"/>
              </w:rPr>
            </w:pPr>
            <w:r>
              <w:rPr>
                <w:rFonts w:hint="eastAsia"/>
              </w:rPr>
              <w:t>4、最高采样率≥125M Sps</w:t>
            </w:r>
          </w:p>
          <w:p>
            <w:pPr>
              <w:widowControl/>
              <w:spacing w:line="360" w:lineRule="auto"/>
              <w:textAlignment w:val="center"/>
              <w:rPr>
                <w:rFonts w:hint="eastAsia"/>
              </w:rPr>
            </w:pPr>
            <w:r>
              <w:rPr>
                <w:rFonts w:hint="eastAsia"/>
              </w:rPr>
              <w:t>5、输出脉冲幅度-10~10V</w:t>
            </w:r>
          </w:p>
          <w:p>
            <w:pPr>
              <w:widowControl/>
              <w:spacing w:line="360" w:lineRule="auto"/>
              <w:textAlignment w:val="center"/>
              <w:rPr>
                <w:rFonts w:hint="eastAsia"/>
              </w:rPr>
            </w:pPr>
            <w:r>
              <w:rPr>
                <w:rFonts w:hint="eastAsia"/>
              </w:rPr>
              <w:t>6、输出脉冲波形可任意调节</w:t>
            </w:r>
          </w:p>
          <w:p>
            <w:pPr>
              <w:widowControl/>
              <w:spacing w:line="360" w:lineRule="auto"/>
              <w:textAlignment w:val="center"/>
              <w:rPr>
                <w:rFonts w:hint="eastAsia"/>
              </w:rPr>
            </w:pPr>
            <w:r>
              <w:rPr>
                <w:rFonts w:hint="eastAsia"/>
              </w:rPr>
              <w:t>7、可以合成任意放射源与探测器组合的信号</w:t>
            </w:r>
          </w:p>
          <w:p>
            <w:pPr>
              <w:widowControl/>
              <w:spacing w:line="360" w:lineRule="auto"/>
              <w:textAlignment w:val="center"/>
              <w:rPr>
                <w:rFonts w:hint="eastAsia"/>
              </w:rPr>
            </w:pPr>
            <w:r>
              <w:rPr>
                <w:rFonts w:hint="eastAsia"/>
              </w:rPr>
              <w:t>8、可模拟信号堆积现象</w:t>
            </w:r>
          </w:p>
          <w:p>
            <w:pPr>
              <w:widowControl/>
              <w:spacing w:line="360" w:lineRule="auto"/>
              <w:textAlignment w:val="center"/>
              <w:rPr>
                <w:rFonts w:hint="eastAsia"/>
              </w:rPr>
            </w:pPr>
            <w:r>
              <w:rPr>
                <w:rFonts w:hint="eastAsia"/>
              </w:rPr>
              <w:t>9、可模拟核信号的能量与时间随机性</w:t>
            </w:r>
          </w:p>
          <w:p>
            <w:pPr>
              <w:widowControl/>
              <w:spacing w:line="360" w:lineRule="auto"/>
              <w:textAlignment w:val="center"/>
              <w:rPr>
                <w:rFonts w:hint="eastAsia"/>
              </w:rPr>
            </w:pPr>
            <w:r>
              <w:rPr>
                <w:rFonts w:hint="eastAsia"/>
              </w:rPr>
              <w:t>10、具有OLED显示屏</w:t>
            </w:r>
          </w:p>
          <w:p>
            <w:pPr>
              <w:widowControl/>
              <w:spacing w:line="360" w:lineRule="auto"/>
              <w:textAlignment w:val="center"/>
              <w:rPr>
                <w:rFonts w:hint="eastAsia"/>
              </w:rPr>
            </w:pPr>
            <w:r>
              <w:rPr>
                <w:rFonts w:hint="eastAsia"/>
              </w:rPr>
              <w:t>11、支持以太网数据传输和控制</w:t>
            </w:r>
          </w:p>
          <w:p>
            <w:pPr>
              <w:widowControl/>
              <w:spacing w:line="360" w:lineRule="auto"/>
              <w:textAlignment w:val="center"/>
              <w:rPr>
                <w:rFonts w:hint="eastAsia"/>
              </w:rPr>
            </w:pPr>
            <w:r>
              <w:rPr>
                <w:rFonts w:hint="eastAsia"/>
              </w:rPr>
              <w:t>12、输出脉冲波形前沿上升时间最快≤8ns，脉冲后沿任意可调</w:t>
            </w:r>
          </w:p>
          <w:p>
            <w:pPr>
              <w:widowControl/>
              <w:spacing w:line="360" w:lineRule="auto"/>
              <w:textAlignment w:val="center"/>
              <w:rPr>
                <w:rFonts w:hint="eastAsia"/>
              </w:rPr>
            </w:pPr>
            <w:r>
              <w:rPr>
                <w:rFonts w:hint="eastAsia"/>
              </w:rPr>
              <w:t>13、正负极性输入输出</w:t>
            </w:r>
          </w:p>
          <w:p>
            <w:pPr>
              <w:widowControl/>
              <w:spacing w:line="360" w:lineRule="auto"/>
              <w:textAlignment w:val="center"/>
              <w:rPr>
                <w:rFonts w:hint="eastAsia"/>
              </w:rPr>
            </w:pPr>
            <w:r>
              <w:rPr>
                <w:rFonts w:hint="eastAsia"/>
              </w:rPr>
              <w:t>14、控制软件许可证符合LGPL</w:t>
            </w:r>
          </w:p>
          <w:p>
            <w:pPr>
              <w:widowControl/>
              <w:spacing w:line="360" w:lineRule="auto"/>
              <w:textAlignment w:val="center"/>
              <w:rPr>
                <w:rFonts w:hint="eastAsia"/>
              </w:rPr>
            </w:pPr>
            <w:r>
              <w:rPr>
                <w:rFonts w:hint="eastAsia"/>
              </w:rPr>
              <w:t>实验室自助式虚拟摄录系统：</w:t>
            </w:r>
          </w:p>
          <w:p>
            <w:pPr>
              <w:widowControl/>
              <w:spacing w:line="360" w:lineRule="auto"/>
              <w:textAlignment w:val="center"/>
              <w:rPr>
                <w:rFonts w:hint="eastAsia"/>
              </w:rPr>
            </w:pPr>
            <w:r>
              <w:rPr>
                <w:rFonts w:hint="eastAsia"/>
              </w:rPr>
              <w:t>一、技术参数要求：</w:t>
            </w:r>
          </w:p>
          <w:p>
            <w:pPr>
              <w:widowControl/>
              <w:spacing w:line="360" w:lineRule="auto"/>
              <w:textAlignment w:val="center"/>
              <w:rPr>
                <w:rFonts w:hint="eastAsia"/>
              </w:rPr>
            </w:pPr>
            <w:r>
              <w:rPr>
                <w:rFonts w:hint="eastAsia"/>
              </w:rPr>
              <w:t>1、系统为一套便携式多功能录课系统，内置收流系统、抠像系统、提词系统、快编软件、信号及程序捕捉系统、场景搭建编辑系统、网络直点播系统、电子观影券系统、在线资源库下载等多种应用模块，并提供软件在线检测升级功能。提供网络直点播系统的软件产品登记测试报告、电子观影券系统软件著作权证书。</w:t>
            </w:r>
          </w:p>
          <w:p>
            <w:pPr>
              <w:widowControl/>
              <w:spacing w:line="360" w:lineRule="auto"/>
              <w:textAlignment w:val="center"/>
              <w:rPr>
                <w:rFonts w:hint="eastAsia"/>
              </w:rPr>
            </w:pPr>
            <w:r>
              <w:rPr>
                <w:rFonts w:hint="eastAsia"/>
              </w:rPr>
              <w:t>2、为方便节目录制时的操作，系统可提供两种界面操作模式，全屏编辑模式和迷你操作模式，全屏编辑模式需根据显示器分辨率大小，自动铺满屏幕显示，最高可达1920*1080全高清显示；迷你操作模式至少支持4：3、16:9两种宽高比，至少可支持切换成480 x 270、480 x 360、640x360、640 x 480、720x405、720x540等几种类型窗口分辨率大小进行显示；两种操作模式可在系统软件界面进行一键切换。</w:t>
            </w:r>
          </w:p>
          <w:p>
            <w:pPr>
              <w:widowControl/>
              <w:spacing w:line="360" w:lineRule="auto"/>
              <w:textAlignment w:val="center"/>
              <w:rPr>
                <w:rFonts w:hint="eastAsia"/>
              </w:rPr>
            </w:pPr>
            <w:r>
              <w:rPr>
                <w:rFonts w:hint="eastAsia"/>
              </w:rPr>
              <w:t>3、系统在迷你操作模式窗口界面下（迷你操作模式的窗口分辨率最大不超过720x540，便于教师在此模式下进行其他应用程序的同步操作），提供常用功能按钮，亦可支持（1）开始/停止录制，查看录制时间及录制文件大小；（2）打开录制文件夹；（3）开启系统自带提词器软件；（4）开启/关闭直播功能；（5）多个授课模式切换；（6）新建/删除授课模式；（7）不同授课模式的位置调整等功能的操作。</w:t>
            </w:r>
          </w:p>
          <w:p>
            <w:pPr>
              <w:widowControl/>
              <w:spacing w:line="360" w:lineRule="auto"/>
              <w:textAlignment w:val="center"/>
              <w:rPr>
                <w:rFonts w:hint="eastAsia"/>
              </w:rPr>
            </w:pPr>
            <w:r>
              <w:rPr>
                <w:rFonts w:hint="eastAsia"/>
              </w:rPr>
              <w:t>4、课程录制、微课程制作系统：系统支持全程遥控器脱机操作，可通过一个手持遥控器实现以下功能：（1）不同授课模式的切换，包括片头、虚拟背景开场、PPT带人像、PPT满屏、视频、第三方应用程序画面、片尾等完整授课过程的画面切换；（2）PPT文档的前后翻页；（3）画笔的撤销及清除等功能；（4）开启/停止课程录制；（5）提词功能的前后条进度控制 等，实现教师自助式微课录制，遥控器上按钮需提供相应功能名称标示。提供微课程制作系统的软件产品登记测试报告、课程录制系统及微课程制作系统的软件著作权证书。</w:t>
            </w:r>
          </w:p>
          <w:p>
            <w:pPr>
              <w:widowControl/>
              <w:spacing w:line="360" w:lineRule="auto"/>
              <w:textAlignment w:val="center"/>
              <w:rPr>
                <w:rFonts w:hint="eastAsia"/>
              </w:rPr>
            </w:pPr>
            <w:r>
              <w:rPr>
                <w:rFonts w:hint="eastAsia"/>
              </w:rPr>
              <w:t>5、支持USB摄像头信号+网络流信号的实时接入，可同时最多接入不少于10路信号（6路USB信号+4路网络流信号）并同时进行抠像；支持IP流信号输入，可支持最多达4路IP流信号同时接入系统，支持平板、手机等移动设备推流输入系统；可设置每路视频输入信号的分辨率、帧率、视频格式等参数值。支持对每路USB摄像头输入信号可进行色彩校正处理。提供高标清数字色键系统软件著作权证书。</w:t>
            </w:r>
          </w:p>
          <w:p>
            <w:pPr>
              <w:widowControl/>
              <w:spacing w:line="360" w:lineRule="auto"/>
              <w:textAlignment w:val="center"/>
              <w:rPr>
                <w:rFonts w:hint="eastAsia"/>
              </w:rPr>
            </w:pPr>
            <w:r>
              <w:rPr>
                <w:rFonts w:hint="eastAsia"/>
              </w:rPr>
              <w:t>6、系统可对输入的视频信号和本地加载的素材提供色键抠像处理，支持红、蓝、绿三种常见颜色作为背景色进行抠像，同时也可支持自定义抠像背景颜色进行抠像；抠像背景颜色可以通过RGB三基色自由配置后选定，也可通过移动鼠标在屏幕上任意位置拾取当前屏幕背景色。需提供功能截图，并加盖投标人公章</w:t>
            </w:r>
          </w:p>
          <w:p>
            <w:pPr>
              <w:widowControl/>
              <w:spacing w:line="360" w:lineRule="auto"/>
              <w:textAlignment w:val="center"/>
              <w:rPr>
                <w:rFonts w:hint="eastAsia"/>
              </w:rPr>
            </w:pPr>
            <w:r>
              <w:rPr>
                <w:rFonts w:hint="eastAsia"/>
              </w:rPr>
              <w:t>7、系统提供AI节目智能生成功能，用户可自主构建AI虚拟主播形象，并与虚拟背景完美融合；系统提供站姿、坐姿、男、女等多种类型的虚拟主播形象可选，可在虚拟场景中自由添加各种虚拟主播进行节目播报，播报过程中主播可带肢体动作；可在软件预览画面上，通过鼠标实时拖拽调整虚拟主播在画面上的位置，并通过鼠标滚轮调整虚拟主播的大小；内置智能语音生成系统，可实时将加载的文字转化为语音，发音标准，可自动根据虚拟主播类型将文字转换为对应的语音（如男声、女声等）播出；可根据播音内容，在虚拟画面上实时逐条显示相应的文字内容，文字显示位置可通过鼠标实时调整；可通过上一条/下一条/播放/暂停等功能，实现对虚拟主播播音进度的实时控制。提供虚拟运动轨迹实时设置系统软件著作权证书。</w:t>
            </w:r>
          </w:p>
          <w:p>
            <w:pPr>
              <w:widowControl/>
              <w:spacing w:line="360" w:lineRule="auto"/>
              <w:textAlignment w:val="center"/>
              <w:rPr>
                <w:rFonts w:hint="eastAsia"/>
              </w:rPr>
            </w:pPr>
            <w:r>
              <w:rPr>
                <w:rFonts w:hint="eastAsia"/>
              </w:rPr>
              <w:t>8、系统支持对虚拟场景中的加载的所有素材同时进行抠像处理，包括背景图片、桌子、作为素材的视频、应用程序等，所有素材均可设置抠像功能的开启或关闭，均可进行抠像参数的调整。提供输入裁切功能，可实时调整输入信号的显示范围，去除红/蓝/绿背景以外的区域。</w:t>
            </w:r>
          </w:p>
          <w:p>
            <w:pPr>
              <w:widowControl/>
              <w:spacing w:line="360" w:lineRule="auto"/>
              <w:textAlignment w:val="center"/>
              <w:rPr>
                <w:rFonts w:hint="eastAsia"/>
              </w:rPr>
            </w:pPr>
            <w:r>
              <w:rPr>
                <w:rFonts w:hint="eastAsia"/>
              </w:rPr>
              <w:t>9、特效切换台系统：系统支持授课模式自定义功能，用户可根据不同景别、背景需求，在每个模板下自定义创建不同的授课模式，不同授课模式之间支持带特效切换，支持淡入淡出、硬切、滑块等不同切换特效。自定义创建的授课模式数量不限制。提供软件著作权证书。</w:t>
            </w:r>
          </w:p>
          <w:p>
            <w:pPr>
              <w:widowControl/>
              <w:spacing w:line="360" w:lineRule="auto"/>
              <w:textAlignment w:val="center"/>
              <w:rPr>
                <w:rFonts w:hint="eastAsia"/>
              </w:rPr>
            </w:pPr>
            <w:r>
              <w:rPr>
                <w:rFonts w:hint="eastAsia"/>
              </w:rPr>
              <w:t>10、媒体资源管理系统：系统支持多层媒体素材之间的自由叠加，并可通过鼠标拖拽或者移动鼠标滚轮的方式实现对媒体层素材的窗口大小进行缩放；可通过鼠标拖动每个素材实现素材摆放位置任意的调整；可叠加的媒体素材数量不受限制。媒体资源管理系统通过软件产品登记测试。</w:t>
            </w:r>
          </w:p>
          <w:p>
            <w:pPr>
              <w:widowControl/>
              <w:spacing w:line="360" w:lineRule="auto"/>
              <w:textAlignment w:val="center"/>
              <w:rPr>
                <w:rFonts w:hint="eastAsia"/>
              </w:rPr>
            </w:pPr>
            <w:r>
              <w:rPr>
                <w:rFonts w:hint="eastAsia"/>
              </w:rPr>
              <w:t>11、系统支持通过调整不同媒体素材显示的优先级位置进行不同的组合显示，可设置媒体层文件为显示或隐藏；支持通过操作鼠标中键滚轮实现对预览框中的指定媒体层素材进行实时放大和缩小。支持对每一个媒体层文件进行重命名操作。</w:t>
            </w:r>
          </w:p>
          <w:p>
            <w:pPr>
              <w:widowControl/>
              <w:spacing w:line="360" w:lineRule="auto"/>
              <w:textAlignment w:val="center"/>
              <w:rPr>
                <w:rFonts w:hint="eastAsia"/>
              </w:rPr>
            </w:pPr>
            <w:r>
              <w:rPr>
                <w:rFonts w:hint="eastAsia"/>
              </w:rPr>
              <w:t>12、系统支持对各输入媒体层进行编辑功能，可以进行大小比例编辑，可通过上下左右方向进行调整大小。每个媒体层素材均提供显示开启/关闭显示功能，可通过鼠标一键开启或者关闭显示某一个素材。</w:t>
            </w:r>
          </w:p>
          <w:p>
            <w:pPr>
              <w:widowControl/>
              <w:spacing w:line="360" w:lineRule="auto"/>
              <w:textAlignment w:val="center"/>
              <w:rPr>
                <w:rFonts w:hint="eastAsia"/>
              </w:rPr>
            </w:pPr>
            <w:r>
              <w:rPr>
                <w:rFonts w:hint="eastAsia"/>
              </w:rPr>
              <w:t>13、系统提供应用程序捕捉模块，支持第三方应用程序捕捉功能，可加载各种第三方应用程序（如PPT、WORD、EXCEL、3DMAX、浏览器等），并作为媒体层素材，与输入信号实现实时同屏呈现，满足技术操作培训类应用需要。应用程序捕捉的信号窗口，可通过鼠标调整在屏幕上的显示位置和显示窗口大小。提供应用程序捕捉系统软件著作权证书。</w:t>
            </w:r>
          </w:p>
          <w:p>
            <w:pPr>
              <w:widowControl/>
              <w:spacing w:line="360" w:lineRule="auto"/>
              <w:textAlignment w:val="center"/>
              <w:rPr>
                <w:rFonts w:hint="eastAsia"/>
              </w:rPr>
            </w:pPr>
            <w:r>
              <w:rPr>
                <w:rFonts w:hint="eastAsia"/>
              </w:rPr>
              <w:t>14、特效字幕实时生成与切换系统：系统配套字幕编写叠加功能，可配合微课视频内容，编写相对应的字幕添加在屏幕下方，可以选择不同的字体，颜色。字幕可以添加在屏幕中的任意位置，可以直接通过鼠标进行字幕位置的拖拽和大小的调整。支持两种字幕显示方式：横排和竖排，支持一键切换显示。提供软件著作权证书。</w:t>
            </w:r>
          </w:p>
          <w:p>
            <w:pPr>
              <w:widowControl/>
              <w:spacing w:line="360" w:lineRule="auto"/>
              <w:textAlignment w:val="center"/>
              <w:rPr>
                <w:rFonts w:hint="eastAsia"/>
              </w:rPr>
            </w:pPr>
            <w:r>
              <w:rPr>
                <w:rFonts w:hint="eastAsia"/>
              </w:rPr>
              <w:t>15、系统提供画笔功能，无需外接其他设备，通过操作鼠标即可在画面预览区域的任意位置进行绘画、划线、圈重点等操作；提供画笔粗细可选，画笔的颜色可选。通过画笔功能绘画的内容，可通过本地录制功能录制到最终合成画面。画笔内容可撤销。需提供功能截图，并加盖投标人公章。</w:t>
            </w:r>
          </w:p>
          <w:p>
            <w:pPr>
              <w:widowControl/>
              <w:spacing w:line="360" w:lineRule="auto"/>
              <w:textAlignment w:val="center"/>
              <w:rPr>
                <w:rFonts w:hint="eastAsia"/>
              </w:rPr>
            </w:pPr>
            <w:r>
              <w:rPr>
                <w:rFonts w:hint="eastAsia"/>
              </w:rPr>
              <w:t>16、系统采用H.264压缩编码，同时提供硬编码CPU可选，支持flv、mkv、MP4、等多种格式录制；可自由设定录制文件的视频帧率、分辨率、比特率等参数值；视频帧率最高可达30帧/秒。支持对4路IP信号流同时进行录制，每路IP流信号的音量均可手动调整。每路IP流信号均提供输入预览框。</w:t>
            </w:r>
          </w:p>
          <w:p>
            <w:pPr>
              <w:widowControl/>
              <w:spacing w:line="360" w:lineRule="auto"/>
              <w:textAlignment w:val="center"/>
              <w:rPr>
                <w:rFonts w:hint="eastAsia"/>
              </w:rPr>
            </w:pPr>
            <w:r>
              <w:rPr>
                <w:rFonts w:hint="eastAsia"/>
              </w:rPr>
              <w:t>17、系统内置提词功能，可在系统软件界面中直接打开同品牌提词软件，并可加载本地硬盘中的.txt文稿内容，根据排版顺序逐条显示于合成画面前。支持在使用过程中根据需要使用鼠标实时调整字幕条在屏幕所处位置，并通过鼠标实现字幕放大/缩小，以及前后条提词字幕的切换操作。提词功能所加载的字幕不显示在最终录制下来的视频画面中。</w:t>
            </w:r>
          </w:p>
          <w:p>
            <w:pPr>
              <w:widowControl/>
              <w:spacing w:line="360" w:lineRule="auto"/>
              <w:textAlignment w:val="center"/>
              <w:rPr>
                <w:rFonts w:hint="eastAsia"/>
              </w:rPr>
            </w:pPr>
            <w:r>
              <w:rPr>
                <w:rFonts w:hint="eastAsia"/>
              </w:rPr>
              <w:t>18、系统支持授课模式预设功能，教师可以根据视频制作需求，预先设置不同的视频制作环境，并保存。录制过程中支持各授课模式之间任意切换，并可以选择淡入淡出、硬切、左/右/上/下滑动、左/右/上/下平推等至少10种不同切换转场特效；预设授课模式数量无限制，可任意添加。</w:t>
            </w:r>
          </w:p>
          <w:p>
            <w:pPr>
              <w:widowControl/>
              <w:spacing w:line="360" w:lineRule="auto"/>
              <w:textAlignment w:val="center"/>
              <w:rPr>
                <w:rFonts w:hint="eastAsia"/>
              </w:rPr>
            </w:pPr>
            <w:r>
              <w:rPr>
                <w:rFonts w:hint="eastAsia"/>
              </w:rPr>
              <w:t>19、系统预置至少10个不同类型模板供教师选择使用。预置模板需包括教师常用的PPT模式、高拍仪模式、双分屏/三分屏/四分屏等模式，每个模板均需提供片头、片尾、虚拟背景等素材。教师可更改模板设置，并重新保存；或者新建授课模式添加为新的模板。支持对各输入媒体层进行编辑功能，可以进行边界框大小，上下左右方向进行调整大小。提供教学资源应用管理系统、资源工场系统的软件著作权证书。</w:t>
            </w:r>
          </w:p>
          <w:p>
            <w:pPr>
              <w:widowControl/>
              <w:spacing w:line="360" w:lineRule="auto"/>
              <w:textAlignment w:val="center"/>
              <w:rPr>
                <w:rFonts w:hint="eastAsia"/>
              </w:rPr>
            </w:pPr>
            <w:r>
              <w:rPr>
                <w:rFonts w:hint="eastAsia"/>
              </w:rPr>
              <w:t>20、非线性编辑系统：系统内置同品牌快速编辑软件，可对录制在本地硬盘上的多媒体素材进行快速剪辑、特效化处理等操作；支持文本、旋转、晕影、模糊、裁剪等至少5种特效方式；支持创建至少3个视频和音频轨道；支持在快速编辑模块中实时添加及编辑文本内容。快速编辑软件可在系统软件界面中直接打开。非线性编辑系统通过软件产品登记测试。</w:t>
            </w:r>
          </w:p>
          <w:p>
            <w:pPr>
              <w:widowControl/>
              <w:spacing w:line="360" w:lineRule="auto"/>
              <w:textAlignment w:val="center"/>
              <w:rPr>
                <w:rFonts w:hint="eastAsia"/>
              </w:rPr>
            </w:pPr>
            <w:r>
              <w:rPr>
                <w:rFonts w:hint="eastAsia"/>
              </w:rPr>
              <w:t>21、系统支持流媒体推送功能，支持RTMP协议，可将合成信号实时推送到流媒体服务器进行直播；直播视频码率实时可调，支持X264及硬件CPU两种编码方式。提供流媒体直播系统的软件著作权证书。</w:t>
            </w:r>
          </w:p>
          <w:p>
            <w:pPr>
              <w:widowControl/>
              <w:spacing w:line="360" w:lineRule="auto"/>
              <w:textAlignment w:val="center"/>
              <w:rPr>
                <w:rFonts w:hint="eastAsia"/>
              </w:rPr>
            </w:pPr>
            <w:r>
              <w:rPr>
                <w:rFonts w:hint="eastAsia"/>
              </w:rPr>
              <w:t>▲22、系统提供电子观影券功能，不需要通过任何本地资源服务器，即可将每个制作完成的视频作品一键上传到厂家互联网公有云平台（在互联网联网条件下），并自动生成1张电子观影券，用户通过扫描电子观影券即可在移动端设备（如手机、PAD等）上观看每个作品展示，并对作品进行评论、分享等。需提供功能截图，并加盖投标人公章。</w:t>
            </w:r>
          </w:p>
          <w:p>
            <w:pPr>
              <w:widowControl/>
              <w:spacing w:line="360" w:lineRule="auto"/>
              <w:textAlignment w:val="center"/>
              <w:rPr>
                <w:rFonts w:hint="eastAsia"/>
              </w:rPr>
            </w:pPr>
            <w:r>
              <w:rPr>
                <w:rFonts w:hint="eastAsia"/>
              </w:rPr>
              <w:t>23、系统提供虚拟摄像头功能，支持通过QQ、SKYPE等常用第三方社交工具进行视频直播。在系统本机上的QQ、SKYPE进行视频输入源选择时可直接选择调用本系统的实时合成信号，并将此视频信号通过QQ等实现与其他单人或多人之间的实时直播。支持将每路IP流信号输入的RTMP/RTSP流信号实时转化为虚拟摄像头信号。</w:t>
            </w:r>
          </w:p>
          <w:p>
            <w:pPr>
              <w:widowControl/>
              <w:spacing w:line="360" w:lineRule="auto"/>
              <w:textAlignment w:val="center"/>
              <w:rPr>
                <w:rFonts w:hint="eastAsia"/>
              </w:rPr>
            </w:pPr>
            <w:r>
              <w:rPr>
                <w:rFonts w:hint="eastAsia"/>
              </w:rPr>
              <w:t>▲24、系统提供在线资源库功能及会员注册服务，可在系统软件界面一键打开在线资源素材库，支持会员在线注册和登录，并对会员用户提供素材在线下载和应用服务。并将下载和收藏的素材保存在后台界面中的下载和收藏目录；双击下载的素材资源可直接添加到授课模式中做为媒体层素材进行编辑和叠加。需提供在线资源库中授课模板、图片及视频资源等分类目录的截图证明及不少于10个的授课模板预览图完整截图证明，需注明提供的各种前景、背景、授课模板对应数量，同时提供在线资源库中素材的下载网址；以上证明文件均需加盖投标人公章。</w:t>
            </w:r>
          </w:p>
          <w:p>
            <w:pPr>
              <w:widowControl/>
              <w:spacing w:line="360" w:lineRule="auto"/>
              <w:textAlignment w:val="center"/>
              <w:rPr>
                <w:rFonts w:hint="eastAsia" w:ascii="宋体" w:hAnsi="宋体" w:cs="宋体"/>
                <w:szCs w:val="21"/>
              </w:rPr>
            </w:pPr>
            <w:r>
              <w:rPr>
                <w:rFonts w:hint="eastAsia" w:ascii="宋体" w:hAnsi="宋体" w:cs="宋体"/>
                <w:szCs w:val="21"/>
              </w:rPr>
              <w:t>二、高清摄像头：</w:t>
            </w:r>
          </w:p>
          <w:p>
            <w:pPr>
              <w:widowControl/>
              <w:spacing w:line="360" w:lineRule="auto"/>
              <w:textAlignment w:val="center"/>
              <w:rPr>
                <w:rFonts w:hint="eastAsia" w:ascii="宋体" w:hAnsi="宋体" w:cs="宋体"/>
                <w:szCs w:val="21"/>
              </w:rPr>
            </w:pPr>
            <w:r>
              <w:rPr>
                <w:rFonts w:hint="eastAsia" w:ascii="宋体" w:hAnsi="宋体" w:cs="宋体"/>
                <w:szCs w:val="21"/>
              </w:rPr>
              <w:t>感应器：CMOS传感器；动态分辨率：1920×1080；最大帧率：30帧/秒；数码变焦倍数4倍数码变焦；镜头：卡尔蔡司镜头；接口：USB 2.0接口；其它性能：自动对焦，内置降噪双立体声麦克风。</w:t>
            </w:r>
          </w:p>
          <w:p>
            <w:pPr>
              <w:widowControl/>
              <w:spacing w:line="360" w:lineRule="auto"/>
              <w:textAlignment w:val="center"/>
              <w:rPr>
                <w:rFonts w:hint="eastAsia" w:ascii="宋体" w:hAnsi="宋体" w:cs="宋体"/>
                <w:szCs w:val="21"/>
              </w:rPr>
            </w:pPr>
            <w:r>
              <w:rPr>
                <w:rFonts w:hint="eastAsia" w:ascii="宋体" w:hAnsi="宋体" w:cs="宋体"/>
                <w:szCs w:val="21"/>
              </w:rPr>
              <w:t>三、便携式抠像背景套装：</w:t>
            </w:r>
          </w:p>
          <w:p>
            <w:pPr>
              <w:widowControl/>
              <w:spacing w:line="360" w:lineRule="auto"/>
              <w:textAlignment w:val="center"/>
              <w:rPr>
                <w:rFonts w:hint="eastAsia" w:ascii="宋体" w:hAnsi="宋体" w:cs="宋体"/>
                <w:szCs w:val="21"/>
              </w:rPr>
            </w:pPr>
            <w:r>
              <w:rPr>
                <w:rFonts w:hint="eastAsia" w:ascii="宋体" w:hAnsi="宋体" w:cs="宋体"/>
                <w:szCs w:val="21"/>
              </w:rPr>
              <w:t>便携X形态展架式背景支架，配弹性抠像布（蓝色或绿色单色布）。</w:t>
            </w:r>
          </w:p>
          <w:p>
            <w:pPr>
              <w:widowControl/>
              <w:spacing w:line="360" w:lineRule="auto"/>
              <w:textAlignment w:val="center"/>
              <w:rPr>
                <w:rFonts w:hint="eastAsia" w:ascii="宋体" w:hAnsi="宋体" w:cs="宋体"/>
                <w:szCs w:val="21"/>
              </w:rPr>
            </w:pPr>
            <w:r>
              <w:rPr>
                <w:rFonts w:hint="eastAsia" w:ascii="宋体" w:hAnsi="宋体" w:cs="宋体"/>
                <w:szCs w:val="21"/>
              </w:rPr>
              <w:t>四、麦克风：</w:t>
            </w:r>
          </w:p>
          <w:p>
            <w:pPr>
              <w:widowControl/>
              <w:spacing w:line="360" w:lineRule="auto"/>
              <w:textAlignment w:val="center"/>
              <w:rPr>
                <w:rFonts w:hint="eastAsia" w:ascii="宋体" w:hAnsi="宋体" w:cs="宋体"/>
                <w:szCs w:val="21"/>
              </w:rPr>
            </w:pPr>
            <w:r>
              <w:rPr>
                <w:rFonts w:hint="eastAsia" w:ascii="宋体" w:hAnsi="宋体" w:cs="宋体"/>
                <w:szCs w:val="21"/>
              </w:rPr>
              <w:t>类型：电容式；阻抗：4；灵敏度：75；灵敏度降低：95；线长：有线。</w:t>
            </w:r>
          </w:p>
          <w:p>
            <w:pPr>
              <w:widowControl/>
              <w:spacing w:line="360" w:lineRule="auto"/>
              <w:textAlignment w:val="center"/>
              <w:rPr>
                <w:rFonts w:hint="eastAsia" w:ascii="宋体" w:hAnsi="宋体" w:cs="宋体"/>
                <w:szCs w:val="21"/>
              </w:rPr>
            </w:pPr>
            <w:r>
              <w:rPr>
                <w:rFonts w:hint="eastAsia" w:ascii="宋体" w:hAnsi="宋体" w:cs="宋体"/>
                <w:szCs w:val="21"/>
              </w:rPr>
              <w:t>五、高拍仪：</w:t>
            </w:r>
          </w:p>
          <w:p>
            <w:pPr>
              <w:widowControl/>
              <w:spacing w:line="360" w:lineRule="auto"/>
              <w:textAlignment w:val="center"/>
              <w:rPr>
                <w:rFonts w:hint="eastAsia"/>
              </w:rPr>
            </w:pPr>
            <w:r>
              <w:rPr>
                <w:rFonts w:hint="eastAsia" w:ascii="宋体" w:hAnsi="宋体" w:cs="宋体"/>
                <w:szCs w:val="21"/>
              </w:rPr>
              <w:t>1、接口：USB2.0，兼容USB1.1；2、像素：500万；3、感光尺寸：1/4"；4、板型：L58×W28×H12.0mm。5、镜头参数：CONSTRUCTION：3G2P无畸变；For 1/4 Sensor；6、功能支持：线控、硬件拍照、录影等功能；7、捕获画面：2592×1944（拍照默认窗口）。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9</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夫兰克</w:t>
            </w:r>
            <w:r>
              <w:rPr>
                <w:rStyle w:val="14"/>
                <w:rFonts w:hint="eastAsia" w:ascii="宋体" w:hAnsi="宋体" w:cs="宋体"/>
                <w:color w:val="auto"/>
                <w:sz w:val="21"/>
                <w:szCs w:val="21"/>
                <w:lang w:bidi="ar"/>
              </w:rPr>
              <w:t>-</w:t>
            </w:r>
            <w:r>
              <w:rPr>
                <w:rStyle w:val="15"/>
                <w:rFonts w:hint="default"/>
                <w:color w:val="auto"/>
                <w:sz w:val="21"/>
                <w:szCs w:val="21"/>
                <w:lang w:bidi="ar"/>
              </w:rPr>
              <w:t>赫兹实验仪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2</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Style w:val="16"/>
                <w:rFonts w:hint="eastAsia" w:ascii="宋体" w:hAnsi="宋体" w:cs="宋体"/>
                <w:color w:val="auto"/>
                <w:sz w:val="21"/>
                <w:szCs w:val="21"/>
                <w:lang w:bidi="ar"/>
              </w:rPr>
            </w:pPr>
            <w:r>
              <w:rPr>
                <w:rFonts w:hint="eastAsia" w:ascii="宋体" w:hAnsi="宋体" w:cs="宋体"/>
                <w:kern w:val="0"/>
                <w:szCs w:val="21"/>
                <w:lang w:bidi="ar"/>
              </w:rPr>
              <w:t>一、实验内容</w:t>
            </w:r>
            <w:r>
              <w:rPr>
                <w:rStyle w:val="16"/>
                <w:rFonts w:hint="eastAsia" w:ascii="宋体" w:hAnsi="宋体" w:cs="宋体"/>
                <w:color w:val="auto"/>
                <w:sz w:val="21"/>
                <w:szCs w:val="21"/>
                <w:lang w:bidi="ar"/>
              </w:rPr>
              <w:t>:</w:t>
            </w:r>
          </w:p>
          <w:p>
            <w:pPr>
              <w:widowControl/>
              <w:spacing w:line="360" w:lineRule="auto"/>
              <w:textAlignment w:val="center"/>
              <w:rPr>
                <w:rStyle w:val="15"/>
                <w:rFonts w:hint="default"/>
                <w:color w:val="auto"/>
                <w:sz w:val="21"/>
                <w:szCs w:val="21"/>
                <w:lang w:bidi="ar"/>
              </w:rPr>
            </w:pPr>
            <w:r>
              <w:rPr>
                <w:rStyle w:val="16"/>
                <w:rFonts w:hint="eastAsia" w:ascii="宋体" w:hAnsi="宋体" w:cs="宋体"/>
                <w:color w:val="auto"/>
                <w:sz w:val="21"/>
                <w:szCs w:val="21"/>
                <w:lang w:bidi="ar"/>
              </w:rPr>
              <w:t xml:space="preserve">1. </w:t>
            </w:r>
            <w:r>
              <w:rPr>
                <w:rStyle w:val="15"/>
                <w:rFonts w:hint="default"/>
                <w:color w:val="auto"/>
                <w:sz w:val="21"/>
                <w:szCs w:val="21"/>
                <w:lang w:bidi="ar"/>
              </w:rPr>
              <w:t>能让学生了解熟悉原子碰撞激发和测量的原理</w:t>
            </w:r>
          </w:p>
          <w:p>
            <w:pPr>
              <w:widowControl/>
              <w:spacing w:line="360" w:lineRule="auto"/>
              <w:textAlignment w:val="center"/>
              <w:rPr>
                <w:rStyle w:val="15"/>
                <w:rFonts w:hint="default"/>
                <w:color w:val="auto"/>
                <w:sz w:val="21"/>
                <w:szCs w:val="21"/>
                <w:lang w:bidi="ar"/>
              </w:rPr>
            </w:pPr>
            <w:r>
              <w:rPr>
                <w:rStyle w:val="16"/>
                <w:rFonts w:hint="eastAsia" w:ascii="宋体" w:hAnsi="宋体" w:cs="宋体"/>
                <w:color w:val="auto"/>
                <w:sz w:val="21"/>
                <w:szCs w:val="21"/>
                <w:lang w:bidi="ar"/>
              </w:rPr>
              <w:t xml:space="preserve">2. </w:t>
            </w:r>
            <w:r>
              <w:rPr>
                <w:rStyle w:val="15"/>
                <w:rFonts w:hint="default"/>
                <w:color w:val="auto"/>
                <w:sz w:val="21"/>
                <w:szCs w:val="21"/>
                <w:lang w:bidi="ar"/>
              </w:rPr>
              <w:t>测试伏安特性输出，以得到氩原子的第一激发电位</w:t>
            </w:r>
          </w:p>
          <w:p>
            <w:pPr>
              <w:widowControl/>
              <w:spacing w:line="360" w:lineRule="auto"/>
              <w:textAlignment w:val="center"/>
              <w:rPr>
                <w:rStyle w:val="15"/>
                <w:rFonts w:hint="default"/>
                <w:color w:val="auto"/>
                <w:sz w:val="21"/>
                <w:szCs w:val="21"/>
                <w:lang w:bidi="ar"/>
              </w:rPr>
            </w:pPr>
            <w:r>
              <w:rPr>
                <w:rStyle w:val="16"/>
                <w:rFonts w:hint="eastAsia" w:ascii="宋体" w:hAnsi="宋体" w:cs="宋体"/>
                <w:color w:val="auto"/>
                <w:sz w:val="21"/>
                <w:szCs w:val="21"/>
                <w:lang w:bidi="ar"/>
              </w:rPr>
              <w:t xml:space="preserve">3. </w:t>
            </w:r>
            <w:r>
              <w:rPr>
                <w:rStyle w:val="15"/>
                <w:rFonts w:hint="default"/>
                <w:color w:val="auto"/>
                <w:sz w:val="21"/>
                <w:szCs w:val="21"/>
                <w:lang w:bidi="ar"/>
              </w:rPr>
              <w:t>根据激发电位，证明原子能级的存在</w:t>
            </w:r>
          </w:p>
          <w:p>
            <w:pPr>
              <w:widowControl/>
              <w:spacing w:line="360" w:lineRule="auto"/>
              <w:textAlignment w:val="center"/>
              <w:rPr>
                <w:rStyle w:val="16"/>
                <w:rFonts w:hint="eastAsia" w:ascii="宋体" w:hAnsi="宋体" w:cs="宋体"/>
                <w:color w:val="auto"/>
                <w:sz w:val="21"/>
                <w:szCs w:val="21"/>
                <w:lang w:bidi="ar"/>
              </w:rPr>
            </w:pPr>
            <w:r>
              <w:rPr>
                <w:rStyle w:val="15"/>
                <w:rFonts w:hint="default"/>
                <w:color w:val="auto"/>
                <w:sz w:val="21"/>
                <w:szCs w:val="21"/>
                <w:lang w:bidi="ar"/>
              </w:rPr>
              <w:t>二、技术指标</w:t>
            </w:r>
            <w:r>
              <w:rPr>
                <w:rStyle w:val="16"/>
                <w:rFonts w:hint="eastAsia" w:ascii="宋体" w:hAnsi="宋体" w:cs="宋体"/>
                <w:color w:val="auto"/>
                <w:sz w:val="21"/>
                <w:szCs w:val="21"/>
                <w:lang w:bidi="ar"/>
              </w:rPr>
              <w:t>:</w:t>
            </w:r>
          </w:p>
          <w:p>
            <w:pPr>
              <w:widowControl/>
              <w:spacing w:line="360" w:lineRule="auto"/>
              <w:textAlignment w:val="center"/>
              <w:rPr>
                <w:rStyle w:val="16"/>
                <w:rFonts w:hint="eastAsia" w:ascii="宋体" w:hAnsi="宋体" w:cs="宋体"/>
                <w:color w:val="auto"/>
                <w:sz w:val="21"/>
                <w:szCs w:val="21"/>
                <w:lang w:bidi="ar"/>
              </w:rPr>
            </w:pPr>
            <w:r>
              <w:rPr>
                <w:rStyle w:val="16"/>
                <w:rFonts w:hint="eastAsia" w:ascii="宋体" w:hAnsi="宋体" w:cs="宋体"/>
                <w:color w:val="auto"/>
                <w:sz w:val="21"/>
                <w:szCs w:val="21"/>
                <w:lang w:bidi="ar"/>
              </w:rPr>
              <w:t xml:space="preserve">1. </w:t>
            </w:r>
            <w:r>
              <w:rPr>
                <w:rStyle w:val="15"/>
                <w:rFonts w:hint="default"/>
                <w:color w:val="auto"/>
                <w:sz w:val="21"/>
                <w:szCs w:val="21"/>
                <w:lang w:bidi="ar"/>
              </w:rPr>
              <w:t>夫兰克</w:t>
            </w:r>
            <w:r>
              <w:rPr>
                <w:rStyle w:val="16"/>
                <w:rFonts w:hint="eastAsia" w:ascii="宋体" w:hAnsi="宋体" w:cs="宋体"/>
                <w:color w:val="auto"/>
                <w:sz w:val="21"/>
                <w:szCs w:val="21"/>
                <w:lang w:bidi="ar"/>
              </w:rPr>
              <w:t>—</w:t>
            </w:r>
            <w:r>
              <w:rPr>
                <w:rStyle w:val="15"/>
                <w:rFonts w:hint="default"/>
                <w:color w:val="auto"/>
                <w:sz w:val="21"/>
                <w:szCs w:val="21"/>
                <w:lang w:bidi="ar"/>
              </w:rPr>
              <w:t>赫兹管：氩管</w:t>
            </w:r>
            <w:r>
              <w:rPr>
                <w:rStyle w:val="16"/>
                <w:rFonts w:hint="eastAsia" w:ascii="宋体" w:hAnsi="宋体" w:cs="宋体"/>
                <w:color w:val="auto"/>
                <w:sz w:val="21"/>
                <w:szCs w:val="21"/>
                <w:lang w:bidi="ar"/>
              </w:rPr>
              <w:t xml:space="preserve"> </w:t>
            </w:r>
            <w:r>
              <w:rPr>
                <w:rStyle w:val="15"/>
                <w:rFonts w:hint="default"/>
                <w:color w:val="auto"/>
                <w:sz w:val="21"/>
                <w:szCs w:val="21"/>
                <w:lang w:bidi="ar"/>
              </w:rPr>
              <w:t>；</w:t>
            </w:r>
            <w:r>
              <w:rPr>
                <w:rStyle w:val="16"/>
                <w:rFonts w:hint="eastAsia" w:ascii="宋体" w:hAnsi="宋体" w:cs="宋体"/>
                <w:color w:val="auto"/>
                <w:sz w:val="21"/>
                <w:szCs w:val="21"/>
                <w:lang w:bidi="ar"/>
              </w:rPr>
              <w:t xml:space="preserve"> </w:t>
            </w:r>
            <w:r>
              <w:rPr>
                <w:rStyle w:val="15"/>
                <w:rFonts w:hint="default"/>
                <w:color w:val="auto"/>
                <w:sz w:val="21"/>
                <w:szCs w:val="21"/>
                <w:lang w:bidi="ar"/>
              </w:rPr>
              <w:t>管子结构：</w:t>
            </w:r>
            <w:r>
              <w:rPr>
                <w:rStyle w:val="16"/>
                <w:rFonts w:hint="eastAsia" w:ascii="宋体" w:hAnsi="宋体" w:cs="宋体"/>
                <w:color w:val="auto"/>
                <w:sz w:val="21"/>
                <w:szCs w:val="21"/>
                <w:lang w:bidi="ar"/>
              </w:rPr>
              <w:t>4</w:t>
            </w:r>
            <w:r>
              <w:rPr>
                <w:rStyle w:val="15"/>
                <w:rFonts w:hint="default"/>
                <w:color w:val="auto"/>
                <w:sz w:val="21"/>
                <w:szCs w:val="21"/>
                <w:lang w:bidi="ar"/>
              </w:rPr>
              <w:t>级；寿命</w:t>
            </w:r>
            <w:r>
              <w:rPr>
                <w:rStyle w:val="16"/>
                <w:rFonts w:hint="eastAsia" w:ascii="宋体" w:hAnsi="宋体" w:cs="宋体"/>
                <w:color w:val="auto"/>
                <w:sz w:val="21"/>
                <w:szCs w:val="21"/>
                <w:lang w:bidi="ar"/>
              </w:rPr>
              <w:t>≥3000hrs</w:t>
            </w:r>
          </w:p>
          <w:p>
            <w:pPr>
              <w:widowControl/>
              <w:spacing w:line="360" w:lineRule="auto"/>
              <w:textAlignment w:val="center"/>
              <w:rPr>
                <w:rStyle w:val="15"/>
                <w:rFonts w:hint="default"/>
                <w:color w:val="auto"/>
                <w:sz w:val="21"/>
                <w:szCs w:val="21"/>
                <w:lang w:bidi="ar"/>
              </w:rPr>
            </w:pPr>
            <w:r>
              <w:rPr>
                <w:rStyle w:val="16"/>
                <w:rFonts w:hint="eastAsia" w:ascii="宋体" w:hAnsi="宋体" w:cs="宋体"/>
                <w:color w:val="auto"/>
                <w:sz w:val="21"/>
                <w:szCs w:val="21"/>
                <w:lang w:bidi="ar"/>
              </w:rPr>
              <w:t xml:space="preserve">2. </w:t>
            </w:r>
            <w:r>
              <w:rPr>
                <w:rStyle w:val="15"/>
                <w:rFonts w:hint="default"/>
                <w:color w:val="auto"/>
                <w:sz w:val="21"/>
                <w:szCs w:val="21"/>
                <w:lang w:bidi="ar"/>
              </w:rPr>
              <w:t>电压显示：三位半数显，</w:t>
            </w:r>
            <w:r>
              <w:rPr>
                <w:rStyle w:val="16"/>
                <w:rFonts w:hint="eastAsia" w:ascii="宋体" w:hAnsi="宋体" w:cs="宋体"/>
                <w:color w:val="auto"/>
                <w:sz w:val="21"/>
                <w:szCs w:val="21"/>
                <w:lang w:bidi="ar"/>
              </w:rPr>
              <w:t>4</w:t>
            </w:r>
            <w:r>
              <w:rPr>
                <w:rStyle w:val="15"/>
                <w:rFonts w:hint="default"/>
                <w:color w:val="auto"/>
                <w:sz w:val="21"/>
                <w:szCs w:val="21"/>
                <w:lang w:bidi="ar"/>
              </w:rPr>
              <w:t>组指示灯</w:t>
            </w:r>
          </w:p>
          <w:p>
            <w:pPr>
              <w:widowControl/>
              <w:spacing w:line="360" w:lineRule="auto"/>
              <w:textAlignment w:val="center"/>
              <w:rPr>
                <w:rStyle w:val="15"/>
                <w:rFonts w:hint="default"/>
                <w:color w:val="auto"/>
                <w:sz w:val="21"/>
                <w:szCs w:val="21"/>
                <w:lang w:bidi="ar"/>
              </w:rPr>
            </w:pPr>
            <w:r>
              <w:rPr>
                <w:rStyle w:val="16"/>
                <w:rFonts w:hint="eastAsia" w:ascii="宋体" w:hAnsi="宋体" w:cs="宋体"/>
                <w:color w:val="auto"/>
                <w:sz w:val="21"/>
                <w:szCs w:val="21"/>
                <w:lang w:bidi="ar"/>
              </w:rPr>
              <w:t xml:space="preserve">▲3. </w:t>
            </w:r>
            <w:r>
              <w:rPr>
                <w:rStyle w:val="15"/>
                <w:rFonts w:hint="default"/>
                <w:color w:val="auto"/>
                <w:sz w:val="21"/>
                <w:szCs w:val="21"/>
                <w:lang w:bidi="ar"/>
              </w:rPr>
              <w:t>灯丝电压：</w:t>
            </w:r>
            <w:r>
              <w:rPr>
                <w:rStyle w:val="16"/>
                <w:rFonts w:hint="eastAsia" w:ascii="宋体" w:hAnsi="宋体" w:cs="宋体"/>
                <w:color w:val="auto"/>
                <w:sz w:val="21"/>
                <w:szCs w:val="21"/>
                <w:lang w:bidi="ar"/>
              </w:rPr>
              <w:t>DC 0</w:t>
            </w:r>
            <w:r>
              <w:rPr>
                <w:rStyle w:val="15"/>
                <w:rFonts w:hint="default"/>
                <w:color w:val="auto"/>
                <w:sz w:val="21"/>
                <w:szCs w:val="21"/>
                <w:lang w:bidi="ar"/>
              </w:rPr>
              <w:t>～</w:t>
            </w:r>
            <w:r>
              <w:rPr>
                <w:rStyle w:val="16"/>
                <w:rFonts w:hint="eastAsia" w:ascii="宋体" w:hAnsi="宋体" w:cs="宋体"/>
                <w:color w:val="auto"/>
                <w:sz w:val="21"/>
                <w:szCs w:val="21"/>
                <w:lang w:bidi="ar"/>
              </w:rPr>
              <w:t>6.3V</w:t>
            </w:r>
            <w:r>
              <w:rPr>
                <w:rStyle w:val="15"/>
                <w:rFonts w:hint="default"/>
                <w:color w:val="auto"/>
                <w:sz w:val="21"/>
                <w:szCs w:val="21"/>
                <w:lang w:bidi="ar"/>
              </w:rPr>
              <w:t>，误差：</w:t>
            </w:r>
            <w:r>
              <w:rPr>
                <w:rStyle w:val="16"/>
                <w:rFonts w:hint="eastAsia" w:ascii="宋体" w:hAnsi="宋体" w:cs="宋体"/>
                <w:color w:val="auto"/>
                <w:sz w:val="21"/>
                <w:szCs w:val="21"/>
                <w:lang w:bidi="ar"/>
              </w:rPr>
              <w:t>≤±1%</w:t>
            </w:r>
            <w:r>
              <w:rPr>
                <w:rStyle w:val="15"/>
                <w:rFonts w:hint="default"/>
                <w:color w:val="auto"/>
                <w:sz w:val="21"/>
                <w:szCs w:val="21"/>
                <w:lang w:bidi="ar"/>
              </w:rPr>
              <w:t>。</w:t>
            </w:r>
          </w:p>
          <w:p>
            <w:pPr>
              <w:widowControl/>
              <w:spacing w:line="360" w:lineRule="auto"/>
              <w:textAlignment w:val="center"/>
              <w:rPr>
                <w:rStyle w:val="16"/>
                <w:rFonts w:hint="eastAsia" w:ascii="宋体" w:hAnsi="宋体" w:cs="宋体"/>
                <w:color w:val="auto"/>
                <w:sz w:val="21"/>
                <w:szCs w:val="21"/>
                <w:lang w:bidi="ar"/>
              </w:rPr>
            </w:pPr>
            <w:r>
              <w:rPr>
                <w:rStyle w:val="16"/>
                <w:rFonts w:hint="eastAsia" w:ascii="宋体" w:hAnsi="宋体" w:cs="宋体"/>
                <w:color w:val="auto"/>
                <w:sz w:val="21"/>
                <w:szCs w:val="21"/>
                <w:lang w:bidi="ar"/>
              </w:rPr>
              <w:t xml:space="preserve">4. </w:t>
            </w:r>
            <w:r>
              <w:rPr>
                <w:rStyle w:val="15"/>
                <w:rFonts w:hint="default"/>
                <w:color w:val="auto"/>
                <w:sz w:val="21"/>
                <w:szCs w:val="21"/>
                <w:lang w:bidi="ar"/>
              </w:rPr>
              <w:t>第一栅压：</w:t>
            </w:r>
            <w:r>
              <w:rPr>
                <w:rStyle w:val="16"/>
                <w:rFonts w:hint="eastAsia" w:ascii="宋体" w:hAnsi="宋体" w:cs="宋体"/>
                <w:color w:val="auto"/>
                <w:sz w:val="21"/>
                <w:szCs w:val="21"/>
                <w:lang w:bidi="ar"/>
              </w:rPr>
              <w:t>DC 0</w:t>
            </w:r>
            <w:r>
              <w:rPr>
                <w:rStyle w:val="15"/>
                <w:rFonts w:hint="default"/>
                <w:color w:val="auto"/>
                <w:sz w:val="21"/>
                <w:szCs w:val="21"/>
                <w:lang w:bidi="ar"/>
              </w:rPr>
              <w:t>～</w:t>
            </w:r>
            <w:r>
              <w:rPr>
                <w:rStyle w:val="16"/>
                <w:rFonts w:hint="eastAsia" w:ascii="宋体" w:hAnsi="宋体" w:cs="宋体"/>
                <w:color w:val="auto"/>
                <w:sz w:val="21"/>
                <w:szCs w:val="21"/>
                <w:lang w:bidi="ar"/>
              </w:rPr>
              <w:t>5V</w:t>
            </w:r>
            <w:r>
              <w:rPr>
                <w:rStyle w:val="15"/>
                <w:rFonts w:hint="default"/>
                <w:color w:val="auto"/>
                <w:sz w:val="21"/>
                <w:szCs w:val="21"/>
                <w:lang w:bidi="ar"/>
              </w:rPr>
              <w:t>，误差：</w:t>
            </w:r>
            <w:r>
              <w:rPr>
                <w:rStyle w:val="16"/>
                <w:rFonts w:hint="eastAsia" w:ascii="宋体" w:hAnsi="宋体" w:cs="宋体"/>
                <w:color w:val="auto"/>
                <w:sz w:val="21"/>
                <w:szCs w:val="21"/>
                <w:lang w:bidi="ar"/>
              </w:rPr>
              <w:t>≤±1%</w:t>
            </w:r>
          </w:p>
          <w:p>
            <w:pPr>
              <w:widowControl/>
              <w:spacing w:line="360" w:lineRule="auto"/>
              <w:textAlignment w:val="center"/>
              <w:rPr>
                <w:rStyle w:val="15"/>
                <w:rFonts w:hint="default"/>
                <w:color w:val="auto"/>
                <w:sz w:val="21"/>
                <w:szCs w:val="21"/>
                <w:lang w:bidi="ar"/>
              </w:rPr>
            </w:pPr>
            <w:r>
              <w:rPr>
                <w:rStyle w:val="16"/>
                <w:rFonts w:hint="eastAsia" w:ascii="宋体" w:hAnsi="宋体" w:cs="宋体"/>
                <w:color w:val="auto"/>
                <w:sz w:val="21"/>
                <w:szCs w:val="21"/>
                <w:lang w:bidi="ar"/>
              </w:rPr>
              <w:t xml:space="preserve">▲5. </w:t>
            </w:r>
            <w:r>
              <w:rPr>
                <w:rStyle w:val="15"/>
                <w:rFonts w:hint="default"/>
                <w:color w:val="auto"/>
                <w:sz w:val="21"/>
                <w:szCs w:val="21"/>
                <w:lang w:bidi="ar"/>
              </w:rPr>
              <w:t>第二栅压：</w:t>
            </w:r>
            <w:r>
              <w:rPr>
                <w:rStyle w:val="16"/>
                <w:rFonts w:hint="eastAsia" w:ascii="宋体" w:hAnsi="宋体" w:cs="宋体"/>
                <w:color w:val="auto"/>
                <w:sz w:val="21"/>
                <w:szCs w:val="21"/>
                <w:lang w:bidi="ar"/>
              </w:rPr>
              <w:t>DC 0</w:t>
            </w:r>
            <w:r>
              <w:rPr>
                <w:rStyle w:val="15"/>
                <w:rFonts w:hint="default"/>
                <w:color w:val="auto"/>
                <w:sz w:val="21"/>
                <w:szCs w:val="21"/>
                <w:lang w:bidi="ar"/>
              </w:rPr>
              <w:t>～</w:t>
            </w:r>
            <w:r>
              <w:rPr>
                <w:rStyle w:val="16"/>
                <w:rFonts w:hint="eastAsia" w:ascii="宋体" w:hAnsi="宋体" w:cs="宋体"/>
                <w:color w:val="auto"/>
                <w:sz w:val="21"/>
                <w:szCs w:val="21"/>
                <w:lang w:bidi="ar"/>
              </w:rPr>
              <w:t>100V</w:t>
            </w:r>
            <w:r>
              <w:rPr>
                <w:rStyle w:val="15"/>
                <w:rFonts w:hint="default"/>
                <w:color w:val="auto"/>
                <w:sz w:val="21"/>
                <w:szCs w:val="21"/>
                <w:lang w:bidi="ar"/>
              </w:rPr>
              <w:t>，误差：</w:t>
            </w:r>
            <w:r>
              <w:rPr>
                <w:rStyle w:val="16"/>
                <w:rFonts w:hint="eastAsia" w:ascii="宋体" w:hAnsi="宋体" w:cs="宋体"/>
                <w:color w:val="auto"/>
                <w:sz w:val="21"/>
                <w:szCs w:val="21"/>
                <w:lang w:bidi="ar"/>
              </w:rPr>
              <w:t>≤±1%</w:t>
            </w:r>
            <w:r>
              <w:rPr>
                <w:rStyle w:val="15"/>
                <w:rFonts w:hint="default"/>
                <w:color w:val="auto"/>
                <w:sz w:val="21"/>
                <w:szCs w:val="21"/>
                <w:lang w:bidi="ar"/>
              </w:rPr>
              <w:t>，（提供国家认证的第三方机构出具的检测报告复印件，原件备查）。该电压可设置为自动扫描或者手动扫描</w:t>
            </w:r>
            <w:r>
              <w:rPr>
                <w:rStyle w:val="16"/>
                <w:rFonts w:hint="eastAsia" w:ascii="宋体" w:hAnsi="宋体" w:cs="宋体"/>
                <w:color w:val="auto"/>
                <w:sz w:val="21"/>
                <w:szCs w:val="21"/>
                <w:lang w:bidi="ar"/>
              </w:rPr>
              <w:t>2</w:t>
            </w:r>
            <w:r>
              <w:rPr>
                <w:rStyle w:val="15"/>
                <w:rFonts w:hint="default"/>
                <w:color w:val="auto"/>
                <w:sz w:val="21"/>
                <w:szCs w:val="21"/>
                <w:lang w:bidi="ar"/>
              </w:rPr>
              <w:t>种模式：</w:t>
            </w:r>
          </w:p>
          <w:p>
            <w:pPr>
              <w:widowControl/>
              <w:spacing w:line="360" w:lineRule="auto"/>
              <w:textAlignment w:val="center"/>
              <w:rPr>
                <w:rStyle w:val="15"/>
                <w:rFonts w:hint="default"/>
                <w:color w:val="auto"/>
                <w:sz w:val="21"/>
                <w:szCs w:val="21"/>
                <w:lang w:bidi="ar"/>
              </w:rPr>
            </w:pPr>
            <w:r>
              <w:rPr>
                <w:rStyle w:val="15"/>
                <w:rFonts w:hint="default"/>
                <w:color w:val="auto"/>
                <w:sz w:val="21"/>
                <w:szCs w:val="21"/>
                <w:lang w:bidi="ar"/>
              </w:rPr>
              <w:t>（</w:t>
            </w:r>
            <w:r>
              <w:rPr>
                <w:rStyle w:val="16"/>
                <w:rFonts w:hint="eastAsia" w:ascii="宋体" w:hAnsi="宋体" w:cs="宋体"/>
                <w:color w:val="auto"/>
                <w:sz w:val="21"/>
                <w:szCs w:val="21"/>
                <w:lang w:bidi="ar"/>
              </w:rPr>
              <w:t>1</w:t>
            </w:r>
            <w:r>
              <w:rPr>
                <w:rStyle w:val="15"/>
                <w:rFonts w:hint="default"/>
                <w:color w:val="auto"/>
                <w:sz w:val="21"/>
                <w:szCs w:val="21"/>
                <w:lang w:bidi="ar"/>
              </w:rPr>
              <w:t>）手动扫描：手动逐点调节扫描电压，步距为</w:t>
            </w:r>
            <w:r>
              <w:rPr>
                <w:rStyle w:val="16"/>
                <w:rFonts w:hint="eastAsia" w:ascii="宋体" w:hAnsi="宋体" w:cs="宋体"/>
                <w:color w:val="auto"/>
                <w:sz w:val="21"/>
                <w:szCs w:val="21"/>
                <w:lang w:bidi="ar"/>
              </w:rPr>
              <w:t>0.5V</w:t>
            </w:r>
            <w:r>
              <w:rPr>
                <w:rStyle w:val="15"/>
                <w:rFonts w:hint="default"/>
                <w:color w:val="auto"/>
                <w:sz w:val="21"/>
                <w:szCs w:val="21"/>
                <w:lang w:bidi="ar"/>
              </w:rPr>
              <w:t>，同时示波器跟踪显示谱峰曲线波形。</w:t>
            </w:r>
          </w:p>
          <w:p>
            <w:pPr>
              <w:widowControl/>
              <w:spacing w:line="360" w:lineRule="auto"/>
              <w:textAlignment w:val="center"/>
              <w:rPr>
                <w:rStyle w:val="15"/>
                <w:rFonts w:hint="default"/>
                <w:color w:val="auto"/>
                <w:sz w:val="21"/>
                <w:szCs w:val="21"/>
                <w:lang w:bidi="ar"/>
              </w:rPr>
            </w:pPr>
            <w:r>
              <w:rPr>
                <w:rStyle w:val="15"/>
                <w:rFonts w:hint="default"/>
                <w:color w:val="auto"/>
                <w:sz w:val="21"/>
                <w:szCs w:val="21"/>
                <w:lang w:bidi="ar"/>
              </w:rPr>
              <w:t>（</w:t>
            </w:r>
            <w:r>
              <w:rPr>
                <w:rStyle w:val="16"/>
                <w:rFonts w:hint="eastAsia" w:ascii="宋体" w:hAnsi="宋体" w:cs="宋体"/>
                <w:color w:val="auto"/>
                <w:sz w:val="21"/>
                <w:szCs w:val="21"/>
                <w:lang w:bidi="ar"/>
              </w:rPr>
              <w:t>2</w:t>
            </w:r>
            <w:r>
              <w:rPr>
                <w:rStyle w:val="15"/>
                <w:rFonts w:hint="default"/>
                <w:color w:val="auto"/>
                <w:sz w:val="21"/>
                <w:szCs w:val="21"/>
                <w:lang w:bidi="ar"/>
              </w:rPr>
              <w:t>）自动扫描：自动逐点调节扫描电压，步距为</w:t>
            </w:r>
            <w:r>
              <w:rPr>
                <w:rStyle w:val="16"/>
                <w:rFonts w:hint="eastAsia" w:ascii="宋体" w:hAnsi="宋体" w:cs="宋体"/>
                <w:color w:val="auto"/>
                <w:sz w:val="21"/>
                <w:szCs w:val="21"/>
                <w:lang w:bidi="ar"/>
              </w:rPr>
              <w:t>0.2V</w:t>
            </w:r>
            <w:r>
              <w:rPr>
                <w:rStyle w:val="15"/>
                <w:rFonts w:hint="default"/>
                <w:color w:val="auto"/>
                <w:sz w:val="21"/>
                <w:szCs w:val="21"/>
                <w:lang w:bidi="ar"/>
              </w:rPr>
              <w:t>，扫描时间步距为</w:t>
            </w:r>
            <w:r>
              <w:rPr>
                <w:rStyle w:val="16"/>
                <w:rFonts w:hint="eastAsia" w:ascii="宋体" w:hAnsi="宋体" w:cs="宋体"/>
                <w:color w:val="auto"/>
                <w:sz w:val="21"/>
                <w:szCs w:val="21"/>
                <w:lang w:bidi="ar"/>
              </w:rPr>
              <w:t>0.4s</w:t>
            </w:r>
            <w:r>
              <w:rPr>
                <w:rStyle w:val="15"/>
                <w:rFonts w:hint="default"/>
                <w:color w:val="auto"/>
                <w:sz w:val="21"/>
                <w:szCs w:val="21"/>
                <w:lang w:bidi="ar"/>
              </w:rPr>
              <w:t>，普通示波器动态显示曲线形成过程</w:t>
            </w:r>
            <w:r>
              <w:rPr>
                <w:rStyle w:val="16"/>
                <w:rFonts w:hint="eastAsia" w:ascii="宋体" w:hAnsi="宋体" w:cs="宋体"/>
                <w:color w:val="auto"/>
                <w:sz w:val="21"/>
                <w:szCs w:val="21"/>
                <w:lang w:bidi="ar"/>
              </w:rPr>
              <w:t>——</w:t>
            </w:r>
            <w:r>
              <w:rPr>
                <w:rStyle w:val="15"/>
                <w:rFonts w:hint="default"/>
                <w:color w:val="auto"/>
                <w:sz w:val="21"/>
                <w:szCs w:val="21"/>
                <w:lang w:bidi="ar"/>
              </w:rPr>
              <w:t>回查实验数据</w:t>
            </w:r>
            <w:r>
              <w:rPr>
                <w:rStyle w:val="16"/>
                <w:rFonts w:hint="eastAsia" w:ascii="宋体" w:hAnsi="宋体" w:cs="宋体"/>
                <w:color w:val="auto"/>
                <w:sz w:val="21"/>
                <w:szCs w:val="21"/>
                <w:lang w:bidi="ar"/>
              </w:rPr>
              <w:t>——</w:t>
            </w:r>
            <w:r>
              <w:rPr>
                <w:rStyle w:val="15"/>
                <w:rFonts w:hint="default"/>
                <w:color w:val="auto"/>
                <w:sz w:val="21"/>
                <w:szCs w:val="21"/>
                <w:lang w:bidi="ar"/>
              </w:rPr>
              <w:t>人工描绘曲线。</w:t>
            </w:r>
          </w:p>
          <w:p>
            <w:pPr>
              <w:widowControl/>
              <w:spacing w:line="360" w:lineRule="auto"/>
              <w:textAlignment w:val="center"/>
              <w:rPr>
                <w:rStyle w:val="16"/>
                <w:rFonts w:hint="eastAsia" w:ascii="宋体" w:hAnsi="宋体" w:cs="宋体"/>
                <w:color w:val="auto"/>
                <w:sz w:val="21"/>
                <w:szCs w:val="21"/>
                <w:lang w:bidi="ar"/>
              </w:rPr>
            </w:pPr>
            <w:r>
              <w:rPr>
                <w:rStyle w:val="16"/>
                <w:rFonts w:hint="eastAsia" w:ascii="宋体" w:hAnsi="宋体" w:cs="宋体"/>
                <w:color w:val="auto"/>
                <w:sz w:val="21"/>
                <w:szCs w:val="21"/>
                <w:lang w:bidi="ar"/>
              </w:rPr>
              <w:t xml:space="preserve">6. </w:t>
            </w:r>
            <w:r>
              <w:rPr>
                <w:rStyle w:val="15"/>
                <w:rFonts w:hint="default"/>
                <w:color w:val="auto"/>
                <w:sz w:val="21"/>
                <w:szCs w:val="21"/>
                <w:lang w:bidi="ar"/>
              </w:rPr>
              <w:t>拒斥电压：</w:t>
            </w:r>
            <w:r>
              <w:rPr>
                <w:rStyle w:val="16"/>
                <w:rFonts w:hint="eastAsia" w:ascii="宋体" w:hAnsi="宋体" w:cs="宋体"/>
                <w:color w:val="auto"/>
                <w:sz w:val="21"/>
                <w:szCs w:val="21"/>
                <w:lang w:bidi="ar"/>
              </w:rPr>
              <w:t>DC 0</w:t>
            </w:r>
            <w:r>
              <w:rPr>
                <w:rStyle w:val="15"/>
                <w:rFonts w:hint="default"/>
                <w:color w:val="auto"/>
                <w:sz w:val="21"/>
                <w:szCs w:val="21"/>
                <w:lang w:bidi="ar"/>
              </w:rPr>
              <w:t>～</w:t>
            </w:r>
            <w:r>
              <w:rPr>
                <w:rStyle w:val="16"/>
                <w:rFonts w:hint="eastAsia" w:ascii="宋体" w:hAnsi="宋体" w:cs="宋体"/>
                <w:color w:val="auto"/>
                <w:sz w:val="21"/>
                <w:szCs w:val="21"/>
                <w:lang w:bidi="ar"/>
              </w:rPr>
              <w:t>12V</w:t>
            </w:r>
            <w:r>
              <w:rPr>
                <w:rStyle w:val="15"/>
                <w:rFonts w:hint="default"/>
                <w:color w:val="auto"/>
                <w:sz w:val="21"/>
                <w:szCs w:val="21"/>
                <w:lang w:bidi="ar"/>
              </w:rPr>
              <w:t>，误差：</w:t>
            </w:r>
            <w:r>
              <w:rPr>
                <w:rStyle w:val="16"/>
                <w:rFonts w:hint="eastAsia" w:ascii="宋体" w:hAnsi="宋体" w:cs="宋体"/>
                <w:color w:val="auto"/>
                <w:sz w:val="21"/>
                <w:szCs w:val="21"/>
                <w:lang w:bidi="ar"/>
              </w:rPr>
              <w:t>≤±1%</w:t>
            </w:r>
          </w:p>
          <w:p>
            <w:pPr>
              <w:widowControl/>
              <w:spacing w:line="360" w:lineRule="auto"/>
              <w:textAlignment w:val="center"/>
              <w:rPr>
                <w:rStyle w:val="16"/>
                <w:rFonts w:hint="eastAsia" w:ascii="宋体" w:hAnsi="宋体" w:cs="宋体"/>
                <w:color w:val="auto"/>
                <w:sz w:val="21"/>
                <w:szCs w:val="21"/>
                <w:lang w:bidi="ar"/>
              </w:rPr>
            </w:pPr>
            <w:r>
              <w:rPr>
                <w:rStyle w:val="16"/>
                <w:rFonts w:hint="eastAsia" w:ascii="宋体" w:hAnsi="宋体" w:cs="宋体"/>
                <w:color w:val="auto"/>
                <w:sz w:val="21"/>
                <w:szCs w:val="21"/>
                <w:lang w:bidi="ar"/>
              </w:rPr>
              <w:t xml:space="preserve">7. </w:t>
            </w:r>
            <w:r>
              <w:rPr>
                <w:rStyle w:val="15"/>
                <w:rFonts w:hint="default"/>
                <w:color w:val="auto"/>
                <w:sz w:val="21"/>
                <w:szCs w:val="21"/>
                <w:lang w:bidi="ar"/>
              </w:rPr>
              <w:t>微电流测量仪（三位半数显）：测量范围：</w:t>
            </w:r>
            <w:r>
              <w:rPr>
                <w:rStyle w:val="16"/>
                <w:rFonts w:hint="eastAsia" w:ascii="宋体" w:hAnsi="宋体" w:cs="宋体"/>
                <w:color w:val="auto"/>
                <w:sz w:val="21"/>
                <w:szCs w:val="21"/>
                <w:lang w:bidi="ar"/>
              </w:rPr>
              <w:t>10-6</w:t>
            </w:r>
            <w:r>
              <w:rPr>
                <w:rStyle w:val="15"/>
                <w:rFonts w:hint="default"/>
                <w:color w:val="auto"/>
                <w:sz w:val="21"/>
                <w:szCs w:val="21"/>
                <w:lang w:bidi="ar"/>
              </w:rPr>
              <w:t>～</w:t>
            </w:r>
            <w:r>
              <w:rPr>
                <w:rStyle w:val="16"/>
                <w:rFonts w:hint="eastAsia" w:ascii="宋体" w:hAnsi="宋体" w:cs="宋体"/>
                <w:color w:val="auto"/>
                <w:sz w:val="21"/>
                <w:szCs w:val="21"/>
                <w:lang w:bidi="ar"/>
              </w:rPr>
              <w:t>10-9A</w:t>
            </w:r>
            <w:r>
              <w:rPr>
                <w:rStyle w:val="15"/>
                <w:rFonts w:hint="default"/>
                <w:color w:val="auto"/>
                <w:sz w:val="21"/>
                <w:szCs w:val="21"/>
                <w:lang w:bidi="ar"/>
              </w:rPr>
              <w:t>，误差：</w:t>
            </w:r>
            <w:r>
              <w:rPr>
                <w:rStyle w:val="16"/>
                <w:rFonts w:hint="eastAsia" w:ascii="宋体" w:hAnsi="宋体" w:cs="宋体"/>
                <w:color w:val="auto"/>
                <w:sz w:val="21"/>
                <w:szCs w:val="21"/>
                <w:lang w:bidi="ar"/>
              </w:rPr>
              <w:t>≤±1%</w:t>
            </w:r>
          </w:p>
          <w:p>
            <w:pPr>
              <w:widowControl/>
              <w:spacing w:line="360" w:lineRule="auto"/>
              <w:textAlignment w:val="center"/>
              <w:rPr>
                <w:rStyle w:val="15"/>
                <w:rFonts w:hint="default"/>
                <w:color w:val="auto"/>
                <w:sz w:val="21"/>
                <w:szCs w:val="21"/>
                <w:lang w:bidi="ar"/>
              </w:rPr>
            </w:pPr>
            <w:r>
              <w:rPr>
                <w:rStyle w:val="16"/>
                <w:rFonts w:hint="eastAsia" w:ascii="宋体" w:hAnsi="宋体" w:cs="宋体"/>
                <w:color w:val="auto"/>
                <w:sz w:val="21"/>
                <w:szCs w:val="21"/>
                <w:lang w:bidi="ar"/>
              </w:rPr>
              <w:t>8. I-V</w:t>
            </w:r>
            <w:r>
              <w:rPr>
                <w:rStyle w:val="15"/>
                <w:rFonts w:hint="default"/>
                <w:color w:val="auto"/>
                <w:sz w:val="21"/>
                <w:szCs w:val="21"/>
                <w:lang w:bidi="ar"/>
              </w:rPr>
              <w:t>特性曲线峰值</w:t>
            </w:r>
            <w:r>
              <w:rPr>
                <w:rStyle w:val="16"/>
                <w:rFonts w:hint="eastAsia" w:ascii="宋体" w:hAnsi="宋体" w:cs="宋体"/>
                <w:color w:val="auto"/>
                <w:sz w:val="21"/>
                <w:szCs w:val="21"/>
                <w:lang w:bidi="ar"/>
              </w:rPr>
              <w:t>≥6</w:t>
            </w:r>
            <w:r>
              <w:rPr>
                <w:rStyle w:val="15"/>
                <w:rFonts w:hint="default"/>
                <w:color w:val="auto"/>
                <w:sz w:val="21"/>
                <w:szCs w:val="21"/>
                <w:lang w:bidi="ar"/>
              </w:rPr>
              <w:t>个</w:t>
            </w:r>
          </w:p>
          <w:p>
            <w:pPr>
              <w:widowControl/>
              <w:spacing w:line="360" w:lineRule="auto"/>
              <w:textAlignment w:val="center"/>
              <w:rPr>
                <w:rFonts w:hint="eastAsia" w:ascii="宋体" w:hAnsi="宋体" w:cs="宋体"/>
                <w:szCs w:val="21"/>
              </w:rPr>
            </w:pPr>
            <w:r>
              <w:rPr>
                <w:rStyle w:val="16"/>
                <w:rFonts w:hint="eastAsia" w:ascii="宋体" w:hAnsi="宋体" w:cs="宋体"/>
                <w:color w:val="auto"/>
                <w:sz w:val="21"/>
                <w:szCs w:val="21"/>
                <w:lang w:bidi="ar"/>
              </w:rPr>
              <w:t xml:space="preserve">9. </w:t>
            </w:r>
            <w:r>
              <w:rPr>
                <w:rStyle w:val="15"/>
                <w:rFonts w:hint="default"/>
                <w:color w:val="auto"/>
                <w:sz w:val="21"/>
                <w:szCs w:val="21"/>
                <w:lang w:bidi="ar"/>
              </w:rPr>
              <w:t>氩管采用半外置式，与测试仪封装为一体，带可视窗口。可通过增加</w:t>
            </w:r>
            <w:r>
              <w:rPr>
                <w:rStyle w:val="16"/>
                <w:rFonts w:hint="eastAsia" w:ascii="宋体" w:hAnsi="宋体" w:cs="宋体"/>
                <w:color w:val="auto"/>
                <w:sz w:val="21"/>
                <w:szCs w:val="21"/>
                <w:lang w:bidi="ar"/>
              </w:rPr>
              <w:t>FH-Ar</w:t>
            </w:r>
            <w:r>
              <w:rPr>
                <w:rStyle w:val="15"/>
                <w:rFonts w:hint="default"/>
                <w:color w:val="auto"/>
                <w:sz w:val="21"/>
                <w:szCs w:val="21"/>
                <w:lang w:bidi="ar"/>
              </w:rPr>
              <w:t>实验管安装座，将氩管改为外置式分离结构，带全视角可视窗口。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10</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3"/>
                <w:rFonts w:hint="default"/>
                <w:color w:val="auto"/>
                <w:sz w:val="21"/>
                <w:szCs w:val="21"/>
                <w:lang w:bidi="ar"/>
              </w:rPr>
              <w:t>法拉第效应测试仪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1</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Style w:val="15"/>
                <w:rFonts w:hint="default"/>
                <w:color w:val="auto"/>
                <w:sz w:val="21"/>
                <w:szCs w:val="21"/>
                <w:lang w:bidi="ar"/>
              </w:rPr>
            </w:pPr>
            <w:r>
              <w:rPr>
                <w:rStyle w:val="15"/>
                <w:rFonts w:hint="default"/>
                <w:color w:val="auto"/>
                <w:sz w:val="21"/>
                <w:szCs w:val="21"/>
                <w:lang w:bidi="ar"/>
              </w:rPr>
              <w:t>法拉第效应测试仪用于观察磁致旋光法拉第效应，测量磁场电流与偏振面旋转角的关系，测定样品菲尔德常数。仪器采用复色光通过单色仪分光系统，提供波长连续可调光源，可观察不同波长光的偏转特性；测角部分采用高精度光电编码器直读角度消除误差，提高精度。</w:t>
            </w:r>
          </w:p>
          <w:p>
            <w:pPr>
              <w:widowControl/>
              <w:spacing w:line="360" w:lineRule="auto"/>
              <w:textAlignment w:val="center"/>
              <w:rPr>
                <w:rStyle w:val="15"/>
                <w:rFonts w:hint="default"/>
                <w:color w:val="auto"/>
                <w:sz w:val="21"/>
                <w:szCs w:val="21"/>
                <w:lang w:bidi="ar"/>
              </w:rPr>
            </w:pPr>
            <w:r>
              <w:rPr>
                <w:rStyle w:val="15"/>
                <w:rFonts w:hint="default"/>
                <w:color w:val="auto"/>
                <w:sz w:val="21"/>
                <w:szCs w:val="21"/>
                <w:lang w:bidi="ar"/>
              </w:rPr>
              <w:t>仪器主要技术参数：</w:t>
            </w:r>
          </w:p>
          <w:p>
            <w:pPr>
              <w:widowControl/>
              <w:spacing w:line="360" w:lineRule="auto"/>
              <w:textAlignment w:val="center"/>
              <w:rPr>
                <w:rStyle w:val="14"/>
                <w:rFonts w:hint="eastAsia" w:ascii="宋体" w:hAnsi="宋体" w:cs="宋体"/>
                <w:color w:val="auto"/>
                <w:sz w:val="21"/>
                <w:szCs w:val="21"/>
                <w:lang w:bidi="ar"/>
              </w:rPr>
            </w:pPr>
            <w:r>
              <w:rPr>
                <w:rStyle w:val="14"/>
                <w:rFonts w:hint="eastAsia" w:ascii="宋体" w:hAnsi="宋体" w:cs="宋体"/>
                <w:color w:val="auto"/>
                <w:sz w:val="21"/>
                <w:szCs w:val="21"/>
                <w:lang w:bidi="ar"/>
              </w:rPr>
              <w:t>1</w:t>
            </w:r>
            <w:r>
              <w:rPr>
                <w:rStyle w:val="15"/>
                <w:rFonts w:hint="default"/>
                <w:color w:val="auto"/>
                <w:sz w:val="21"/>
                <w:szCs w:val="21"/>
                <w:lang w:bidi="ar"/>
              </w:rPr>
              <w:t>、单色仪波长范围：</w:t>
            </w:r>
            <w:r>
              <w:rPr>
                <w:rStyle w:val="14"/>
                <w:rFonts w:hint="eastAsia" w:ascii="宋体" w:hAnsi="宋体" w:cs="宋体"/>
                <w:color w:val="auto"/>
                <w:sz w:val="21"/>
                <w:szCs w:val="21"/>
                <w:lang w:bidi="ar"/>
              </w:rPr>
              <w:t>400~630nm</w:t>
            </w:r>
          </w:p>
          <w:p>
            <w:pPr>
              <w:widowControl/>
              <w:spacing w:line="360" w:lineRule="auto"/>
              <w:textAlignment w:val="center"/>
              <w:rPr>
                <w:rStyle w:val="14"/>
                <w:rFonts w:hint="eastAsia" w:ascii="宋体" w:hAnsi="宋体" w:cs="宋体"/>
                <w:color w:val="auto"/>
                <w:sz w:val="21"/>
                <w:szCs w:val="21"/>
                <w:lang w:bidi="ar"/>
              </w:rPr>
            </w:pPr>
            <w:r>
              <w:rPr>
                <w:rStyle w:val="14"/>
                <w:rFonts w:hint="eastAsia" w:ascii="宋体" w:hAnsi="宋体" w:cs="宋体"/>
                <w:color w:val="auto"/>
                <w:sz w:val="21"/>
                <w:szCs w:val="21"/>
                <w:lang w:bidi="ar"/>
              </w:rPr>
              <w:t>2</w:t>
            </w:r>
            <w:r>
              <w:rPr>
                <w:rStyle w:val="15"/>
                <w:rFonts w:hint="default"/>
                <w:color w:val="auto"/>
                <w:sz w:val="21"/>
                <w:szCs w:val="21"/>
                <w:lang w:bidi="ar"/>
              </w:rPr>
              <w:t>、单色仪分辨率：</w:t>
            </w:r>
            <w:r>
              <w:rPr>
                <w:rStyle w:val="14"/>
                <w:rFonts w:hint="eastAsia" w:ascii="宋体" w:hAnsi="宋体" w:cs="宋体"/>
                <w:color w:val="auto"/>
                <w:sz w:val="21"/>
                <w:szCs w:val="21"/>
                <w:lang w:bidi="ar"/>
              </w:rPr>
              <w:t>0.6nm</w:t>
            </w:r>
          </w:p>
          <w:p>
            <w:pPr>
              <w:widowControl/>
              <w:spacing w:line="360" w:lineRule="auto"/>
              <w:textAlignment w:val="center"/>
              <w:rPr>
                <w:rStyle w:val="14"/>
                <w:rFonts w:hint="eastAsia" w:ascii="宋体" w:hAnsi="宋体" w:cs="宋体"/>
                <w:color w:val="auto"/>
                <w:sz w:val="21"/>
                <w:szCs w:val="21"/>
                <w:lang w:bidi="ar"/>
              </w:rPr>
            </w:pPr>
            <w:r>
              <w:rPr>
                <w:rStyle w:val="14"/>
                <w:rFonts w:hint="eastAsia" w:ascii="宋体" w:hAnsi="宋体" w:cs="宋体"/>
                <w:color w:val="auto"/>
                <w:sz w:val="21"/>
                <w:szCs w:val="21"/>
                <w:lang w:bidi="ar"/>
              </w:rPr>
              <w:t>3</w:t>
            </w:r>
            <w:r>
              <w:rPr>
                <w:rStyle w:val="15"/>
                <w:rFonts w:hint="default"/>
                <w:color w:val="auto"/>
                <w:sz w:val="21"/>
                <w:szCs w:val="21"/>
                <w:lang w:bidi="ar"/>
              </w:rPr>
              <w:t>、测角分辨率：</w:t>
            </w:r>
            <w:r>
              <w:rPr>
                <w:rStyle w:val="14"/>
                <w:rFonts w:hint="eastAsia" w:ascii="宋体" w:hAnsi="宋体" w:cs="宋体"/>
                <w:color w:val="auto"/>
                <w:sz w:val="21"/>
                <w:szCs w:val="21"/>
                <w:lang w:bidi="ar"/>
              </w:rPr>
              <w:t>0.01°</w:t>
            </w:r>
          </w:p>
          <w:p>
            <w:pPr>
              <w:widowControl/>
              <w:spacing w:line="360" w:lineRule="auto"/>
              <w:textAlignment w:val="center"/>
              <w:rPr>
                <w:rStyle w:val="14"/>
                <w:rFonts w:hint="eastAsia" w:ascii="宋体" w:hAnsi="宋体" w:cs="宋体"/>
                <w:color w:val="auto"/>
                <w:sz w:val="21"/>
                <w:szCs w:val="21"/>
                <w:lang w:bidi="ar"/>
              </w:rPr>
            </w:pPr>
            <w:r>
              <w:rPr>
                <w:rStyle w:val="14"/>
                <w:rFonts w:hint="eastAsia" w:ascii="宋体" w:hAnsi="宋体" w:cs="宋体"/>
                <w:color w:val="auto"/>
                <w:sz w:val="21"/>
                <w:szCs w:val="21"/>
                <w:lang w:bidi="ar"/>
              </w:rPr>
              <w:t>4</w:t>
            </w:r>
            <w:r>
              <w:rPr>
                <w:rStyle w:val="15"/>
                <w:rFonts w:hint="default"/>
                <w:color w:val="auto"/>
                <w:sz w:val="21"/>
                <w:szCs w:val="21"/>
                <w:lang w:bidi="ar"/>
              </w:rPr>
              <w:t>、电磁场范围：</w:t>
            </w:r>
            <w:r>
              <w:rPr>
                <w:rStyle w:val="14"/>
                <w:rFonts w:hint="eastAsia" w:ascii="宋体" w:hAnsi="宋体" w:cs="宋体"/>
                <w:color w:val="auto"/>
                <w:sz w:val="21"/>
                <w:szCs w:val="21"/>
                <w:lang w:bidi="ar"/>
              </w:rPr>
              <w:t>0~1T</w:t>
            </w:r>
          </w:p>
          <w:p>
            <w:pPr>
              <w:widowControl/>
              <w:spacing w:line="360" w:lineRule="auto"/>
              <w:textAlignment w:val="center"/>
              <w:rPr>
                <w:rFonts w:hint="eastAsia" w:ascii="宋体" w:hAnsi="宋体" w:cs="宋体"/>
                <w:szCs w:val="21"/>
              </w:rPr>
            </w:pPr>
            <w:r>
              <w:rPr>
                <w:rStyle w:val="14"/>
                <w:rFonts w:hint="eastAsia" w:ascii="宋体" w:hAnsi="宋体" w:cs="宋体"/>
                <w:color w:val="auto"/>
                <w:sz w:val="21"/>
                <w:szCs w:val="21"/>
                <w:lang w:bidi="ar"/>
              </w:rPr>
              <w:t>5</w:t>
            </w:r>
            <w:r>
              <w:rPr>
                <w:rStyle w:val="15"/>
                <w:rFonts w:hint="default"/>
                <w:color w:val="auto"/>
                <w:sz w:val="21"/>
                <w:szCs w:val="21"/>
                <w:lang w:bidi="ar"/>
              </w:rPr>
              <w:t>、角度显示范围：</w:t>
            </w:r>
            <w:r>
              <w:rPr>
                <w:rStyle w:val="14"/>
                <w:rFonts w:hint="eastAsia" w:ascii="宋体" w:hAnsi="宋体" w:cs="宋体"/>
                <w:color w:val="auto"/>
                <w:sz w:val="21"/>
                <w:szCs w:val="21"/>
                <w:lang w:bidi="ar"/>
              </w:rPr>
              <w:t>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11</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7"/>
                <w:rFonts w:hint="default"/>
                <w:color w:val="auto"/>
                <w:sz w:val="21"/>
                <w:szCs w:val="21"/>
                <w:lang w:bidi="ar"/>
              </w:rPr>
              <w:t>气浮型</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1</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rPr>
            </w:pPr>
            <w:r>
              <w:rPr>
                <w:rFonts w:hint="eastAsia"/>
              </w:rPr>
              <w:t>蜂窝结构隔振平台台板或超导磁隔振平台台板，台板强度高，稳定可靠；隔振器采用超薄复合材料气囊、带附加扩散口的多小孔准层流阻尼技术，隔振性能良好，系统稳定。自动调平，自动充气，静音空气压缩机气源、噪声低。</w:t>
            </w:r>
          </w:p>
          <w:p>
            <w:pPr>
              <w:widowControl/>
              <w:spacing w:line="360" w:lineRule="auto"/>
              <w:textAlignment w:val="center"/>
              <w:rPr>
                <w:rFonts w:hint="eastAsia"/>
              </w:rPr>
            </w:pPr>
            <w:r>
              <w:rPr>
                <w:rFonts w:hint="eastAsia"/>
              </w:rPr>
              <w:t>技术参数</w:t>
            </w:r>
          </w:p>
          <w:p>
            <w:pPr>
              <w:widowControl/>
              <w:spacing w:line="360" w:lineRule="auto"/>
              <w:textAlignment w:val="center"/>
              <w:rPr>
                <w:rFonts w:hint="eastAsia"/>
              </w:rPr>
            </w:pPr>
            <w:r>
              <w:rPr>
                <w:rFonts w:hint="eastAsia"/>
              </w:rPr>
              <w:t xml:space="preserve">1. 台面采用高导磁性不锈钢，抛亚光密迪纹理处理 </w:t>
            </w:r>
          </w:p>
          <w:p>
            <w:pPr>
              <w:widowControl/>
              <w:spacing w:line="360" w:lineRule="auto"/>
              <w:textAlignment w:val="center"/>
              <w:rPr>
                <w:rFonts w:hint="eastAsia"/>
              </w:rPr>
            </w:pPr>
            <w:r>
              <w:rPr>
                <w:rFonts w:hint="eastAsia"/>
              </w:rPr>
              <w:t>2. M6螺孔，安装孔距（25*25）mm</w:t>
            </w:r>
          </w:p>
          <w:p>
            <w:pPr>
              <w:widowControl/>
              <w:spacing w:line="360" w:lineRule="auto"/>
              <w:textAlignment w:val="center"/>
              <w:rPr>
                <w:rFonts w:hint="eastAsia"/>
              </w:rPr>
            </w:pPr>
            <w:r>
              <w:rPr>
                <w:rFonts w:hint="eastAsia"/>
              </w:rPr>
              <w:t xml:space="preserve">3. 平面度：±（0.1）mm/m2 </w:t>
            </w:r>
          </w:p>
          <w:p>
            <w:pPr>
              <w:widowControl/>
              <w:spacing w:line="360" w:lineRule="auto"/>
              <w:textAlignment w:val="center"/>
              <w:rPr>
                <w:rFonts w:hint="eastAsia"/>
              </w:rPr>
            </w:pPr>
            <w:r>
              <w:rPr>
                <w:rFonts w:hint="eastAsia"/>
              </w:rPr>
              <w:t>4. 表面粗糙度：≤（1.6）μm</w:t>
            </w:r>
          </w:p>
          <w:p>
            <w:pPr>
              <w:widowControl/>
              <w:spacing w:line="360" w:lineRule="auto"/>
              <w:textAlignment w:val="center"/>
              <w:rPr>
                <w:rFonts w:hint="eastAsia"/>
              </w:rPr>
            </w:pPr>
            <w:r>
              <w:rPr>
                <w:rFonts w:hint="eastAsia"/>
              </w:rPr>
              <w:t xml:space="preserve">5. 采用（四）支撑基础 </w:t>
            </w:r>
          </w:p>
          <w:p>
            <w:pPr>
              <w:widowControl/>
              <w:spacing w:line="360" w:lineRule="auto"/>
              <w:textAlignment w:val="center"/>
              <w:rPr>
                <w:rFonts w:hint="eastAsia"/>
              </w:rPr>
            </w:pPr>
            <w:r>
              <w:rPr>
                <w:rFonts w:hint="eastAsia"/>
              </w:rPr>
              <w:t>6. 固有频率：≤2Hz</w:t>
            </w:r>
          </w:p>
          <w:p>
            <w:pPr>
              <w:widowControl/>
              <w:spacing w:line="360" w:lineRule="auto"/>
              <w:textAlignment w:val="center"/>
              <w:rPr>
                <w:rFonts w:hint="eastAsia"/>
              </w:rPr>
            </w:pPr>
            <w:r>
              <w:rPr>
                <w:rFonts w:hint="eastAsia"/>
              </w:rPr>
              <w:t xml:space="preserve">7. 平台调平方式：（自动） </w:t>
            </w:r>
          </w:p>
          <w:p>
            <w:pPr>
              <w:widowControl/>
              <w:spacing w:line="360" w:lineRule="auto"/>
              <w:textAlignment w:val="center"/>
              <w:rPr>
                <w:rFonts w:hint="eastAsia"/>
              </w:rPr>
            </w:pPr>
            <w:r>
              <w:rPr>
                <w:rFonts w:hint="eastAsia"/>
              </w:rPr>
              <w:t>8. 平台配静音无油空压机</w:t>
            </w:r>
          </w:p>
          <w:p>
            <w:pPr>
              <w:widowControl/>
              <w:spacing w:line="360" w:lineRule="auto"/>
              <w:textAlignment w:val="center"/>
              <w:rPr>
                <w:rFonts w:hint="eastAsia"/>
              </w:rPr>
            </w:pPr>
            <w:r>
              <w:rPr>
                <w:rFonts w:hint="eastAsia"/>
              </w:rPr>
              <w:t xml:space="preserve">9. 调节高度：±10mm </w:t>
            </w:r>
          </w:p>
          <w:p>
            <w:pPr>
              <w:widowControl/>
              <w:spacing w:line="360" w:lineRule="auto"/>
              <w:textAlignment w:val="center"/>
              <w:rPr>
                <w:rFonts w:hint="eastAsia"/>
              </w:rPr>
            </w:pPr>
            <w:r>
              <w:rPr>
                <w:rFonts w:hint="eastAsia"/>
              </w:rPr>
              <w:t>10.隔振方式：空气弹簧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12</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微机型平台式</w:t>
            </w:r>
            <w:r>
              <w:rPr>
                <w:rStyle w:val="18"/>
                <w:rFonts w:hint="eastAsia" w:ascii="宋体" w:hAnsi="宋体" w:cs="宋体"/>
                <w:color w:val="auto"/>
                <w:sz w:val="21"/>
                <w:szCs w:val="21"/>
                <w:lang w:bidi="ar"/>
              </w:rPr>
              <w:t>CCD</w:t>
            </w:r>
            <w:r>
              <w:rPr>
                <w:rStyle w:val="19"/>
                <w:rFonts w:hint="default"/>
                <w:color w:val="auto"/>
                <w:sz w:val="21"/>
                <w:szCs w:val="21"/>
                <w:lang w:bidi="ar"/>
              </w:rPr>
              <w:t>棱镜摄谱仪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1</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Style w:val="19"/>
                <w:rFonts w:hint="default"/>
                <w:color w:val="auto"/>
                <w:sz w:val="21"/>
                <w:szCs w:val="21"/>
                <w:lang w:bidi="ar"/>
              </w:rPr>
            </w:pPr>
            <w:r>
              <w:rPr>
                <w:rFonts w:hint="eastAsia" w:ascii="宋体" w:hAnsi="宋体" w:cs="宋体"/>
                <w:kern w:val="0"/>
                <w:szCs w:val="21"/>
                <w:lang w:bidi="ar"/>
              </w:rPr>
              <w:t>1.色散元件：阿贝恒偏向棱镜，波长范围：</w:t>
            </w:r>
            <w:r>
              <w:rPr>
                <w:rStyle w:val="20"/>
                <w:rFonts w:hint="eastAsia" w:ascii="宋体" w:hAnsi="宋体" w:cs="宋体"/>
                <w:color w:val="auto"/>
                <w:sz w:val="21"/>
                <w:szCs w:val="21"/>
                <w:lang w:bidi="ar"/>
              </w:rPr>
              <w:t>365-800nm</w:t>
            </w:r>
            <w:r>
              <w:rPr>
                <w:rStyle w:val="19"/>
                <w:rFonts w:hint="default"/>
                <w:color w:val="auto"/>
                <w:sz w:val="21"/>
                <w:szCs w:val="21"/>
                <w:lang w:bidi="ar"/>
              </w:rPr>
              <w:t>，光学玻璃</w:t>
            </w:r>
            <w:r>
              <w:rPr>
                <w:rStyle w:val="20"/>
                <w:rFonts w:hint="eastAsia" w:ascii="宋体" w:hAnsi="宋体" w:cs="宋体"/>
                <w:color w:val="auto"/>
                <w:sz w:val="21"/>
                <w:szCs w:val="21"/>
                <w:lang w:bidi="ar"/>
              </w:rPr>
              <w:t>ZF1</w:t>
            </w:r>
            <w:r>
              <w:rPr>
                <w:rStyle w:val="19"/>
                <w:rFonts w:hint="default"/>
                <w:color w:val="auto"/>
                <w:sz w:val="21"/>
                <w:szCs w:val="21"/>
                <w:lang w:bidi="ar"/>
              </w:rPr>
              <w:t>，</w:t>
            </w:r>
            <w:r>
              <w:rPr>
                <w:rStyle w:val="20"/>
                <w:rFonts w:hint="eastAsia" w:ascii="宋体" w:hAnsi="宋体" w:cs="宋体"/>
                <w:color w:val="auto"/>
                <w:sz w:val="21"/>
                <w:szCs w:val="21"/>
                <w:lang w:bidi="ar"/>
              </w:rPr>
              <w:t>nD=1.6475</w:t>
            </w:r>
            <w:r>
              <w:rPr>
                <w:rStyle w:val="19"/>
                <w:rFonts w:hint="default"/>
                <w:color w:val="auto"/>
                <w:sz w:val="21"/>
                <w:szCs w:val="21"/>
                <w:lang w:bidi="ar"/>
              </w:rPr>
              <w:t>；</w:t>
            </w:r>
          </w:p>
          <w:p>
            <w:pPr>
              <w:widowControl/>
              <w:spacing w:line="360" w:lineRule="auto"/>
              <w:textAlignment w:val="center"/>
              <w:rPr>
                <w:rStyle w:val="19"/>
                <w:rFonts w:hint="default"/>
                <w:color w:val="auto"/>
                <w:sz w:val="21"/>
                <w:szCs w:val="21"/>
                <w:lang w:bidi="ar"/>
              </w:rPr>
            </w:pPr>
            <w:r>
              <w:rPr>
                <w:rStyle w:val="20"/>
                <w:rFonts w:hint="eastAsia" w:ascii="宋体" w:hAnsi="宋体" w:cs="宋体"/>
                <w:color w:val="auto"/>
                <w:sz w:val="21"/>
                <w:szCs w:val="21"/>
                <w:lang w:bidi="ar"/>
              </w:rPr>
              <w:t>2</w:t>
            </w:r>
            <w:r>
              <w:rPr>
                <w:rStyle w:val="19"/>
                <w:rFonts w:hint="default"/>
                <w:color w:val="auto"/>
                <w:sz w:val="21"/>
                <w:szCs w:val="21"/>
                <w:lang w:bidi="ar"/>
              </w:rPr>
              <w:t>.狭缝：宽度</w:t>
            </w:r>
            <w:r>
              <w:rPr>
                <w:rStyle w:val="20"/>
                <w:rFonts w:hint="eastAsia" w:ascii="宋体" w:hAnsi="宋体" w:cs="宋体"/>
                <w:color w:val="auto"/>
                <w:sz w:val="21"/>
                <w:szCs w:val="21"/>
                <w:lang w:bidi="ar"/>
              </w:rPr>
              <w:t>0~1.5mm</w:t>
            </w:r>
            <w:r>
              <w:rPr>
                <w:rStyle w:val="19"/>
                <w:rFonts w:hint="default"/>
                <w:color w:val="auto"/>
                <w:sz w:val="21"/>
                <w:szCs w:val="21"/>
                <w:lang w:bidi="ar"/>
              </w:rPr>
              <w:t>连续可调，位置可调；</w:t>
            </w:r>
          </w:p>
          <w:p>
            <w:pPr>
              <w:widowControl/>
              <w:spacing w:line="360" w:lineRule="auto"/>
              <w:textAlignment w:val="center"/>
              <w:rPr>
                <w:rStyle w:val="19"/>
                <w:rFonts w:hint="default"/>
                <w:color w:val="auto"/>
                <w:sz w:val="21"/>
                <w:szCs w:val="21"/>
                <w:lang w:bidi="ar"/>
              </w:rPr>
            </w:pPr>
            <w:r>
              <w:rPr>
                <w:rStyle w:val="20"/>
                <w:rFonts w:hint="eastAsia" w:ascii="宋体" w:hAnsi="宋体" w:cs="宋体"/>
                <w:color w:val="auto"/>
                <w:sz w:val="21"/>
                <w:szCs w:val="21"/>
                <w:lang w:bidi="ar"/>
              </w:rPr>
              <w:t>▲3</w:t>
            </w:r>
            <w:r>
              <w:rPr>
                <w:rStyle w:val="19"/>
                <w:rFonts w:hint="default"/>
                <w:color w:val="auto"/>
                <w:sz w:val="21"/>
                <w:szCs w:val="21"/>
                <w:lang w:bidi="ar"/>
              </w:rPr>
              <w:t>.计算机瞬间、实时、动态采集并显示处理谱线，无须暗室冲印底片和投影仪、读谱仪等设备；</w:t>
            </w:r>
          </w:p>
          <w:p>
            <w:pPr>
              <w:widowControl/>
              <w:spacing w:line="360" w:lineRule="auto"/>
              <w:textAlignment w:val="center"/>
              <w:rPr>
                <w:rStyle w:val="19"/>
                <w:rFonts w:hint="default"/>
                <w:color w:val="auto"/>
                <w:sz w:val="21"/>
                <w:szCs w:val="21"/>
                <w:lang w:bidi="ar"/>
              </w:rPr>
            </w:pPr>
            <w:r>
              <w:rPr>
                <w:rStyle w:val="20"/>
                <w:rFonts w:hint="eastAsia" w:ascii="宋体" w:hAnsi="宋体" w:cs="宋体"/>
                <w:color w:val="auto"/>
                <w:sz w:val="21"/>
                <w:szCs w:val="21"/>
                <w:lang w:bidi="ar"/>
              </w:rPr>
              <w:t>▲4</w:t>
            </w:r>
            <w:r>
              <w:rPr>
                <w:rStyle w:val="19"/>
                <w:rFonts w:hint="default"/>
                <w:color w:val="auto"/>
                <w:sz w:val="21"/>
                <w:szCs w:val="21"/>
                <w:lang w:bidi="ar"/>
              </w:rPr>
              <w:t>.目视观察和</w:t>
            </w:r>
            <w:r>
              <w:rPr>
                <w:rStyle w:val="20"/>
                <w:rFonts w:hint="eastAsia" w:ascii="宋体" w:hAnsi="宋体" w:cs="宋体"/>
                <w:color w:val="auto"/>
                <w:sz w:val="21"/>
                <w:szCs w:val="21"/>
                <w:lang w:bidi="ar"/>
              </w:rPr>
              <w:t>CCD</w:t>
            </w:r>
            <w:r>
              <w:rPr>
                <w:rStyle w:val="19"/>
                <w:rFonts w:hint="default"/>
                <w:color w:val="auto"/>
                <w:sz w:val="21"/>
                <w:szCs w:val="21"/>
                <w:lang w:bidi="ar"/>
              </w:rPr>
              <w:t>采集之间切换非常方便；</w:t>
            </w:r>
          </w:p>
          <w:p>
            <w:pPr>
              <w:widowControl/>
              <w:spacing w:line="360" w:lineRule="auto"/>
              <w:textAlignment w:val="center"/>
              <w:rPr>
                <w:rStyle w:val="19"/>
                <w:rFonts w:hint="default"/>
                <w:color w:val="auto"/>
                <w:sz w:val="21"/>
                <w:szCs w:val="21"/>
                <w:lang w:bidi="ar"/>
              </w:rPr>
            </w:pPr>
            <w:r>
              <w:rPr>
                <w:rStyle w:val="20"/>
                <w:rFonts w:hint="eastAsia" w:ascii="宋体" w:hAnsi="宋体" w:cs="宋体"/>
                <w:color w:val="auto"/>
                <w:sz w:val="21"/>
                <w:szCs w:val="21"/>
                <w:lang w:bidi="ar"/>
              </w:rPr>
              <w:t>▲5</w:t>
            </w:r>
            <w:r>
              <w:rPr>
                <w:rStyle w:val="19"/>
                <w:rFonts w:hint="default"/>
                <w:color w:val="auto"/>
                <w:sz w:val="21"/>
                <w:szCs w:val="21"/>
                <w:lang w:bidi="ar"/>
              </w:rPr>
              <w:t>.仪器各功能元件明确可见，无</w:t>
            </w:r>
            <w:r>
              <w:rPr>
                <w:rStyle w:val="20"/>
                <w:rFonts w:hint="eastAsia" w:ascii="宋体" w:hAnsi="宋体" w:cs="宋体"/>
                <w:color w:val="auto"/>
                <w:sz w:val="21"/>
                <w:szCs w:val="21"/>
                <w:lang w:bidi="ar"/>
              </w:rPr>
              <w:t>“</w:t>
            </w:r>
            <w:r>
              <w:rPr>
                <w:rStyle w:val="19"/>
                <w:rFonts w:hint="default"/>
                <w:color w:val="auto"/>
                <w:sz w:val="21"/>
                <w:szCs w:val="21"/>
                <w:lang w:bidi="ar"/>
              </w:rPr>
              <w:t>黑盒子</w:t>
            </w:r>
            <w:r>
              <w:rPr>
                <w:rStyle w:val="20"/>
                <w:rFonts w:hint="eastAsia" w:ascii="宋体" w:hAnsi="宋体" w:cs="宋体"/>
                <w:color w:val="auto"/>
                <w:sz w:val="21"/>
                <w:szCs w:val="21"/>
                <w:lang w:bidi="ar"/>
              </w:rPr>
              <w:t>”</w:t>
            </w:r>
            <w:r>
              <w:rPr>
                <w:rStyle w:val="19"/>
                <w:rFonts w:hint="default"/>
                <w:color w:val="auto"/>
                <w:sz w:val="21"/>
                <w:szCs w:val="21"/>
                <w:lang w:bidi="ar"/>
              </w:rPr>
              <w:t>感觉，是教学型摄谱仪；</w:t>
            </w:r>
          </w:p>
          <w:p>
            <w:pPr>
              <w:widowControl/>
              <w:spacing w:line="360" w:lineRule="auto"/>
              <w:textAlignment w:val="center"/>
              <w:rPr>
                <w:rStyle w:val="19"/>
                <w:rFonts w:hint="default"/>
                <w:color w:val="auto"/>
                <w:sz w:val="21"/>
                <w:szCs w:val="21"/>
                <w:lang w:bidi="ar"/>
              </w:rPr>
            </w:pPr>
            <w:r>
              <w:rPr>
                <w:rStyle w:val="20"/>
                <w:rFonts w:hint="eastAsia" w:ascii="宋体" w:hAnsi="宋体" w:cs="宋体"/>
                <w:color w:val="auto"/>
                <w:sz w:val="21"/>
                <w:szCs w:val="21"/>
                <w:lang w:bidi="ar"/>
              </w:rPr>
              <w:t>▲6</w:t>
            </w:r>
            <w:r>
              <w:rPr>
                <w:rStyle w:val="19"/>
                <w:rFonts w:hint="default"/>
                <w:color w:val="auto"/>
                <w:sz w:val="21"/>
                <w:szCs w:val="21"/>
                <w:lang w:bidi="ar"/>
              </w:rPr>
              <w:t>.占用空间小，重量减小</w:t>
            </w:r>
            <w:r>
              <w:rPr>
                <w:rStyle w:val="20"/>
                <w:rFonts w:hint="eastAsia" w:ascii="宋体" w:hAnsi="宋体" w:cs="宋体"/>
                <w:color w:val="auto"/>
                <w:sz w:val="21"/>
                <w:szCs w:val="21"/>
                <w:lang w:bidi="ar"/>
              </w:rPr>
              <w:t>3/4</w:t>
            </w:r>
            <w:r>
              <w:rPr>
                <w:rStyle w:val="19"/>
                <w:rFonts w:hint="default"/>
                <w:color w:val="auto"/>
                <w:sz w:val="21"/>
                <w:szCs w:val="21"/>
                <w:lang w:bidi="ar"/>
              </w:rPr>
              <w:t>左右；</w:t>
            </w:r>
          </w:p>
          <w:p>
            <w:pPr>
              <w:pStyle w:val="7"/>
              <w:rPr>
                <w:rStyle w:val="19"/>
                <w:rFonts w:hint="default"/>
                <w:color w:val="auto"/>
                <w:sz w:val="21"/>
                <w:szCs w:val="21"/>
                <w:lang w:bidi="ar"/>
              </w:rPr>
            </w:pPr>
            <w:r>
              <w:rPr>
                <w:rStyle w:val="20"/>
                <w:rFonts w:hint="eastAsia" w:ascii="宋体" w:hAnsi="宋体" w:cs="宋体"/>
                <w:color w:val="auto"/>
                <w:sz w:val="21"/>
                <w:szCs w:val="21"/>
                <w:lang w:bidi="ar"/>
              </w:rPr>
              <w:t>▲7</w:t>
            </w:r>
            <w:r>
              <w:rPr>
                <w:rStyle w:val="19"/>
                <w:rFonts w:hint="default"/>
                <w:color w:val="auto"/>
                <w:sz w:val="21"/>
                <w:szCs w:val="21"/>
                <w:lang w:bidi="ar"/>
              </w:rPr>
              <w:t>.金属平台底座</w:t>
            </w:r>
            <w:r>
              <w:rPr>
                <w:rStyle w:val="19"/>
                <w:color w:val="auto"/>
                <w:sz w:val="21"/>
                <w:szCs w:val="21"/>
                <w:lang w:bidi="ar"/>
              </w:rPr>
              <w:t>(</w:t>
            </w:r>
            <w:r>
              <w:rPr>
                <w:rFonts w:hint="eastAsia"/>
              </w:rPr>
              <w:t>尺寸</w:t>
            </w:r>
            <w:r>
              <w:rPr>
                <w:rStyle w:val="19"/>
                <w:color w:val="auto"/>
                <w:sz w:val="21"/>
                <w:szCs w:val="21"/>
                <w:lang w:bidi="ar"/>
              </w:rPr>
              <w:t>)</w:t>
            </w:r>
            <w:r>
              <w:rPr>
                <w:rStyle w:val="19"/>
                <w:rFonts w:hint="default"/>
                <w:color w:val="auto"/>
                <w:sz w:val="21"/>
                <w:szCs w:val="21"/>
                <w:lang w:bidi="ar"/>
              </w:rPr>
              <w:t>：</w:t>
            </w:r>
            <w:r>
              <w:rPr>
                <w:rStyle w:val="20"/>
                <w:rFonts w:hint="eastAsia" w:ascii="宋体" w:hAnsi="宋体" w:cs="宋体"/>
                <w:color w:val="auto"/>
                <w:sz w:val="21"/>
                <w:szCs w:val="21"/>
                <w:lang w:bidi="ar"/>
              </w:rPr>
              <w:t xml:space="preserve"> 0.6m*0.34m*0.18m</w:t>
            </w:r>
            <w:r>
              <w:rPr>
                <w:rStyle w:val="19"/>
                <w:rFonts w:hint="default"/>
                <w:color w:val="auto"/>
                <w:sz w:val="21"/>
                <w:szCs w:val="21"/>
                <w:lang w:bidi="ar"/>
              </w:rPr>
              <w:t>；</w:t>
            </w:r>
          </w:p>
          <w:p>
            <w:pPr>
              <w:widowControl/>
              <w:spacing w:line="360" w:lineRule="auto"/>
              <w:textAlignment w:val="center"/>
              <w:rPr>
                <w:rStyle w:val="12"/>
                <w:rFonts w:hint="default"/>
                <w:color w:val="auto"/>
                <w:sz w:val="21"/>
                <w:szCs w:val="21"/>
                <w:lang w:bidi="ar"/>
              </w:rPr>
            </w:pPr>
            <w:r>
              <w:rPr>
                <w:rStyle w:val="20"/>
                <w:rFonts w:hint="eastAsia" w:ascii="宋体" w:hAnsi="宋体" w:cs="宋体"/>
                <w:color w:val="auto"/>
                <w:sz w:val="21"/>
                <w:szCs w:val="21"/>
                <w:lang w:bidi="ar"/>
              </w:rPr>
              <w:t>▲8</w:t>
            </w:r>
            <w:r>
              <w:rPr>
                <w:rStyle w:val="12"/>
                <w:rFonts w:hint="default"/>
                <w:color w:val="auto"/>
                <w:sz w:val="21"/>
                <w:szCs w:val="21"/>
                <w:lang w:bidi="ar"/>
              </w:rPr>
              <w:t>.接收器件：采用</w:t>
            </w:r>
            <w:r>
              <w:rPr>
                <w:rStyle w:val="20"/>
                <w:rFonts w:hint="eastAsia" w:ascii="宋体" w:hAnsi="宋体" w:cs="宋体"/>
                <w:color w:val="auto"/>
                <w:sz w:val="21"/>
                <w:szCs w:val="21"/>
                <w:lang w:bidi="ar"/>
              </w:rPr>
              <w:t>SP601D</w:t>
            </w:r>
            <w:r>
              <w:rPr>
                <w:rStyle w:val="12"/>
                <w:rFonts w:hint="default"/>
                <w:color w:val="auto"/>
                <w:sz w:val="21"/>
                <w:szCs w:val="21"/>
                <w:lang w:bidi="ar"/>
              </w:rPr>
              <w:t>型线阵</w:t>
            </w:r>
            <w:r>
              <w:rPr>
                <w:rStyle w:val="20"/>
                <w:rFonts w:hint="eastAsia" w:ascii="宋体" w:hAnsi="宋体" w:cs="宋体"/>
                <w:color w:val="auto"/>
                <w:sz w:val="21"/>
                <w:szCs w:val="21"/>
                <w:lang w:bidi="ar"/>
              </w:rPr>
              <w:t xml:space="preserve"> CCD</w:t>
            </w:r>
            <w:r>
              <w:rPr>
                <w:rStyle w:val="12"/>
                <w:rFonts w:hint="default"/>
                <w:color w:val="auto"/>
                <w:sz w:val="21"/>
                <w:szCs w:val="21"/>
                <w:lang w:bidi="ar"/>
              </w:rPr>
              <w:t>光强分布测量仪，分辨率</w:t>
            </w:r>
            <w:r>
              <w:rPr>
                <w:rStyle w:val="20"/>
                <w:rFonts w:hint="eastAsia" w:ascii="宋体" w:hAnsi="宋体" w:cs="宋体"/>
                <w:color w:val="auto"/>
                <w:sz w:val="21"/>
                <w:szCs w:val="21"/>
                <w:lang w:bidi="ar"/>
              </w:rPr>
              <w:t>14</w:t>
            </w:r>
            <w:r>
              <w:rPr>
                <w:rStyle w:val="12"/>
                <w:rFonts w:hint="default"/>
                <w:color w:val="auto"/>
                <w:sz w:val="21"/>
                <w:szCs w:val="21"/>
                <w:lang w:bidi="ar"/>
              </w:rPr>
              <w:t>微米，像元素</w:t>
            </w:r>
            <w:r>
              <w:rPr>
                <w:rStyle w:val="20"/>
                <w:rFonts w:hint="eastAsia" w:ascii="宋体" w:hAnsi="宋体" w:cs="宋体"/>
                <w:color w:val="auto"/>
                <w:sz w:val="21"/>
                <w:szCs w:val="21"/>
                <w:lang w:bidi="ar"/>
              </w:rPr>
              <w:t xml:space="preserve">2160 </w:t>
            </w:r>
            <w:r>
              <w:rPr>
                <w:rStyle w:val="12"/>
                <w:rFonts w:hint="default"/>
                <w:color w:val="auto"/>
                <w:sz w:val="21"/>
                <w:szCs w:val="21"/>
                <w:lang w:bidi="ar"/>
              </w:rPr>
              <w:t>个，光谱响应范围：</w:t>
            </w:r>
            <w:r>
              <w:rPr>
                <w:rStyle w:val="20"/>
                <w:rFonts w:hint="eastAsia" w:ascii="宋体" w:hAnsi="宋体" w:cs="宋体"/>
                <w:color w:val="auto"/>
                <w:sz w:val="21"/>
                <w:szCs w:val="21"/>
                <w:lang w:bidi="ar"/>
              </w:rPr>
              <w:t>0.3 - 0.9</w:t>
            </w:r>
            <w:r>
              <w:rPr>
                <w:rStyle w:val="12"/>
                <w:rFonts w:hint="default"/>
                <w:color w:val="auto"/>
                <w:sz w:val="21"/>
                <w:szCs w:val="21"/>
                <w:lang w:bidi="ar"/>
              </w:rPr>
              <w:t>微米，线阵长</w:t>
            </w:r>
            <w:r>
              <w:rPr>
                <w:rStyle w:val="20"/>
                <w:rFonts w:hint="eastAsia" w:ascii="宋体" w:hAnsi="宋体" w:cs="宋体"/>
                <w:color w:val="auto"/>
                <w:sz w:val="21"/>
                <w:szCs w:val="21"/>
                <w:lang w:bidi="ar"/>
              </w:rPr>
              <w:t>30.24mm</w:t>
            </w:r>
            <w:r>
              <w:rPr>
                <w:rStyle w:val="12"/>
                <w:rFonts w:hint="default"/>
                <w:color w:val="auto"/>
                <w:sz w:val="21"/>
                <w:szCs w:val="21"/>
                <w:lang w:bidi="ar"/>
              </w:rPr>
              <w:t>，实时动态显示采集到的光谱谱线；</w:t>
            </w:r>
          </w:p>
          <w:p>
            <w:pPr>
              <w:widowControl/>
              <w:spacing w:line="360" w:lineRule="auto"/>
              <w:textAlignment w:val="center"/>
              <w:rPr>
                <w:rStyle w:val="20"/>
                <w:rFonts w:hint="eastAsia" w:ascii="宋体" w:hAnsi="宋体" w:cs="宋体"/>
                <w:color w:val="auto"/>
                <w:sz w:val="21"/>
                <w:szCs w:val="21"/>
                <w:lang w:bidi="ar"/>
              </w:rPr>
            </w:pPr>
            <w:r>
              <w:rPr>
                <w:rStyle w:val="20"/>
                <w:rFonts w:hint="eastAsia" w:ascii="宋体" w:hAnsi="宋体" w:cs="宋体"/>
                <w:color w:val="auto"/>
                <w:sz w:val="21"/>
                <w:szCs w:val="21"/>
                <w:lang w:bidi="ar"/>
              </w:rPr>
              <w:t>▲9</w:t>
            </w:r>
            <w:r>
              <w:rPr>
                <w:rStyle w:val="12"/>
                <w:rFonts w:hint="default"/>
                <w:color w:val="auto"/>
                <w:sz w:val="21"/>
                <w:szCs w:val="21"/>
                <w:lang w:bidi="ar"/>
              </w:rPr>
              <w:t>.分辨率：</w:t>
            </w:r>
            <w:r>
              <w:rPr>
                <w:rStyle w:val="20"/>
                <w:rFonts w:hint="eastAsia" w:ascii="宋体" w:hAnsi="宋体" w:cs="宋体"/>
                <w:color w:val="auto"/>
                <w:sz w:val="21"/>
                <w:szCs w:val="21"/>
                <w:lang w:bidi="ar"/>
              </w:rPr>
              <w:t>0.28nm</w:t>
            </w:r>
            <w:r>
              <w:rPr>
                <w:rStyle w:val="12"/>
                <w:rFonts w:hint="default"/>
                <w:color w:val="auto"/>
                <w:sz w:val="21"/>
                <w:szCs w:val="21"/>
                <w:lang w:bidi="ar"/>
              </w:rPr>
              <w:t>；</w:t>
            </w:r>
            <w:r>
              <w:rPr>
                <w:rStyle w:val="20"/>
                <w:rFonts w:hint="eastAsia" w:ascii="宋体" w:hAnsi="宋体" w:cs="宋体"/>
                <w:color w:val="auto"/>
                <w:sz w:val="21"/>
                <w:szCs w:val="21"/>
                <w:lang w:bidi="ar"/>
              </w:rPr>
              <w:t xml:space="preserve">  </w:t>
            </w:r>
          </w:p>
          <w:p>
            <w:pPr>
              <w:widowControl/>
              <w:spacing w:line="360" w:lineRule="auto"/>
              <w:textAlignment w:val="center"/>
              <w:rPr>
                <w:rStyle w:val="12"/>
                <w:rFonts w:hint="default"/>
                <w:color w:val="auto"/>
                <w:sz w:val="21"/>
                <w:szCs w:val="21"/>
                <w:lang w:bidi="ar"/>
              </w:rPr>
            </w:pPr>
            <w:r>
              <w:rPr>
                <w:rStyle w:val="20"/>
                <w:rFonts w:hint="eastAsia" w:ascii="宋体" w:hAnsi="宋体" w:cs="宋体"/>
                <w:color w:val="auto"/>
                <w:sz w:val="21"/>
                <w:szCs w:val="21"/>
                <w:lang w:bidi="ar"/>
              </w:rPr>
              <w:t>▲10</w:t>
            </w:r>
            <w:r>
              <w:rPr>
                <w:rStyle w:val="12"/>
                <w:rFonts w:hint="default"/>
                <w:color w:val="auto"/>
                <w:sz w:val="21"/>
                <w:szCs w:val="21"/>
                <w:lang w:bidi="ar"/>
              </w:rPr>
              <w:t>.成像焦距：</w:t>
            </w:r>
            <w:r>
              <w:rPr>
                <w:rStyle w:val="20"/>
                <w:rFonts w:hint="eastAsia" w:ascii="宋体" w:hAnsi="宋体" w:cs="宋体"/>
                <w:color w:val="auto"/>
                <w:sz w:val="21"/>
                <w:szCs w:val="21"/>
                <w:lang w:bidi="ar"/>
              </w:rPr>
              <w:t>790mm</w:t>
            </w:r>
            <w:r>
              <w:rPr>
                <w:rStyle w:val="12"/>
                <w:rFonts w:hint="default"/>
                <w:color w:val="auto"/>
                <w:sz w:val="21"/>
                <w:szCs w:val="21"/>
                <w:lang w:bidi="ar"/>
              </w:rPr>
              <w:t>；</w:t>
            </w:r>
          </w:p>
          <w:p>
            <w:pPr>
              <w:widowControl/>
              <w:spacing w:line="360" w:lineRule="auto"/>
              <w:textAlignment w:val="center"/>
              <w:rPr>
                <w:rFonts w:hint="eastAsia" w:ascii="宋体" w:hAnsi="宋体" w:cs="宋体"/>
                <w:szCs w:val="21"/>
              </w:rPr>
            </w:pPr>
            <w:r>
              <w:rPr>
                <w:rStyle w:val="20"/>
                <w:rFonts w:hint="eastAsia" w:ascii="宋体" w:hAnsi="宋体" w:cs="宋体"/>
                <w:color w:val="auto"/>
                <w:sz w:val="21"/>
                <w:szCs w:val="21"/>
                <w:lang w:bidi="ar"/>
              </w:rPr>
              <w:t>▲11</w:t>
            </w:r>
            <w:r>
              <w:rPr>
                <w:rStyle w:val="12"/>
                <w:rFonts w:hint="default"/>
                <w:color w:val="auto"/>
                <w:sz w:val="21"/>
                <w:szCs w:val="21"/>
                <w:lang w:bidi="ar"/>
              </w:rPr>
              <w:t>.工作软件：</w:t>
            </w:r>
            <w:r>
              <w:rPr>
                <w:rStyle w:val="20"/>
                <w:rFonts w:hint="eastAsia" w:ascii="宋体" w:hAnsi="宋体" w:cs="宋体"/>
                <w:color w:val="auto"/>
                <w:sz w:val="21"/>
                <w:szCs w:val="21"/>
                <w:lang w:bidi="ar"/>
              </w:rPr>
              <w:t>CCDSHOT</w:t>
            </w:r>
            <w:r>
              <w:rPr>
                <w:rStyle w:val="12"/>
                <w:rFonts w:hint="default"/>
                <w:color w:val="auto"/>
                <w:sz w:val="21"/>
                <w:szCs w:val="21"/>
                <w:lang w:bidi="ar"/>
              </w:rPr>
              <w:t>专用实验处理软件，</w:t>
            </w:r>
            <w:r>
              <w:rPr>
                <w:rStyle w:val="20"/>
                <w:rFonts w:hint="eastAsia" w:ascii="宋体" w:hAnsi="宋体" w:cs="宋体"/>
                <w:color w:val="auto"/>
                <w:sz w:val="21"/>
                <w:szCs w:val="21"/>
                <w:lang w:bidi="ar"/>
              </w:rPr>
              <w:t>USB200</w:t>
            </w:r>
            <w:r>
              <w:rPr>
                <w:rStyle w:val="12"/>
                <w:rFonts w:hint="default"/>
                <w:color w:val="auto"/>
                <w:sz w:val="21"/>
                <w:szCs w:val="21"/>
                <w:lang w:bidi="ar"/>
              </w:rPr>
              <w:t>接口</w:t>
            </w:r>
            <w:r>
              <w:rPr>
                <w:rStyle w:val="20"/>
                <w:rFonts w:hint="eastAsia" w:ascii="宋体" w:hAnsi="宋体" w:cs="宋体"/>
                <w:color w:val="auto"/>
                <w:sz w:val="21"/>
                <w:szCs w:val="21"/>
                <w:lang w:bidi="ar"/>
              </w:rPr>
              <w:t>,12</w:t>
            </w:r>
            <w:r>
              <w:rPr>
                <w:rStyle w:val="12"/>
                <w:rFonts w:hint="default"/>
                <w:color w:val="auto"/>
                <w:sz w:val="21"/>
                <w:szCs w:val="21"/>
                <w:lang w:bidi="ar"/>
              </w:rPr>
              <w:t>位</w:t>
            </w:r>
            <w:r>
              <w:rPr>
                <w:rStyle w:val="20"/>
                <w:rFonts w:hint="eastAsia" w:ascii="宋体" w:hAnsi="宋体" w:cs="宋体"/>
                <w:color w:val="auto"/>
                <w:sz w:val="21"/>
                <w:szCs w:val="21"/>
                <w:lang w:bidi="ar"/>
              </w:rPr>
              <w:t>A/D</w:t>
            </w:r>
            <w:r>
              <w:rPr>
                <w:rStyle w:val="12"/>
                <w:rFonts w:hint="default"/>
                <w:color w:val="auto"/>
                <w:sz w:val="21"/>
                <w:szCs w:val="21"/>
                <w:lang w:bidi="ar"/>
              </w:rPr>
              <w:t>量化，实时动态显示采集到的光强分布曲线并还原出直观的黑白光谱照片。可对已知谱线进行定标，通过插值和拟合算法测量未知谱线</w:t>
            </w:r>
            <w:r>
              <w:rPr>
                <w:rStyle w:val="20"/>
                <w:rFonts w:hint="eastAsia" w:ascii="宋体" w:hAnsi="宋体" w:cs="宋体"/>
                <w:color w:val="auto"/>
                <w:sz w:val="21"/>
                <w:szCs w:val="21"/>
                <w:lang w:bidi="ar"/>
              </w:rPr>
              <w:t xml:space="preserve">, </w:t>
            </w:r>
            <w:r>
              <w:rPr>
                <w:rStyle w:val="12"/>
                <w:rFonts w:hint="default"/>
                <w:color w:val="auto"/>
                <w:sz w:val="21"/>
                <w:szCs w:val="21"/>
                <w:lang w:bidi="ar"/>
              </w:rPr>
              <w:t>数据处理功能强大，可对不同光源的谱线进行对比等处理。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13</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7"/>
                <w:rFonts w:hint="default"/>
                <w:color w:val="auto"/>
                <w:sz w:val="21"/>
                <w:szCs w:val="21"/>
                <w:lang w:bidi="ar"/>
              </w:rPr>
              <w:t>四端电阻器</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10</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ascii="宋体" w:hAnsi="宋体" w:cs="宋体"/>
                <w:szCs w:val="21"/>
              </w:rPr>
            </w:pPr>
            <w:r>
              <w:rPr>
                <w:rFonts w:hint="eastAsia" w:ascii="宋体" w:hAnsi="宋体" w:cs="宋体"/>
                <w:kern w:val="0"/>
                <w:szCs w:val="21"/>
                <w:lang w:bidi="ar"/>
              </w:rPr>
              <w:t>黄铜、铁、铝三种不同的金属测试棒。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14</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7"/>
                <w:rFonts w:hint="default"/>
                <w:color w:val="auto"/>
                <w:sz w:val="21"/>
                <w:szCs w:val="21"/>
                <w:lang w:bidi="ar"/>
              </w:rPr>
              <w:t>直流单双臂电桥</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6</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主要技术指标</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1</w:t>
            </w:r>
            <w:r>
              <w:rPr>
                <w:rStyle w:val="17"/>
                <w:rFonts w:hint="default"/>
                <w:color w:val="auto"/>
                <w:sz w:val="21"/>
                <w:szCs w:val="21"/>
                <w:lang w:bidi="ar"/>
              </w:rPr>
              <w:t>、带式直流单双臂电桥主要技术指标符合《</w:t>
            </w:r>
            <w:r>
              <w:rPr>
                <w:rStyle w:val="21"/>
                <w:rFonts w:hint="eastAsia" w:ascii="宋体" w:hAnsi="宋体" w:eastAsia="宋体" w:cs="宋体"/>
                <w:color w:val="auto"/>
                <w:sz w:val="21"/>
                <w:szCs w:val="21"/>
                <w:lang w:bidi="ar"/>
              </w:rPr>
              <w:t>GB3930-2008</w:t>
            </w:r>
            <w:r>
              <w:rPr>
                <w:rStyle w:val="17"/>
                <w:rFonts w:hint="default"/>
                <w:color w:val="auto"/>
                <w:sz w:val="21"/>
                <w:szCs w:val="21"/>
                <w:lang w:bidi="ar"/>
              </w:rPr>
              <w:t>测量电阻用直流电桥》国家标准。</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2</w:t>
            </w:r>
            <w:r>
              <w:rPr>
                <w:rStyle w:val="17"/>
                <w:rFonts w:hint="default"/>
                <w:color w:val="auto"/>
                <w:sz w:val="21"/>
                <w:szCs w:val="21"/>
                <w:lang w:bidi="ar"/>
              </w:rPr>
              <w:t>、电桥的总有效量程：单臂电桥：</w:t>
            </w:r>
            <w:r>
              <w:rPr>
                <w:rStyle w:val="21"/>
                <w:rFonts w:hint="eastAsia" w:ascii="宋体" w:hAnsi="宋体" w:eastAsia="宋体" w:cs="宋体"/>
                <w:color w:val="auto"/>
                <w:sz w:val="21"/>
                <w:szCs w:val="21"/>
                <w:lang w:bidi="ar"/>
              </w:rPr>
              <w:t>10Ω</w:t>
            </w:r>
            <w:r>
              <w:rPr>
                <w:rStyle w:val="17"/>
                <w:rFonts w:hint="default"/>
                <w:color w:val="auto"/>
                <w:sz w:val="21"/>
                <w:szCs w:val="21"/>
                <w:lang w:bidi="ar"/>
              </w:rPr>
              <w:t>～</w:t>
            </w:r>
            <w:r>
              <w:rPr>
                <w:rStyle w:val="21"/>
                <w:rFonts w:hint="eastAsia" w:ascii="宋体" w:hAnsi="宋体" w:eastAsia="宋体" w:cs="宋体"/>
                <w:color w:val="auto"/>
                <w:sz w:val="21"/>
                <w:szCs w:val="21"/>
                <w:lang w:bidi="ar"/>
              </w:rPr>
              <w:t>1.1110MΩ</w:t>
            </w:r>
            <w:r>
              <w:rPr>
                <w:rStyle w:val="17"/>
                <w:rFonts w:hint="default"/>
                <w:color w:val="auto"/>
                <w:sz w:val="21"/>
                <w:szCs w:val="21"/>
                <w:lang w:bidi="ar"/>
              </w:rPr>
              <w:t>双臂电桥：</w:t>
            </w:r>
            <w:r>
              <w:rPr>
                <w:rStyle w:val="21"/>
                <w:rFonts w:hint="eastAsia" w:ascii="宋体" w:hAnsi="宋体" w:eastAsia="宋体" w:cs="宋体"/>
                <w:color w:val="auto"/>
                <w:sz w:val="21"/>
                <w:szCs w:val="21"/>
                <w:lang w:bidi="ar"/>
              </w:rPr>
              <w:t>0.0001</w:t>
            </w:r>
            <w:r>
              <w:rPr>
                <w:rStyle w:val="17"/>
                <w:rFonts w:hint="default"/>
                <w:color w:val="auto"/>
                <w:sz w:val="21"/>
                <w:szCs w:val="21"/>
                <w:lang w:bidi="ar"/>
              </w:rPr>
              <w:t>～</w:t>
            </w:r>
            <w:r>
              <w:rPr>
                <w:rStyle w:val="21"/>
                <w:rFonts w:hint="eastAsia" w:ascii="宋体" w:hAnsi="宋体" w:eastAsia="宋体" w:cs="宋体"/>
                <w:color w:val="auto"/>
                <w:sz w:val="21"/>
                <w:szCs w:val="21"/>
                <w:lang w:bidi="ar"/>
              </w:rPr>
              <w:t>111.10Ω</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3</w:t>
            </w:r>
            <w:r>
              <w:rPr>
                <w:rStyle w:val="17"/>
                <w:rFonts w:hint="default"/>
                <w:color w:val="auto"/>
                <w:sz w:val="21"/>
                <w:szCs w:val="21"/>
                <w:lang w:bidi="ar"/>
              </w:rPr>
              <w:t>、</w:t>
            </w:r>
            <w:r>
              <w:rPr>
                <w:rStyle w:val="21"/>
                <w:rFonts w:hint="eastAsia" w:ascii="宋体" w:hAnsi="宋体" w:eastAsia="宋体" w:cs="宋体"/>
                <w:color w:val="auto"/>
                <w:sz w:val="21"/>
                <w:szCs w:val="21"/>
                <w:lang w:bidi="ar"/>
              </w:rPr>
              <w:t xml:space="preserve"> </w:t>
            </w:r>
            <w:r>
              <w:rPr>
                <w:rStyle w:val="17"/>
                <w:rFonts w:hint="default"/>
                <w:color w:val="auto"/>
                <w:sz w:val="21"/>
                <w:szCs w:val="21"/>
                <w:lang w:bidi="ar"/>
              </w:rPr>
              <w:t>使用环境条件：参考条件：温度为</w:t>
            </w:r>
            <w:r>
              <w:rPr>
                <w:rStyle w:val="21"/>
                <w:rFonts w:hint="eastAsia" w:ascii="宋体" w:hAnsi="宋体" w:eastAsia="宋体" w:cs="宋体"/>
                <w:color w:val="auto"/>
                <w:sz w:val="21"/>
                <w:szCs w:val="21"/>
                <w:lang w:bidi="ar"/>
              </w:rPr>
              <w:t xml:space="preserve">20±1℃ </w:t>
            </w:r>
            <w:r>
              <w:rPr>
                <w:rStyle w:val="17"/>
                <w:rFonts w:hint="default"/>
                <w:color w:val="auto"/>
                <w:sz w:val="21"/>
                <w:szCs w:val="21"/>
                <w:lang w:bidi="ar"/>
              </w:rPr>
              <w:t>，相对湿度为</w:t>
            </w:r>
            <w:r>
              <w:rPr>
                <w:rStyle w:val="21"/>
                <w:rFonts w:hint="eastAsia" w:ascii="宋体" w:hAnsi="宋体" w:eastAsia="宋体" w:cs="宋体"/>
                <w:color w:val="auto"/>
                <w:sz w:val="21"/>
                <w:szCs w:val="21"/>
                <w:lang w:bidi="ar"/>
              </w:rPr>
              <w:t>40%</w:t>
            </w:r>
            <w:r>
              <w:rPr>
                <w:rStyle w:val="17"/>
                <w:rFonts w:hint="default"/>
                <w:color w:val="auto"/>
                <w:sz w:val="21"/>
                <w:szCs w:val="21"/>
                <w:lang w:bidi="ar"/>
              </w:rPr>
              <w:t>～</w:t>
            </w:r>
            <w:r>
              <w:rPr>
                <w:rStyle w:val="21"/>
                <w:rFonts w:hint="eastAsia" w:ascii="宋体" w:hAnsi="宋体" w:eastAsia="宋体" w:cs="宋体"/>
                <w:color w:val="auto"/>
                <w:sz w:val="21"/>
                <w:szCs w:val="21"/>
                <w:lang w:bidi="ar"/>
              </w:rPr>
              <w:t>60%</w:t>
            </w:r>
            <w:r>
              <w:rPr>
                <w:rStyle w:val="17"/>
                <w:rFonts w:hint="default"/>
                <w:color w:val="auto"/>
                <w:sz w:val="21"/>
                <w:szCs w:val="21"/>
                <w:lang w:bidi="ar"/>
              </w:rPr>
              <w:t>。标称条件：温度为</w:t>
            </w:r>
            <w:r>
              <w:rPr>
                <w:rStyle w:val="21"/>
                <w:rFonts w:hint="eastAsia" w:ascii="宋体" w:hAnsi="宋体" w:eastAsia="宋体" w:cs="宋体"/>
                <w:color w:val="auto"/>
                <w:sz w:val="21"/>
                <w:szCs w:val="21"/>
                <w:lang w:bidi="ar"/>
              </w:rPr>
              <w:t>20±10℃</w:t>
            </w:r>
            <w:r>
              <w:rPr>
                <w:rStyle w:val="17"/>
                <w:rFonts w:hint="default"/>
                <w:color w:val="auto"/>
                <w:sz w:val="21"/>
                <w:szCs w:val="21"/>
                <w:lang w:bidi="ar"/>
              </w:rPr>
              <w:t>，相对湿度为</w:t>
            </w:r>
            <w:r>
              <w:rPr>
                <w:rStyle w:val="21"/>
                <w:rFonts w:hint="eastAsia" w:ascii="宋体" w:hAnsi="宋体" w:eastAsia="宋体" w:cs="宋体"/>
                <w:color w:val="auto"/>
                <w:sz w:val="21"/>
                <w:szCs w:val="21"/>
                <w:lang w:bidi="ar"/>
              </w:rPr>
              <w:t>25%</w:t>
            </w:r>
            <w:r>
              <w:rPr>
                <w:rStyle w:val="17"/>
                <w:rFonts w:hint="default"/>
                <w:color w:val="auto"/>
                <w:sz w:val="21"/>
                <w:szCs w:val="21"/>
                <w:lang w:bidi="ar"/>
              </w:rPr>
              <w:t>～</w:t>
            </w:r>
            <w:r>
              <w:rPr>
                <w:rStyle w:val="21"/>
                <w:rFonts w:hint="eastAsia" w:ascii="宋体" w:hAnsi="宋体" w:eastAsia="宋体" w:cs="宋体"/>
                <w:color w:val="auto"/>
                <w:sz w:val="21"/>
                <w:szCs w:val="21"/>
                <w:lang w:bidi="ar"/>
              </w:rPr>
              <w:t>80%</w:t>
            </w:r>
            <w:r>
              <w:rPr>
                <w:rStyle w:val="17"/>
                <w:rFonts w:hint="default"/>
                <w:color w:val="auto"/>
                <w:sz w:val="21"/>
                <w:szCs w:val="21"/>
                <w:lang w:bidi="ar"/>
              </w:rPr>
              <w:t>。</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4</w:t>
            </w:r>
            <w:r>
              <w:rPr>
                <w:rStyle w:val="17"/>
                <w:rFonts w:hint="default"/>
                <w:color w:val="auto"/>
                <w:sz w:val="21"/>
                <w:szCs w:val="21"/>
                <w:lang w:bidi="ar"/>
              </w:rPr>
              <w:t>、基本误差允许极限在参考温度和相对湿度条件下，电桥各量程的允许误差极限为：</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 xml:space="preserve">      Elim=±C%</w:t>
            </w:r>
            <w:r>
              <w:rPr>
                <w:rStyle w:val="17"/>
                <w:rFonts w:hint="default"/>
                <w:color w:val="auto"/>
                <w:sz w:val="21"/>
                <w:szCs w:val="21"/>
                <w:lang w:bidi="ar"/>
              </w:rPr>
              <w:t>（</w:t>
            </w:r>
            <w:r>
              <w:rPr>
                <w:rStyle w:val="21"/>
                <w:rFonts w:hint="eastAsia" w:ascii="宋体" w:hAnsi="宋体" w:eastAsia="宋体" w:cs="宋体"/>
                <w:color w:val="auto"/>
                <w:sz w:val="21"/>
                <w:szCs w:val="21"/>
                <w:lang w:bidi="ar"/>
              </w:rPr>
              <w:t>RN/10+X</w:t>
            </w:r>
            <w:r>
              <w:rPr>
                <w:rStyle w:val="17"/>
                <w:rFonts w:hint="default"/>
                <w:color w:val="auto"/>
                <w:sz w:val="21"/>
                <w:szCs w:val="21"/>
                <w:lang w:bidi="ar"/>
              </w:rPr>
              <w:t>）</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式中：</w:t>
            </w:r>
            <w:r>
              <w:rPr>
                <w:rStyle w:val="21"/>
                <w:rFonts w:hint="eastAsia" w:ascii="宋体" w:hAnsi="宋体" w:eastAsia="宋体" w:cs="宋体"/>
                <w:color w:val="auto"/>
                <w:sz w:val="21"/>
                <w:szCs w:val="21"/>
                <w:lang w:bidi="ar"/>
              </w:rPr>
              <w:t>Elim——</w:t>
            </w:r>
            <w:r>
              <w:rPr>
                <w:rStyle w:val="17"/>
                <w:rFonts w:hint="default"/>
                <w:color w:val="auto"/>
                <w:sz w:val="21"/>
                <w:szCs w:val="21"/>
                <w:lang w:bidi="ar"/>
              </w:rPr>
              <w:t>允许误差极限，</w:t>
            </w:r>
            <w:r>
              <w:rPr>
                <w:rStyle w:val="21"/>
                <w:rFonts w:hint="eastAsia" w:ascii="宋体" w:hAnsi="宋体" w:eastAsia="宋体" w:cs="宋体"/>
                <w:color w:val="auto"/>
                <w:sz w:val="21"/>
                <w:szCs w:val="21"/>
                <w:lang w:bidi="ar"/>
              </w:rPr>
              <w:t>Ω</w:t>
            </w:r>
            <w:r>
              <w:rPr>
                <w:rStyle w:val="17"/>
                <w:rFonts w:hint="default"/>
                <w:color w:val="auto"/>
                <w:sz w:val="21"/>
                <w:szCs w:val="21"/>
                <w:lang w:bidi="ar"/>
              </w:rPr>
              <w:t>；</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 xml:space="preserve">      C——</w:t>
            </w:r>
            <w:r>
              <w:rPr>
                <w:rStyle w:val="17"/>
                <w:rFonts w:hint="default"/>
                <w:color w:val="auto"/>
                <w:sz w:val="21"/>
                <w:szCs w:val="21"/>
                <w:lang w:bidi="ar"/>
              </w:rPr>
              <w:t>准确度等级指数；</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 xml:space="preserve">      RN——</w:t>
            </w:r>
            <w:r>
              <w:rPr>
                <w:rStyle w:val="17"/>
                <w:rFonts w:hint="default"/>
                <w:color w:val="auto"/>
                <w:sz w:val="21"/>
                <w:szCs w:val="21"/>
                <w:lang w:bidi="ar"/>
              </w:rPr>
              <w:t>基准值，</w:t>
            </w:r>
            <w:r>
              <w:rPr>
                <w:rStyle w:val="21"/>
                <w:rFonts w:hint="eastAsia" w:ascii="宋体" w:hAnsi="宋体" w:eastAsia="宋体" w:cs="宋体"/>
                <w:color w:val="auto"/>
                <w:sz w:val="21"/>
                <w:szCs w:val="21"/>
                <w:lang w:bidi="ar"/>
              </w:rPr>
              <w:t>Ω</w:t>
            </w:r>
            <w:r>
              <w:rPr>
                <w:rStyle w:val="17"/>
                <w:rFonts w:hint="default"/>
                <w:color w:val="auto"/>
                <w:sz w:val="21"/>
                <w:szCs w:val="21"/>
                <w:lang w:bidi="ar"/>
              </w:rPr>
              <w:t>（取该量程内最大的</w:t>
            </w:r>
            <w:r>
              <w:rPr>
                <w:rStyle w:val="21"/>
                <w:rFonts w:hint="eastAsia" w:ascii="宋体" w:hAnsi="宋体" w:eastAsia="宋体" w:cs="宋体"/>
                <w:color w:val="auto"/>
                <w:sz w:val="21"/>
                <w:szCs w:val="21"/>
                <w:lang w:bidi="ar"/>
              </w:rPr>
              <w:t>10</w:t>
            </w:r>
            <w:r>
              <w:rPr>
                <w:rStyle w:val="17"/>
                <w:rFonts w:hint="default"/>
                <w:color w:val="auto"/>
                <w:sz w:val="21"/>
                <w:szCs w:val="21"/>
                <w:lang w:bidi="ar"/>
              </w:rPr>
              <w:t>的整数幂）；</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 xml:space="preserve">      X ——</w:t>
            </w:r>
            <w:r>
              <w:rPr>
                <w:rStyle w:val="17"/>
                <w:rFonts w:hint="default"/>
                <w:color w:val="auto"/>
                <w:sz w:val="21"/>
                <w:szCs w:val="21"/>
                <w:lang w:bidi="ar"/>
              </w:rPr>
              <w:t>标度盘示值，</w:t>
            </w:r>
            <w:r>
              <w:rPr>
                <w:rStyle w:val="21"/>
                <w:rFonts w:hint="eastAsia" w:ascii="宋体" w:hAnsi="宋体" w:eastAsia="宋体" w:cs="宋体"/>
                <w:color w:val="auto"/>
                <w:sz w:val="21"/>
                <w:szCs w:val="21"/>
                <w:lang w:bidi="ar"/>
              </w:rPr>
              <w:t>Ω</w:t>
            </w:r>
            <w:r>
              <w:rPr>
                <w:rStyle w:val="17"/>
                <w:rFonts w:hint="default"/>
                <w:color w:val="auto"/>
                <w:sz w:val="21"/>
                <w:szCs w:val="21"/>
                <w:lang w:bidi="ar"/>
              </w:rPr>
              <w:t>；</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5</w:t>
            </w:r>
            <w:r>
              <w:rPr>
                <w:rStyle w:val="17"/>
                <w:rFonts w:hint="default"/>
                <w:color w:val="auto"/>
                <w:sz w:val="21"/>
                <w:szCs w:val="21"/>
                <w:lang w:bidi="ar"/>
              </w:rPr>
              <w:t>、允许的变差温度引起的变差：相对湿度在参考条件下，温度超过参考温度范围，但在标称范围内，由于温度变化引起的附加误差不应超过相应一个等级指数值。</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湿度引起的变差：温度在参考条件下，相对湿度超过参考值范围，但在标称范围内，由于湿度变化引起的附加误差不应超过相应一个等级指数值的</w:t>
            </w:r>
            <w:r>
              <w:rPr>
                <w:rStyle w:val="21"/>
                <w:rFonts w:hint="eastAsia" w:ascii="宋体" w:hAnsi="宋体" w:eastAsia="宋体" w:cs="宋体"/>
                <w:color w:val="auto"/>
                <w:sz w:val="21"/>
                <w:szCs w:val="21"/>
                <w:lang w:bidi="ar"/>
              </w:rPr>
              <w:t>20%</w:t>
            </w:r>
            <w:r>
              <w:rPr>
                <w:rStyle w:val="17"/>
                <w:rFonts w:hint="default"/>
                <w:color w:val="auto"/>
                <w:sz w:val="21"/>
                <w:szCs w:val="21"/>
                <w:lang w:bidi="ar"/>
              </w:rPr>
              <w:t>。</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6</w:t>
            </w:r>
            <w:r>
              <w:rPr>
                <w:rStyle w:val="17"/>
                <w:rFonts w:hint="default"/>
                <w:color w:val="auto"/>
                <w:sz w:val="21"/>
                <w:szCs w:val="21"/>
                <w:lang w:bidi="ar"/>
              </w:rPr>
              <w:t>、绝缘电阻和电压试验：绝缘电阻：线路对外壳之间绝缘电阻应大于</w:t>
            </w:r>
            <w:r>
              <w:rPr>
                <w:rStyle w:val="21"/>
                <w:rFonts w:hint="eastAsia" w:ascii="宋体" w:hAnsi="宋体" w:eastAsia="宋体" w:cs="宋体"/>
                <w:color w:val="auto"/>
                <w:sz w:val="21"/>
                <w:szCs w:val="21"/>
                <w:lang w:bidi="ar"/>
              </w:rPr>
              <w:t>5MΩ</w:t>
            </w:r>
            <w:r>
              <w:rPr>
                <w:rStyle w:val="17"/>
                <w:rFonts w:hint="default"/>
                <w:color w:val="auto"/>
                <w:sz w:val="21"/>
                <w:szCs w:val="21"/>
                <w:lang w:bidi="ar"/>
              </w:rPr>
              <w:t>，试验电压</w:t>
            </w:r>
            <w:r>
              <w:rPr>
                <w:rStyle w:val="21"/>
                <w:rFonts w:hint="eastAsia" w:ascii="宋体" w:hAnsi="宋体" w:eastAsia="宋体" w:cs="宋体"/>
                <w:color w:val="auto"/>
                <w:sz w:val="21"/>
                <w:szCs w:val="21"/>
                <w:lang w:bidi="ar"/>
              </w:rPr>
              <w:t>500V</w:t>
            </w:r>
            <w:r>
              <w:rPr>
                <w:rStyle w:val="17"/>
                <w:rFonts w:hint="default"/>
                <w:color w:val="auto"/>
                <w:sz w:val="21"/>
                <w:szCs w:val="21"/>
                <w:lang w:bidi="ar"/>
              </w:rPr>
              <w:t>；电压试验：线路对外壳之间能经受频率为</w:t>
            </w:r>
            <w:r>
              <w:rPr>
                <w:rStyle w:val="21"/>
                <w:rFonts w:hint="eastAsia" w:ascii="宋体" w:hAnsi="宋体" w:eastAsia="宋体" w:cs="宋体"/>
                <w:color w:val="auto"/>
                <w:sz w:val="21"/>
                <w:szCs w:val="21"/>
                <w:lang w:bidi="ar"/>
              </w:rPr>
              <w:t>50Hz</w:t>
            </w:r>
            <w:r>
              <w:rPr>
                <w:rStyle w:val="17"/>
                <w:rFonts w:hint="default"/>
                <w:color w:val="auto"/>
                <w:sz w:val="21"/>
                <w:szCs w:val="21"/>
                <w:lang w:bidi="ar"/>
              </w:rPr>
              <w:t>实际正弦波</w:t>
            </w:r>
            <w:r>
              <w:rPr>
                <w:rStyle w:val="21"/>
                <w:rFonts w:hint="eastAsia" w:ascii="宋体" w:hAnsi="宋体" w:eastAsia="宋体" w:cs="宋体"/>
                <w:color w:val="auto"/>
                <w:sz w:val="21"/>
                <w:szCs w:val="21"/>
                <w:lang w:bidi="ar"/>
              </w:rPr>
              <w:t>500V 1</w:t>
            </w:r>
            <w:r>
              <w:rPr>
                <w:rStyle w:val="17"/>
                <w:rFonts w:hint="default"/>
                <w:color w:val="auto"/>
                <w:sz w:val="21"/>
                <w:szCs w:val="21"/>
                <w:lang w:bidi="ar"/>
              </w:rPr>
              <w:t>分钟试验，不击穿、无飞弧现象。</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7</w:t>
            </w:r>
            <w:r>
              <w:rPr>
                <w:rStyle w:val="17"/>
                <w:rFonts w:hint="default"/>
                <w:color w:val="auto"/>
                <w:sz w:val="21"/>
                <w:szCs w:val="21"/>
                <w:lang w:bidi="ar"/>
              </w:rPr>
              <w:t>、电桥工作电源：单桥电源：由稳压电路输出的</w:t>
            </w:r>
            <w:r>
              <w:rPr>
                <w:rStyle w:val="21"/>
                <w:rFonts w:hint="eastAsia" w:ascii="宋体" w:hAnsi="宋体" w:eastAsia="宋体" w:cs="宋体"/>
                <w:color w:val="auto"/>
                <w:sz w:val="21"/>
                <w:szCs w:val="21"/>
                <w:lang w:bidi="ar"/>
              </w:rPr>
              <w:t>3V</w:t>
            </w:r>
            <w:r>
              <w:rPr>
                <w:rStyle w:val="17"/>
                <w:rFonts w:hint="default"/>
                <w:color w:val="auto"/>
                <w:sz w:val="21"/>
                <w:szCs w:val="21"/>
                <w:lang w:bidi="ar"/>
              </w:rPr>
              <w:t>、</w:t>
            </w:r>
            <w:r>
              <w:rPr>
                <w:rStyle w:val="21"/>
                <w:rFonts w:hint="eastAsia" w:ascii="宋体" w:hAnsi="宋体" w:eastAsia="宋体" w:cs="宋体"/>
                <w:color w:val="auto"/>
                <w:sz w:val="21"/>
                <w:szCs w:val="21"/>
                <w:lang w:bidi="ar"/>
              </w:rPr>
              <w:t>6V</w:t>
            </w:r>
            <w:r>
              <w:rPr>
                <w:rStyle w:val="17"/>
                <w:rFonts w:hint="default"/>
                <w:color w:val="auto"/>
                <w:sz w:val="21"/>
                <w:szCs w:val="21"/>
                <w:lang w:bidi="ar"/>
              </w:rPr>
              <w:t>、</w:t>
            </w:r>
            <w:r>
              <w:rPr>
                <w:rStyle w:val="21"/>
                <w:rFonts w:hint="eastAsia" w:ascii="宋体" w:hAnsi="宋体" w:eastAsia="宋体" w:cs="宋体"/>
                <w:color w:val="auto"/>
                <w:sz w:val="21"/>
                <w:szCs w:val="21"/>
                <w:lang w:bidi="ar"/>
              </w:rPr>
              <w:t>9V</w:t>
            </w:r>
            <w:r>
              <w:rPr>
                <w:rStyle w:val="17"/>
                <w:rFonts w:hint="default"/>
                <w:color w:val="auto"/>
                <w:sz w:val="21"/>
                <w:szCs w:val="21"/>
                <w:lang w:bidi="ar"/>
              </w:rPr>
              <w:t>电源，作为测量电源，可通过开关选择。双桥电源：由稳压电路输出的</w:t>
            </w:r>
            <w:r>
              <w:rPr>
                <w:rStyle w:val="21"/>
                <w:rFonts w:hint="eastAsia" w:ascii="宋体" w:hAnsi="宋体" w:eastAsia="宋体" w:cs="宋体"/>
                <w:color w:val="auto"/>
                <w:sz w:val="21"/>
                <w:szCs w:val="21"/>
                <w:lang w:bidi="ar"/>
              </w:rPr>
              <w:t>1.5V</w:t>
            </w:r>
            <w:r>
              <w:rPr>
                <w:rStyle w:val="17"/>
                <w:rFonts w:hint="default"/>
                <w:color w:val="auto"/>
                <w:sz w:val="21"/>
                <w:szCs w:val="21"/>
                <w:lang w:bidi="ar"/>
              </w:rPr>
              <w:t>电源，作为测量电源。指零仪电源：稳压电路一路</w:t>
            </w:r>
            <w:r>
              <w:rPr>
                <w:rStyle w:val="21"/>
                <w:rFonts w:hint="eastAsia" w:ascii="宋体" w:hAnsi="宋体" w:eastAsia="宋体" w:cs="宋体"/>
                <w:color w:val="auto"/>
                <w:sz w:val="21"/>
                <w:szCs w:val="21"/>
                <w:lang w:bidi="ar"/>
              </w:rPr>
              <w:t>9V</w:t>
            </w:r>
            <w:r>
              <w:rPr>
                <w:rStyle w:val="17"/>
                <w:rFonts w:hint="default"/>
                <w:color w:val="auto"/>
                <w:sz w:val="21"/>
                <w:szCs w:val="21"/>
                <w:lang w:bidi="ar"/>
              </w:rPr>
              <w:t>电源用于检流计放大板工作电源。</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8</w:t>
            </w:r>
            <w:r>
              <w:rPr>
                <w:rStyle w:val="17"/>
                <w:rFonts w:hint="default"/>
                <w:color w:val="auto"/>
                <w:sz w:val="21"/>
                <w:szCs w:val="21"/>
                <w:lang w:bidi="ar"/>
              </w:rPr>
              <w:t>、外形尺寸：</w:t>
            </w:r>
            <w:r>
              <w:rPr>
                <w:rStyle w:val="21"/>
                <w:rFonts w:hint="eastAsia" w:ascii="宋体" w:hAnsi="宋体" w:eastAsia="宋体" w:cs="宋体"/>
                <w:color w:val="auto"/>
                <w:sz w:val="21"/>
                <w:szCs w:val="21"/>
                <w:lang w:bidi="ar"/>
              </w:rPr>
              <w:t>300mm×255mm×130mm</w:t>
            </w:r>
            <w:r>
              <w:rPr>
                <w:rStyle w:val="17"/>
                <w:rFonts w:hint="default"/>
                <w:color w:val="auto"/>
                <w:sz w:val="21"/>
                <w:szCs w:val="21"/>
                <w:lang w:bidi="ar"/>
              </w:rPr>
              <w:t>。</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9</w:t>
            </w:r>
            <w:r>
              <w:rPr>
                <w:rStyle w:val="17"/>
                <w:rFonts w:hint="default"/>
                <w:color w:val="auto"/>
                <w:sz w:val="21"/>
                <w:szCs w:val="21"/>
                <w:lang w:bidi="ar"/>
              </w:rPr>
              <w:t>、质量（重量）：约</w:t>
            </w:r>
            <w:r>
              <w:rPr>
                <w:rStyle w:val="21"/>
                <w:rFonts w:hint="eastAsia" w:ascii="宋体" w:hAnsi="宋体" w:eastAsia="宋体" w:cs="宋体"/>
                <w:color w:val="auto"/>
                <w:sz w:val="21"/>
                <w:szCs w:val="21"/>
                <w:lang w:bidi="ar"/>
              </w:rPr>
              <w:t>4.5Kg</w:t>
            </w:r>
            <w:r>
              <w:rPr>
                <w:rStyle w:val="17"/>
                <w:rFonts w:hint="default"/>
                <w:color w:val="auto"/>
                <w:sz w:val="21"/>
                <w:szCs w:val="21"/>
                <w:lang w:bidi="ar"/>
              </w:rPr>
              <w:t>。</w:t>
            </w:r>
          </w:p>
          <w:p>
            <w:pPr>
              <w:widowControl/>
              <w:spacing w:line="360" w:lineRule="auto"/>
              <w:textAlignment w:val="center"/>
              <w:rPr>
                <w:rFonts w:hint="eastAsia" w:ascii="宋体" w:hAnsi="宋体" w:cs="宋体"/>
                <w:szCs w:val="21"/>
              </w:rPr>
            </w:pPr>
            <w:r>
              <w:rPr>
                <w:rStyle w:val="21"/>
                <w:rFonts w:hint="eastAsia" w:ascii="宋体" w:hAnsi="宋体" w:eastAsia="宋体" w:cs="宋体"/>
                <w:color w:val="auto"/>
                <w:sz w:val="21"/>
                <w:szCs w:val="21"/>
                <w:lang w:bidi="ar"/>
              </w:rPr>
              <w:t>10</w:t>
            </w:r>
            <w:r>
              <w:rPr>
                <w:rStyle w:val="17"/>
                <w:rFonts w:hint="default"/>
                <w:color w:val="auto"/>
                <w:sz w:val="21"/>
                <w:szCs w:val="21"/>
                <w:lang w:bidi="ar"/>
              </w:rPr>
              <w:t>、机身须配置手机扫描二维码，进入操作界面可显示仪器信息、关注公众号、点击查看产品使用说明书、点击查看产品测定视频、故障报修、用户注册等内容，须提供原厂二维码手机操作截图证明文件。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15</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7"/>
                <w:rFonts w:hint="default"/>
                <w:color w:val="auto"/>
                <w:sz w:val="21"/>
                <w:szCs w:val="21"/>
                <w:lang w:bidi="ar"/>
              </w:rPr>
              <w:t>动态法磁滞回线实验仪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6</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一、主要实验内容</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1</w:t>
            </w:r>
            <w:r>
              <w:rPr>
                <w:rStyle w:val="17"/>
                <w:rFonts w:hint="default"/>
                <w:color w:val="auto"/>
                <w:sz w:val="21"/>
                <w:szCs w:val="21"/>
                <w:lang w:bidi="ar"/>
              </w:rPr>
              <w:t>、掌握磁滞、磁滞回线和磁化曲线的概念，加深对铁磁材料的主要物理量：矫顽力、剩磁和磁导率的理解；</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2</w:t>
            </w:r>
            <w:r>
              <w:rPr>
                <w:rStyle w:val="17"/>
                <w:rFonts w:hint="default"/>
                <w:color w:val="auto"/>
                <w:sz w:val="21"/>
                <w:szCs w:val="21"/>
                <w:lang w:bidi="ar"/>
              </w:rPr>
              <w:t>、学会用示波法测绘基本磁化曲线和磁滞回线；</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3</w:t>
            </w:r>
            <w:r>
              <w:rPr>
                <w:rStyle w:val="17"/>
                <w:rFonts w:hint="default"/>
                <w:color w:val="auto"/>
                <w:sz w:val="21"/>
                <w:szCs w:val="21"/>
                <w:lang w:bidi="ar"/>
              </w:rPr>
              <w:t>、根据磁滞回线确定磁性材料的饱和磁感应强度</w:t>
            </w:r>
            <w:r>
              <w:rPr>
                <w:rStyle w:val="21"/>
                <w:rFonts w:hint="eastAsia" w:ascii="宋体" w:hAnsi="宋体" w:eastAsia="宋体" w:cs="宋体"/>
                <w:color w:val="auto"/>
                <w:sz w:val="21"/>
                <w:szCs w:val="21"/>
                <w:lang w:bidi="ar"/>
              </w:rPr>
              <w:t>Bs</w:t>
            </w:r>
            <w:r>
              <w:rPr>
                <w:rStyle w:val="17"/>
                <w:rFonts w:hint="default"/>
                <w:color w:val="auto"/>
                <w:sz w:val="21"/>
                <w:szCs w:val="21"/>
                <w:lang w:bidi="ar"/>
              </w:rPr>
              <w:t>、剩磁</w:t>
            </w:r>
            <w:r>
              <w:rPr>
                <w:rStyle w:val="21"/>
                <w:rFonts w:hint="eastAsia" w:ascii="宋体" w:hAnsi="宋体" w:eastAsia="宋体" w:cs="宋体"/>
                <w:color w:val="auto"/>
                <w:sz w:val="21"/>
                <w:szCs w:val="21"/>
                <w:lang w:bidi="ar"/>
              </w:rPr>
              <w:t>Br</w:t>
            </w:r>
            <w:r>
              <w:rPr>
                <w:rStyle w:val="17"/>
                <w:rFonts w:hint="default"/>
                <w:color w:val="auto"/>
                <w:sz w:val="21"/>
                <w:szCs w:val="21"/>
                <w:lang w:bidi="ar"/>
              </w:rPr>
              <w:t>和矫顽力</w:t>
            </w:r>
            <w:r>
              <w:rPr>
                <w:rStyle w:val="21"/>
                <w:rFonts w:hint="eastAsia" w:ascii="宋体" w:hAnsi="宋体" w:eastAsia="宋体" w:cs="宋体"/>
                <w:color w:val="auto"/>
                <w:sz w:val="21"/>
                <w:szCs w:val="21"/>
                <w:lang w:bidi="ar"/>
              </w:rPr>
              <w:t>Hc</w:t>
            </w:r>
            <w:r>
              <w:rPr>
                <w:rStyle w:val="17"/>
                <w:rFonts w:hint="default"/>
                <w:color w:val="auto"/>
                <w:sz w:val="21"/>
                <w:szCs w:val="21"/>
                <w:lang w:bidi="ar"/>
              </w:rPr>
              <w:t>的数值；</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4</w:t>
            </w:r>
            <w:r>
              <w:rPr>
                <w:rStyle w:val="17"/>
                <w:rFonts w:hint="default"/>
                <w:color w:val="auto"/>
                <w:sz w:val="21"/>
                <w:szCs w:val="21"/>
                <w:lang w:bidi="ar"/>
              </w:rPr>
              <w:t>、研究不同频率下动态磁滞回线的区别，并确定某一频率下的磁感应强度</w:t>
            </w:r>
            <w:r>
              <w:rPr>
                <w:rStyle w:val="21"/>
                <w:rFonts w:hint="eastAsia" w:ascii="宋体" w:hAnsi="宋体" w:eastAsia="宋体" w:cs="宋体"/>
                <w:color w:val="auto"/>
                <w:sz w:val="21"/>
                <w:szCs w:val="21"/>
                <w:lang w:bidi="ar"/>
              </w:rPr>
              <w:t>Bs</w:t>
            </w:r>
            <w:r>
              <w:rPr>
                <w:rStyle w:val="17"/>
                <w:rFonts w:hint="default"/>
                <w:color w:val="auto"/>
                <w:sz w:val="21"/>
                <w:szCs w:val="21"/>
                <w:lang w:bidi="ar"/>
              </w:rPr>
              <w:t>、剩磁</w:t>
            </w:r>
            <w:r>
              <w:rPr>
                <w:rStyle w:val="21"/>
                <w:rFonts w:hint="eastAsia" w:ascii="宋体" w:hAnsi="宋体" w:eastAsia="宋体" w:cs="宋体"/>
                <w:color w:val="auto"/>
                <w:sz w:val="21"/>
                <w:szCs w:val="21"/>
                <w:lang w:bidi="ar"/>
              </w:rPr>
              <w:t>Br</w:t>
            </w:r>
            <w:r>
              <w:rPr>
                <w:rStyle w:val="17"/>
                <w:rFonts w:hint="default"/>
                <w:color w:val="auto"/>
                <w:sz w:val="21"/>
                <w:szCs w:val="21"/>
                <w:lang w:bidi="ar"/>
              </w:rPr>
              <w:t>和矫顽力</w:t>
            </w:r>
            <w:r>
              <w:rPr>
                <w:rStyle w:val="21"/>
                <w:rFonts w:hint="eastAsia" w:ascii="宋体" w:hAnsi="宋体" w:eastAsia="宋体" w:cs="宋体"/>
                <w:color w:val="auto"/>
                <w:sz w:val="21"/>
                <w:szCs w:val="21"/>
                <w:lang w:bidi="ar"/>
              </w:rPr>
              <w:t>Hc</w:t>
            </w:r>
            <w:r>
              <w:rPr>
                <w:rStyle w:val="17"/>
                <w:rFonts w:hint="default"/>
                <w:color w:val="auto"/>
                <w:sz w:val="21"/>
                <w:szCs w:val="21"/>
                <w:lang w:bidi="ar"/>
              </w:rPr>
              <w:t>数值；</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5</w:t>
            </w:r>
            <w:r>
              <w:rPr>
                <w:rStyle w:val="17"/>
                <w:rFonts w:hint="default"/>
                <w:color w:val="auto"/>
                <w:sz w:val="21"/>
                <w:szCs w:val="21"/>
                <w:lang w:bidi="ar"/>
              </w:rPr>
              <w:t>、改变不同的磁性材料，比较磁滞回线形状的变化。</w:t>
            </w:r>
          </w:p>
          <w:p>
            <w:pPr>
              <w:widowControl/>
              <w:spacing w:line="360" w:lineRule="auto"/>
              <w:textAlignment w:val="center"/>
              <w:rPr>
                <w:rStyle w:val="21"/>
                <w:rFonts w:hint="eastAsia" w:ascii="宋体" w:hAnsi="宋体" w:eastAsia="宋体" w:cs="宋体"/>
                <w:color w:val="auto"/>
                <w:sz w:val="21"/>
                <w:szCs w:val="21"/>
                <w:lang w:bidi="ar"/>
              </w:rPr>
            </w:pPr>
            <w:r>
              <w:rPr>
                <w:rStyle w:val="17"/>
                <w:rFonts w:hint="default"/>
                <w:color w:val="auto"/>
                <w:sz w:val="21"/>
                <w:szCs w:val="21"/>
                <w:lang w:bidi="ar"/>
              </w:rPr>
              <w:t>二、主要技术特点</w:t>
            </w:r>
            <w:r>
              <w:rPr>
                <w:rStyle w:val="21"/>
                <w:rFonts w:hint="eastAsia" w:ascii="宋体" w:hAnsi="宋体" w:eastAsia="宋体" w:cs="宋体"/>
                <w:color w:val="auto"/>
                <w:sz w:val="21"/>
                <w:szCs w:val="21"/>
                <w:lang w:bidi="ar"/>
              </w:rPr>
              <w:t xml:space="preserve"> </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1</w:t>
            </w:r>
            <w:r>
              <w:rPr>
                <w:rStyle w:val="17"/>
                <w:rFonts w:hint="default"/>
                <w:color w:val="auto"/>
                <w:sz w:val="21"/>
                <w:szCs w:val="21"/>
                <w:lang w:bidi="ar"/>
              </w:rPr>
              <w:t>、采用可调的标准</w:t>
            </w:r>
            <w:r>
              <w:rPr>
                <w:rStyle w:val="21"/>
                <w:rFonts w:hint="eastAsia" w:ascii="宋体" w:hAnsi="宋体" w:eastAsia="宋体" w:cs="宋体"/>
                <w:color w:val="auto"/>
                <w:sz w:val="21"/>
                <w:szCs w:val="21"/>
                <w:lang w:bidi="ar"/>
              </w:rPr>
              <w:t>RC</w:t>
            </w:r>
            <w:r>
              <w:rPr>
                <w:rStyle w:val="17"/>
                <w:rFonts w:hint="default"/>
                <w:color w:val="auto"/>
                <w:sz w:val="21"/>
                <w:szCs w:val="21"/>
                <w:lang w:bidi="ar"/>
              </w:rPr>
              <w:t>元件，这样不但可运用示波器观察不同材料的磁化曲线和磁滞回线，并可用示波器直接测量出一定频率下的</w:t>
            </w:r>
            <w:r>
              <w:rPr>
                <w:rStyle w:val="21"/>
                <w:rFonts w:hint="eastAsia" w:ascii="宋体" w:hAnsi="宋体" w:eastAsia="宋体" w:cs="宋体"/>
                <w:color w:val="auto"/>
                <w:sz w:val="21"/>
                <w:szCs w:val="21"/>
                <w:lang w:bidi="ar"/>
              </w:rPr>
              <w:t>Br</w:t>
            </w:r>
            <w:r>
              <w:rPr>
                <w:rStyle w:val="17"/>
                <w:rFonts w:hint="default"/>
                <w:color w:val="auto"/>
                <w:sz w:val="21"/>
                <w:szCs w:val="21"/>
                <w:lang w:bidi="ar"/>
              </w:rPr>
              <w:t>、</w:t>
            </w:r>
            <w:r>
              <w:rPr>
                <w:rStyle w:val="21"/>
                <w:rFonts w:hint="eastAsia" w:ascii="宋体" w:hAnsi="宋体" w:eastAsia="宋体" w:cs="宋体"/>
                <w:color w:val="auto"/>
                <w:sz w:val="21"/>
                <w:szCs w:val="21"/>
                <w:lang w:bidi="ar"/>
              </w:rPr>
              <w:t>Bs</w:t>
            </w:r>
            <w:r>
              <w:rPr>
                <w:rStyle w:val="17"/>
                <w:rFonts w:hint="default"/>
                <w:color w:val="auto"/>
                <w:sz w:val="21"/>
                <w:szCs w:val="21"/>
                <w:lang w:bidi="ar"/>
              </w:rPr>
              <w:t>、</w:t>
            </w:r>
            <w:r>
              <w:rPr>
                <w:rStyle w:val="21"/>
                <w:rFonts w:hint="eastAsia" w:ascii="宋体" w:hAnsi="宋体" w:eastAsia="宋体" w:cs="宋体"/>
                <w:color w:val="auto"/>
                <w:sz w:val="21"/>
                <w:szCs w:val="21"/>
                <w:lang w:bidi="ar"/>
              </w:rPr>
              <w:t>Hc</w:t>
            </w:r>
            <w:r>
              <w:rPr>
                <w:rStyle w:val="17"/>
                <w:rFonts w:hint="default"/>
                <w:color w:val="auto"/>
                <w:sz w:val="21"/>
                <w:szCs w:val="21"/>
                <w:lang w:bidi="ar"/>
              </w:rPr>
              <w:t>等值，无需定标；</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2</w:t>
            </w:r>
            <w:r>
              <w:rPr>
                <w:rStyle w:val="17"/>
                <w:rFonts w:hint="default"/>
                <w:color w:val="auto"/>
                <w:sz w:val="21"/>
                <w:szCs w:val="21"/>
                <w:lang w:bidi="ar"/>
              </w:rPr>
              <w:t>、测量频率和幅度均可连续精密调节，不受市电干扰，磁滞回线的图形更加稳定、准确；研究不同频率下动态磁滞回线的区别，以及不同磁性材料的磁滞回线的区别。</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三、主要技术参数</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1</w:t>
            </w:r>
            <w:r>
              <w:rPr>
                <w:rStyle w:val="17"/>
                <w:rFonts w:hint="default"/>
                <w:color w:val="auto"/>
                <w:sz w:val="21"/>
                <w:szCs w:val="21"/>
                <w:lang w:bidi="ar"/>
              </w:rPr>
              <w:t>、提供两种不同特性的圆形磁环，线圈：</w:t>
            </w:r>
            <w:r>
              <w:rPr>
                <w:rStyle w:val="21"/>
                <w:rFonts w:hint="eastAsia" w:ascii="宋体" w:hAnsi="宋体" w:eastAsia="宋体" w:cs="宋体"/>
                <w:color w:val="auto"/>
                <w:sz w:val="21"/>
                <w:szCs w:val="21"/>
                <w:lang w:bidi="ar"/>
              </w:rPr>
              <w:t>N1=N2=100</w:t>
            </w:r>
            <w:r>
              <w:rPr>
                <w:rStyle w:val="17"/>
                <w:rFonts w:hint="default"/>
                <w:color w:val="auto"/>
                <w:sz w:val="21"/>
                <w:szCs w:val="21"/>
                <w:lang w:bidi="ar"/>
              </w:rPr>
              <w:t>匝；</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2</w:t>
            </w:r>
            <w:r>
              <w:rPr>
                <w:rStyle w:val="17"/>
                <w:rFonts w:hint="default"/>
                <w:color w:val="auto"/>
                <w:sz w:val="21"/>
                <w:szCs w:val="21"/>
                <w:lang w:bidi="ar"/>
              </w:rPr>
              <w:t>、信号源：幅度</w:t>
            </w:r>
            <w:r>
              <w:rPr>
                <w:rStyle w:val="21"/>
                <w:rFonts w:hint="eastAsia" w:ascii="宋体" w:hAnsi="宋体" w:eastAsia="宋体" w:cs="宋体"/>
                <w:color w:val="auto"/>
                <w:sz w:val="21"/>
                <w:szCs w:val="21"/>
                <w:lang w:bidi="ar"/>
              </w:rPr>
              <w:t>0</w:t>
            </w:r>
            <w:r>
              <w:rPr>
                <w:rStyle w:val="17"/>
                <w:rFonts w:hint="default"/>
                <w:color w:val="auto"/>
                <w:sz w:val="21"/>
                <w:szCs w:val="21"/>
                <w:lang w:bidi="ar"/>
              </w:rPr>
              <w:t>～</w:t>
            </w:r>
            <w:r>
              <w:rPr>
                <w:rStyle w:val="21"/>
                <w:rFonts w:hint="eastAsia" w:ascii="宋体" w:hAnsi="宋体" w:eastAsia="宋体" w:cs="宋体"/>
                <w:color w:val="auto"/>
                <w:sz w:val="21"/>
                <w:szCs w:val="21"/>
                <w:lang w:bidi="ar"/>
              </w:rPr>
              <w:t>2Vrms</w:t>
            </w:r>
            <w:r>
              <w:rPr>
                <w:rStyle w:val="17"/>
                <w:rFonts w:hint="default"/>
                <w:color w:val="auto"/>
                <w:sz w:val="21"/>
                <w:szCs w:val="21"/>
                <w:lang w:bidi="ar"/>
              </w:rPr>
              <w:t>连续可调；频率</w:t>
            </w:r>
            <w:r>
              <w:rPr>
                <w:rStyle w:val="21"/>
                <w:rFonts w:hint="eastAsia" w:ascii="宋体" w:hAnsi="宋体" w:eastAsia="宋体" w:cs="宋体"/>
                <w:color w:val="auto"/>
                <w:sz w:val="21"/>
                <w:szCs w:val="21"/>
                <w:lang w:bidi="ar"/>
              </w:rPr>
              <w:t>25</w:t>
            </w:r>
            <w:r>
              <w:rPr>
                <w:rStyle w:val="17"/>
                <w:rFonts w:hint="default"/>
                <w:color w:val="auto"/>
                <w:sz w:val="21"/>
                <w:szCs w:val="21"/>
                <w:lang w:bidi="ar"/>
              </w:rPr>
              <w:t>～200</w:t>
            </w:r>
            <w:r>
              <w:rPr>
                <w:rStyle w:val="21"/>
                <w:rFonts w:hint="eastAsia" w:ascii="宋体" w:hAnsi="宋体" w:eastAsia="宋体" w:cs="宋体"/>
                <w:color w:val="auto"/>
                <w:sz w:val="21"/>
                <w:szCs w:val="21"/>
                <w:lang w:bidi="ar"/>
              </w:rPr>
              <w:t>Hz</w:t>
            </w:r>
            <w:r>
              <w:rPr>
                <w:rStyle w:val="17"/>
                <w:rFonts w:hint="default"/>
                <w:color w:val="auto"/>
                <w:sz w:val="21"/>
                <w:szCs w:val="21"/>
                <w:lang w:bidi="ar"/>
              </w:rPr>
              <w:t>连续可调；</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3</w:t>
            </w:r>
            <w:r>
              <w:rPr>
                <w:rStyle w:val="17"/>
                <w:rFonts w:hint="default"/>
                <w:color w:val="auto"/>
                <w:sz w:val="21"/>
                <w:szCs w:val="21"/>
                <w:lang w:bidi="ar"/>
              </w:rPr>
              <w:t>、四位频率表：测量范围</w:t>
            </w:r>
            <w:r>
              <w:rPr>
                <w:rStyle w:val="21"/>
                <w:rFonts w:hint="eastAsia" w:ascii="宋体" w:hAnsi="宋体" w:eastAsia="宋体" w:cs="宋体"/>
                <w:color w:val="auto"/>
                <w:sz w:val="21"/>
                <w:szCs w:val="21"/>
                <w:lang w:bidi="ar"/>
              </w:rPr>
              <w:t>20</w:t>
            </w:r>
            <w:r>
              <w:rPr>
                <w:rStyle w:val="17"/>
                <w:rFonts w:hint="default"/>
                <w:color w:val="auto"/>
                <w:sz w:val="21"/>
                <w:szCs w:val="21"/>
                <w:lang w:bidi="ar"/>
              </w:rPr>
              <w:t>～</w:t>
            </w:r>
            <w:r>
              <w:rPr>
                <w:rStyle w:val="21"/>
                <w:rFonts w:hint="eastAsia" w:ascii="宋体" w:hAnsi="宋体" w:eastAsia="宋体" w:cs="宋体"/>
                <w:color w:val="auto"/>
                <w:sz w:val="21"/>
                <w:szCs w:val="21"/>
                <w:lang w:bidi="ar"/>
              </w:rPr>
              <w:t>1000Hz</w:t>
            </w:r>
            <w:r>
              <w:rPr>
                <w:rStyle w:val="17"/>
                <w:rFonts w:hint="default"/>
                <w:color w:val="auto"/>
                <w:sz w:val="21"/>
                <w:szCs w:val="21"/>
                <w:lang w:bidi="ar"/>
              </w:rPr>
              <w:t>，最小分辨率：</w:t>
            </w:r>
            <w:r>
              <w:rPr>
                <w:rStyle w:val="21"/>
                <w:rFonts w:hint="eastAsia" w:ascii="宋体" w:hAnsi="宋体" w:eastAsia="宋体" w:cs="宋体"/>
                <w:color w:val="auto"/>
                <w:sz w:val="21"/>
                <w:szCs w:val="21"/>
                <w:lang w:bidi="ar"/>
              </w:rPr>
              <w:t>0.01Hz</w:t>
            </w:r>
            <w:r>
              <w:rPr>
                <w:rStyle w:val="17"/>
                <w:rFonts w:hint="default"/>
                <w:color w:val="auto"/>
                <w:sz w:val="21"/>
                <w:szCs w:val="21"/>
                <w:lang w:bidi="ar"/>
              </w:rPr>
              <w:t>；</w:t>
            </w:r>
            <w:r>
              <w:rPr>
                <w:rStyle w:val="21"/>
                <w:rFonts w:hint="eastAsia" w:ascii="宋体" w:hAnsi="宋体" w:eastAsia="宋体" w:cs="宋体"/>
                <w:color w:val="auto"/>
                <w:sz w:val="21"/>
                <w:szCs w:val="21"/>
                <w:lang w:bidi="ar"/>
              </w:rPr>
              <w:t xml:space="preserve">   </w:t>
            </w:r>
          </w:p>
          <w:p>
            <w:pPr>
              <w:widowControl/>
              <w:spacing w:line="360" w:lineRule="auto"/>
              <w:textAlignment w:val="center"/>
              <w:rPr>
                <w:rStyle w:val="17"/>
                <w:rFonts w:hint="default"/>
                <w:color w:val="auto"/>
                <w:sz w:val="21"/>
                <w:szCs w:val="21"/>
                <w:lang w:bidi="ar"/>
              </w:rPr>
            </w:pPr>
            <w:r>
              <w:rPr>
                <w:rStyle w:val="21"/>
                <w:rFonts w:hint="eastAsia" w:ascii="宋体" w:hAnsi="宋体" w:eastAsia="宋体" w:cs="宋体"/>
                <w:color w:val="auto"/>
                <w:sz w:val="21"/>
                <w:szCs w:val="21"/>
                <w:lang w:bidi="ar"/>
              </w:rPr>
              <w:t>4</w:t>
            </w:r>
            <w:r>
              <w:rPr>
                <w:rStyle w:val="17"/>
                <w:rFonts w:hint="default"/>
                <w:color w:val="auto"/>
                <w:sz w:val="21"/>
                <w:szCs w:val="21"/>
                <w:lang w:bidi="ar"/>
              </w:rPr>
              <w:t>、标准</w:t>
            </w:r>
            <w:r>
              <w:rPr>
                <w:rStyle w:val="21"/>
                <w:rFonts w:hint="eastAsia" w:ascii="宋体" w:hAnsi="宋体" w:eastAsia="宋体" w:cs="宋体"/>
                <w:color w:val="auto"/>
                <w:sz w:val="21"/>
                <w:szCs w:val="21"/>
                <w:lang w:bidi="ar"/>
              </w:rPr>
              <w:t>RC</w:t>
            </w:r>
            <w:r>
              <w:rPr>
                <w:rStyle w:val="17"/>
                <w:rFonts w:hint="default"/>
                <w:color w:val="auto"/>
                <w:sz w:val="21"/>
                <w:szCs w:val="21"/>
                <w:lang w:bidi="ar"/>
              </w:rPr>
              <w:t>元件：标准电阻：</w:t>
            </w:r>
            <w:r>
              <w:rPr>
                <w:rStyle w:val="21"/>
                <w:rFonts w:hint="eastAsia" w:ascii="宋体" w:hAnsi="宋体" w:eastAsia="宋体" w:cs="宋体"/>
                <w:color w:val="auto"/>
                <w:sz w:val="21"/>
                <w:szCs w:val="21"/>
                <w:lang w:bidi="ar"/>
              </w:rPr>
              <w:t>R1</w:t>
            </w:r>
            <w:r>
              <w:rPr>
                <w:rStyle w:val="17"/>
                <w:rFonts w:hint="default"/>
                <w:color w:val="auto"/>
                <w:sz w:val="21"/>
                <w:szCs w:val="21"/>
                <w:lang w:bidi="ar"/>
              </w:rPr>
              <w:t>：</w:t>
            </w:r>
            <w:r>
              <w:rPr>
                <w:rStyle w:val="21"/>
                <w:rFonts w:hint="eastAsia" w:ascii="宋体" w:hAnsi="宋体" w:eastAsia="宋体" w:cs="宋体"/>
                <w:color w:val="auto"/>
                <w:sz w:val="21"/>
                <w:szCs w:val="21"/>
                <w:lang w:bidi="ar"/>
              </w:rPr>
              <w:t>0.1</w:t>
            </w:r>
            <w:r>
              <w:rPr>
                <w:rStyle w:val="17"/>
                <w:rFonts w:hint="default"/>
                <w:color w:val="auto"/>
                <w:sz w:val="21"/>
                <w:szCs w:val="21"/>
                <w:lang w:bidi="ar"/>
              </w:rPr>
              <w:t>～</w:t>
            </w:r>
            <w:r>
              <w:rPr>
                <w:rStyle w:val="21"/>
                <w:rFonts w:hint="eastAsia" w:ascii="宋体" w:hAnsi="宋体" w:eastAsia="宋体" w:cs="宋体"/>
                <w:color w:val="auto"/>
                <w:sz w:val="21"/>
                <w:szCs w:val="21"/>
                <w:lang w:bidi="ar"/>
              </w:rPr>
              <w:t>11Ω</w:t>
            </w:r>
            <w:r>
              <w:rPr>
                <w:rStyle w:val="17"/>
                <w:rFonts w:hint="default"/>
                <w:color w:val="auto"/>
                <w:sz w:val="21"/>
                <w:szCs w:val="21"/>
                <w:lang w:bidi="ar"/>
              </w:rPr>
              <w:t>可调，</w:t>
            </w:r>
            <w:r>
              <w:rPr>
                <w:rStyle w:val="21"/>
                <w:rFonts w:hint="eastAsia" w:ascii="宋体" w:hAnsi="宋体" w:eastAsia="宋体" w:cs="宋体"/>
                <w:color w:val="auto"/>
                <w:sz w:val="21"/>
                <w:szCs w:val="21"/>
                <w:lang w:bidi="ar"/>
              </w:rPr>
              <w:t>R2</w:t>
            </w:r>
            <w:r>
              <w:rPr>
                <w:rStyle w:val="17"/>
                <w:rFonts w:hint="default"/>
                <w:color w:val="auto"/>
                <w:sz w:val="21"/>
                <w:szCs w:val="21"/>
                <w:lang w:bidi="ar"/>
              </w:rPr>
              <w:t>：</w:t>
            </w:r>
            <w:r>
              <w:rPr>
                <w:rStyle w:val="21"/>
                <w:rFonts w:hint="eastAsia" w:ascii="宋体" w:hAnsi="宋体" w:eastAsia="宋体" w:cs="宋体"/>
                <w:color w:val="auto"/>
                <w:sz w:val="21"/>
                <w:szCs w:val="21"/>
                <w:lang w:bidi="ar"/>
              </w:rPr>
              <w:t>1K</w:t>
            </w:r>
            <w:r>
              <w:rPr>
                <w:rStyle w:val="17"/>
                <w:rFonts w:hint="default"/>
                <w:color w:val="auto"/>
                <w:sz w:val="21"/>
                <w:szCs w:val="21"/>
                <w:lang w:bidi="ar"/>
              </w:rPr>
              <w:t>～</w:t>
            </w:r>
            <w:r>
              <w:rPr>
                <w:rStyle w:val="21"/>
                <w:rFonts w:hint="eastAsia" w:ascii="宋体" w:hAnsi="宋体" w:eastAsia="宋体" w:cs="宋体"/>
                <w:color w:val="auto"/>
                <w:sz w:val="21"/>
                <w:szCs w:val="21"/>
                <w:lang w:bidi="ar"/>
              </w:rPr>
              <w:t>11KΩ</w:t>
            </w:r>
            <w:r>
              <w:rPr>
                <w:rStyle w:val="17"/>
                <w:rFonts w:hint="default"/>
                <w:color w:val="auto"/>
                <w:sz w:val="21"/>
                <w:szCs w:val="21"/>
                <w:lang w:bidi="ar"/>
              </w:rPr>
              <w:t>可调，精度</w:t>
            </w:r>
            <w:r>
              <w:rPr>
                <w:rStyle w:val="21"/>
                <w:rFonts w:hint="eastAsia" w:ascii="宋体" w:hAnsi="宋体" w:eastAsia="宋体" w:cs="宋体"/>
                <w:color w:val="auto"/>
                <w:sz w:val="21"/>
                <w:szCs w:val="21"/>
                <w:lang w:bidi="ar"/>
              </w:rPr>
              <w:t>0.5%</w:t>
            </w:r>
            <w:r>
              <w:rPr>
                <w:rStyle w:val="17"/>
                <w:rFonts w:hint="default"/>
                <w:color w:val="auto"/>
                <w:sz w:val="21"/>
                <w:szCs w:val="21"/>
                <w:lang w:bidi="ar"/>
              </w:rPr>
              <w:t>；标准电容</w:t>
            </w:r>
            <w:r>
              <w:rPr>
                <w:rStyle w:val="21"/>
                <w:rFonts w:hint="eastAsia" w:ascii="宋体" w:hAnsi="宋体" w:eastAsia="宋体" w:cs="宋体"/>
                <w:color w:val="auto"/>
                <w:sz w:val="21"/>
                <w:szCs w:val="21"/>
                <w:lang w:bidi="ar"/>
              </w:rPr>
              <w:t>C</w:t>
            </w:r>
            <w:r>
              <w:rPr>
                <w:rStyle w:val="17"/>
                <w:rFonts w:hint="default"/>
                <w:color w:val="auto"/>
                <w:sz w:val="21"/>
                <w:szCs w:val="21"/>
                <w:lang w:bidi="ar"/>
              </w:rPr>
              <w:t>：</w:t>
            </w:r>
            <w:r>
              <w:rPr>
                <w:rStyle w:val="21"/>
                <w:rFonts w:hint="eastAsia" w:ascii="宋体" w:hAnsi="宋体" w:eastAsia="宋体" w:cs="宋体"/>
                <w:color w:val="auto"/>
                <w:sz w:val="21"/>
                <w:szCs w:val="21"/>
                <w:lang w:bidi="ar"/>
              </w:rPr>
              <w:t>0.1μF</w:t>
            </w:r>
            <w:r>
              <w:rPr>
                <w:rStyle w:val="17"/>
                <w:rFonts w:hint="default"/>
                <w:color w:val="auto"/>
                <w:sz w:val="21"/>
                <w:szCs w:val="21"/>
                <w:lang w:bidi="ar"/>
              </w:rPr>
              <w:t>、</w:t>
            </w:r>
            <w:r>
              <w:rPr>
                <w:rStyle w:val="21"/>
                <w:rFonts w:hint="eastAsia" w:ascii="宋体" w:hAnsi="宋体" w:eastAsia="宋体" w:cs="宋体"/>
                <w:color w:val="auto"/>
                <w:sz w:val="21"/>
                <w:szCs w:val="21"/>
                <w:lang w:bidi="ar"/>
              </w:rPr>
              <w:t>1μF</w:t>
            </w:r>
            <w:r>
              <w:rPr>
                <w:rStyle w:val="17"/>
                <w:rFonts w:hint="default"/>
                <w:color w:val="auto"/>
                <w:sz w:val="21"/>
                <w:szCs w:val="21"/>
                <w:lang w:bidi="ar"/>
              </w:rPr>
              <w:t>、</w:t>
            </w:r>
            <w:r>
              <w:rPr>
                <w:rStyle w:val="21"/>
                <w:rFonts w:hint="eastAsia" w:ascii="宋体" w:hAnsi="宋体" w:eastAsia="宋体" w:cs="宋体"/>
                <w:color w:val="auto"/>
                <w:sz w:val="21"/>
                <w:szCs w:val="21"/>
                <w:lang w:bidi="ar"/>
              </w:rPr>
              <w:t>20μF</w:t>
            </w:r>
            <w:r>
              <w:rPr>
                <w:rStyle w:val="17"/>
                <w:rFonts w:hint="default"/>
                <w:color w:val="auto"/>
                <w:sz w:val="21"/>
                <w:szCs w:val="21"/>
                <w:lang w:bidi="ar"/>
              </w:rPr>
              <w:t>，精度</w:t>
            </w:r>
            <w:r>
              <w:rPr>
                <w:rStyle w:val="21"/>
                <w:rFonts w:hint="eastAsia" w:ascii="宋体" w:hAnsi="宋体" w:eastAsia="宋体" w:cs="宋体"/>
                <w:color w:val="auto"/>
                <w:sz w:val="21"/>
                <w:szCs w:val="21"/>
                <w:lang w:bidi="ar"/>
              </w:rPr>
              <w:t>0.5%</w:t>
            </w:r>
            <w:r>
              <w:rPr>
                <w:rStyle w:val="17"/>
                <w:rFonts w:hint="default"/>
                <w:color w:val="auto"/>
                <w:sz w:val="21"/>
                <w:szCs w:val="21"/>
                <w:lang w:bidi="ar"/>
              </w:rPr>
              <w:t>。</w:t>
            </w:r>
          </w:p>
          <w:p>
            <w:pPr>
              <w:widowControl/>
              <w:spacing w:line="360" w:lineRule="auto"/>
              <w:textAlignment w:val="center"/>
              <w:rPr>
                <w:rFonts w:hint="eastAsia" w:ascii="宋体" w:hAnsi="宋体" w:cs="宋体"/>
                <w:szCs w:val="21"/>
              </w:rPr>
            </w:pPr>
            <w:r>
              <w:rPr>
                <w:rStyle w:val="21"/>
                <w:rFonts w:hint="eastAsia" w:ascii="宋体" w:hAnsi="宋体" w:eastAsia="宋体" w:cs="宋体"/>
                <w:color w:val="auto"/>
                <w:sz w:val="21"/>
                <w:szCs w:val="21"/>
                <w:lang w:bidi="ar"/>
              </w:rPr>
              <w:t>5</w:t>
            </w:r>
            <w:r>
              <w:rPr>
                <w:rStyle w:val="17"/>
                <w:rFonts w:hint="default"/>
                <w:color w:val="auto"/>
                <w:sz w:val="21"/>
                <w:szCs w:val="21"/>
                <w:lang w:bidi="ar"/>
              </w:rPr>
              <w:t>、机身须配置手机扫描二维码，进入操作界面可显示仪器信息、关注公众号、点击查看产品使用说明书、点击查看产品测定视频、故障报修、用户注册等内容，须提供原厂二维码手机操作截图证明文件。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16</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7"/>
                <w:rFonts w:hint="default"/>
                <w:color w:val="auto"/>
                <w:sz w:val="21"/>
                <w:szCs w:val="21"/>
                <w:lang w:bidi="ar"/>
              </w:rPr>
              <w:t>螺线管磁场测定仪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6</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主要实验内容</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1、霍尔效应原理；</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2、测绘霍尔元件的VH—IS，VH—IM曲线，了解霍尔电势差VH与霍尔元件工作电流IS、磁感应强度B及励磁电流IM之间的关系；</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3、利用霍尔效应测量磁感应强度B；</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4、螺线管磁场分布测试。</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主要技术参数</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1、励磁恒流源0～0.5A，调节细度＜1mA，3位半LED数显；</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2、样品工作电流源0～3.5mA，调节细度＜10µA，3位半LED数显；</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3、直流数字毫伏表20mV/2000mV，最小分辨率10µV，3位半LED数显；</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4、砷化镓霍尔片，霍尔灵敏度≥150mV/(mA·T)；</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5、螺线管线圈匝数1800匝，有效长度181mm，等效半径21mm；</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6、螺线管移动尺装置：横向移动距离235mm，距离分辨率1mm。</w:t>
            </w:r>
          </w:p>
          <w:p>
            <w:pPr>
              <w:widowControl/>
              <w:spacing w:line="360" w:lineRule="auto"/>
              <w:textAlignment w:val="center"/>
              <w:rPr>
                <w:rFonts w:hint="eastAsia" w:ascii="宋体" w:hAnsi="宋体" w:cs="宋体"/>
                <w:szCs w:val="21"/>
              </w:rPr>
            </w:pPr>
            <w:r>
              <w:rPr>
                <w:rStyle w:val="17"/>
                <w:rFonts w:hint="default"/>
                <w:color w:val="auto"/>
                <w:sz w:val="21"/>
                <w:szCs w:val="21"/>
                <w:lang w:bidi="ar"/>
              </w:rPr>
              <w:t>7、机身须配置手机扫描二维码，进入操作界面可显示仪器信息、关注公众号、点击查看产品使用说明书、点击查看产品测定视频、故障报修、用户注册等内容，须提供原厂二维码手机操作截图证明文件。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17</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7"/>
                <w:rFonts w:hint="default"/>
                <w:color w:val="auto"/>
                <w:sz w:val="21"/>
                <w:szCs w:val="21"/>
                <w:lang w:bidi="ar"/>
              </w:rPr>
              <w:t>三维亥姆霍兹线圈磁场实验仪</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6</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主要实验内容</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1、学习霍尔效应原理，测绘霍尔元件的VH—Is，VH—IM曲线；</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2、测量单个通电圆线圈轴线上（X方向）各点的磁感应强度；</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3、测量亥姆霍兹线圈轴线上各点的磁感应强度；比较和验证磁场叠加原理。</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4、测量两个通电圆线圈不同间距时的线圈轴线上各点的磁感应强度；</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5、测量亥姆霍兹线圈Y方向和Z方向上B的分布；</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主要技术参数</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1、励磁电流IM：0～0.500A可调，3位半数显，调节细度：1mA；</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2、霍尔片工作电流IS输出范围：直流0～5.00mA，3位半数字表测量，调节细度：10μA，负载电阻范围：0～1KΩ；</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3、VH、Vσ测量输入范围：VH：直流±0～19.99mV，3位半数字表测量，分辨力10μV；Vσ：直流±0～1999mV，3位半数字表测量，分辨力1mV；</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4、亥姆霍兹线圈：线圈等效半径：100mm，二线圈中心间距：50～200mm连续可调；线圈匝数：500匝（单个），线圈电阻：约15Ω；</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5、霍尔元件：砷化镓霍尔元件，四端引出，灵敏度&gt;140mV/(mA·T)；霍尔片的厚度的d为0.2mm，宽度 为1.5mm，长度L为2.5mm；</w:t>
            </w:r>
          </w:p>
          <w:p>
            <w:pPr>
              <w:widowControl/>
              <w:spacing w:line="360" w:lineRule="auto"/>
              <w:textAlignment w:val="center"/>
              <w:rPr>
                <w:rStyle w:val="21"/>
                <w:rFonts w:hint="eastAsia" w:ascii="宋体" w:hAnsi="宋体" w:eastAsia="宋体" w:cs="宋体"/>
                <w:color w:val="auto"/>
                <w:sz w:val="21"/>
                <w:szCs w:val="21"/>
                <w:lang w:bidi="ar"/>
              </w:rPr>
            </w:pPr>
            <w:r>
              <w:rPr>
                <w:rStyle w:val="21"/>
                <w:rFonts w:hint="eastAsia" w:ascii="宋体" w:hAnsi="宋体" w:eastAsia="宋体" w:cs="宋体"/>
                <w:color w:val="auto"/>
                <w:sz w:val="21"/>
                <w:szCs w:val="21"/>
                <w:lang w:bidi="ar"/>
              </w:rPr>
              <w:t>6、三维可调装置：X、Y、Z三向分别±20cm、±7cm、±7cm可调。</w:t>
            </w:r>
          </w:p>
          <w:p>
            <w:pPr>
              <w:widowControl/>
              <w:spacing w:line="360" w:lineRule="auto"/>
              <w:textAlignment w:val="center"/>
              <w:rPr>
                <w:rFonts w:hint="eastAsia" w:ascii="宋体" w:hAnsi="宋体" w:cs="宋体"/>
                <w:szCs w:val="21"/>
              </w:rPr>
            </w:pPr>
            <w:r>
              <w:rPr>
                <w:rStyle w:val="21"/>
                <w:rFonts w:hint="eastAsia" w:ascii="宋体" w:hAnsi="宋体" w:eastAsia="宋体" w:cs="宋体"/>
                <w:color w:val="auto"/>
                <w:sz w:val="21"/>
                <w:szCs w:val="21"/>
                <w:lang w:bidi="ar"/>
              </w:rPr>
              <w:t>7、机身须配置手机扫描二维码，进入操作界面可显示仪器信息、关注公众号、点击查看产品使用说明书、点击查看产品测定视频、故障报修、用户注册等内容，须提供原厂二维码手机操作截图证明文件。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18</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7"/>
                <w:rFonts w:hint="default"/>
                <w:color w:val="auto"/>
                <w:sz w:val="21"/>
                <w:szCs w:val="21"/>
                <w:lang w:bidi="ar"/>
              </w:rPr>
              <w:t>交直流电阻箱</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10</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1、基本误差：当电阻使用于周围空气温度为+20±8℃，相对温度30～80%，功率不超过额定功率的情况下，其基本误差应≤（0.1%R+0.005）Ω</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R为接入的电阻值（欧姆）</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2、电阻箱的额定功率为0.25W，</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3、在使用温度范围（+5～+45℃）内温度从+20℃变化至+45℃电阻箱电阻的变化不超过0.1%，温度从+20℃变化至+5℃时电阻箱电阻变</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化不超过0.05%。</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4、电阻箱的另值电感不超过2微亨。</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5、电阻箱可在0～10000赫兹音频范围内使用，因频率引起的变差小于0.1%。</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6、电阻箱的零值电阻不超过0.03欧姆。变差不超过0.003欧姆。</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7、电阻箱电气线路与屏蔽间应能承受频率为50赫，实际为正弦波的2000伏交流电压的作用历时1分钟不击穿。</w:t>
            </w:r>
          </w:p>
          <w:p>
            <w:pPr>
              <w:widowControl/>
              <w:spacing w:line="360" w:lineRule="auto"/>
              <w:textAlignment w:val="center"/>
              <w:rPr>
                <w:rFonts w:hint="eastAsia" w:ascii="宋体" w:hAnsi="宋体" w:cs="宋体"/>
                <w:szCs w:val="21"/>
              </w:rPr>
            </w:pPr>
            <w:r>
              <w:rPr>
                <w:rStyle w:val="17"/>
                <w:rFonts w:hint="default"/>
                <w:color w:val="auto"/>
                <w:sz w:val="21"/>
                <w:szCs w:val="21"/>
                <w:lang w:bidi="ar"/>
              </w:rPr>
              <w:t xml:space="preserve">8、电阻箱电气线路与屏蔽间的绝缘：ZX38A&gt;120兆欧。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19</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Style w:val="17"/>
                <w:rFonts w:hint="default"/>
                <w:color w:val="auto"/>
                <w:sz w:val="21"/>
                <w:szCs w:val="21"/>
                <w:lang w:bidi="ar"/>
              </w:rPr>
              <w:t>信号发生器</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textAlignment w:val="center"/>
              <w:rPr>
                <w:rStyle w:val="17"/>
                <w:rFonts w:hint="default"/>
                <w:color w:val="auto"/>
                <w:sz w:val="21"/>
                <w:szCs w:val="21"/>
                <w:lang w:bidi="ar"/>
              </w:rPr>
            </w:pPr>
            <w:r>
              <w:rPr>
                <w:rStyle w:val="17"/>
                <w:rFonts w:hint="default"/>
                <w:color w:val="auto"/>
                <w:sz w:val="21"/>
                <w:szCs w:val="21"/>
                <w:lang w:bidi="ar"/>
              </w:rPr>
              <w:t>12</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textAlignment w:val="center"/>
              <w:rPr>
                <w:rStyle w:val="17"/>
                <w:rFonts w:hint="default"/>
                <w:color w:val="auto"/>
                <w:sz w:val="21"/>
                <w:szCs w:val="21"/>
                <w:lang w:bidi="ar"/>
              </w:rPr>
            </w:pPr>
            <w:r>
              <w:rPr>
                <w:rStyle w:val="17"/>
                <w:rFonts w:hint="default"/>
                <w:color w:val="auto"/>
                <w:sz w:val="21"/>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textAlignment w:val="center"/>
              <w:rPr>
                <w:rStyle w:val="17"/>
                <w:rFonts w:hint="default"/>
                <w:color w:val="auto"/>
                <w:sz w:val="21"/>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（1）输出波形：正弦波、方波、斜波、脉冲波、噪声、直流DC、任意波形；</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 xml:space="preserve">（2）输出频率范围：正弦波：1µHz~25MHz，方波：1µHz~5MHz； </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（3）频率稳定度：2ppm</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（4）任意波：1µHz~5MHz，斜波：1µHz-2MHz；</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（5）最高输出频率：25M（能两通道同时输出25M及同时做调制输出）；</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（6）内置7位高精度、宽频带频率计、频率范围：100mHz~200MHz；</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▲（7）输出幅度：1mV---23V, 输出单位Vp-p,  Vrms, dBm，并自动换算。</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（8）输出端电压倒灌保护，并在屏上信息提示；</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（9）输出阻抗：1Ω～999Ω之间可调；</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（10）输出幅值误差在±1%左右；</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（11）垂直分辨率：14bit，采样率：125MS/s；</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（12）双通道同时输出最大任意波长度：8kpts；</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（13）完善易用的任意波编辑软件,可自由手绘，线型绘制，插入标准波形、及任意相位波形插入</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（14）调制类型： PWM 及AM,FM,PM,ASK,FSK,PSK；SWEEP</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（15）手动单脉冲信号输出，或N个脉冲输出，脉冲数可设</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（16）脉冲上升/下降时间可调</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（17）波形参数界面为中文显示，易学易用；</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（18）显示：4.3英寸WVGATFT 480*270液晶屏，同时显示两路信息；；</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（19）人机界面友好，只用单个旋钮即可完成波形全部参数的选择与参数值改变及确定回车</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（20）支持Nep智能实验室管理软件:</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▲1）图形化实验位总览，及各实验位所有仪器的状态，并用颜色区分未上电或未联接的设备，一目了然。</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2）批量设置，可对指定或全部学生位的仪器进行批量设置，提高教学效率。</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3）可锁定/解信号源按键的功能。</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5）过程介入，教师可通过教师端随时查看任一学生位仪器的屏幕介面，并能通过虚拟介面（与仪器实物界面一样）操作仪器。</w:t>
            </w:r>
          </w:p>
          <w:p>
            <w:pPr>
              <w:widowControl/>
              <w:spacing w:line="360" w:lineRule="auto"/>
              <w:textAlignment w:val="center"/>
              <w:rPr>
                <w:rStyle w:val="17"/>
                <w:rFonts w:hint="default"/>
                <w:color w:val="auto"/>
                <w:sz w:val="21"/>
                <w:szCs w:val="21"/>
                <w:lang w:bidi="ar"/>
              </w:rPr>
            </w:pPr>
            <w:r>
              <w:rPr>
                <w:rStyle w:val="17"/>
                <w:rFonts w:hint="default"/>
                <w:color w:val="auto"/>
                <w:sz w:val="21"/>
                <w:szCs w:val="21"/>
                <w:lang w:bidi="ar"/>
              </w:rPr>
              <w:t>▲6）教师可以根据自已的课程编辑符合自已特色的实验报告，并且随时可以更改。实验报告中一键自动插入仪器屏幕截图、指定参数测量数据、计算值、仪器状态、实验总结等。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20</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大屏幕教学显示设备</w:t>
            </w:r>
            <w:r>
              <w:rPr>
                <w:rStyle w:val="21"/>
                <w:rFonts w:hint="eastAsia" w:ascii="宋体" w:hAnsi="宋体" w:eastAsia="宋体" w:cs="宋体"/>
                <w:color w:val="auto"/>
                <w:sz w:val="21"/>
                <w:szCs w:val="21"/>
                <w:lang w:bidi="ar"/>
              </w:rPr>
              <w:t>75</w:t>
            </w:r>
            <w:r>
              <w:rPr>
                <w:rStyle w:val="17"/>
                <w:rFonts w:hint="default"/>
                <w:color w:val="auto"/>
                <w:sz w:val="21"/>
                <w:szCs w:val="21"/>
                <w:lang w:bidi="ar"/>
              </w:rPr>
              <w:t>寸带移动支架电视</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ascii="宋体" w:hAnsi="宋体" w:cs="宋体"/>
                <w:kern w:val="0"/>
                <w:szCs w:val="21"/>
                <w:lang w:bidi="ar"/>
              </w:rPr>
              <w:t>2</w:t>
            </w:r>
            <w:r>
              <w:rPr>
                <w:rFonts w:hint="eastAsia" w:ascii="宋体" w:hAnsi="宋体" w:cs="宋体"/>
                <w:kern w:val="0"/>
                <w:szCs w:val="21"/>
                <w:lang w:bidi="ar"/>
              </w:rPr>
              <w:t>0</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宋体" w:hAnsi="宋体" w:cs="宋体"/>
                <w:kern w:val="0"/>
                <w:szCs w:val="21"/>
                <w:lang w:bidi="ar"/>
              </w:rPr>
            </w:pPr>
            <w:r>
              <w:rPr>
                <w:rFonts w:hint="eastAsia" w:ascii="宋体" w:hAnsi="宋体" w:cs="宋体"/>
                <w:kern w:val="0"/>
                <w:szCs w:val="21"/>
                <w:lang w:eastAsia="zh-Hans" w:bidi="ar"/>
              </w:rPr>
              <w:t>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rPr>
            </w:pPr>
            <w:r>
              <w:rPr>
                <w:rFonts w:hint="eastAsia"/>
              </w:rPr>
              <w:t>产品类型：75寸全面屏+4K电视；</w:t>
            </w:r>
          </w:p>
          <w:p>
            <w:pPr>
              <w:widowControl/>
              <w:spacing w:line="360" w:lineRule="auto"/>
              <w:textAlignment w:val="center"/>
              <w:rPr>
                <w:rFonts w:hint="eastAsia"/>
              </w:rPr>
            </w:pPr>
            <w:r>
              <w:rPr>
                <w:rFonts w:hint="eastAsia"/>
              </w:rPr>
              <w:t>分辨率：3840*2160；</w:t>
            </w:r>
          </w:p>
          <w:p>
            <w:pPr>
              <w:widowControl/>
              <w:spacing w:line="360" w:lineRule="auto"/>
              <w:textAlignment w:val="center"/>
              <w:rPr>
                <w:rFonts w:hint="eastAsia"/>
              </w:rPr>
            </w:pPr>
            <w:r>
              <w:rPr>
                <w:rFonts w:hint="eastAsia"/>
              </w:rPr>
              <w:t>屏幕比例：16:9；</w:t>
            </w:r>
          </w:p>
          <w:p>
            <w:pPr>
              <w:widowControl/>
              <w:spacing w:line="360" w:lineRule="auto"/>
              <w:textAlignment w:val="center"/>
              <w:rPr>
                <w:rFonts w:hint="eastAsia"/>
              </w:rPr>
            </w:pPr>
            <w:r>
              <w:rPr>
                <w:rFonts w:hint="eastAsia"/>
              </w:rPr>
              <w:t>对角线尺寸（cm）：189；</w:t>
            </w:r>
          </w:p>
          <w:p>
            <w:pPr>
              <w:widowControl/>
              <w:spacing w:line="360" w:lineRule="auto"/>
              <w:textAlignment w:val="center"/>
              <w:rPr>
                <w:rFonts w:hint="eastAsia"/>
              </w:rPr>
            </w:pPr>
            <w:r>
              <w:rPr>
                <w:rFonts w:hint="eastAsia"/>
              </w:rPr>
              <w:t>最大可视角：89°（CR≥10）；</w:t>
            </w:r>
          </w:p>
          <w:p>
            <w:pPr>
              <w:widowControl/>
              <w:spacing w:line="360" w:lineRule="auto"/>
              <w:textAlignment w:val="center"/>
              <w:rPr>
                <w:rFonts w:hint="eastAsia"/>
              </w:rPr>
            </w:pPr>
            <w:r>
              <w:rPr>
                <w:rFonts w:hint="eastAsia"/>
              </w:rPr>
              <w:t>响应时间：8ms；</w:t>
            </w:r>
          </w:p>
          <w:p>
            <w:pPr>
              <w:widowControl/>
              <w:spacing w:line="360" w:lineRule="auto"/>
              <w:textAlignment w:val="center"/>
              <w:rPr>
                <w:rFonts w:hint="eastAsia"/>
              </w:rPr>
            </w:pPr>
            <w:r>
              <w:rPr>
                <w:rFonts w:hint="eastAsia"/>
              </w:rPr>
              <w:t>对比度：≥3000:1；</w:t>
            </w:r>
          </w:p>
          <w:p>
            <w:pPr>
              <w:widowControl/>
              <w:spacing w:line="360" w:lineRule="auto"/>
              <w:textAlignment w:val="center"/>
              <w:rPr>
                <w:rFonts w:hint="eastAsia"/>
              </w:rPr>
            </w:pPr>
            <w:r>
              <w:rPr>
                <w:rFonts w:hint="eastAsia"/>
              </w:rPr>
              <w:t>DDR容量：2GB；</w:t>
            </w:r>
          </w:p>
          <w:p>
            <w:pPr>
              <w:widowControl/>
              <w:spacing w:line="360" w:lineRule="auto"/>
              <w:textAlignment w:val="center"/>
              <w:rPr>
                <w:rFonts w:hint="eastAsia"/>
              </w:rPr>
            </w:pPr>
            <w:r>
              <w:rPr>
                <w:rFonts w:hint="eastAsia"/>
              </w:rPr>
              <w:t>EMMC容量：32ＧＢ。</w:t>
            </w:r>
          </w:p>
          <w:p>
            <w:pPr>
              <w:widowControl/>
              <w:spacing w:line="360" w:lineRule="auto"/>
              <w:textAlignment w:val="center"/>
              <w:rPr>
                <w:rFonts w:hint="eastAsia"/>
              </w:rPr>
            </w:pPr>
            <w:r>
              <w:rPr>
                <w:rFonts w:hint="eastAsia"/>
              </w:rPr>
              <w:t>带系统，支持ppt\pptx\excel\word等文件格式播放，编辑</w:t>
            </w:r>
          </w:p>
          <w:p>
            <w:pPr>
              <w:pStyle w:val="2"/>
              <w:spacing w:line="360" w:lineRule="auto"/>
              <w:rPr>
                <w:rFonts w:hint="eastAsia"/>
              </w:rPr>
            </w:pPr>
            <w:r>
              <w:rPr>
                <w:rFonts w:hint="eastAsia"/>
                <w:kern w:val="2"/>
                <w:sz w:val="21"/>
                <w:szCs w:val="24"/>
              </w:rPr>
              <w:t>本设备属于政府强制采购节能产品，投标人必须在投标文件中提供由国家确定的认证机构出具的处于有效期之内的节能产品认证证书复印件(加盖投标人公章),否则相应投标无效。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21</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AI视觉识别机械臂</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lang w:eastAsia="zh-Hans"/>
              </w:rPr>
            </w:pPr>
            <w:r>
              <w:rPr>
                <w:rFonts w:hint="eastAsia" w:ascii="宋体" w:hAnsi="宋体" w:cs="宋体"/>
                <w:kern w:val="0"/>
                <w:szCs w:val="21"/>
                <w:lang w:bidi="ar"/>
              </w:rPr>
              <w:t>2</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套</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ascii="宋体" w:hAnsi="宋体" w:cs="宋体"/>
                <w:szCs w:val="21"/>
              </w:rPr>
            </w:pPr>
            <w:r>
              <w:rPr>
                <w:rFonts w:hint="eastAsia" w:ascii="宋体" w:hAnsi="宋体" w:cs="宋体"/>
                <w:szCs w:val="21"/>
              </w:rPr>
              <w:t>机械臂成品（含主板）1台、12V 5A电源适配器1个、电磁吸盘1个、大型夹持器1个、小型夹持器1个、画笔笔夹1套、画板1个、无线手柄1套、传感器拓展包1套、道具卡片1套、彩色方块3个、标签方块3个、道具地图1张、读卡器1个、资料U盘1个，铝箱1个。</w:t>
            </w:r>
          </w:p>
          <w:p>
            <w:pPr>
              <w:widowControl/>
              <w:spacing w:line="360" w:lineRule="auto"/>
              <w:textAlignment w:val="center"/>
              <w:rPr>
                <w:rFonts w:hint="eastAsia" w:ascii="宋体" w:hAnsi="宋体" w:cs="宋体"/>
                <w:szCs w:val="21"/>
              </w:rPr>
            </w:pPr>
            <w:r>
              <w:rPr>
                <w:rFonts w:hint="eastAsia" w:ascii="宋体" w:hAnsi="宋体" w:cs="宋体"/>
                <w:szCs w:val="21"/>
              </w:rPr>
              <w:t>一、高清摄像头参数：</w:t>
            </w:r>
          </w:p>
          <w:p>
            <w:pPr>
              <w:widowControl/>
              <w:spacing w:line="360" w:lineRule="auto"/>
              <w:textAlignment w:val="center"/>
              <w:rPr>
                <w:rFonts w:hint="eastAsia" w:ascii="宋体" w:hAnsi="宋体" w:cs="宋体"/>
                <w:szCs w:val="21"/>
              </w:rPr>
            </w:pPr>
            <w:r>
              <w:rPr>
                <w:rFonts w:hint="eastAsia" w:ascii="宋体" w:hAnsi="宋体" w:cs="宋体"/>
                <w:szCs w:val="21"/>
              </w:rPr>
              <w:t>1、可视角度:高清120°广角；</w:t>
            </w:r>
          </w:p>
          <w:p>
            <w:pPr>
              <w:widowControl/>
              <w:spacing w:line="360" w:lineRule="auto"/>
              <w:textAlignment w:val="center"/>
              <w:rPr>
                <w:rFonts w:hint="eastAsia" w:ascii="宋体" w:hAnsi="宋体" w:cs="宋体"/>
                <w:szCs w:val="21"/>
              </w:rPr>
            </w:pPr>
            <w:r>
              <w:rPr>
                <w:rFonts w:hint="eastAsia" w:ascii="宋体" w:hAnsi="宋体" w:cs="宋体"/>
                <w:szCs w:val="21"/>
              </w:rPr>
              <w:t>2、系统支持:Windows、Linux、Openwrt；</w:t>
            </w:r>
          </w:p>
          <w:p>
            <w:pPr>
              <w:widowControl/>
              <w:spacing w:line="360" w:lineRule="auto"/>
              <w:textAlignment w:val="center"/>
              <w:rPr>
                <w:rFonts w:hint="eastAsia" w:ascii="宋体" w:hAnsi="宋体" w:cs="宋体"/>
                <w:szCs w:val="21"/>
              </w:rPr>
            </w:pPr>
            <w:r>
              <w:rPr>
                <w:rFonts w:hint="eastAsia" w:ascii="宋体" w:hAnsi="宋体" w:cs="宋体"/>
                <w:szCs w:val="21"/>
              </w:rPr>
              <w:t>3、产品像素:30万像素(640×480)；</w:t>
            </w:r>
          </w:p>
          <w:p>
            <w:pPr>
              <w:widowControl/>
              <w:spacing w:line="360" w:lineRule="auto"/>
              <w:textAlignment w:val="center"/>
              <w:rPr>
                <w:rFonts w:hint="eastAsia" w:ascii="宋体" w:hAnsi="宋体" w:cs="宋体"/>
                <w:szCs w:val="21"/>
              </w:rPr>
            </w:pPr>
            <w:r>
              <w:rPr>
                <w:rFonts w:hint="eastAsia" w:ascii="宋体" w:hAnsi="宋体" w:cs="宋体"/>
                <w:szCs w:val="21"/>
              </w:rPr>
              <w:t>4、连接方式:USB免驱；</w:t>
            </w:r>
          </w:p>
          <w:p>
            <w:pPr>
              <w:widowControl/>
              <w:spacing w:line="360" w:lineRule="auto"/>
              <w:textAlignment w:val="center"/>
              <w:rPr>
                <w:rFonts w:hint="eastAsia" w:ascii="宋体" w:hAnsi="宋体" w:cs="宋体"/>
                <w:szCs w:val="21"/>
              </w:rPr>
            </w:pPr>
            <w:r>
              <w:rPr>
                <w:rFonts w:hint="eastAsia" w:ascii="宋体" w:hAnsi="宋体" w:cs="宋体"/>
                <w:szCs w:val="21"/>
              </w:rPr>
              <w:t>5、输出格式:Mipeg输出；</w:t>
            </w:r>
          </w:p>
          <w:p>
            <w:pPr>
              <w:widowControl/>
              <w:spacing w:line="360" w:lineRule="auto"/>
              <w:textAlignment w:val="center"/>
              <w:rPr>
                <w:rFonts w:hint="eastAsia" w:ascii="宋体" w:hAnsi="宋体" w:cs="宋体"/>
                <w:szCs w:val="21"/>
              </w:rPr>
            </w:pPr>
            <w:r>
              <w:rPr>
                <w:rFonts w:hint="eastAsia" w:ascii="宋体" w:hAnsi="宋体" w:cs="宋体"/>
                <w:szCs w:val="21"/>
              </w:rPr>
              <w:t>6、对焦方式:手动对焦；</w:t>
            </w:r>
          </w:p>
          <w:p>
            <w:pPr>
              <w:widowControl/>
              <w:spacing w:line="360" w:lineRule="auto"/>
              <w:textAlignment w:val="center"/>
              <w:rPr>
                <w:rFonts w:hint="eastAsia" w:ascii="宋体" w:hAnsi="宋体" w:cs="宋体"/>
                <w:szCs w:val="21"/>
              </w:rPr>
            </w:pPr>
            <w:r>
              <w:rPr>
                <w:rFonts w:hint="eastAsia" w:ascii="宋体" w:hAnsi="宋体" w:cs="宋体"/>
                <w:szCs w:val="21"/>
              </w:rPr>
              <w:t>二、智能高压总线舵机参数</w:t>
            </w:r>
          </w:p>
          <w:p>
            <w:pPr>
              <w:widowControl/>
              <w:spacing w:line="360" w:lineRule="auto"/>
              <w:textAlignment w:val="center"/>
              <w:rPr>
                <w:rFonts w:hint="eastAsia" w:ascii="宋体" w:hAnsi="宋体" w:cs="宋体"/>
                <w:szCs w:val="21"/>
              </w:rPr>
            </w:pPr>
            <w:r>
              <w:rPr>
                <w:rFonts w:hint="eastAsia" w:ascii="宋体" w:hAnsi="宋体" w:cs="宋体"/>
                <w:szCs w:val="21"/>
              </w:rPr>
              <w:t>转动速度：11.1V 0.18sec/60°</w:t>
            </w:r>
          </w:p>
          <w:p>
            <w:pPr>
              <w:widowControl/>
              <w:spacing w:line="360" w:lineRule="auto"/>
              <w:textAlignment w:val="center"/>
              <w:rPr>
                <w:rFonts w:hint="eastAsia" w:ascii="宋体" w:hAnsi="宋体" w:cs="宋体"/>
                <w:szCs w:val="21"/>
              </w:rPr>
            </w:pPr>
            <w:r>
              <w:rPr>
                <w:rFonts w:hint="eastAsia" w:ascii="宋体" w:hAnsi="宋体" w:cs="宋体"/>
                <w:szCs w:val="21"/>
              </w:rPr>
              <w:t>堵转扭矩：35kg.cm 11.1V</w:t>
            </w:r>
          </w:p>
          <w:p>
            <w:pPr>
              <w:widowControl/>
              <w:spacing w:line="360" w:lineRule="auto"/>
              <w:textAlignment w:val="center"/>
              <w:rPr>
                <w:rFonts w:hint="eastAsia" w:ascii="宋体" w:hAnsi="宋体" w:cs="宋体"/>
                <w:szCs w:val="21"/>
              </w:rPr>
            </w:pPr>
            <w:r>
              <w:rPr>
                <w:rFonts w:hint="eastAsia" w:ascii="宋体" w:hAnsi="宋体" w:cs="宋体"/>
                <w:szCs w:val="21"/>
              </w:rPr>
              <w:t>舵机精度：0.2°</w:t>
            </w:r>
          </w:p>
          <w:p>
            <w:pPr>
              <w:widowControl/>
              <w:spacing w:line="360" w:lineRule="auto"/>
              <w:textAlignment w:val="center"/>
              <w:rPr>
                <w:rFonts w:hint="eastAsia" w:ascii="宋体" w:hAnsi="宋体" w:cs="宋体"/>
                <w:szCs w:val="21"/>
              </w:rPr>
            </w:pPr>
            <w:r>
              <w:rPr>
                <w:rFonts w:hint="eastAsia" w:ascii="宋体" w:hAnsi="宋体" w:cs="宋体"/>
                <w:szCs w:val="21"/>
              </w:rPr>
              <w:t>保护：堵转保护 过温保护；</w:t>
            </w:r>
          </w:p>
          <w:p>
            <w:pPr>
              <w:widowControl/>
              <w:spacing w:line="360" w:lineRule="auto"/>
              <w:textAlignment w:val="center"/>
              <w:rPr>
                <w:rFonts w:hint="eastAsia" w:ascii="宋体" w:hAnsi="宋体" w:cs="宋体"/>
                <w:szCs w:val="21"/>
              </w:rPr>
            </w:pPr>
            <w:r>
              <w:rPr>
                <w:rFonts w:hint="eastAsia" w:ascii="宋体" w:hAnsi="宋体" w:cs="宋体"/>
                <w:szCs w:val="21"/>
              </w:rPr>
              <w:t>回读功能：支持</w:t>
            </w:r>
          </w:p>
          <w:p>
            <w:pPr>
              <w:widowControl/>
              <w:spacing w:line="360" w:lineRule="auto"/>
              <w:textAlignment w:val="center"/>
              <w:rPr>
                <w:rFonts w:hint="eastAsia" w:ascii="宋体" w:hAnsi="宋体" w:cs="宋体"/>
                <w:szCs w:val="21"/>
              </w:rPr>
            </w:pPr>
            <w:r>
              <w:rPr>
                <w:rFonts w:hint="eastAsia" w:ascii="宋体" w:hAnsi="宋体" w:cs="宋体"/>
                <w:szCs w:val="21"/>
              </w:rPr>
              <w:t>参数反馈：位置、温度、电压；</w:t>
            </w:r>
          </w:p>
          <w:p>
            <w:pPr>
              <w:widowControl/>
              <w:spacing w:line="360" w:lineRule="auto"/>
              <w:textAlignment w:val="center"/>
              <w:rPr>
                <w:rFonts w:hint="eastAsia" w:ascii="宋体" w:hAnsi="宋体" w:cs="宋体"/>
                <w:szCs w:val="21"/>
              </w:rPr>
            </w:pPr>
            <w:r>
              <w:rPr>
                <w:rFonts w:hint="eastAsia" w:ascii="宋体" w:hAnsi="宋体" w:cs="宋体"/>
                <w:szCs w:val="21"/>
              </w:rPr>
              <w:t>三、整机产品参数</w:t>
            </w:r>
          </w:p>
          <w:p>
            <w:pPr>
              <w:widowControl/>
              <w:spacing w:line="360" w:lineRule="auto"/>
              <w:textAlignment w:val="center"/>
              <w:rPr>
                <w:rFonts w:hint="eastAsia" w:ascii="宋体" w:hAnsi="宋体" w:cs="宋体"/>
                <w:szCs w:val="21"/>
              </w:rPr>
            </w:pPr>
            <w:r>
              <w:rPr>
                <w:rFonts w:hint="eastAsia" w:ascii="宋体" w:hAnsi="宋体" w:cs="宋体"/>
                <w:szCs w:val="21"/>
              </w:rPr>
              <w:t>1、机械臂吸嘴版尺寸:长450×宽160×高260mm；</w:t>
            </w:r>
          </w:p>
          <w:p>
            <w:pPr>
              <w:widowControl/>
              <w:spacing w:line="360" w:lineRule="auto"/>
              <w:textAlignment w:val="center"/>
              <w:rPr>
                <w:rFonts w:hint="eastAsia" w:ascii="宋体" w:hAnsi="宋体" w:cs="宋体"/>
                <w:szCs w:val="21"/>
              </w:rPr>
            </w:pPr>
            <w:r>
              <w:rPr>
                <w:rFonts w:hint="eastAsia" w:ascii="宋体" w:hAnsi="宋体" w:cs="宋体"/>
                <w:szCs w:val="21"/>
              </w:rPr>
              <w:t>2、机械臂吸嘴版重量:1.6kg；</w:t>
            </w:r>
          </w:p>
          <w:p>
            <w:pPr>
              <w:widowControl/>
              <w:spacing w:line="360" w:lineRule="auto"/>
              <w:textAlignment w:val="center"/>
              <w:rPr>
                <w:rFonts w:hint="eastAsia" w:ascii="宋体" w:hAnsi="宋体" w:cs="宋体"/>
                <w:szCs w:val="21"/>
              </w:rPr>
            </w:pPr>
            <w:r>
              <w:rPr>
                <w:rFonts w:hint="eastAsia" w:ascii="宋体" w:hAnsi="宋体" w:cs="宋体"/>
                <w:szCs w:val="21"/>
              </w:rPr>
              <w:t>3、机体材料:金属和玻纤板；</w:t>
            </w:r>
          </w:p>
          <w:p>
            <w:pPr>
              <w:widowControl/>
              <w:spacing w:line="360" w:lineRule="auto"/>
              <w:textAlignment w:val="center"/>
              <w:rPr>
                <w:rFonts w:hint="eastAsia" w:ascii="宋体" w:hAnsi="宋体" w:cs="宋体"/>
                <w:szCs w:val="21"/>
              </w:rPr>
            </w:pPr>
            <w:r>
              <w:rPr>
                <w:rFonts w:hint="eastAsia" w:ascii="宋体" w:hAnsi="宋体" w:cs="宋体"/>
                <w:szCs w:val="21"/>
              </w:rPr>
              <w:t>4、终端执行器:电动吸嘴，电磁吸盘，大型夹持器，小型夹持器，画笔；</w:t>
            </w:r>
          </w:p>
          <w:p>
            <w:pPr>
              <w:widowControl/>
              <w:spacing w:line="360" w:lineRule="auto"/>
              <w:textAlignment w:val="center"/>
              <w:rPr>
                <w:rFonts w:hint="eastAsia" w:ascii="宋体" w:hAnsi="宋体" w:cs="宋体"/>
                <w:szCs w:val="21"/>
              </w:rPr>
            </w:pPr>
            <w:r>
              <w:rPr>
                <w:rFonts w:hint="eastAsia" w:ascii="宋体" w:hAnsi="宋体" w:cs="宋体"/>
                <w:szCs w:val="21"/>
              </w:rPr>
              <w:t>5、自由度:4+1；</w:t>
            </w:r>
          </w:p>
          <w:p>
            <w:pPr>
              <w:widowControl/>
              <w:spacing w:line="360" w:lineRule="auto"/>
              <w:textAlignment w:val="center"/>
              <w:rPr>
                <w:rFonts w:hint="eastAsia" w:ascii="宋体" w:hAnsi="宋体" w:cs="宋体"/>
                <w:szCs w:val="21"/>
              </w:rPr>
            </w:pPr>
            <w:r>
              <w:rPr>
                <w:rFonts w:hint="eastAsia" w:ascii="宋体" w:hAnsi="宋体" w:cs="宋体"/>
                <w:szCs w:val="21"/>
              </w:rPr>
              <w:t>6、电源:12V5ADC适配器；</w:t>
            </w:r>
          </w:p>
          <w:p>
            <w:pPr>
              <w:widowControl/>
              <w:spacing w:line="360" w:lineRule="auto"/>
              <w:textAlignment w:val="center"/>
              <w:rPr>
                <w:rFonts w:hint="eastAsia" w:ascii="宋体" w:hAnsi="宋体" w:cs="宋体"/>
                <w:szCs w:val="21"/>
              </w:rPr>
            </w:pPr>
            <w:r>
              <w:rPr>
                <w:rFonts w:hint="eastAsia" w:ascii="宋体" w:hAnsi="宋体" w:cs="宋体"/>
                <w:szCs w:val="21"/>
              </w:rPr>
              <w:t>7、硬件部分:控制板和扩展板；</w:t>
            </w:r>
          </w:p>
          <w:p>
            <w:pPr>
              <w:widowControl/>
              <w:spacing w:line="360" w:lineRule="auto"/>
              <w:textAlignment w:val="center"/>
              <w:rPr>
                <w:rFonts w:hint="eastAsia" w:ascii="宋体" w:hAnsi="宋体" w:cs="宋体"/>
                <w:szCs w:val="21"/>
              </w:rPr>
            </w:pPr>
            <w:r>
              <w:rPr>
                <w:rFonts w:hint="eastAsia" w:ascii="宋体" w:hAnsi="宋体" w:cs="宋体"/>
                <w:szCs w:val="21"/>
              </w:rPr>
              <w:t>8、软件: PC端控制软件+iOS/安卓手机APP；</w:t>
            </w:r>
          </w:p>
          <w:p>
            <w:pPr>
              <w:widowControl/>
              <w:spacing w:line="360" w:lineRule="auto"/>
              <w:textAlignment w:val="center"/>
              <w:rPr>
                <w:rFonts w:hint="eastAsia" w:ascii="宋体" w:hAnsi="宋体" w:cs="宋体"/>
                <w:szCs w:val="21"/>
              </w:rPr>
            </w:pPr>
            <w:r>
              <w:rPr>
                <w:rFonts w:hint="eastAsia" w:ascii="宋体" w:hAnsi="宋体" w:cs="宋体"/>
                <w:szCs w:val="21"/>
              </w:rPr>
              <w:t>9、抓取重量:450g；</w:t>
            </w:r>
          </w:p>
          <w:p>
            <w:pPr>
              <w:widowControl/>
              <w:spacing w:line="360" w:lineRule="auto"/>
              <w:textAlignment w:val="center"/>
              <w:rPr>
                <w:rFonts w:hint="eastAsia" w:ascii="宋体" w:hAnsi="宋体" w:cs="宋体"/>
                <w:szCs w:val="21"/>
              </w:rPr>
            </w:pPr>
            <w:r>
              <w:rPr>
                <w:rFonts w:hint="eastAsia" w:ascii="宋体" w:hAnsi="宋体" w:cs="宋体"/>
                <w:szCs w:val="21"/>
              </w:rPr>
              <w:t>10、舵机参数: HTS-35H智能总线舵机/LFD-01M防堵转舵机；</w:t>
            </w:r>
          </w:p>
          <w:p>
            <w:pPr>
              <w:widowControl/>
              <w:spacing w:line="360" w:lineRule="auto"/>
              <w:textAlignment w:val="center"/>
              <w:rPr>
                <w:rFonts w:hint="eastAsia" w:ascii="宋体" w:hAnsi="宋体" w:cs="宋体"/>
                <w:szCs w:val="21"/>
              </w:rPr>
            </w:pPr>
            <w:r>
              <w:rPr>
                <w:rFonts w:hint="eastAsia" w:ascii="宋体" w:hAnsi="宋体" w:cs="宋体"/>
                <w:szCs w:val="21"/>
              </w:rPr>
              <w:t>11、控制方式: 电脑/手机/手柄/鼠标控制；</w:t>
            </w:r>
          </w:p>
          <w:p>
            <w:pPr>
              <w:widowControl/>
              <w:spacing w:line="360" w:lineRule="auto"/>
              <w:textAlignment w:val="center"/>
              <w:rPr>
                <w:rFonts w:hint="eastAsia" w:ascii="宋体" w:hAnsi="宋体" w:cs="宋体"/>
                <w:szCs w:val="21"/>
              </w:rPr>
            </w:pPr>
            <w:r>
              <w:rPr>
                <w:rFonts w:hint="eastAsia" w:ascii="宋体" w:hAnsi="宋体" w:cs="宋体"/>
                <w:szCs w:val="21"/>
              </w:rPr>
              <w:t>12、编程工具: Python/C/C++/JavaScript；</w:t>
            </w:r>
          </w:p>
          <w:p>
            <w:pPr>
              <w:widowControl/>
              <w:spacing w:line="360" w:lineRule="auto"/>
              <w:textAlignment w:val="center"/>
              <w:rPr>
                <w:rFonts w:hint="eastAsia" w:ascii="宋体" w:hAnsi="宋体" w:cs="宋体"/>
                <w:szCs w:val="21"/>
              </w:rPr>
            </w:pPr>
            <w:r>
              <w:rPr>
                <w:rFonts w:hint="eastAsia" w:ascii="宋体" w:hAnsi="宋体" w:cs="宋体"/>
                <w:szCs w:val="21"/>
              </w:rPr>
              <w:t>13、通信: USB/WI-FI/以太网；</w:t>
            </w:r>
          </w:p>
          <w:p>
            <w:pPr>
              <w:widowControl/>
              <w:spacing w:line="360" w:lineRule="auto"/>
              <w:textAlignment w:val="center"/>
              <w:rPr>
                <w:rFonts w:hint="eastAsia" w:ascii="宋体" w:hAnsi="宋体" w:cs="宋体"/>
                <w:szCs w:val="21"/>
              </w:rPr>
            </w:pPr>
            <w:r>
              <w:rPr>
                <w:rFonts w:hint="eastAsia" w:ascii="宋体" w:hAnsi="宋体" w:cs="宋体"/>
                <w:szCs w:val="21"/>
              </w:rPr>
              <w:t>14、储存: 32G TF卡。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22</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嵌入式AI开发套件</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2</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套</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ascii="宋体" w:hAnsi="宋体" w:cs="宋体"/>
                <w:szCs w:val="21"/>
              </w:rPr>
            </w:pPr>
            <w:r>
              <w:rPr>
                <w:rFonts w:hint="eastAsia" w:ascii="宋体" w:hAnsi="宋体" w:cs="宋体"/>
                <w:szCs w:val="21"/>
              </w:rPr>
              <w:t>开发套件参数</w:t>
            </w:r>
          </w:p>
          <w:p>
            <w:pPr>
              <w:widowControl/>
              <w:spacing w:line="360" w:lineRule="auto"/>
              <w:textAlignment w:val="center"/>
              <w:rPr>
                <w:rFonts w:hint="eastAsia" w:ascii="宋体" w:hAnsi="宋体" w:cs="宋体"/>
                <w:szCs w:val="21"/>
              </w:rPr>
            </w:pPr>
            <w:r>
              <w:rPr>
                <w:rFonts w:hint="eastAsia" w:ascii="宋体" w:hAnsi="宋体" w:cs="宋体"/>
                <w:szCs w:val="21"/>
              </w:rPr>
              <w:t>1、GPU：搭载2048个NVIDIACUDA核心和64个Tensor Core的NVIDIA Ampere架构；</w:t>
            </w:r>
          </w:p>
          <w:p>
            <w:pPr>
              <w:widowControl/>
              <w:spacing w:line="360" w:lineRule="auto"/>
              <w:textAlignment w:val="center"/>
              <w:rPr>
                <w:rFonts w:hint="eastAsia" w:ascii="宋体" w:hAnsi="宋体" w:cs="宋体"/>
                <w:szCs w:val="21"/>
              </w:rPr>
            </w:pPr>
            <w:r>
              <w:rPr>
                <w:rFonts w:hint="eastAsia" w:ascii="宋体" w:hAnsi="宋体" w:cs="宋体"/>
                <w:szCs w:val="21"/>
              </w:rPr>
              <w:t>2、CPU：12核Arm Cortex-A78AEv8.264位CPU；</w:t>
            </w:r>
          </w:p>
          <w:p>
            <w:pPr>
              <w:widowControl/>
              <w:spacing w:line="360" w:lineRule="auto"/>
              <w:textAlignment w:val="center"/>
              <w:rPr>
                <w:rFonts w:hint="eastAsia" w:ascii="宋体" w:hAnsi="宋体" w:cs="宋体"/>
                <w:szCs w:val="21"/>
              </w:rPr>
            </w:pPr>
            <w:r>
              <w:rPr>
                <w:rFonts w:hint="eastAsia" w:ascii="宋体" w:hAnsi="宋体" w:cs="宋体"/>
                <w:szCs w:val="21"/>
              </w:rPr>
              <w:t>3、内存：32GB256位LPDDR5204.8GB/s 3MBL2+6MBL3；</w:t>
            </w:r>
          </w:p>
          <w:p>
            <w:pPr>
              <w:widowControl/>
              <w:spacing w:line="360" w:lineRule="auto"/>
              <w:textAlignment w:val="center"/>
              <w:rPr>
                <w:rFonts w:hint="eastAsia" w:ascii="宋体" w:hAnsi="宋体" w:cs="宋体"/>
                <w:szCs w:val="21"/>
              </w:rPr>
            </w:pPr>
            <w:r>
              <w:rPr>
                <w:rFonts w:hint="eastAsia" w:ascii="宋体" w:hAnsi="宋体" w:cs="宋体"/>
                <w:szCs w:val="21"/>
              </w:rPr>
              <w:t>4、储存：64GBeMMC5.1；</w:t>
            </w:r>
          </w:p>
          <w:p>
            <w:pPr>
              <w:widowControl/>
              <w:spacing w:line="360" w:lineRule="auto"/>
              <w:textAlignment w:val="center"/>
              <w:rPr>
                <w:rFonts w:hint="eastAsia" w:ascii="宋体" w:hAnsi="宋体" w:cs="宋体"/>
                <w:szCs w:val="21"/>
              </w:rPr>
            </w:pPr>
            <w:r>
              <w:rPr>
                <w:rFonts w:hint="eastAsia" w:ascii="宋体" w:hAnsi="宋体" w:cs="宋体"/>
                <w:szCs w:val="21"/>
              </w:rPr>
              <w:t>5、摄像头：16通道MIPI CS1-2连接器；</w:t>
            </w:r>
          </w:p>
          <w:p>
            <w:pPr>
              <w:widowControl/>
              <w:spacing w:line="360" w:lineRule="auto"/>
              <w:textAlignment w:val="center"/>
              <w:rPr>
                <w:rFonts w:hint="eastAsia" w:ascii="宋体" w:hAnsi="宋体" w:cs="宋体"/>
                <w:szCs w:val="21"/>
              </w:rPr>
            </w:pPr>
            <w:r>
              <w:rPr>
                <w:rFonts w:hint="eastAsia" w:ascii="宋体" w:hAnsi="宋体" w:cs="宋体"/>
                <w:szCs w:val="21"/>
              </w:rPr>
              <w:t>6、M.2 Key E：x1PCle4.0,USB 2.0,UART,I2S；</w:t>
            </w:r>
          </w:p>
          <w:p>
            <w:pPr>
              <w:widowControl/>
              <w:spacing w:line="360" w:lineRule="auto"/>
              <w:textAlignment w:val="center"/>
              <w:rPr>
                <w:rFonts w:hint="eastAsia" w:ascii="宋体" w:hAnsi="宋体" w:cs="宋体"/>
                <w:szCs w:val="21"/>
              </w:rPr>
            </w:pPr>
            <w:r>
              <w:rPr>
                <w:rFonts w:hint="eastAsia" w:ascii="宋体" w:hAnsi="宋体" w:cs="宋体"/>
                <w:szCs w:val="21"/>
              </w:rPr>
              <w:t>7、M.2 Key M：x4 PCle 4.0；</w:t>
            </w:r>
          </w:p>
          <w:p>
            <w:pPr>
              <w:widowControl/>
              <w:spacing w:line="360" w:lineRule="auto"/>
              <w:textAlignment w:val="center"/>
              <w:rPr>
                <w:rFonts w:hint="eastAsia" w:ascii="宋体" w:hAnsi="宋体" w:cs="宋体"/>
                <w:szCs w:val="21"/>
              </w:rPr>
            </w:pPr>
            <w:r>
              <w:rPr>
                <w:rFonts w:hint="eastAsia" w:ascii="宋体" w:hAnsi="宋体" w:cs="宋体"/>
                <w:szCs w:val="21"/>
              </w:rPr>
              <w:t>8、USB Type-C：2个USB 3.22.0，支持USB-PD；</w:t>
            </w:r>
          </w:p>
          <w:p>
            <w:pPr>
              <w:widowControl/>
              <w:spacing w:line="360" w:lineRule="auto"/>
              <w:textAlignment w:val="center"/>
              <w:rPr>
                <w:rFonts w:hint="eastAsia" w:ascii="宋体" w:hAnsi="宋体" w:cs="宋体"/>
                <w:szCs w:val="21"/>
              </w:rPr>
            </w:pPr>
            <w:r>
              <w:rPr>
                <w:rFonts w:hint="eastAsia" w:ascii="宋体" w:hAnsi="宋体" w:cs="宋体"/>
                <w:szCs w:val="21"/>
              </w:rPr>
              <w:t>9、USB Type-A：2个 USB 3.22.0/2个USB 3.21.0；</w:t>
            </w:r>
          </w:p>
          <w:p>
            <w:pPr>
              <w:widowControl/>
              <w:spacing w:line="360" w:lineRule="auto"/>
              <w:textAlignment w:val="center"/>
              <w:rPr>
                <w:rFonts w:hint="eastAsia" w:ascii="宋体" w:hAnsi="宋体" w:cs="宋体"/>
                <w:szCs w:val="21"/>
              </w:rPr>
            </w:pPr>
            <w:r>
              <w:rPr>
                <w:rFonts w:hint="eastAsia" w:ascii="宋体" w:hAnsi="宋体" w:cs="宋体"/>
                <w:szCs w:val="21"/>
              </w:rPr>
              <w:t>10、USB Micro-B：USB 2.0；</w:t>
            </w:r>
          </w:p>
          <w:p>
            <w:pPr>
              <w:widowControl/>
              <w:spacing w:line="360" w:lineRule="auto"/>
              <w:textAlignment w:val="center"/>
              <w:rPr>
                <w:rFonts w:hint="eastAsia" w:ascii="宋体" w:hAnsi="宋体" w:cs="宋体"/>
                <w:szCs w:val="21"/>
              </w:rPr>
            </w:pPr>
            <w:r>
              <w:rPr>
                <w:rFonts w:hint="eastAsia" w:ascii="宋体" w:hAnsi="宋体" w:cs="宋体"/>
                <w:szCs w:val="21"/>
              </w:rPr>
              <w:t>11、microSD 插槽：UHS -1卡最高支持SDR104模式；</w:t>
            </w:r>
          </w:p>
          <w:p>
            <w:pPr>
              <w:widowControl/>
              <w:spacing w:line="360" w:lineRule="auto"/>
              <w:textAlignment w:val="center"/>
              <w:rPr>
                <w:rFonts w:hint="eastAsia" w:ascii="宋体" w:hAnsi="宋体" w:cs="宋体"/>
                <w:szCs w:val="21"/>
              </w:rPr>
            </w:pPr>
            <w:r>
              <w:rPr>
                <w:rFonts w:hint="eastAsia" w:ascii="宋体" w:hAnsi="宋体" w:cs="宋体"/>
                <w:szCs w:val="21"/>
              </w:rPr>
              <w:t>12、其他：40针接头（I2C、GPIO、SPI、CAN、I2S、UART、DMIC)12针自动化接头，10针音频面板接头，10针JTAG接头4针风扇接头，2针RTC电池备份连接器，直流电源插座电源、强制恢复和重置按钮；</w:t>
            </w:r>
          </w:p>
          <w:p>
            <w:pPr>
              <w:widowControl/>
              <w:spacing w:line="360" w:lineRule="auto"/>
              <w:textAlignment w:val="center"/>
              <w:rPr>
                <w:rFonts w:hint="eastAsia" w:ascii="宋体" w:hAnsi="宋体" w:cs="宋体"/>
                <w:szCs w:val="21"/>
              </w:rPr>
            </w:pPr>
            <w:r>
              <w:rPr>
                <w:rFonts w:hint="eastAsia" w:ascii="宋体" w:hAnsi="宋体" w:cs="宋体"/>
                <w:szCs w:val="21"/>
              </w:rPr>
              <w:t>13、结构尺寸：110毫米x110毫米x71.65毫米（高度包括支架、载板、模组和散热器）。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23</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嵌入式AI开发套件</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2</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套</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after="200"/>
              <w:textAlignment w:val="center"/>
              <w:rPr>
                <w:rFonts w:hint="eastAsia" w:ascii="宋体" w:hAnsi="宋体" w:cs="宋体"/>
                <w:szCs w:val="21"/>
              </w:rPr>
            </w:pPr>
            <w:r>
              <w:rPr>
                <w:rFonts w:hint="eastAsia" w:ascii="宋体" w:hAnsi="宋体" w:cs="宋体"/>
                <w:szCs w:val="21"/>
              </w:rPr>
              <w:t>1、GPU：384-coreVolta @1100MHz+48 Tensor Cores；</w:t>
            </w:r>
          </w:p>
          <w:p>
            <w:pPr>
              <w:widowControl/>
              <w:spacing w:after="200"/>
              <w:textAlignment w:val="center"/>
              <w:rPr>
                <w:rFonts w:hint="eastAsia" w:ascii="宋体" w:hAnsi="宋体" w:cs="宋体"/>
                <w:szCs w:val="21"/>
              </w:rPr>
            </w:pPr>
            <w:r>
              <w:rPr>
                <w:rFonts w:hint="eastAsia" w:ascii="宋体" w:hAnsi="宋体" w:cs="宋体"/>
                <w:szCs w:val="21"/>
              </w:rPr>
              <w:t>2、CPU：6-core NVIDIA Carmel Arm®v8.2 64-bit CPU 6MB L2 + 4MB L3；</w:t>
            </w:r>
          </w:p>
          <w:p>
            <w:pPr>
              <w:widowControl/>
              <w:spacing w:after="200"/>
              <w:textAlignment w:val="center"/>
              <w:rPr>
                <w:rFonts w:hint="eastAsia" w:ascii="宋体" w:hAnsi="宋体" w:cs="宋体"/>
                <w:szCs w:val="21"/>
              </w:rPr>
            </w:pPr>
            <w:r>
              <w:rPr>
                <w:rFonts w:hint="eastAsia" w:ascii="宋体" w:hAnsi="宋体" w:cs="宋体"/>
                <w:szCs w:val="21"/>
              </w:rPr>
              <w:t>3、内存：16 GB 128-bit LPDDR4x 59.7GB/s；</w:t>
            </w:r>
          </w:p>
          <w:p>
            <w:pPr>
              <w:widowControl/>
              <w:spacing w:after="200"/>
              <w:textAlignment w:val="center"/>
              <w:rPr>
                <w:rFonts w:hint="eastAsia" w:ascii="宋体" w:hAnsi="宋体" w:cs="宋体"/>
                <w:szCs w:val="21"/>
              </w:rPr>
            </w:pPr>
            <w:r>
              <w:rPr>
                <w:rFonts w:hint="eastAsia" w:ascii="宋体" w:hAnsi="宋体" w:cs="宋体"/>
                <w:szCs w:val="21"/>
              </w:rPr>
              <w:t>4、储存：可扩展M.2硬盘，自带16G eMMC；</w:t>
            </w:r>
          </w:p>
          <w:p>
            <w:pPr>
              <w:widowControl/>
              <w:spacing w:after="200"/>
              <w:textAlignment w:val="center"/>
              <w:rPr>
                <w:rFonts w:hint="eastAsia" w:ascii="宋体" w:hAnsi="宋体" w:cs="宋体"/>
                <w:szCs w:val="21"/>
              </w:rPr>
            </w:pPr>
            <w:r>
              <w:rPr>
                <w:rFonts w:hint="eastAsia" w:ascii="宋体" w:hAnsi="宋体" w:cs="宋体"/>
                <w:szCs w:val="21"/>
              </w:rPr>
              <w:t>5、摄像头：2个MIPI CSI-2 D-PHYlanes；</w:t>
            </w:r>
          </w:p>
          <w:p>
            <w:pPr>
              <w:widowControl/>
              <w:spacing w:after="200"/>
              <w:textAlignment w:val="center"/>
              <w:rPr>
                <w:rFonts w:hint="eastAsia" w:ascii="宋体" w:hAnsi="宋体" w:cs="宋体"/>
                <w:szCs w:val="21"/>
              </w:rPr>
            </w:pPr>
            <w:r>
              <w:rPr>
                <w:rFonts w:hint="eastAsia" w:ascii="宋体" w:hAnsi="宋体" w:cs="宋体"/>
                <w:szCs w:val="21"/>
              </w:rPr>
              <w:t>6、WiFi：M.2 key-E(WiFi)；</w:t>
            </w:r>
          </w:p>
          <w:p>
            <w:pPr>
              <w:widowControl/>
              <w:spacing w:after="200"/>
              <w:textAlignment w:val="center"/>
              <w:rPr>
                <w:rFonts w:hint="eastAsia" w:ascii="宋体" w:hAnsi="宋体" w:cs="宋体"/>
                <w:szCs w:val="21"/>
              </w:rPr>
            </w:pPr>
            <w:r>
              <w:rPr>
                <w:rFonts w:hint="eastAsia" w:ascii="宋体" w:hAnsi="宋体" w:cs="宋体"/>
                <w:szCs w:val="21"/>
              </w:rPr>
              <w:t>7、显示：HDMI和DP；</w:t>
            </w:r>
          </w:p>
          <w:p>
            <w:pPr>
              <w:widowControl/>
              <w:spacing w:after="200"/>
              <w:textAlignment w:val="center"/>
              <w:rPr>
                <w:rFonts w:hint="eastAsia" w:ascii="宋体" w:hAnsi="宋体" w:cs="宋体"/>
                <w:szCs w:val="21"/>
              </w:rPr>
            </w:pPr>
            <w:r>
              <w:rPr>
                <w:rFonts w:hint="eastAsia" w:ascii="宋体" w:hAnsi="宋体" w:cs="宋体"/>
                <w:szCs w:val="21"/>
              </w:rPr>
              <w:t>8、USB：4xUSB3.1、USB2.0 Micro-B；</w:t>
            </w:r>
          </w:p>
          <w:p>
            <w:pPr>
              <w:widowControl/>
              <w:spacing w:after="200"/>
              <w:textAlignment w:val="center"/>
              <w:rPr>
                <w:rFonts w:hint="eastAsia" w:ascii="宋体" w:hAnsi="宋体" w:cs="宋体"/>
                <w:szCs w:val="21"/>
              </w:rPr>
            </w:pPr>
            <w:r>
              <w:rPr>
                <w:rFonts w:hint="eastAsia" w:ascii="宋体" w:hAnsi="宋体" w:cs="宋体"/>
                <w:szCs w:val="21"/>
              </w:rPr>
              <w:t>9、其他：GPIO、12C、I2S、SPI、UART；</w:t>
            </w:r>
          </w:p>
          <w:p>
            <w:pPr>
              <w:widowControl/>
              <w:spacing w:after="200"/>
              <w:textAlignment w:val="center"/>
              <w:rPr>
                <w:rFonts w:hint="eastAsia" w:ascii="宋体" w:hAnsi="宋体" w:cs="宋体"/>
                <w:szCs w:val="21"/>
              </w:rPr>
            </w:pPr>
            <w:r>
              <w:rPr>
                <w:rFonts w:hint="eastAsia" w:ascii="宋体" w:hAnsi="宋体" w:cs="宋体"/>
                <w:szCs w:val="21"/>
              </w:rPr>
              <w:t>10、结构尺寸：103毫米×90.5毫米×34毫米；</w:t>
            </w:r>
          </w:p>
          <w:p>
            <w:pPr>
              <w:widowControl/>
              <w:spacing w:after="200"/>
              <w:textAlignment w:val="center"/>
              <w:rPr>
                <w:rFonts w:hint="eastAsia" w:ascii="宋体" w:hAnsi="宋体" w:cs="宋体"/>
                <w:szCs w:val="21"/>
              </w:rPr>
            </w:pPr>
            <w:r>
              <w:rPr>
                <w:rFonts w:hint="eastAsia" w:ascii="宋体" w:hAnsi="宋体" w:cs="宋体"/>
                <w:szCs w:val="21"/>
              </w:rPr>
              <w:t>11、自带16GEMMC存储,无需TF卡即可方便快捷的启动主板。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24</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ROS机器人开发套件</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lang w:eastAsia="zh-Hans"/>
              </w:rPr>
            </w:pPr>
            <w:r>
              <w:rPr>
                <w:rFonts w:hint="eastAsia" w:ascii="宋体" w:hAnsi="宋体" w:cs="宋体"/>
                <w:kern w:val="0"/>
                <w:szCs w:val="21"/>
                <w:lang w:bidi="ar"/>
              </w:rPr>
              <w:t>2</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套</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ascii="宋体" w:hAnsi="宋体" w:cs="宋体"/>
                <w:kern w:val="0"/>
                <w:sz w:val="20"/>
                <w:szCs w:val="20"/>
                <w:lang w:bidi="ar"/>
              </w:rPr>
            </w:pPr>
            <w:r>
              <w:t>人工智能技术，图像识别，深度学习技术开发的教学平台。也是和实际无人驾驶车辆高度相似的无人驾驶技术开发平台。阿克曼转向底盘和差速</w:t>
            </w:r>
            <w:r>
              <w:rPr>
                <w:rFonts w:hint="eastAsia"/>
              </w:rPr>
              <w:t>速转向底盘</w:t>
            </w:r>
            <w:r>
              <w:t>，深度摄像头，激光雷达，高性能嵌入式平台，实时单片机，丰富的传感器和扩展接口等。可以扩展超声波，</w:t>
            </w:r>
            <w:r>
              <w:rPr>
                <w:rFonts w:hint="eastAsia"/>
              </w:rPr>
              <w:t>G</w:t>
            </w:r>
            <w:r>
              <w:t>PS模块，</w:t>
            </w:r>
            <w:r>
              <w:rPr>
                <w:rFonts w:hint="eastAsia"/>
              </w:rPr>
              <w:t>4</w:t>
            </w:r>
            <w:r>
              <w:t>G模块及各种传感器。自带无线</w:t>
            </w:r>
            <w:r>
              <w:rPr>
                <w:rFonts w:hint="eastAsia"/>
              </w:rPr>
              <w:t>W</w:t>
            </w:r>
            <w:r>
              <w:t>IFI通讯功能，支持蓝牙，无线手机等控制。</w:t>
            </w:r>
          </w:p>
          <w:p>
            <w:pPr>
              <w:pStyle w:val="2"/>
              <w:rPr>
                <w:rFonts w:hint="eastAsia"/>
              </w:rPr>
            </w:pPr>
          </w:p>
          <w:p>
            <w:pPr>
              <w:widowControl/>
              <w:spacing w:line="360" w:lineRule="auto"/>
              <w:textAlignment w:val="center"/>
              <w:rPr>
                <w:rFonts w:hint="eastAsia" w:ascii="宋体" w:hAnsi="宋体" w:cs="宋体"/>
                <w:szCs w:val="21"/>
              </w:rPr>
            </w:pPr>
            <w:r>
              <w:rPr>
                <w:rFonts w:hint="eastAsia" w:ascii="宋体" w:hAnsi="宋体" w:cs="宋体"/>
                <w:szCs w:val="21"/>
              </w:rPr>
              <w:t>主要硬件参数说明</w:t>
            </w:r>
          </w:p>
          <w:p>
            <w:pPr>
              <w:widowControl/>
              <w:numPr>
                <w:ilvl w:val="0"/>
                <w:numId w:val="2"/>
              </w:numPr>
              <w:spacing w:line="360" w:lineRule="auto"/>
              <w:textAlignment w:val="center"/>
              <w:rPr>
                <w:rFonts w:hint="eastAsia" w:ascii="宋体" w:hAnsi="宋体" w:cs="宋体"/>
                <w:szCs w:val="21"/>
              </w:rPr>
            </w:pPr>
            <w:r>
              <w:rPr>
                <w:rFonts w:hint="eastAsia" w:ascii="宋体" w:hAnsi="宋体" w:cs="宋体"/>
                <w:szCs w:val="21"/>
              </w:rPr>
              <w:t>主控：</w:t>
            </w:r>
          </w:p>
          <w:p>
            <w:pPr>
              <w:widowControl/>
              <w:spacing w:line="360" w:lineRule="auto"/>
              <w:textAlignment w:val="center"/>
              <w:rPr>
                <w:rFonts w:hint="eastAsia" w:ascii="宋体" w:hAnsi="宋体" w:cs="宋体"/>
                <w:szCs w:val="21"/>
              </w:rPr>
            </w:pPr>
            <w:r>
              <w:rPr>
                <w:rFonts w:hint="eastAsia" w:ascii="宋体" w:hAnsi="宋体" w:cs="宋体"/>
                <w:szCs w:val="21"/>
              </w:rPr>
              <w:t>（1）SOC:ARM-A57 64位1.43GHZ，4核；</w:t>
            </w:r>
          </w:p>
          <w:p>
            <w:pPr>
              <w:widowControl/>
              <w:spacing w:line="360" w:lineRule="auto"/>
              <w:textAlignment w:val="center"/>
              <w:rPr>
                <w:rFonts w:hint="eastAsia" w:ascii="宋体" w:hAnsi="宋体" w:cs="宋体"/>
                <w:szCs w:val="21"/>
              </w:rPr>
            </w:pPr>
            <w:r>
              <w:rPr>
                <w:rFonts w:hint="eastAsia" w:ascii="宋体" w:hAnsi="宋体" w:cs="宋体"/>
                <w:szCs w:val="21"/>
              </w:rPr>
              <w:t>（2）GPU: 128-core Max；well @921Mhz；</w:t>
            </w:r>
          </w:p>
          <w:p>
            <w:pPr>
              <w:widowControl/>
              <w:spacing w:line="360" w:lineRule="auto"/>
              <w:textAlignment w:val="center"/>
              <w:rPr>
                <w:rFonts w:hint="eastAsia" w:ascii="宋体" w:hAnsi="宋体" w:cs="宋体"/>
                <w:szCs w:val="21"/>
              </w:rPr>
            </w:pPr>
            <w:r>
              <w:rPr>
                <w:rFonts w:hint="eastAsia" w:ascii="宋体" w:hAnsi="宋体" w:cs="宋体"/>
                <w:szCs w:val="21"/>
              </w:rPr>
              <w:t>（3）内存：ddr4-4GB；</w:t>
            </w:r>
          </w:p>
          <w:p>
            <w:pPr>
              <w:widowControl/>
              <w:spacing w:line="360" w:lineRule="auto"/>
              <w:textAlignment w:val="center"/>
              <w:rPr>
                <w:rFonts w:hint="eastAsia" w:ascii="宋体" w:hAnsi="宋体" w:cs="宋体"/>
                <w:szCs w:val="21"/>
              </w:rPr>
            </w:pPr>
            <w:r>
              <w:rPr>
                <w:rFonts w:hint="eastAsia" w:ascii="宋体" w:hAnsi="宋体" w:cs="宋体"/>
                <w:szCs w:val="21"/>
              </w:rPr>
              <w:t>（4）无线：使用M2接口网卡，支持蓝牙4.2，2.4G/5G WIFI；</w:t>
            </w:r>
          </w:p>
          <w:p>
            <w:pPr>
              <w:widowControl/>
              <w:spacing w:line="360" w:lineRule="auto"/>
              <w:textAlignment w:val="center"/>
              <w:rPr>
                <w:rFonts w:hint="eastAsia" w:ascii="宋体" w:hAnsi="宋体" w:cs="宋体"/>
                <w:szCs w:val="21"/>
              </w:rPr>
            </w:pPr>
            <w:r>
              <w:rPr>
                <w:rFonts w:hint="eastAsia" w:ascii="宋体" w:hAnsi="宋体" w:cs="宋体"/>
                <w:szCs w:val="21"/>
              </w:rPr>
              <w:t>（5）USB :USB3.0×4；</w:t>
            </w:r>
          </w:p>
          <w:p>
            <w:pPr>
              <w:widowControl/>
              <w:spacing w:line="360" w:lineRule="auto"/>
              <w:textAlignment w:val="center"/>
              <w:rPr>
                <w:rFonts w:hint="eastAsia" w:ascii="宋体" w:hAnsi="宋体" w:cs="宋体"/>
                <w:szCs w:val="21"/>
              </w:rPr>
            </w:pPr>
            <w:r>
              <w:rPr>
                <w:rFonts w:hint="eastAsia" w:ascii="宋体" w:hAnsi="宋体" w:cs="宋体"/>
                <w:szCs w:val="21"/>
              </w:rPr>
              <w:t>（6）以太网：千兆以太网；</w:t>
            </w:r>
          </w:p>
          <w:p>
            <w:pPr>
              <w:widowControl/>
              <w:spacing w:line="360" w:lineRule="auto"/>
              <w:textAlignment w:val="center"/>
              <w:rPr>
                <w:rFonts w:hint="eastAsia" w:ascii="宋体" w:hAnsi="宋体" w:cs="宋体"/>
                <w:szCs w:val="21"/>
              </w:rPr>
            </w:pPr>
            <w:r>
              <w:rPr>
                <w:rFonts w:hint="eastAsia" w:ascii="宋体" w:hAnsi="宋体" w:cs="宋体"/>
                <w:szCs w:val="21"/>
              </w:rPr>
              <w:t>（7）HDMI:标准HDMI×1,DP×1；</w:t>
            </w:r>
          </w:p>
          <w:p>
            <w:pPr>
              <w:widowControl/>
              <w:spacing w:line="360" w:lineRule="auto"/>
              <w:textAlignment w:val="center"/>
              <w:rPr>
                <w:rFonts w:hint="eastAsia" w:ascii="宋体" w:hAnsi="宋体" w:cs="宋体"/>
                <w:szCs w:val="21"/>
              </w:rPr>
            </w:pPr>
            <w:r>
              <w:rPr>
                <w:rFonts w:hint="eastAsia" w:ascii="宋体" w:hAnsi="宋体" w:cs="宋体"/>
                <w:szCs w:val="21"/>
              </w:rPr>
              <w:t>2、深度相机：</w:t>
            </w:r>
          </w:p>
          <w:p>
            <w:pPr>
              <w:widowControl/>
              <w:spacing w:line="360" w:lineRule="auto"/>
              <w:textAlignment w:val="center"/>
              <w:rPr>
                <w:rFonts w:hint="eastAsia" w:ascii="宋体" w:hAnsi="宋体" w:cs="宋体"/>
                <w:szCs w:val="21"/>
              </w:rPr>
            </w:pPr>
            <w:r>
              <w:rPr>
                <w:rFonts w:hint="eastAsia" w:ascii="宋体" w:hAnsi="宋体" w:cs="宋体"/>
                <w:szCs w:val="21"/>
              </w:rPr>
              <w:t>（1）深度范围：0.6-8m；</w:t>
            </w:r>
          </w:p>
          <w:p>
            <w:pPr>
              <w:widowControl/>
              <w:spacing w:line="360" w:lineRule="auto"/>
              <w:textAlignment w:val="center"/>
              <w:rPr>
                <w:rFonts w:hint="eastAsia" w:ascii="宋体" w:hAnsi="宋体" w:cs="宋体"/>
                <w:szCs w:val="21"/>
              </w:rPr>
            </w:pPr>
            <w:r>
              <w:rPr>
                <w:rFonts w:hint="eastAsia" w:ascii="宋体" w:hAnsi="宋体" w:cs="宋体"/>
                <w:szCs w:val="21"/>
              </w:rPr>
              <w:t>（2）功耗：≤2.5W，峰值电流小于500ma；</w:t>
            </w:r>
          </w:p>
          <w:p>
            <w:pPr>
              <w:widowControl/>
              <w:spacing w:line="360" w:lineRule="auto"/>
              <w:textAlignment w:val="center"/>
              <w:rPr>
                <w:rFonts w:hint="eastAsia" w:ascii="宋体" w:hAnsi="宋体" w:cs="宋体"/>
                <w:szCs w:val="21"/>
              </w:rPr>
            </w:pPr>
            <w:r>
              <w:rPr>
                <w:rFonts w:hint="eastAsia" w:ascii="宋体" w:hAnsi="宋体" w:cs="宋体"/>
                <w:szCs w:val="21"/>
              </w:rPr>
              <w:t>（3）彩色图分辨率：1280×720@30FPS；640×480@30FPS；320×240@30FPS；</w:t>
            </w:r>
          </w:p>
          <w:p>
            <w:pPr>
              <w:widowControl/>
              <w:spacing w:line="360" w:lineRule="auto"/>
              <w:textAlignment w:val="center"/>
              <w:rPr>
                <w:rFonts w:hint="eastAsia" w:ascii="宋体" w:hAnsi="宋体" w:cs="宋体"/>
                <w:szCs w:val="21"/>
              </w:rPr>
            </w:pPr>
            <w:r>
              <w:rPr>
                <w:rFonts w:hint="eastAsia" w:ascii="宋体" w:hAnsi="宋体" w:cs="宋体"/>
                <w:szCs w:val="21"/>
              </w:rPr>
              <w:t>（4）深度图分辨率：1280×1024@7FPS；640×480@30FPS；320×240@30FPS；160×120@30FPS；</w:t>
            </w:r>
          </w:p>
          <w:p>
            <w:pPr>
              <w:widowControl/>
              <w:spacing w:line="360" w:lineRule="auto"/>
              <w:textAlignment w:val="center"/>
              <w:rPr>
                <w:rFonts w:hint="eastAsia" w:ascii="宋体" w:hAnsi="宋体" w:cs="宋体"/>
                <w:szCs w:val="21"/>
              </w:rPr>
            </w:pPr>
            <w:r>
              <w:rPr>
                <w:rFonts w:hint="eastAsia" w:ascii="宋体" w:hAnsi="宋体" w:cs="宋体"/>
                <w:szCs w:val="21"/>
              </w:rPr>
              <w:t>（5）精度：距离物体1m时，±1-3mm；</w:t>
            </w:r>
          </w:p>
          <w:p>
            <w:pPr>
              <w:widowControl/>
              <w:spacing w:line="360" w:lineRule="auto"/>
              <w:textAlignment w:val="center"/>
              <w:rPr>
                <w:rFonts w:hint="eastAsia" w:ascii="宋体" w:hAnsi="宋体" w:cs="宋体"/>
                <w:szCs w:val="21"/>
              </w:rPr>
            </w:pPr>
            <w:r>
              <w:rPr>
                <w:rFonts w:hint="eastAsia" w:ascii="宋体" w:hAnsi="宋体" w:cs="宋体"/>
                <w:szCs w:val="21"/>
              </w:rPr>
              <w:t>（6）彩色FOV：H66.1°、V40.2°；</w:t>
            </w:r>
          </w:p>
          <w:p>
            <w:pPr>
              <w:widowControl/>
              <w:spacing w:line="360" w:lineRule="auto"/>
              <w:textAlignment w:val="center"/>
              <w:rPr>
                <w:rFonts w:hint="eastAsia" w:ascii="宋体" w:hAnsi="宋体" w:cs="宋体"/>
                <w:szCs w:val="21"/>
              </w:rPr>
            </w:pPr>
            <w:r>
              <w:rPr>
                <w:rFonts w:hint="eastAsia" w:ascii="宋体" w:hAnsi="宋体" w:cs="宋体"/>
                <w:szCs w:val="21"/>
              </w:rPr>
              <w:t>（7）深度FOV：H58.4°、V45.5°；</w:t>
            </w:r>
          </w:p>
          <w:p>
            <w:pPr>
              <w:widowControl/>
              <w:spacing w:line="360" w:lineRule="auto"/>
              <w:textAlignment w:val="center"/>
              <w:rPr>
                <w:rFonts w:hint="eastAsia" w:ascii="宋体" w:hAnsi="宋体" w:cs="宋体"/>
                <w:szCs w:val="21"/>
              </w:rPr>
            </w:pPr>
            <w:r>
              <w:rPr>
                <w:rFonts w:hint="eastAsia" w:ascii="宋体" w:hAnsi="宋体" w:cs="宋体"/>
                <w:szCs w:val="21"/>
              </w:rPr>
              <w:t>3、激光雷达：</w:t>
            </w:r>
          </w:p>
          <w:p>
            <w:pPr>
              <w:widowControl/>
              <w:spacing w:line="360" w:lineRule="auto"/>
              <w:textAlignment w:val="center"/>
              <w:rPr>
                <w:rFonts w:hint="eastAsia" w:ascii="宋体" w:hAnsi="宋体" w:cs="宋体"/>
                <w:szCs w:val="21"/>
              </w:rPr>
            </w:pPr>
            <w:r>
              <w:rPr>
                <w:rFonts w:hint="eastAsia" w:ascii="宋体" w:hAnsi="宋体" w:cs="宋体"/>
                <w:szCs w:val="21"/>
              </w:rPr>
              <w:t>（1）扫描半径：0.3-12M；</w:t>
            </w:r>
          </w:p>
          <w:p>
            <w:pPr>
              <w:widowControl/>
              <w:spacing w:line="360" w:lineRule="auto"/>
              <w:textAlignment w:val="center"/>
              <w:rPr>
                <w:rFonts w:hint="eastAsia" w:ascii="宋体" w:hAnsi="宋体" w:cs="宋体"/>
                <w:szCs w:val="21"/>
              </w:rPr>
            </w:pPr>
            <w:r>
              <w:rPr>
                <w:rFonts w:hint="eastAsia" w:ascii="宋体" w:hAnsi="宋体" w:cs="宋体"/>
                <w:szCs w:val="21"/>
              </w:rPr>
              <w:t>（2）扫描点数：8000点/秒；</w:t>
            </w:r>
          </w:p>
          <w:p>
            <w:pPr>
              <w:widowControl/>
              <w:spacing w:line="360" w:lineRule="auto"/>
              <w:textAlignment w:val="center"/>
              <w:rPr>
                <w:rFonts w:hint="eastAsia" w:ascii="宋体" w:hAnsi="宋体" w:cs="宋体"/>
                <w:szCs w:val="21"/>
              </w:rPr>
            </w:pPr>
            <w:r>
              <w:rPr>
                <w:rFonts w:hint="eastAsia" w:ascii="宋体" w:hAnsi="宋体" w:cs="宋体"/>
                <w:szCs w:val="21"/>
              </w:rPr>
              <w:t>（3）扫描半径：360度；</w:t>
            </w:r>
          </w:p>
          <w:p>
            <w:pPr>
              <w:widowControl/>
              <w:spacing w:line="360" w:lineRule="auto"/>
              <w:textAlignment w:val="center"/>
              <w:rPr>
                <w:rFonts w:hint="eastAsia" w:ascii="宋体" w:hAnsi="宋体" w:cs="宋体"/>
                <w:szCs w:val="21"/>
              </w:rPr>
            </w:pPr>
            <w:r>
              <w:rPr>
                <w:rFonts w:hint="eastAsia" w:ascii="宋体" w:hAnsi="宋体" w:cs="宋体"/>
                <w:szCs w:val="21"/>
              </w:rPr>
              <w:t>（4）扫描频率：固定6HZ  高速版为6-18HZ可调；</w:t>
            </w:r>
          </w:p>
          <w:p>
            <w:pPr>
              <w:widowControl/>
              <w:spacing w:line="360" w:lineRule="auto"/>
              <w:textAlignment w:val="center"/>
              <w:rPr>
                <w:rFonts w:hint="eastAsia" w:ascii="宋体" w:hAnsi="宋体" w:cs="宋体"/>
                <w:szCs w:val="21"/>
              </w:rPr>
            </w:pPr>
            <w:r>
              <w:rPr>
                <w:rFonts w:hint="eastAsia" w:ascii="宋体" w:hAnsi="宋体" w:cs="宋体"/>
                <w:szCs w:val="21"/>
              </w:rPr>
              <w:t>4、车身主控:</w:t>
            </w:r>
          </w:p>
          <w:p>
            <w:pPr>
              <w:widowControl/>
              <w:spacing w:line="360" w:lineRule="auto"/>
              <w:textAlignment w:val="center"/>
              <w:rPr>
                <w:rFonts w:hint="eastAsia" w:ascii="宋体" w:hAnsi="宋体" w:cs="宋体"/>
                <w:szCs w:val="21"/>
              </w:rPr>
            </w:pPr>
            <w:r>
              <w:rPr>
                <w:rFonts w:hint="eastAsia" w:ascii="宋体" w:hAnsi="宋体" w:cs="宋体"/>
                <w:szCs w:val="21"/>
              </w:rPr>
              <w:t>（1）Arm® 32-bit Cortex®-M3 CPU with FPU 72MHZ；</w:t>
            </w:r>
          </w:p>
          <w:p>
            <w:pPr>
              <w:widowControl/>
              <w:spacing w:line="360" w:lineRule="auto"/>
              <w:textAlignment w:val="center"/>
              <w:rPr>
                <w:rFonts w:hint="eastAsia" w:ascii="宋体" w:hAnsi="宋体" w:cs="宋体"/>
                <w:szCs w:val="21"/>
              </w:rPr>
            </w:pPr>
            <w:r>
              <w:rPr>
                <w:rFonts w:hint="eastAsia" w:ascii="宋体" w:hAnsi="宋体" w:cs="宋体"/>
                <w:szCs w:val="21"/>
              </w:rPr>
              <w:t>（2）128 Kb Flash,20KB RAM；</w:t>
            </w:r>
          </w:p>
          <w:p>
            <w:pPr>
              <w:widowControl/>
              <w:spacing w:line="360" w:lineRule="auto"/>
              <w:textAlignment w:val="center"/>
              <w:rPr>
                <w:rFonts w:hint="eastAsia" w:ascii="宋体" w:hAnsi="宋体" w:cs="宋体"/>
                <w:szCs w:val="21"/>
              </w:rPr>
            </w:pPr>
            <w:r>
              <w:rPr>
                <w:rFonts w:hint="eastAsia" w:ascii="宋体" w:hAnsi="宋体" w:cs="宋体"/>
                <w:szCs w:val="21"/>
              </w:rPr>
              <w:t>（3）4定时器；</w:t>
            </w:r>
          </w:p>
          <w:p>
            <w:pPr>
              <w:widowControl/>
              <w:spacing w:line="360" w:lineRule="auto"/>
              <w:textAlignment w:val="center"/>
              <w:rPr>
                <w:rFonts w:hint="eastAsia" w:ascii="宋体" w:hAnsi="宋体" w:cs="宋体"/>
                <w:szCs w:val="21"/>
              </w:rPr>
            </w:pPr>
            <w:r>
              <w:rPr>
                <w:rFonts w:hint="eastAsia" w:ascii="宋体" w:hAnsi="宋体" w:cs="宋体"/>
                <w:szCs w:val="21"/>
              </w:rPr>
              <w:t>（4）串口调试，USB 2.0×1,I2C×2,SPI×2等众多接口。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 w:val="20"/>
                <w:szCs w:val="20"/>
              </w:rPr>
            </w:pPr>
            <w:r>
              <w:rPr>
                <w:rFonts w:hint="eastAsia" w:ascii="宋体" w:hAnsi="宋体" w:cs="宋体"/>
                <w:kern w:val="0"/>
                <w:sz w:val="20"/>
                <w:szCs w:val="20"/>
                <w:lang w:bidi="ar"/>
              </w:rPr>
              <w:t>25</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ROS机器人平台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szCs w:val="21"/>
              </w:rPr>
            </w:pPr>
            <w:r>
              <w:rPr>
                <w:rFonts w:hint="eastAsia" w:ascii="宋体" w:hAnsi="宋体" w:cs="宋体"/>
                <w:kern w:val="0"/>
                <w:szCs w:val="21"/>
                <w:lang w:bidi="ar"/>
              </w:rPr>
              <w:t>2</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套</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ascii="宋体" w:hAnsi="宋体" w:cs="宋体"/>
                <w:szCs w:val="21"/>
              </w:rPr>
            </w:pPr>
            <w:r>
              <w:rPr>
                <w:rFonts w:hint="eastAsia" w:ascii="宋体" w:hAnsi="宋体" w:cs="宋体"/>
                <w:szCs w:val="21"/>
              </w:rPr>
              <w:t>一、整机结构：</w:t>
            </w:r>
          </w:p>
          <w:p>
            <w:pPr>
              <w:widowControl/>
              <w:spacing w:line="360" w:lineRule="auto"/>
              <w:textAlignment w:val="center"/>
              <w:rPr>
                <w:rFonts w:hint="eastAsia" w:ascii="宋体" w:hAnsi="宋体" w:cs="宋体"/>
                <w:szCs w:val="21"/>
              </w:rPr>
            </w:pPr>
            <w:r>
              <w:rPr>
                <w:rFonts w:hint="eastAsia" w:ascii="宋体" w:hAnsi="宋体" w:cs="宋体"/>
                <w:szCs w:val="21"/>
              </w:rPr>
              <w:t>1、长度：420mm；</w:t>
            </w:r>
          </w:p>
          <w:p>
            <w:pPr>
              <w:widowControl/>
              <w:spacing w:line="360" w:lineRule="auto"/>
              <w:textAlignment w:val="center"/>
              <w:rPr>
                <w:rFonts w:hint="eastAsia" w:ascii="宋体" w:hAnsi="宋体" w:cs="宋体"/>
                <w:szCs w:val="21"/>
              </w:rPr>
            </w:pPr>
            <w:r>
              <w:rPr>
                <w:rFonts w:hint="eastAsia" w:ascii="宋体" w:hAnsi="宋体" w:cs="宋体"/>
                <w:szCs w:val="21"/>
              </w:rPr>
              <w:t>2、宽度：420mm；</w:t>
            </w:r>
          </w:p>
          <w:p>
            <w:pPr>
              <w:widowControl/>
              <w:spacing w:line="360" w:lineRule="auto"/>
              <w:textAlignment w:val="center"/>
              <w:rPr>
                <w:rFonts w:hint="eastAsia" w:ascii="宋体" w:hAnsi="宋体" w:cs="宋体"/>
                <w:szCs w:val="21"/>
              </w:rPr>
            </w:pPr>
            <w:r>
              <w:rPr>
                <w:rFonts w:hint="eastAsia" w:ascii="宋体" w:hAnsi="宋体" w:cs="宋体"/>
                <w:szCs w:val="21"/>
              </w:rPr>
              <w:t>3、高度：242.5mm；</w:t>
            </w:r>
          </w:p>
          <w:p>
            <w:pPr>
              <w:widowControl/>
              <w:spacing w:line="360" w:lineRule="auto"/>
              <w:textAlignment w:val="center"/>
              <w:rPr>
                <w:rFonts w:hint="eastAsia" w:ascii="宋体" w:hAnsi="宋体" w:cs="宋体"/>
                <w:szCs w:val="21"/>
              </w:rPr>
            </w:pPr>
            <w:r>
              <w:rPr>
                <w:rFonts w:hint="eastAsia" w:ascii="宋体" w:hAnsi="宋体" w:cs="宋体"/>
                <w:szCs w:val="21"/>
              </w:rPr>
              <w:t>4、万向轮、2寸；</w:t>
            </w:r>
          </w:p>
          <w:p>
            <w:pPr>
              <w:widowControl/>
              <w:spacing w:line="360" w:lineRule="auto"/>
              <w:textAlignment w:val="center"/>
              <w:rPr>
                <w:rFonts w:hint="eastAsia" w:ascii="宋体" w:hAnsi="宋体" w:cs="宋体"/>
                <w:szCs w:val="21"/>
              </w:rPr>
            </w:pPr>
            <w:r>
              <w:rPr>
                <w:rFonts w:hint="eastAsia" w:ascii="宋体" w:hAnsi="宋体" w:cs="宋体"/>
                <w:szCs w:val="21"/>
              </w:rPr>
              <w:t>5、驱动轮、6寸橡胶轮；</w:t>
            </w:r>
          </w:p>
          <w:p>
            <w:pPr>
              <w:widowControl/>
              <w:spacing w:line="360" w:lineRule="auto"/>
              <w:textAlignment w:val="center"/>
              <w:rPr>
                <w:rFonts w:hint="eastAsia" w:ascii="宋体" w:hAnsi="宋体" w:cs="宋体"/>
                <w:szCs w:val="21"/>
              </w:rPr>
            </w:pPr>
            <w:r>
              <w:rPr>
                <w:rFonts w:hint="eastAsia" w:ascii="宋体" w:hAnsi="宋体" w:cs="宋体"/>
                <w:szCs w:val="21"/>
              </w:rPr>
              <w:t>6、转弯半径：有；</w:t>
            </w:r>
          </w:p>
          <w:p>
            <w:pPr>
              <w:widowControl/>
              <w:spacing w:line="360" w:lineRule="auto"/>
              <w:textAlignment w:val="center"/>
              <w:rPr>
                <w:rFonts w:hint="eastAsia" w:ascii="宋体" w:hAnsi="宋体" w:cs="宋体"/>
                <w:szCs w:val="21"/>
              </w:rPr>
            </w:pPr>
            <w:r>
              <w:rPr>
                <w:rFonts w:hint="eastAsia" w:ascii="宋体" w:hAnsi="宋体" w:cs="宋体"/>
                <w:szCs w:val="21"/>
              </w:rPr>
              <w:t>7、主结构材料：钢材；</w:t>
            </w:r>
          </w:p>
          <w:p>
            <w:pPr>
              <w:widowControl/>
              <w:spacing w:line="360" w:lineRule="auto"/>
              <w:textAlignment w:val="center"/>
              <w:rPr>
                <w:rFonts w:hint="eastAsia" w:ascii="宋体" w:hAnsi="宋体" w:cs="宋体"/>
                <w:szCs w:val="21"/>
              </w:rPr>
            </w:pPr>
            <w:r>
              <w:rPr>
                <w:rFonts w:hint="eastAsia" w:ascii="宋体" w:hAnsi="宋体" w:cs="宋体"/>
                <w:szCs w:val="21"/>
              </w:rPr>
              <w:t>8、自重：19kg；</w:t>
            </w:r>
          </w:p>
          <w:p>
            <w:pPr>
              <w:widowControl/>
              <w:spacing w:line="360" w:lineRule="auto"/>
              <w:textAlignment w:val="center"/>
              <w:rPr>
                <w:rFonts w:hint="eastAsia" w:ascii="宋体" w:hAnsi="宋体" w:cs="宋体"/>
                <w:szCs w:val="21"/>
              </w:rPr>
            </w:pPr>
            <w:r>
              <w:rPr>
                <w:rFonts w:hint="eastAsia" w:ascii="宋体" w:hAnsi="宋体" w:cs="宋体"/>
                <w:szCs w:val="21"/>
              </w:rPr>
              <w:t>9、最大负重：50kg；</w:t>
            </w:r>
          </w:p>
          <w:p>
            <w:pPr>
              <w:widowControl/>
              <w:spacing w:line="360" w:lineRule="auto"/>
              <w:textAlignment w:val="center"/>
              <w:rPr>
                <w:rFonts w:hint="eastAsia" w:ascii="宋体" w:hAnsi="宋体" w:cs="宋体"/>
                <w:szCs w:val="21"/>
              </w:rPr>
            </w:pPr>
            <w:r>
              <w:rPr>
                <w:rFonts w:hint="eastAsia" w:ascii="宋体" w:hAnsi="宋体" w:cs="宋体"/>
                <w:szCs w:val="21"/>
              </w:rPr>
              <w:t>二、运动性能：</w:t>
            </w:r>
          </w:p>
          <w:p>
            <w:pPr>
              <w:widowControl/>
              <w:spacing w:line="360" w:lineRule="auto"/>
              <w:textAlignment w:val="center"/>
              <w:rPr>
                <w:rFonts w:hint="eastAsia" w:ascii="宋体" w:hAnsi="宋体" w:cs="宋体"/>
                <w:szCs w:val="21"/>
              </w:rPr>
            </w:pPr>
            <w:r>
              <w:rPr>
                <w:rFonts w:hint="eastAsia" w:ascii="宋体" w:hAnsi="宋体" w:cs="宋体"/>
                <w:szCs w:val="21"/>
              </w:rPr>
              <w:t>1、最大运行速度：0.8m/s；</w:t>
            </w:r>
          </w:p>
          <w:p>
            <w:pPr>
              <w:widowControl/>
              <w:spacing w:line="360" w:lineRule="auto"/>
              <w:textAlignment w:val="center"/>
              <w:rPr>
                <w:rFonts w:hint="eastAsia" w:ascii="宋体" w:hAnsi="宋体" w:cs="宋体"/>
                <w:szCs w:val="21"/>
              </w:rPr>
            </w:pPr>
            <w:r>
              <w:rPr>
                <w:rFonts w:hint="eastAsia" w:ascii="宋体" w:hAnsi="宋体" w:cs="宋体"/>
                <w:szCs w:val="21"/>
              </w:rPr>
              <w:t>2、最大越障高度：10mm；</w:t>
            </w:r>
          </w:p>
          <w:p>
            <w:pPr>
              <w:widowControl/>
              <w:spacing w:line="360" w:lineRule="auto"/>
              <w:textAlignment w:val="center"/>
              <w:rPr>
                <w:rFonts w:hint="eastAsia" w:ascii="宋体" w:hAnsi="宋体" w:cs="宋体"/>
                <w:szCs w:val="21"/>
              </w:rPr>
            </w:pPr>
            <w:r>
              <w:rPr>
                <w:rFonts w:hint="eastAsia" w:ascii="宋体" w:hAnsi="宋体" w:cs="宋体"/>
                <w:szCs w:val="21"/>
              </w:rPr>
              <w:t>3、最大越坎宽度：20mm；</w:t>
            </w:r>
          </w:p>
          <w:p>
            <w:pPr>
              <w:widowControl/>
              <w:spacing w:line="360" w:lineRule="auto"/>
              <w:textAlignment w:val="center"/>
              <w:rPr>
                <w:rFonts w:hint="eastAsia" w:ascii="宋体" w:hAnsi="宋体" w:cs="宋体"/>
                <w:szCs w:val="21"/>
              </w:rPr>
            </w:pPr>
            <w:r>
              <w:rPr>
                <w:rFonts w:hint="eastAsia" w:ascii="宋体" w:hAnsi="宋体" w:cs="宋体"/>
                <w:szCs w:val="21"/>
              </w:rPr>
              <w:t>4、最大爬坡角度：15º；</w:t>
            </w:r>
          </w:p>
          <w:p>
            <w:pPr>
              <w:widowControl/>
              <w:spacing w:line="360" w:lineRule="auto"/>
              <w:textAlignment w:val="center"/>
              <w:rPr>
                <w:rFonts w:hint="eastAsia" w:ascii="宋体" w:hAnsi="宋体" w:cs="宋体"/>
                <w:szCs w:val="21"/>
              </w:rPr>
            </w:pPr>
            <w:r>
              <w:rPr>
                <w:rFonts w:hint="eastAsia" w:ascii="宋体" w:hAnsi="宋体" w:cs="宋体"/>
                <w:szCs w:val="21"/>
              </w:rPr>
              <w:t>三、导航模块性能：</w:t>
            </w:r>
          </w:p>
          <w:p>
            <w:pPr>
              <w:widowControl/>
              <w:spacing w:line="360" w:lineRule="auto"/>
              <w:textAlignment w:val="center"/>
              <w:rPr>
                <w:rFonts w:hint="eastAsia" w:ascii="宋体" w:hAnsi="宋体" w:cs="宋体"/>
                <w:szCs w:val="21"/>
              </w:rPr>
            </w:pPr>
            <w:r>
              <w:rPr>
                <w:rFonts w:hint="eastAsia" w:ascii="宋体" w:hAnsi="宋体" w:cs="宋体"/>
                <w:szCs w:val="21"/>
              </w:rPr>
              <w:t>1、地图分辨率：5cm；</w:t>
            </w:r>
          </w:p>
          <w:p>
            <w:pPr>
              <w:widowControl/>
              <w:spacing w:line="360" w:lineRule="auto"/>
              <w:textAlignment w:val="center"/>
              <w:rPr>
                <w:rFonts w:hint="eastAsia" w:ascii="宋体" w:hAnsi="宋体" w:cs="宋体"/>
                <w:szCs w:val="21"/>
              </w:rPr>
            </w:pPr>
            <w:r>
              <w:rPr>
                <w:rFonts w:hint="eastAsia" w:ascii="宋体" w:hAnsi="宋体" w:cs="宋体"/>
                <w:szCs w:val="21"/>
              </w:rPr>
              <w:t>2、导航精度：2～8cm；</w:t>
            </w:r>
          </w:p>
          <w:p>
            <w:pPr>
              <w:widowControl/>
              <w:spacing w:line="360" w:lineRule="auto"/>
              <w:textAlignment w:val="center"/>
              <w:rPr>
                <w:rFonts w:hint="eastAsia" w:ascii="宋体" w:hAnsi="宋体" w:cs="宋体"/>
                <w:szCs w:val="21"/>
              </w:rPr>
            </w:pPr>
            <w:r>
              <w:rPr>
                <w:rFonts w:hint="eastAsia" w:ascii="宋体" w:hAnsi="宋体" w:cs="宋体"/>
                <w:szCs w:val="21"/>
              </w:rPr>
              <w:t>3、处理器：INTELI5；</w:t>
            </w:r>
          </w:p>
          <w:p>
            <w:pPr>
              <w:widowControl/>
              <w:spacing w:line="360" w:lineRule="auto"/>
              <w:textAlignment w:val="center"/>
              <w:rPr>
                <w:rFonts w:hint="eastAsia" w:ascii="宋体" w:hAnsi="宋体" w:cs="宋体"/>
                <w:szCs w:val="21"/>
              </w:rPr>
            </w:pPr>
            <w:r>
              <w:rPr>
                <w:rFonts w:hint="eastAsia" w:ascii="宋体" w:hAnsi="宋体" w:cs="宋体"/>
                <w:szCs w:val="21"/>
              </w:rPr>
              <w:t>4、内存：4G；</w:t>
            </w:r>
          </w:p>
          <w:p>
            <w:pPr>
              <w:widowControl/>
              <w:spacing w:line="360" w:lineRule="auto"/>
              <w:textAlignment w:val="center"/>
              <w:rPr>
                <w:rFonts w:hint="eastAsia" w:ascii="宋体" w:hAnsi="宋体" w:cs="宋体"/>
                <w:szCs w:val="21"/>
              </w:rPr>
            </w:pPr>
            <w:r>
              <w:rPr>
                <w:rFonts w:hint="eastAsia" w:ascii="宋体" w:hAnsi="宋体" w:cs="宋体"/>
                <w:szCs w:val="21"/>
              </w:rPr>
              <w:t>5、硬盘：SSD 64G；</w:t>
            </w:r>
          </w:p>
          <w:p>
            <w:pPr>
              <w:widowControl/>
              <w:spacing w:line="360" w:lineRule="auto"/>
              <w:textAlignment w:val="center"/>
              <w:rPr>
                <w:rFonts w:hint="eastAsia" w:ascii="宋体" w:hAnsi="宋体" w:cs="宋体"/>
                <w:szCs w:val="21"/>
              </w:rPr>
            </w:pPr>
            <w:r>
              <w:rPr>
                <w:rFonts w:hint="eastAsia" w:ascii="宋体" w:hAnsi="宋体" w:cs="宋体"/>
                <w:szCs w:val="21"/>
              </w:rPr>
              <w:t>四、传感器参数：</w:t>
            </w:r>
          </w:p>
          <w:p>
            <w:pPr>
              <w:widowControl/>
              <w:spacing w:line="360" w:lineRule="auto"/>
              <w:textAlignment w:val="center"/>
              <w:rPr>
                <w:rFonts w:hint="eastAsia" w:ascii="宋体" w:hAnsi="宋体" w:cs="宋体"/>
                <w:szCs w:val="21"/>
              </w:rPr>
            </w:pPr>
            <w:r>
              <w:rPr>
                <w:rFonts w:hint="eastAsia" w:ascii="宋体" w:hAnsi="宋体" w:cs="宋体"/>
                <w:szCs w:val="21"/>
              </w:rPr>
              <w:t>1、激光雷达：EAIG4高精度激光雷达；</w:t>
            </w:r>
          </w:p>
          <w:p>
            <w:pPr>
              <w:widowControl/>
              <w:spacing w:line="360" w:lineRule="auto"/>
              <w:textAlignment w:val="center"/>
              <w:rPr>
                <w:rFonts w:hint="eastAsia" w:ascii="宋体" w:hAnsi="宋体" w:cs="宋体"/>
                <w:szCs w:val="21"/>
              </w:rPr>
            </w:pPr>
            <w:r>
              <w:rPr>
                <w:rFonts w:hint="eastAsia" w:ascii="宋体" w:hAnsi="宋体" w:cs="宋体"/>
                <w:szCs w:val="21"/>
              </w:rPr>
              <w:t>2、避障传感器：超声波模块×5；</w:t>
            </w:r>
          </w:p>
          <w:p>
            <w:pPr>
              <w:widowControl/>
              <w:spacing w:line="360" w:lineRule="auto"/>
              <w:textAlignment w:val="center"/>
              <w:rPr>
                <w:rFonts w:hint="eastAsia" w:ascii="宋体" w:hAnsi="宋体" w:cs="宋体"/>
                <w:szCs w:val="21"/>
              </w:rPr>
            </w:pPr>
            <w:r>
              <w:rPr>
                <w:rFonts w:hint="eastAsia" w:ascii="宋体" w:hAnsi="宋体" w:cs="宋体"/>
                <w:szCs w:val="21"/>
              </w:rPr>
              <w:t>3、防跌落传感器：无；</w:t>
            </w:r>
          </w:p>
          <w:p>
            <w:pPr>
              <w:widowControl/>
              <w:spacing w:line="360" w:lineRule="auto"/>
              <w:textAlignment w:val="center"/>
              <w:rPr>
                <w:rFonts w:hint="eastAsia" w:ascii="宋体" w:hAnsi="宋体" w:cs="宋体"/>
                <w:szCs w:val="21"/>
              </w:rPr>
            </w:pPr>
            <w:r>
              <w:rPr>
                <w:rFonts w:hint="eastAsia" w:ascii="宋体" w:hAnsi="宋体" w:cs="宋体"/>
                <w:szCs w:val="21"/>
              </w:rPr>
              <w:t>4、IMU模块：板载：含MEMS陀螺仪，3轴加速度计，及信号处理电路；</w:t>
            </w:r>
          </w:p>
          <w:p>
            <w:pPr>
              <w:widowControl/>
              <w:spacing w:line="360" w:lineRule="auto"/>
              <w:textAlignment w:val="center"/>
              <w:rPr>
                <w:rFonts w:hint="eastAsia" w:ascii="宋体" w:hAnsi="宋体" w:cs="宋体"/>
                <w:szCs w:val="21"/>
              </w:rPr>
            </w:pPr>
            <w:r>
              <w:rPr>
                <w:rFonts w:hint="eastAsia" w:ascii="宋体" w:hAnsi="宋体" w:cs="宋体"/>
                <w:szCs w:val="21"/>
              </w:rPr>
              <w:t>五、电池及续航能力：</w:t>
            </w:r>
          </w:p>
          <w:p>
            <w:pPr>
              <w:widowControl/>
              <w:spacing w:line="360" w:lineRule="auto"/>
              <w:textAlignment w:val="center"/>
              <w:rPr>
                <w:rFonts w:hint="eastAsia" w:ascii="宋体" w:hAnsi="宋体" w:cs="宋体"/>
                <w:szCs w:val="21"/>
              </w:rPr>
            </w:pPr>
            <w:r>
              <w:rPr>
                <w:rFonts w:hint="eastAsia" w:ascii="宋体" w:hAnsi="宋体" w:cs="宋体"/>
                <w:szCs w:val="21"/>
              </w:rPr>
              <w:t>1、电池类型：动力锂电池；</w:t>
            </w:r>
          </w:p>
          <w:p>
            <w:pPr>
              <w:widowControl/>
              <w:spacing w:line="360" w:lineRule="auto"/>
              <w:textAlignment w:val="center"/>
              <w:rPr>
                <w:rFonts w:hint="eastAsia" w:ascii="宋体" w:hAnsi="宋体" w:cs="宋体"/>
                <w:szCs w:val="21"/>
              </w:rPr>
            </w:pPr>
            <w:r>
              <w:rPr>
                <w:rFonts w:hint="eastAsia" w:ascii="宋体" w:hAnsi="宋体" w:cs="宋体"/>
                <w:szCs w:val="21"/>
              </w:rPr>
              <w:t>2、电池容量：12Ah/24V；</w:t>
            </w:r>
          </w:p>
          <w:p>
            <w:pPr>
              <w:widowControl/>
              <w:spacing w:line="360" w:lineRule="auto"/>
              <w:textAlignment w:val="center"/>
              <w:rPr>
                <w:rFonts w:hint="eastAsia" w:ascii="宋体" w:hAnsi="宋体" w:cs="宋体"/>
                <w:szCs w:val="21"/>
              </w:rPr>
            </w:pPr>
            <w:r>
              <w:rPr>
                <w:rFonts w:hint="eastAsia" w:ascii="宋体" w:hAnsi="宋体" w:cs="宋体"/>
                <w:szCs w:val="21"/>
              </w:rPr>
              <w:t>3、充电时间：约5小时；</w:t>
            </w:r>
          </w:p>
          <w:p>
            <w:pPr>
              <w:widowControl/>
              <w:spacing w:line="360" w:lineRule="auto"/>
              <w:textAlignment w:val="center"/>
              <w:rPr>
                <w:rFonts w:hint="eastAsia" w:ascii="宋体" w:hAnsi="宋体" w:cs="宋体"/>
                <w:szCs w:val="21"/>
              </w:rPr>
            </w:pPr>
            <w:r>
              <w:rPr>
                <w:rFonts w:hint="eastAsia" w:ascii="宋体" w:hAnsi="宋体" w:cs="宋体"/>
                <w:szCs w:val="21"/>
              </w:rPr>
              <w:t>4、充电电压：29.4V；</w:t>
            </w:r>
          </w:p>
          <w:p>
            <w:pPr>
              <w:widowControl/>
              <w:spacing w:line="360" w:lineRule="auto"/>
              <w:textAlignment w:val="center"/>
              <w:rPr>
                <w:rFonts w:hint="eastAsia" w:ascii="宋体" w:hAnsi="宋体" w:cs="宋体"/>
                <w:szCs w:val="21"/>
              </w:rPr>
            </w:pPr>
            <w:r>
              <w:rPr>
                <w:rFonts w:hint="eastAsia" w:ascii="宋体" w:hAnsi="宋体" w:cs="宋体"/>
                <w:szCs w:val="21"/>
              </w:rPr>
              <w:t>5、充电电流：3A；</w:t>
            </w:r>
          </w:p>
          <w:p>
            <w:pPr>
              <w:widowControl/>
              <w:spacing w:line="360" w:lineRule="auto"/>
              <w:textAlignment w:val="center"/>
              <w:rPr>
                <w:rFonts w:hint="eastAsia" w:ascii="宋体" w:hAnsi="宋体" w:cs="宋体"/>
                <w:szCs w:val="21"/>
              </w:rPr>
            </w:pPr>
            <w:r>
              <w:rPr>
                <w:rFonts w:hint="eastAsia" w:ascii="宋体" w:hAnsi="宋体" w:cs="宋体"/>
                <w:szCs w:val="21"/>
              </w:rPr>
              <w:t>6、保护功能：支持过流、过放、短路保护；</w:t>
            </w:r>
          </w:p>
          <w:p>
            <w:pPr>
              <w:widowControl/>
              <w:spacing w:line="360" w:lineRule="auto"/>
              <w:textAlignment w:val="center"/>
              <w:rPr>
                <w:rFonts w:hint="eastAsia" w:ascii="宋体" w:hAnsi="宋体" w:cs="宋体"/>
                <w:szCs w:val="21"/>
              </w:rPr>
            </w:pPr>
            <w:r>
              <w:rPr>
                <w:rFonts w:hint="eastAsia" w:ascii="宋体" w:hAnsi="宋体" w:cs="宋体"/>
                <w:szCs w:val="21"/>
              </w:rPr>
              <w:t>7、待机功耗：25W；</w:t>
            </w:r>
          </w:p>
          <w:p>
            <w:pPr>
              <w:widowControl/>
              <w:spacing w:line="360" w:lineRule="auto"/>
              <w:textAlignment w:val="center"/>
              <w:rPr>
                <w:rFonts w:hint="eastAsia" w:ascii="宋体" w:hAnsi="宋体" w:cs="宋体"/>
                <w:szCs w:val="21"/>
              </w:rPr>
            </w:pPr>
            <w:r>
              <w:rPr>
                <w:rFonts w:hint="eastAsia" w:ascii="宋体" w:hAnsi="宋体" w:cs="宋体"/>
                <w:szCs w:val="21"/>
              </w:rPr>
              <w:t>8、无负载续航时间：约6小时；</w:t>
            </w:r>
          </w:p>
          <w:p>
            <w:pPr>
              <w:widowControl/>
              <w:spacing w:line="360" w:lineRule="auto"/>
              <w:textAlignment w:val="center"/>
              <w:rPr>
                <w:rFonts w:hint="eastAsia" w:ascii="宋体" w:hAnsi="宋体" w:cs="宋体"/>
                <w:szCs w:val="21"/>
              </w:rPr>
            </w:pPr>
            <w:r>
              <w:rPr>
                <w:rFonts w:hint="eastAsia" w:ascii="宋体" w:hAnsi="宋体" w:cs="宋体"/>
                <w:szCs w:val="21"/>
              </w:rPr>
              <w:t>六、充电桩：</w:t>
            </w:r>
          </w:p>
          <w:p>
            <w:pPr>
              <w:widowControl/>
              <w:spacing w:line="360" w:lineRule="auto"/>
              <w:textAlignment w:val="center"/>
              <w:rPr>
                <w:rFonts w:hint="eastAsia" w:ascii="宋体" w:hAnsi="宋体" w:cs="宋体"/>
                <w:szCs w:val="21"/>
              </w:rPr>
            </w:pPr>
            <w:r>
              <w:rPr>
                <w:rFonts w:hint="eastAsia" w:ascii="宋体" w:hAnsi="宋体" w:cs="宋体"/>
                <w:szCs w:val="21"/>
              </w:rPr>
              <w:t>1、支持自动回充、支持直充；</w:t>
            </w:r>
          </w:p>
          <w:p>
            <w:pPr>
              <w:widowControl/>
              <w:spacing w:line="360" w:lineRule="auto"/>
              <w:textAlignment w:val="center"/>
              <w:rPr>
                <w:rFonts w:hint="eastAsia" w:ascii="宋体" w:hAnsi="宋体" w:cs="宋体"/>
                <w:szCs w:val="21"/>
              </w:rPr>
            </w:pPr>
            <w:r>
              <w:rPr>
                <w:rFonts w:hint="eastAsia" w:ascii="宋体" w:hAnsi="宋体" w:cs="宋体"/>
                <w:szCs w:val="21"/>
              </w:rPr>
              <w:t>2、充满电时间：约5小时；</w:t>
            </w:r>
          </w:p>
          <w:p>
            <w:pPr>
              <w:widowControl/>
              <w:spacing w:line="360" w:lineRule="auto"/>
              <w:textAlignment w:val="center"/>
              <w:rPr>
                <w:rFonts w:hint="eastAsia" w:ascii="宋体" w:hAnsi="宋体" w:cs="宋体"/>
                <w:szCs w:val="21"/>
              </w:rPr>
            </w:pPr>
            <w:r>
              <w:rPr>
                <w:rFonts w:hint="eastAsia" w:ascii="宋体" w:hAnsi="宋体" w:cs="宋体"/>
                <w:szCs w:val="21"/>
              </w:rPr>
              <w:t>七、电机：</w:t>
            </w:r>
          </w:p>
          <w:p>
            <w:pPr>
              <w:widowControl/>
              <w:spacing w:line="360" w:lineRule="auto"/>
              <w:textAlignment w:val="center"/>
              <w:rPr>
                <w:rFonts w:hint="eastAsia" w:ascii="宋体" w:hAnsi="宋体" w:cs="宋体"/>
                <w:szCs w:val="21"/>
              </w:rPr>
            </w:pPr>
            <w:r>
              <w:rPr>
                <w:rFonts w:hint="eastAsia" w:ascii="宋体" w:hAnsi="宋体" w:cs="宋体"/>
                <w:szCs w:val="21"/>
              </w:rPr>
              <w:t>1、电机类型：三相直流无刷电机；</w:t>
            </w:r>
          </w:p>
          <w:p>
            <w:pPr>
              <w:widowControl/>
              <w:spacing w:line="360" w:lineRule="auto"/>
              <w:textAlignment w:val="center"/>
              <w:rPr>
                <w:rFonts w:hint="eastAsia" w:ascii="宋体" w:hAnsi="宋体" w:cs="宋体"/>
                <w:szCs w:val="21"/>
              </w:rPr>
            </w:pPr>
            <w:r>
              <w:rPr>
                <w:rFonts w:hint="eastAsia" w:ascii="宋体" w:hAnsi="宋体" w:cs="宋体"/>
                <w:szCs w:val="21"/>
              </w:rPr>
              <w:t>2、减速比：30；</w:t>
            </w:r>
          </w:p>
          <w:p>
            <w:pPr>
              <w:widowControl/>
              <w:spacing w:line="360" w:lineRule="auto"/>
              <w:textAlignment w:val="center"/>
              <w:rPr>
                <w:rFonts w:hint="eastAsia" w:ascii="宋体" w:hAnsi="宋体" w:cs="宋体"/>
                <w:szCs w:val="21"/>
              </w:rPr>
            </w:pPr>
            <w:r>
              <w:rPr>
                <w:rFonts w:hint="eastAsia" w:ascii="宋体" w:hAnsi="宋体" w:cs="宋体"/>
                <w:szCs w:val="21"/>
              </w:rPr>
              <w:t>3、标称功率：60W；</w:t>
            </w:r>
          </w:p>
          <w:p>
            <w:pPr>
              <w:widowControl/>
              <w:spacing w:line="360" w:lineRule="auto"/>
              <w:textAlignment w:val="center"/>
              <w:rPr>
                <w:rFonts w:hint="eastAsia" w:ascii="宋体" w:hAnsi="宋体" w:cs="宋体"/>
                <w:szCs w:val="21"/>
              </w:rPr>
            </w:pPr>
            <w:r>
              <w:rPr>
                <w:rFonts w:hint="eastAsia" w:ascii="宋体" w:hAnsi="宋体" w:cs="宋体"/>
                <w:szCs w:val="21"/>
              </w:rPr>
              <w:t>八、工作环境：</w:t>
            </w:r>
          </w:p>
          <w:p>
            <w:pPr>
              <w:widowControl/>
              <w:spacing w:line="360" w:lineRule="auto"/>
              <w:textAlignment w:val="center"/>
              <w:rPr>
                <w:rFonts w:hint="eastAsia" w:ascii="宋体" w:hAnsi="宋体" w:cs="宋体"/>
                <w:szCs w:val="21"/>
              </w:rPr>
            </w:pPr>
            <w:r>
              <w:rPr>
                <w:rFonts w:hint="eastAsia" w:ascii="宋体" w:hAnsi="宋体" w:cs="宋体"/>
                <w:szCs w:val="21"/>
              </w:rPr>
              <w:t>工作温度：-10ºC～45ºC；</w:t>
            </w:r>
          </w:p>
          <w:p>
            <w:pPr>
              <w:widowControl/>
              <w:spacing w:line="360" w:lineRule="auto"/>
              <w:textAlignment w:val="center"/>
              <w:rPr>
                <w:rFonts w:hint="eastAsia" w:ascii="宋体" w:hAnsi="宋体" w:cs="宋体"/>
                <w:szCs w:val="21"/>
              </w:rPr>
            </w:pPr>
            <w:r>
              <w:rPr>
                <w:rFonts w:hint="eastAsia" w:ascii="宋体" w:hAnsi="宋体" w:cs="宋体"/>
                <w:szCs w:val="21"/>
              </w:rPr>
              <w:t>工作湿度：30%～70%；</w:t>
            </w:r>
          </w:p>
          <w:p>
            <w:pPr>
              <w:widowControl/>
              <w:spacing w:line="360" w:lineRule="auto"/>
              <w:textAlignment w:val="center"/>
              <w:rPr>
                <w:rFonts w:hint="eastAsia" w:ascii="宋体" w:hAnsi="宋体" w:cs="宋体"/>
                <w:szCs w:val="21"/>
              </w:rPr>
            </w:pPr>
            <w:r>
              <w:rPr>
                <w:rFonts w:hint="eastAsia" w:ascii="宋体" w:hAnsi="宋体" w:cs="宋体"/>
                <w:szCs w:val="21"/>
              </w:rPr>
              <w:t>九、接口</w:t>
            </w:r>
          </w:p>
          <w:p>
            <w:pPr>
              <w:widowControl/>
              <w:spacing w:line="360" w:lineRule="auto"/>
              <w:textAlignment w:val="center"/>
              <w:rPr>
                <w:rFonts w:hint="eastAsia" w:ascii="宋体" w:hAnsi="宋体" w:cs="宋体"/>
                <w:szCs w:val="21"/>
              </w:rPr>
            </w:pPr>
            <w:r>
              <w:rPr>
                <w:rFonts w:hint="eastAsia" w:ascii="宋体" w:hAnsi="宋体" w:cs="宋体"/>
                <w:szCs w:val="21"/>
              </w:rPr>
              <w:t>1、电源接口：24V；</w:t>
            </w:r>
          </w:p>
          <w:p>
            <w:pPr>
              <w:widowControl/>
              <w:spacing w:line="360" w:lineRule="auto"/>
              <w:textAlignment w:val="center"/>
              <w:rPr>
                <w:rFonts w:hint="eastAsia" w:ascii="宋体" w:hAnsi="宋体" w:cs="宋体"/>
                <w:szCs w:val="21"/>
              </w:rPr>
            </w:pPr>
            <w:r>
              <w:rPr>
                <w:rFonts w:hint="eastAsia" w:ascii="宋体" w:hAnsi="宋体" w:cs="宋体"/>
                <w:szCs w:val="21"/>
              </w:rPr>
              <w:t>2、硬件接口：网口、USB口；</w:t>
            </w:r>
          </w:p>
          <w:p>
            <w:pPr>
              <w:widowControl/>
              <w:spacing w:line="360" w:lineRule="auto"/>
              <w:textAlignment w:val="center"/>
              <w:rPr>
                <w:rFonts w:hint="eastAsia" w:ascii="宋体" w:hAnsi="宋体" w:cs="宋体"/>
                <w:szCs w:val="21"/>
              </w:rPr>
            </w:pPr>
            <w:r>
              <w:rPr>
                <w:rFonts w:hint="eastAsia" w:ascii="宋体" w:hAnsi="宋体" w:cs="宋体"/>
                <w:szCs w:val="21"/>
              </w:rPr>
              <w:t>3、软件接口：SDK开发包；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 w:val="20"/>
                <w:szCs w:val="20"/>
                <w:lang w:bidi="ar"/>
              </w:rPr>
            </w:pPr>
            <w:r>
              <w:rPr>
                <w:rFonts w:ascii="宋体" w:hAnsi="宋体" w:cs="宋体"/>
                <w:szCs w:val="21"/>
              </w:rPr>
              <w:t>26</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开发平台</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2</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套</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1、采用MPSOC芯片；</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2、PL端DDR4：4GB DDR4数据带宽64bit×2400Mbps；</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3、PS端DDR4：4GB DDR4数据带宽64bit×2400Mbps；</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4、FLASH：QSPI FLASH 256Mbit×2速度4bit×125Mbps；</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5、EMMC：8GB 8bit；</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6、时钟管理：PS端33.333333MHZ、PL端100M差分时钟；</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7、电源管理：0.85V核心电源，最大输出48A；</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8、拨码：开关模式选择；</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9、HDMI输入4K：HDMI 2.0最高支持4K 60fps视频输入；</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10、HDMI输出4K：HDMI 2.0最高支持4K 60fps视频输出；</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11、QSFP：四通道SFP接口，可以用作40G以太网；</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12、SFP+：8路SFP+；</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13、3G-SDI：支持四路3G-SDI；</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14、视频输出：DP接口最高支持2K60fps或者4K30fps；</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15、存储PCIE：1路M.2接口；</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16、PS 以太网：1路10/100/1000以太网，最高1000Mbit/s；</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17、PL 以太网：1路10/100/100以太网，最高1000Mbit/s；</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18、USB 3.0：4路USB3.0；</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19、TF卡座：插入SD卡，SD卡存储启动文件；</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20、JTAG接口：使用下载器进行调试和下载；</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21、按键：按键4个，核心板2个，底板2个；</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22、LED：LED6个，核心板2个，底板4个；</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23、板载连接器：FX10A-140P/14-SVx1、FX10A-168P-SV x2；</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24、电源：DC-12V/5A。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 w:val="20"/>
                <w:szCs w:val="20"/>
                <w:lang w:bidi="ar"/>
              </w:rPr>
            </w:pPr>
            <w:r>
              <w:rPr>
                <w:rFonts w:ascii="宋体" w:hAnsi="宋体" w:cs="宋体"/>
                <w:szCs w:val="21"/>
              </w:rPr>
              <w:t>27</w:t>
            </w:r>
          </w:p>
        </w:tc>
        <w:tc>
          <w:tcPr>
            <w:tcW w:w="102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16G单模光纤模块SFP+ FC光纤通道模块</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16</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eastAsia="zh-Hans" w:bidi="ar"/>
              </w:rPr>
              <w:t>块</w:t>
            </w:r>
          </w:p>
        </w:tc>
        <w:tc>
          <w:tcPr>
            <w:tcW w:w="7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宋体" w:hAnsi="宋体" w:cs="宋体"/>
                <w:kern w:val="0"/>
                <w:szCs w:val="21"/>
                <w:lang w:bidi="ar"/>
              </w:rPr>
            </w:pPr>
            <w:r>
              <w:rPr>
                <w:rFonts w:hint="eastAsia" w:ascii="宋体" w:hAnsi="宋体" w:cs="宋体"/>
                <w:kern w:val="0"/>
                <w:szCs w:val="21"/>
                <w:lang w:bidi="ar"/>
              </w:rPr>
              <w:t>工业</w:t>
            </w:r>
          </w:p>
        </w:tc>
        <w:tc>
          <w:tcPr>
            <w:tcW w:w="6165" w:type="dxa"/>
            <w:tcBorders>
              <w:top w:val="single" w:color="auto" w:sz="4" w:space="0"/>
              <w:left w:val="single" w:color="auto" w:sz="4" w:space="0"/>
              <w:bottom w:val="single" w:color="auto" w:sz="4" w:space="0"/>
              <w:right w:val="single" w:color="auto" w:sz="4" w:space="0"/>
            </w:tcBorders>
            <w:noWrap w:val="0"/>
            <w:vAlign w:val="top"/>
          </w:tcPr>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1、产品:16G光模块；</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2、封装模式:SFP+；</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3、传输速率:16G；</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4、光纤接口:单模双纤LC；</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5、工作电压:3.3V；</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7、传输波长:1310nm；</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8、传输距离:10km；</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9、发射功率:(0～5)dBm；</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10、接收灵敏度:≤－22dBm；</w:t>
            </w:r>
          </w:p>
          <w:p>
            <w:pPr>
              <w:widowControl/>
              <w:spacing w:line="360" w:lineRule="auto"/>
              <w:textAlignment w:val="center"/>
              <w:rPr>
                <w:rFonts w:hint="eastAsia" w:ascii="宋体" w:hAnsi="宋体" w:cs="宋体"/>
                <w:kern w:val="0"/>
                <w:szCs w:val="21"/>
                <w:lang w:bidi="ar"/>
              </w:rPr>
            </w:pPr>
            <w:r>
              <w:rPr>
                <w:rFonts w:hint="eastAsia" w:ascii="宋体" w:hAnsi="宋体" w:cs="宋体"/>
                <w:kern w:val="0"/>
                <w:szCs w:val="21"/>
                <w:lang w:bidi="ar"/>
              </w:rPr>
              <w:t>11、工作温度:－20℃～75℃。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5"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szCs w:val="21"/>
              </w:rPr>
            </w:pPr>
            <w:r>
              <w:rPr>
                <w:rFonts w:hint="eastAsia" w:ascii="宋体" w:hAnsi="宋体"/>
                <w:szCs w:val="21"/>
              </w:rPr>
              <w:t>▲二、</w:t>
            </w:r>
            <w:r>
              <w:rPr>
                <w:rFonts w:hint="eastAsia" w:ascii="宋体" w:hAnsi="宋体"/>
                <w:b/>
                <w:szCs w:val="21"/>
              </w:rPr>
              <w:t>商务条款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szCs w:val="21"/>
              </w:rPr>
            </w:pPr>
            <w:r>
              <w:rPr>
                <w:rFonts w:hint="eastAsia" w:ascii="宋体" w:hAnsi="宋体" w:cs="宋体"/>
                <w:szCs w:val="21"/>
              </w:rPr>
              <w:t>保修期</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hint="eastAsia" w:ascii="宋体" w:hAnsi="宋体" w:cs="宋体"/>
                <w:szCs w:val="21"/>
              </w:rPr>
            </w:pPr>
            <w:r>
              <w:rPr>
                <w:rFonts w:hint="eastAsia" w:ascii="宋体" w:hAnsi="宋体" w:cs="宋体"/>
                <w:szCs w:val="21"/>
              </w:rPr>
              <w:t>1、按国家有关产品“三包”规定执行“三包”，质保期自货物验收合格之日起计算，质保期2年;若产品生产厂家免费质保期超过此年限的，合同履行过程中按厂家规定执行；</w:t>
            </w:r>
          </w:p>
          <w:p>
            <w:pPr>
              <w:spacing w:line="312" w:lineRule="auto"/>
              <w:rPr>
                <w:rFonts w:hint="eastAsia" w:ascii="宋体" w:hAnsi="宋体"/>
                <w:szCs w:val="21"/>
              </w:rPr>
            </w:pPr>
            <w:r>
              <w:rPr>
                <w:rFonts w:hint="eastAsia" w:ascii="宋体" w:hAnsi="宋体" w:cs="宋体"/>
                <w:szCs w:val="21"/>
              </w:rPr>
              <w:t>2、质保期内免费维修、更换配件;若在使用的前3个月内，出现非人为操作失误的重大故障，应予以免费换货;保修期满前1个月内中标人负责一次免费全面检查；质保期满后，以优惠价格提供维修和备件更换，且免除一切手续费;质保期满后，终身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szCs w:val="21"/>
              </w:rPr>
            </w:pPr>
            <w:r>
              <w:rPr>
                <w:rFonts w:hint="eastAsia" w:ascii="宋体" w:hAnsi="宋体" w:cs="宋体"/>
                <w:szCs w:val="21"/>
              </w:rPr>
              <w:t>采购标的需满足的服务标准、期限、效率等要求（售后服务）</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hint="eastAsia" w:ascii="宋体" w:hAnsi="宋体" w:cs="宋体"/>
                <w:szCs w:val="21"/>
              </w:rPr>
            </w:pPr>
            <w:r>
              <w:rPr>
                <w:rFonts w:hint="eastAsia" w:ascii="宋体" w:hAnsi="宋体" w:cs="宋体"/>
                <w:szCs w:val="21"/>
              </w:rPr>
              <w:t>质保期内负责维修、更换零部件，除另行注明外，服务内容如下：</w:t>
            </w:r>
          </w:p>
          <w:p>
            <w:pPr>
              <w:spacing w:line="312" w:lineRule="auto"/>
              <w:rPr>
                <w:rFonts w:hint="eastAsia" w:ascii="宋体" w:hAnsi="宋体" w:cs="宋体"/>
                <w:szCs w:val="21"/>
              </w:rPr>
            </w:pPr>
            <w:r>
              <w:rPr>
                <w:rFonts w:hint="eastAsia" w:ascii="宋体" w:hAnsi="宋体" w:cs="宋体"/>
                <w:szCs w:val="21"/>
              </w:rPr>
              <w:t>1、免费送货上门，免费由技术人员现场安装、调试合格，免费现场培训2-3人至掌握设备操作及日常维护。各项性能指标达到技术要求的，由供需双方共同签字认可，现场验收。</w:t>
            </w:r>
          </w:p>
          <w:p>
            <w:pPr>
              <w:spacing w:line="312" w:lineRule="auto"/>
              <w:rPr>
                <w:rFonts w:hint="eastAsia" w:ascii="宋体" w:hAnsi="宋体" w:cs="宋体"/>
                <w:szCs w:val="21"/>
              </w:rPr>
            </w:pPr>
            <w:r>
              <w:rPr>
                <w:rFonts w:hint="eastAsia" w:ascii="宋体" w:hAnsi="宋体" w:cs="宋体"/>
                <w:szCs w:val="21"/>
              </w:rPr>
              <w:t>2、出现故障必须在2小时内做出响应，24小时到达维修现场。一般问题应在48小时内解决，重大问题或其它无法迅速解决的问题应在一周内解决。</w:t>
            </w:r>
          </w:p>
          <w:p>
            <w:pPr>
              <w:spacing w:line="312" w:lineRule="auto"/>
              <w:rPr>
                <w:rFonts w:hint="eastAsia" w:ascii="宋体" w:hAnsi="宋体" w:cs="宋体"/>
                <w:szCs w:val="21"/>
              </w:rPr>
            </w:pPr>
            <w:r>
              <w:rPr>
                <w:rFonts w:hint="eastAsia" w:ascii="宋体" w:hAnsi="宋体" w:cs="宋体"/>
                <w:szCs w:val="21"/>
              </w:rPr>
              <w:t>3、工程终验收合格，双方签署验收纪要后，即开始计算保修期，质保期内进行质量“三包”，质保期内非采购单位人为因素出现的质量问题，由供货方负责；质保期后，供货方提供三年的免费维护期，并负责终身维护。</w:t>
            </w:r>
          </w:p>
          <w:p>
            <w:pPr>
              <w:spacing w:line="312" w:lineRule="auto"/>
              <w:rPr>
                <w:rFonts w:hint="eastAsia" w:ascii="宋体" w:hAnsi="宋体" w:cs="宋体"/>
                <w:szCs w:val="21"/>
              </w:rPr>
            </w:pPr>
            <w:r>
              <w:rPr>
                <w:rFonts w:hint="eastAsia" w:ascii="宋体" w:hAnsi="宋体" w:cs="宋体"/>
                <w:szCs w:val="21"/>
              </w:rPr>
              <w:t>4、所供货物不能涉及任何知识产权方面的法律纠纷。</w:t>
            </w:r>
          </w:p>
          <w:p>
            <w:pPr>
              <w:spacing w:line="312" w:lineRule="auto"/>
              <w:rPr>
                <w:rFonts w:hint="eastAsia" w:ascii="宋体" w:hAnsi="宋体"/>
                <w:szCs w:val="21"/>
              </w:rPr>
            </w:pPr>
            <w:r>
              <w:rPr>
                <w:rFonts w:hint="eastAsia" w:ascii="宋体" w:hAnsi="宋体" w:cs="宋体"/>
                <w:szCs w:val="21"/>
              </w:rPr>
              <w:t>5、至少一年二次电话回访以及对设备维护。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szCs w:val="21"/>
              </w:rPr>
            </w:pPr>
            <w:r>
              <w:rPr>
                <w:rFonts w:hint="eastAsia" w:ascii="宋体" w:hAnsi="宋体" w:cs="宋体"/>
                <w:szCs w:val="21"/>
              </w:rPr>
              <w:t>交货期及地点</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380" w:lineRule="exact"/>
              <w:rPr>
                <w:rFonts w:ascii="宋体" w:hAnsi="宋体" w:cs="宋体"/>
                <w:szCs w:val="21"/>
              </w:rPr>
            </w:pPr>
            <w:r>
              <w:rPr>
                <w:rFonts w:hint="eastAsia" w:ascii="宋体" w:hAnsi="宋体" w:cs="宋体"/>
                <w:szCs w:val="21"/>
              </w:rPr>
              <w:t>1、交货期：自合同签订之日起45日历日内整体完成供货安装调试。</w:t>
            </w:r>
          </w:p>
          <w:p>
            <w:pPr>
              <w:spacing w:line="312" w:lineRule="auto"/>
              <w:rPr>
                <w:rFonts w:hint="eastAsia" w:ascii="宋体" w:hAnsi="宋体"/>
                <w:szCs w:val="21"/>
              </w:rPr>
            </w:pPr>
            <w:r>
              <w:rPr>
                <w:rFonts w:hint="eastAsia" w:ascii="宋体" w:hAnsi="宋体" w:cs="宋体"/>
                <w:szCs w:val="21"/>
              </w:rPr>
              <w:t>2、交货地点：广西南宁市采购人指定地点。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s="宋体"/>
                <w:szCs w:val="21"/>
              </w:rPr>
            </w:pPr>
            <w:r>
              <w:rPr>
                <w:rFonts w:hint="eastAsia" w:ascii="宋体" w:hAnsi="宋体" w:cs="宋体"/>
                <w:szCs w:val="21"/>
              </w:rPr>
              <w:t>合同签订时间</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cs="宋体"/>
                <w:szCs w:val="21"/>
              </w:rPr>
            </w:pPr>
            <w:r>
              <w:rPr>
                <w:rFonts w:hint="eastAsia" w:ascii="宋体" w:hAnsi="宋体"/>
                <w:szCs w:val="21"/>
              </w:rPr>
              <w:t>自中标通知书发出之日起</w:t>
            </w:r>
            <w:r>
              <w:rPr>
                <w:rFonts w:hint="eastAsia" w:ascii="宋体" w:hAnsi="宋体"/>
                <w:szCs w:val="21"/>
                <w:u w:val="single"/>
              </w:rPr>
              <w:t>25</w:t>
            </w:r>
            <w:r>
              <w:rPr>
                <w:rFonts w:hint="eastAsia" w:ascii="宋体" w:hAnsi="宋体"/>
                <w:szCs w:val="21"/>
              </w:rPr>
              <w:t>日内（最迟不能超过25日）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5"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szCs w:val="21"/>
                <w:u w:val="single"/>
                <w:lang w:bidi="ar"/>
              </w:rPr>
            </w:pPr>
            <w:r>
              <w:rPr>
                <w:rFonts w:hint="eastAsia" w:ascii="宋体" w:hAnsi="宋体"/>
                <w:szCs w:val="21"/>
              </w:rPr>
              <w:t>▲</w:t>
            </w:r>
            <w:r>
              <w:rPr>
                <w:rFonts w:hint="eastAsia" w:ascii="宋体" w:hAnsi="宋体"/>
                <w:b/>
                <w:bCs/>
                <w:szCs w:val="21"/>
              </w:rPr>
              <w:t>三、商务条款其他要求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szCs w:val="21"/>
              </w:rPr>
            </w:pPr>
            <w:r>
              <w:rPr>
                <w:rFonts w:hint="eastAsia" w:ascii="宋体" w:hAnsi="宋体" w:cs="宋体"/>
                <w:szCs w:val="21"/>
              </w:rPr>
              <w:t>付款条件</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auto"/>
              <w:jc w:val="left"/>
              <w:rPr>
                <w:rFonts w:ascii="宋体" w:hAnsi="宋体" w:cs="宋体"/>
                <w:szCs w:val="21"/>
              </w:rPr>
            </w:pPr>
            <w:r>
              <w:rPr>
                <w:rFonts w:hint="eastAsia" w:ascii="宋体" w:hAnsi="宋体" w:cs="宋体"/>
                <w:szCs w:val="21"/>
                <w:shd w:val="clear" w:color="auto" w:fill="FFFFFF"/>
              </w:rPr>
              <w:t>付款方式：</w:t>
            </w:r>
            <w:r>
              <w:rPr>
                <w:rFonts w:hint="eastAsia" w:ascii="宋体" w:hAnsi="宋体" w:cs="宋体"/>
                <w:szCs w:val="21"/>
              </w:rPr>
              <w:t>签订合同后10个工作日内甲方向乙方支付合同总金额30%的预付款，乙方将全部货物完成供货并安装调试至可正常使用，在项目最终验收合格后，</w:t>
            </w:r>
            <w:r>
              <w:rPr>
                <w:rFonts w:hint="eastAsia" w:hAnsi="宋体"/>
                <w:szCs w:val="21"/>
              </w:rPr>
              <w:t>开具全额增值税发票给</w:t>
            </w:r>
            <w:r>
              <w:rPr>
                <w:rFonts w:hint="eastAsia" w:ascii="宋体" w:hAnsi="宋体" w:cs="宋体"/>
                <w:szCs w:val="21"/>
              </w:rPr>
              <w:t xml:space="preserve">甲方，甲方在15个工作日内向乙方付清剩余的70%合同款。 </w:t>
            </w:r>
          </w:p>
          <w:p>
            <w:pPr>
              <w:autoSpaceDE w:val="0"/>
              <w:autoSpaceDN w:val="0"/>
              <w:adjustRightInd w:val="0"/>
              <w:spacing w:line="360" w:lineRule="auto"/>
              <w:jc w:val="left"/>
              <w:rPr>
                <w:rFonts w:hint="eastAsia" w:hAnsi="宋体"/>
                <w:szCs w:val="21"/>
              </w:rPr>
            </w:pPr>
            <w:r>
              <w:rPr>
                <w:rFonts w:hint="eastAsia" w:ascii="宋体" w:hAnsi="宋体" w:cs="宋体"/>
                <w:b/>
                <w:szCs w:val="21"/>
              </w:rPr>
              <w:t>履约保证金：</w:t>
            </w:r>
            <w:r>
              <w:rPr>
                <w:rFonts w:hint="eastAsia" w:hAnsi="宋体"/>
                <w:szCs w:val="21"/>
              </w:rPr>
              <w:t>合同签订之前，乙方按合同金额的5</w:t>
            </w:r>
            <w:r>
              <w:rPr>
                <w:rFonts w:hAnsi="宋体"/>
                <w:szCs w:val="21"/>
              </w:rPr>
              <w:t>%</w:t>
            </w:r>
            <w:r>
              <w:rPr>
                <w:rFonts w:hint="eastAsia" w:hAnsi="宋体"/>
                <w:szCs w:val="21"/>
              </w:rPr>
              <w:t>向</w:t>
            </w:r>
            <w:r>
              <w:rPr>
                <w:rFonts w:hint="eastAsia" w:ascii="宋体" w:hAnsi="宋体" w:cs="宋体"/>
                <w:szCs w:val="21"/>
              </w:rPr>
              <w:t>甲方</w:t>
            </w:r>
            <w:r>
              <w:rPr>
                <w:rFonts w:hint="eastAsia" w:hAnsi="宋体"/>
                <w:szCs w:val="21"/>
              </w:rPr>
              <w:t>交纳履约保证金。乙方应按投标响应和合同约定提供相关售后服务，提供的货物在质量保修期内无质量问题，在质量保修期结束后，乙方向甲方提出办理退还申请，甲方应在收到申请相关材料后15个工作日内完成退付（无息）。履约保证金缴款账户信息：</w:t>
            </w:r>
          </w:p>
          <w:p>
            <w:pPr>
              <w:autoSpaceDE w:val="0"/>
              <w:autoSpaceDN w:val="0"/>
              <w:adjustRightInd w:val="0"/>
              <w:spacing w:line="360" w:lineRule="auto"/>
              <w:jc w:val="left"/>
              <w:rPr>
                <w:rFonts w:hint="eastAsia" w:ascii="宋体" w:hAnsi="宋体"/>
                <w:kern w:val="0"/>
                <w:szCs w:val="21"/>
              </w:rPr>
            </w:pPr>
            <w:r>
              <w:rPr>
                <w:rFonts w:hint="eastAsia" w:hAnsi="宋体"/>
                <w:szCs w:val="21"/>
              </w:rPr>
              <w:t>户名：南宁师范大学，开户银行：中国银行南宁市明秀东支行，账号：626257498267。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tLeast"/>
              <w:jc w:val="center"/>
              <w:rPr>
                <w:rFonts w:hint="eastAsia" w:ascii="宋体" w:hAnsi="宋体"/>
                <w:szCs w:val="21"/>
              </w:rPr>
            </w:pPr>
            <w:r>
              <w:rPr>
                <w:rFonts w:hint="eastAsia" w:ascii="宋体" w:hAnsi="宋体"/>
                <w:szCs w:val="21"/>
              </w:rPr>
              <w:t>报价及其他要求</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szCs w:val="21"/>
              </w:rPr>
            </w:pPr>
            <w:r>
              <w:rPr>
                <w:rFonts w:hint="eastAsia" w:ascii="宋体" w:hAnsi="宋体"/>
                <w:szCs w:val="21"/>
              </w:rPr>
              <w:t>1.要求投标货物是全新的、未经改装的、合格的、满足本项目技术需求及要求的货物。所有零部件、配件必须是未经使用的全新的并符合国家有关质量安全标准的产品。</w:t>
            </w:r>
          </w:p>
          <w:p>
            <w:pPr>
              <w:spacing w:line="400" w:lineRule="exact"/>
              <w:rPr>
                <w:rFonts w:ascii="宋体" w:hAnsi="宋体"/>
                <w:szCs w:val="21"/>
              </w:rPr>
            </w:pPr>
            <w:r>
              <w:rPr>
                <w:rFonts w:hint="eastAsia" w:ascii="宋体" w:hAnsi="宋体"/>
                <w:szCs w:val="21"/>
              </w:rPr>
              <w:t>2.</w:t>
            </w:r>
            <w:r>
              <w:rPr>
                <w:rFonts w:hint="eastAsia" w:ascii="宋体" w:hAnsi="宋体" w:cs="宋体"/>
                <w:szCs w:val="21"/>
              </w:rPr>
              <w:t>投标报价包含设备、随配附件、备品备件、辅助材料、工具、运抵指定交货地点、材料运输及人工搬运费、装修施工垃圾清理及排放、完工清场清洁、保险、现场安装、调试及验收的各种费用和售后服务、人工费、税金及其他所有成本费用的总和，合同履行过程中，采购人不再支付合同以外的其他费用。投标人负责工人人身、设备安全责任，验收前，设备丢失自行负责</w:t>
            </w:r>
            <w:r>
              <w:rPr>
                <w:rFonts w:hint="eastAsia" w:ascii="宋体" w:hAnsi="宋体"/>
                <w:szCs w:val="21"/>
              </w:rPr>
              <w:t>。</w:t>
            </w:r>
          </w:p>
          <w:p>
            <w:pPr>
              <w:spacing w:line="400" w:lineRule="exact"/>
              <w:rPr>
                <w:rFonts w:ascii="宋体" w:hAnsi="宋体" w:cs="宋体"/>
                <w:szCs w:val="21"/>
              </w:rPr>
            </w:pPr>
            <w:r>
              <w:rPr>
                <w:rFonts w:hint="eastAsia" w:ascii="宋体" w:hAnsi="宋体" w:cs="宋体"/>
                <w:szCs w:val="21"/>
              </w:rPr>
              <w:t>3.招标文件内所要求提供的产品证书及检测报告等证书，均需原件备查，当采购人对参数有异议时，可要求中标人提供检测报告或相关证书原件进行核对。</w:t>
            </w:r>
          </w:p>
          <w:p>
            <w:pPr>
              <w:spacing w:line="400" w:lineRule="exact"/>
              <w:rPr>
                <w:rFonts w:hint="eastAsia" w:ascii="宋体" w:hAnsi="宋体"/>
                <w:szCs w:val="21"/>
              </w:rPr>
            </w:pPr>
            <w:r>
              <w:rPr>
                <w:rFonts w:hint="eastAsia" w:ascii="宋体" w:hAnsi="宋体" w:cs="宋体"/>
                <w:szCs w:val="21"/>
              </w:rPr>
              <w:t>4.执行《财政部发展改革委生态环境部市场监管总局关于调整优化节能产品、环境标志产品政府采购执行机制的通知》（财库〔2019〕9号）、《关于印发节能产品政府采购品目清单的通知》（财库〔2019〕19号）及《关于印发环境标志产品政府采购品目清单的通知》（财库〔2019〕18号），属于政府优先采购产品类别的，投标人按照《市场监管总局关于发布参与实施政府采购节能产品、环境标志产品认证机构名录的公告》（2019年第16号）要求提供依据国家确定的认证机构出具的、处于有效期之内的节能产品或环境标志产品认证证书复印件并加盖投标人公章，否则不予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hint="eastAsia" w:ascii="宋体" w:hAnsi="宋体"/>
                <w:szCs w:val="21"/>
              </w:rPr>
            </w:pPr>
            <w:r>
              <w:rPr>
                <w:rFonts w:hint="eastAsia" w:ascii="宋体" w:hAnsi="宋体" w:cs="宋体"/>
                <w:szCs w:val="21"/>
              </w:rPr>
              <w:t>采购标的验收标准及要求</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ascii="宋体" w:hAnsi="宋体" w:cs="宋体"/>
                <w:szCs w:val="21"/>
              </w:rPr>
            </w:pPr>
            <w:r>
              <w:rPr>
                <w:rFonts w:hint="eastAsia" w:ascii="宋体" w:hAnsi="宋体" w:cs="宋体"/>
                <w:szCs w:val="21"/>
              </w:rPr>
              <w:t>1.验收过程中所产生的一切费用均由中标人承担。报价时应考虑相关费用。</w:t>
            </w:r>
          </w:p>
          <w:p>
            <w:pPr>
              <w:spacing w:line="312" w:lineRule="auto"/>
              <w:rPr>
                <w:rFonts w:hint="eastAsia" w:ascii="宋体" w:hAnsi="宋体" w:cs="宋体"/>
                <w:szCs w:val="21"/>
              </w:rPr>
            </w:pPr>
            <w:r>
              <w:rPr>
                <w:rFonts w:hint="eastAsia" w:ascii="宋体" w:hAnsi="宋体" w:cs="宋体"/>
                <w:szCs w:val="21"/>
              </w:rPr>
              <w:t>2.在货物验收时由采购单位对照招标文件的功能目标及技术指标全面核对检验，所提供设备的性能应与投标时提供的证明文件及响应的功能、参数完全一致，如不符合招标文件的技术需求及要求以及提供虚假承诺的，按相关规定做退货处理及违约处理，中标人承担所有责任和费用，采购人保留进一步追究责任的权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tLeast"/>
              <w:jc w:val="center"/>
              <w:rPr>
                <w:rFonts w:hint="eastAsia" w:ascii="宋体" w:hAnsi="宋体"/>
                <w:szCs w:val="21"/>
              </w:rPr>
            </w:pPr>
            <w:r>
              <w:rPr>
                <w:rFonts w:hint="eastAsia" w:ascii="宋体" w:hAnsi="宋体"/>
                <w:szCs w:val="21"/>
              </w:rPr>
              <w:t>其他要求</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400" w:lineRule="exact"/>
              <w:ind w:right="-57" w:rightChars="-27"/>
              <w:rPr>
                <w:rFonts w:hint="eastAsia" w:ascii="宋体" w:hAnsi="宋体"/>
                <w:szCs w:val="21"/>
              </w:rPr>
            </w:pPr>
            <w:r>
              <w:rPr>
                <w:rFonts w:hint="eastAsia" w:ascii="宋体" w:hAnsi="宋体"/>
                <w:szCs w:val="21"/>
              </w:rPr>
              <w:t>采购人在中华人民共和国境内使用中标人提供的产品及服务时免受第三方提出的侵犯其专利权或其它知识产权的起诉。如果第三方提出侵权指控，中标人应承担由此而引起的一切法律责任和费用。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5"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szCs w:val="21"/>
                <w:u w:val="single"/>
                <w:lang w:bidi="ar"/>
              </w:rPr>
            </w:pPr>
            <w:r>
              <w:rPr>
                <w:rFonts w:hint="eastAsia" w:ascii="宋体" w:hAnsi="宋体"/>
                <w:b/>
                <w:szCs w:val="21"/>
              </w:rPr>
              <w:t>▲四、核心产品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5"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ind w:firstLine="211" w:firstLineChars="100"/>
              <w:rPr>
                <w:rFonts w:hint="eastAsia" w:ascii="宋体" w:hAnsi="宋体" w:cs="宋体"/>
                <w:szCs w:val="21"/>
                <w:u w:val="single"/>
                <w:lang w:bidi="ar"/>
              </w:rPr>
            </w:pPr>
            <w:r>
              <w:rPr>
                <w:rFonts w:hint="eastAsia" w:ascii="宋体" w:hAnsi="宋体"/>
                <w:b/>
                <w:szCs w:val="21"/>
              </w:rPr>
              <w:t>本表的核心产品为第7 项“ 电子衍射仪 ”产品。</w:t>
            </w:r>
            <w:r>
              <w:rPr>
                <w:rFonts w:hint="eastAsia" w:ascii="宋体" w:hAnsi="宋体"/>
                <w:bCs/>
                <w:szCs w:val="21"/>
              </w:rPr>
              <w:t>（一）提供相同品牌产品的不同供应商参加同一合同项下竞标的，以其中通过资格审查、符合性审查且报价最低的参加评审，报价相同的，由采购人自主选择确定一个参加评标的供应商，其他投标无效。（二）非单一产品采购项目中，多家供应商提供的核心产品品牌相同的，视为提供相同品牌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5"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szCs w:val="21"/>
                <w:u w:val="single"/>
                <w:lang w:bidi="ar"/>
              </w:rPr>
            </w:pPr>
            <w:r>
              <w:rPr>
                <w:rFonts w:hint="eastAsia" w:ascii="宋体" w:hAnsi="宋体"/>
                <w:b/>
                <w:szCs w:val="21"/>
              </w:rPr>
              <w:t>五、投标人的履约能力要求表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szCs w:val="21"/>
              </w:rPr>
            </w:pPr>
            <w:r>
              <w:rPr>
                <w:rFonts w:hint="eastAsia" w:ascii="宋体" w:hAnsi="宋体"/>
                <w:szCs w:val="21"/>
              </w:rPr>
              <w:t>质量管理、企业信用要求</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szCs w:val="21"/>
              </w:rPr>
            </w:pPr>
            <w:r>
              <w:rPr>
                <w:rFonts w:hint="eastAsia" w:ascii="宋体" w:hAnsi="宋体"/>
                <w:szCs w:val="21"/>
              </w:rPr>
              <w:t>见本招标文件第四章“评标办法及评分标准”。</w:t>
            </w:r>
          </w:p>
          <w:p>
            <w:pPr>
              <w:spacing w:line="40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zCs w:val="21"/>
              </w:rPr>
            </w:pPr>
            <w:r>
              <w:rPr>
                <w:rFonts w:hint="eastAsia" w:ascii="宋体" w:hAnsi="宋体"/>
                <w:szCs w:val="21"/>
              </w:rPr>
              <w:t>能力或者业绩</w:t>
            </w:r>
          </w:p>
          <w:p>
            <w:pPr>
              <w:spacing w:line="360" w:lineRule="auto"/>
              <w:jc w:val="center"/>
              <w:rPr>
                <w:rFonts w:hint="eastAsia" w:ascii="宋体" w:hAnsi="宋体"/>
                <w:szCs w:val="21"/>
              </w:rPr>
            </w:pPr>
            <w:r>
              <w:rPr>
                <w:rFonts w:hint="eastAsia" w:ascii="宋体" w:hAnsi="宋体"/>
                <w:szCs w:val="21"/>
              </w:rPr>
              <w:t>要  求</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szCs w:val="21"/>
              </w:rPr>
            </w:pPr>
            <w:r>
              <w:rPr>
                <w:rFonts w:hint="eastAsia" w:ascii="宋体" w:hAnsi="宋体"/>
                <w:szCs w:val="21"/>
              </w:rPr>
              <w:t>见本招标文件第四章“评标办法及评分标准”。</w:t>
            </w:r>
          </w:p>
          <w:p>
            <w:pPr>
              <w:spacing w:line="40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5"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szCs w:val="21"/>
                <w:u w:val="single"/>
                <w:lang w:bidi="ar"/>
              </w:rPr>
            </w:pPr>
            <w:r>
              <w:rPr>
                <w:rFonts w:hint="eastAsia" w:ascii="宋体" w:hAnsi="宋体"/>
                <w:b/>
                <w:szCs w:val="21"/>
              </w:rPr>
              <w:t>六、政策性加分条件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szCs w:val="21"/>
              </w:rPr>
            </w:pPr>
            <w:r>
              <w:rPr>
                <w:rFonts w:hint="eastAsia" w:ascii="宋体" w:hAnsi="宋体"/>
                <w:szCs w:val="21"/>
              </w:rPr>
              <w:t>政策性加分条件</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szCs w:val="21"/>
              </w:rPr>
            </w:pPr>
            <w:r>
              <w:rPr>
                <w:rFonts w:hint="eastAsia" w:ascii="宋体" w:hAnsi="宋体"/>
                <w:szCs w:val="21"/>
              </w:rPr>
              <w:t>符合节能环保等国家政策要求。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5"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szCs w:val="21"/>
                <w:u w:val="single"/>
                <w:lang w:bidi="ar"/>
              </w:rPr>
            </w:pPr>
            <w:r>
              <w:rPr>
                <w:rFonts w:hint="eastAsia" w:ascii="宋体" w:hAnsi="宋体"/>
                <w:b/>
                <w:szCs w:val="21"/>
              </w:rPr>
              <w:t>七、其他要求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szCs w:val="21"/>
              </w:rPr>
            </w:pPr>
            <w:r>
              <w:rPr>
                <w:rFonts w:hint="eastAsia" w:ascii="宋体" w:hAnsi="宋体"/>
                <w:szCs w:val="21"/>
              </w:rPr>
              <w:t>说明及要求</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szCs w:val="21"/>
              </w:rPr>
            </w:pPr>
            <w:r>
              <w:rPr>
                <w:rFonts w:hint="eastAsia" w:ascii="宋体" w:hAnsi="宋体"/>
                <w:szCs w:val="21"/>
              </w:rPr>
              <w:t>为配合采购人进行政府采购项目执行和备案，未在政采云注册的供应商可在获取采购文件后登录政采云进行注册，如在操作过程中遇到问题或者需要技术支持，请致电政采云客服热线：400-881-7190。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5"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hint="eastAsia" w:ascii="宋体" w:hAnsi="宋体" w:cs="宋体"/>
                <w:szCs w:val="21"/>
                <w:u w:val="single"/>
                <w:lang w:bidi="ar"/>
              </w:rPr>
            </w:pPr>
            <w:r>
              <w:rPr>
                <w:rFonts w:hint="eastAsia" w:ascii="宋体" w:hAnsi="宋体"/>
                <w:b/>
                <w:szCs w:val="21"/>
              </w:rPr>
              <w:t>八、进口产品说明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szCs w:val="21"/>
              </w:rPr>
            </w:pPr>
            <w:r>
              <w:rPr>
                <w:rFonts w:hint="eastAsia" w:ascii="宋体" w:hAnsi="宋体"/>
                <w:szCs w:val="21"/>
              </w:rPr>
              <w:t>进口产品说明</w:t>
            </w:r>
          </w:p>
        </w:tc>
        <w:tc>
          <w:tcPr>
            <w:tcW w:w="6165" w:type="dxa"/>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szCs w:val="21"/>
              </w:rPr>
            </w:pPr>
            <w:r>
              <w:rPr>
                <w:rFonts w:hint="eastAsia" w:ascii="宋体" w:hAnsi="宋体"/>
                <w:szCs w:val="21"/>
              </w:rPr>
              <w:t>本分标货物不接受进口产品（即通过中国海关报关验放进入中国境内且产自关境外的产品）参与投标，</w:t>
            </w:r>
            <w:r>
              <w:rPr>
                <w:rFonts w:hint="eastAsia" w:ascii="宋体" w:hAnsi="宋体"/>
                <w:b/>
                <w:szCs w:val="21"/>
              </w:rPr>
              <w:t>如有进口产品参与投标的作无效标处理</w:t>
            </w:r>
            <w:r>
              <w:rPr>
                <w:rFonts w:hint="eastAsia" w:ascii="宋体" w:hAnsi="宋体"/>
                <w:szCs w:val="21"/>
              </w:rPr>
              <w:t>。</w:t>
            </w:r>
          </w:p>
        </w:tc>
      </w:tr>
    </w:tbl>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5"/>
        <w:rPr>
          <w:rFonts w:hint="eastAsia" w:ascii="Arial" w:hAnsi="Arial" w:cs="Times New Roman"/>
          <w:b/>
          <w:bCs/>
          <w:color w:val="auto"/>
          <w:lang w:val="en-US" w:eastAsia="zh-CN"/>
        </w:rPr>
      </w:pPr>
      <w:r>
        <w:rPr>
          <w:rFonts w:hint="eastAsia" w:ascii="Arial" w:hAnsi="Arial" w:cs="Times New Roman"/>
          <w:b/>
          <w:bCs/>
          <w:color w:val="auto"/>
          <w:lang w:val="en-US" w:eastAsia="zh-CN"/>
        </w:rPr>
        <w:t>标项四：环生学院仪器设备</w:t>
      </w:r>
    </w:p>
    <w:tbl>
      <w:tblPr>
        <w:tblStyle w:val="9"/>
        <w:tblW w:w="9900" w:type="dxa"/>
        <w:tblInd w:w="-42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0"/>
        <w:gridCol w:w="1020"/>
        <w:gridCol w:w="765"/>
        <w:gridCol w:w="750"/>
        <w:gridCol w:w="690"/>
        <w:gridCol w:w="61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9900" w:type="dxa"/>
            <w:gridSpan w:val="6"/>
            <w:noWrap w:val="0"/>
            <w:vAlign w:val="center"/>
          </w:tcPr>
          <w:p>
            <w:pPr>
              <w:tabs>
                <w:tab w:val="left" w:pos="180"/>
                <w:tab w:val="left" w:pos="1620"/>
              </w:tabs>
              <w:spacing w:line="400" w:lineRule="exact"/>
              <w:jc w:val="left"/>
              <w:rPr>
                <w:rFonts w:hint="eastAsia" w:ascii="宋体" w:hAnsi="宋体"/>
                <w:color w:val="auto"/>
                <w:szCs w:val="21"/>
              </w:rPr>
            </w:pPr>
            <w:r>
              <w:rPr>
                <w:rFonts w:hint="eastAsia" w:ascii="宋体" w:hAnsi="宋体" w:eastAsia="宋体" w:cs="宋体"/>
                <w:b/>
                <w:color w:val="auto"/>
                <w:sz w:val="21"/>
                <w:szCs w:val="21"/>
              </w:rPr>
              <w:t>一、项目要求及技术需求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tcBorders>
              <w:right w:val="single" w:color="auto" w:sz="4" w:space="0"/>
            </w:tcBorders>
            <w:noWrap w:val="0"/>
            <w:vAlign w:val="center"/>
          </w:tcPr>
          <w:p>
            <w:pPr>
              <w:tabs>
                <w:tab w:val="left" w:pos="180"/>
                <w:tab w:val="left" w:pos="1620"/>
              </w:tabs>
              <w:spacing w:line="360" w:lineRule="auto"/>
              <w:jc w:val="center"/>
              <w:rPr>
                <w:rFonts w:ascii="宋体" w:hAnsi="宋体" w:cs="宋体"/>
                <w:color w:val="auto"/>
                <w:szCs w:val="21"/>
              </w:rPr>
            </w:pPr>
            <w:r>
              <w:rPr>
                <w:rFonts w:hint="eastAsia" w:ascii="宋体" w:hAnsi="宋体" w:cs="宋体"/>
                <w:color w:val="auto"/>
                <w:szCs w:val="21"/>
              </w:rPr>
              <w:t>序号</w:t>
            </w:r>
          </w:p>
        </w:tc>
        <w:tc>
          <w:tcPr>
            <w:tcW w:w="1020" w:type="dxa"/>
            <w:tcBorders>
              <w:left w:val="single" w:color="auto" w:sz="4" w:space="0"/>
              <w:right w:val="single" w:color="auto" w:sz="4" w:space="0"/>
            </w:tcBorders>
            <w:noWrap w:val="0"/>
            <w:vAlign w:val="center"/>
          </w:tcPr>
          <w:p>
            <w:pPr>
              <w:tabs>
                <w:tab w:val="left" w:pos="180"/>
                <w:tab w:val="left" w:pos="1620"/>
              </w:tabs>
              <w:spacing w:line="360" w:lineRule="auto"/>
              <w:jc w:val="center"/>
              <w:rPr>
                <w:rFonts w:ascii="宋体" w:hAnsi="宋体" w:cs="宋体"/>
                <w:color w:val="auto"/>
                <w:szCs w:val="21"/>
              </w:rPr>
            </w:pPr>
            <w:r>
              <w:rPr>
                <w:rFonts w:hint="eastAsia" w:ascii="宋体" w:hAnsi="宋体" w:cs="宋体"/>
                <w:color w:val="auto"/>
                <w:szCs w:val="21"/>
              </w:rPr>
              <w:t>标的的名称</w:t>
            </w:r>
          </w:p>
        </w:tc>
        <w:tc>
          <w:tcPr>
            <w:tcW w:w="765" w:type="dxa"/>
            <w:tcBorders>
              <w:left w:val="single" w:color="auto" w:sz="4" w:space="0"/>
              <w:right w:val="single" w:color="auto" w:sz="4" w:space="0"/>
            </w:tcBorders>
            <w:noWrap w:val="0"/>
            <w:vAlign w:val="center"/>
          </w:tcPr>
          <w:p>
            <w:pPr>
              <w:tabs>
                <w:tab w:val="left" w:pos="180"/>
                <w:tab w:val="left" w:pos="1620"/>
              </w:tabs>
              <w:spacing w:line="360" w:lineRule="auto"/>
              <w:jc w:val="center"/>
              <w:rPr>
                <w:rFonts w:hint="eastAsia" w:ascii="宋体" w:hAnsi="宋体" w:eastAsia="宋体" w:cs="宋体"/>
                <w:color w:val="auto"/>
                <w:szCs w:val="21"/>
                <w:lang w:eastAsia="zh-CN"/>
              </w:rPr>
            </w:pPr>
            <w:r>
              <w:rPr>
                <w:rFonts w:hint="eastAsia" w:ascii="宋体" w:hAnsi="宋体" w:cs="宋体"/>
                <w:color w:val="auto"/>
                <w:szCs w:val="21"/>
                <w:lang w:eastAsia="zh-CN"/>
              </w:rPr>
              <w:t>数量</w:t>
            </w:r>
          </w:p>
        </w:tc>
        <w:tc>
          <w:tcPr>
            <w:tcW w:w="750" w:type="dxa"/>
            <w:tcBorders>
              <w:left w:val="single" w:color="auto" w:sz="4" w:space="0"/>
              <w:right w:val="single" w:color="auto" w:sz="4" w:space="0"/>
            </w:tcBorders>
            <w:noWrap w:val="0"/>
            <w:vAlign w:val="center"/>
          </w:tcPr>
          <w:p>
            <w:pPr>
              <w:tabs>
                <w:tab w:val="left" w:pos="180"/>
                <w:tab w:val="left" w:pos="1620"/>
              </w:tabs>
              <w:spacing w:line="360" w:lineRule="auto"/>
              <w:jc w:val="center"/>
              <w:rPr>
                <w:rFonts w:hint="eastAsia" w:ascii="宋体" w:hAnsi="宋体" w:eastAsia="宋体" w:cs="宋体"/>
                <w:color w:val="auto"/>
                <w:szCs w:val="21"/>
                <w:lang w:eastAsia="zh-CN"/>
              </w:rPr>
            </w:pPr>
            <w:r>
              <w:rPr>
                <w:rFonts w:hint="eastAsia" w:ascii="宋体" w:hAnsi="宋体" w:cs="宋体"/>
                <w:color w:val="auto"/>
                <w:szCs w:val="21"/>
                <w:lang w:eastAsia="zh-CN"/>
              </w:rPr>
              <w:t>单位</w:t>
            </w:r>
          </w:p>
        </w:tc>
        <w:tc>
          <w:tcPr>
            <w:tcW w:w="690" w:type="dxa"/>
            <w:tcBorders>
              <w:left w:val="single" w:color="auto" w:sz="4" w:space="0"/>
              <w:right w:val="single" w:color="auto" w:sz="4" w:space="0"/>
            </w:tcBorders>
            <w:noWrap w:val="0"/>
            <w:vAlign w:val="center"/>
          </w:tcPr>
          <w:p>
            <w:pPr>
              <w:tabs>
                <w:tab w:val="left" w:pos="180"/>
                <w:tab w:val="left" w:pos="1620"/>
              </w:tabs>
              <w:spacing w:line="360" w:lineRule="auto"/>
              <w:jc w:val="center"/>
              <w:rPr>
                <w:rFonts w:hint="eastAsia" w:ascii="宋体" w:hAnsi="宋体" w:eastAsia="宋体" w:cs="宋体"/>
                <w:color w:val="auto"/>
                <w:szCs w:val="21"/>
                <w:lang w:eastAsia="zh-CN"/>
              </w:rPr>
            </w:pPr>
            <w:r>
              <w:rPr>
                <w:rFonts w:hint="eastAsia" w:ascii="宋体" w:hAnsi="宋体" w:cs="宋体"/>
                <w:color w:val="auto"/>
                <w:szCs w:val="21"/>
                <w:lang w:eastAsia="zh-CN"/>
              </w:rPr>
              <w:t>所属行业</w:t>
            </w:r>
          </w:p>
        </w:tc>
        <w:tc>
          <w:tcPr>
            <w:tcW w:w="6105" w:type="dxa"/>
            <w:tcBorders>
              <w:left w:val="single" w:color="auto" w:sz="4" w:space="0"/>
            </w:tcBorders>
            <w:noWrap w:val="0"/>
            <w:vAlign w:val="center"/>
          </w:tcPr>
          <w:p>
            <w:pPr>
              <w:tabs>
                <w:tab w:val="left" w:pos="180"/>
                <w:tab w:val="left" w:pos="1620"/>
              </w:tabs>
              <w:spacing w:line="400" w:lineRule="exact"/>
              <w:jc w:val="center"/>
              <w:rPr>
                <w:rFonts w:ascii="宋体" w:hAnsi="宋体"/>
                <w:color w:val="auto"/>
                <w:szCs w:val="21"/>
              </w:rPr>
            </w:pPr>
            <w:r>
              <w:rPr>
                <w:rFonts w:hint="eastAsia" w:ascii="宋体" w:hAnsi="宋体"/>
                <w:color w:val="auto"/>
                <w:szCs w:val="21"/>
              </w:rPr>
              <w:t>技术需求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tcBorders>
              <w:right w:val="single" w:color="auto" w:sz="4" w:space="0"/>
            </w:tcBorders>
            <w:noWrap w:val="0"/>
            <w:vAlign w:val="center"/>
          </w:tcPr>
          <w:p>
            <w:pPr>
              <w:snapToGrid w:val="0"/>
              <w:spacing w:line="360" w:lineRule="auto"/>
              <w:jc w:val="center"/>
              <w:rPr>
                <w:rFonts w:ascii="宋体" w:hAnsi="宋体" w:cs="Arial"/>
                <w:color w:val="auto"/>
                <w:szCs w:val="21"/>
              </w:rPr>
            </w:pPr>
            <w:r>
              <w:rPr>
                <w:rFonts w:hint="eastAsia" w:ascii="宋体" w:hAnsi="宋体" w:cs="Arial"/>
                <w:color w:val="auto"/>
                <w:szCs w:val="21"/>
              </w:rPr>
              <w:t>1</w:t>
            </w:r>
          </w:p>
        </w:tc>
        <w:tc>
          <w:tcPr>
            <w:tcW w:w="1020" w:type="dxa"/>
            <w:tcBorders>
              <w:left w:val="single" w:color="auto" w:sz="4" w:space="0"/>
              <w:right w:val="single" w:color="auto" w:sz="4" w:space="0"/>
            </w:tcBorders>
            <w:noWrap w:val="0"/>
            <w:vAlign w:val="center"/>
          </w:tcPr>
          <w:p>
            <w:pPr>
              <w:widowControl/>
              <w:jc w:val="center"/>
              <w:textAlignment w:val="center"/>
              <w:rPr>
                <w:rFonts w:ascii="宋体" w:hAnsi="宋体" w:cs="宋体"/>
                <w:color w:val="auto"/>
                <w:kern w:val="0"/>
                <w:szCs w:val="21"/>
                <w:lang w:bidi="ar"/>
              </w:rPr>
            </w:pPr>
            <w:r>
              <w:rPr>
                <w:rFonts w:hint="eastAsia" w:ascii="宋体" w:hAnsi="宋体" w:eastAsia="宋体" w:cs="宋体"/>
                <w:color w:val="auto"/>
                <w:kern w:val="0"/>
                <w:sz w:val="21"/>
                <w:szCs w:val="21"/>
                <w:lang w:bidi="ar"/>
              </w:rPr>
              <w:t>原子吸收光度计</w:t>
            </w:r>
          </w:p>
        </w:tc>
        <w:tc>
          <w:tcPr>
            <w:tcW w:w="765" w:type="dxa"/>
            <w:tcBorders>
              <w:left w:val="single" w:color="auto" w:sz="4" w:space="0"/>
              <w:right w:val="single" w:color="auto" w:sz="4" w:space="0"/>
            </w:tcBorders>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1</w:t>
            </w:r>
          </w:p>
        </w:tc>
        <w:tc>
          <w:tcPr>
            <w:tcW w:w="750" w:type="dxa"/>
            <w:tcBorders>
              <w:left w:val="single" w:color="auto" w:sz="4" w:space="0"/>
              <w:right w:val="single" w:color="auto" w:sz="4" w:space="0"/>
            </w:tcBorders>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tcBorders>
              <w:left w:val="single" w:color="auto" w:sz="4" w:space="0"/>
              <w:right w:val="single" w:color="auto" w:sz="4" w:space="0"/>
            </w:tcBorders>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tcBorders>
              <w:left w:val="single" w:color="auto" w:sz="4" w:space="0"/>
            </w:tcBorders>
            <w:noWrap w:val="0"/>
            <w:vAlign w:val="center"/>
          </w:tcPr>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1.工作条件：电源电压220V（±10%），50HZ，环境温度≤35℃，相对湿度≤85%</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2.技术要求</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2.1分析方法：火焰法</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2.2单色器：消象差C-T型单色器。</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2.3背景校正：氘灯和自吸双重背景校正系统。可校正1A背景。</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2.4光学系统</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2.4.1波长范围/设置: 190nm-900nm</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2.4.2波长准确度: ≤±0.25 nm</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2.4.3波长重复性: ≤0.15 nm</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2.4.4光谱带宽：0.1,0.2,0.4,1.0,2.0 nm</w:t>
            </w:r>
            <w:r>
              <w:rPr>
                <w:rFonts w:hint="eastAsia" w:ascii="宋体" w:hAnsi="宋体" w:eastAsia="宋体" w:cs="宋体"/>
                <w:color w:val="auto"/>
                <w:kern w:val="0"/>
                <w:sz w:val="21"/>
                <w:szCs w:val="21"/>
                <w:lang w:val="en-US" w:eastAsia="zh-CN" w:bidi="ar"/>
              </w:rPr>
              <w:t>至少</w:t>
            </w:r>
            <w:r>
              <w:rPr>
                <w:rFonts w:hint="eastAsia" w:ascii="宋体" w:hAnsi="宋体" w:eastAsia="宋体" w:cs="宋体"/>
                <w:color w:val="auto"/>
                <w:kern w:val="0"/>
                <w:sz w:val="21"/>
                <w:szCs w:val="21"/>
                <w:lang w:bidi="ar"/>
              </w:rPr>
              <w:t>五档自动可选。</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2.4.5基线漂移: ≤0.004Abs/30 min</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2.5元素灯系统</w:t>
            </w:r>
          </w:p>
          <w:p>
            <w:pPr>
              <w:spacing w:line="360" w:lineRule="auto"/>
              <w:rPr>
                <w:rFonts w:hint="eastAsia" w:ascii="宋体" w:hAnsi="宋体" w:eastAsia="宋体" w:cs="宋体"/>
                <w:color w:val="auto"/>
                <w:kern w:val="0"/>
                <w:sz w:val="21"/>
                <w:szCs w:val="21"/>
                <w:lang w:bidi="ar"/>
              </w:rPr>
            </w:pPr>
            <w:r>
              <w:rPr>
                <w:rStyle w:val="17"/>
                <w:rFonts w:hint="eastAsia" w:ascii="宋体" w:hAnsi="宋体" w:eastAsia="宋体" w:cs="宋体"/>
                <w:color w:val="auto"/>
                <w:sz w:val="21"/>
                <w:szCs w:val="21"/>
                <w:lang w:val="en-US" w:eastAsia="zh-CN" w:bidi="ar"/>
              </w:rPr>
              <w:t>▲</w:t>
            </w:r>
            <w:r>
              <w:rPr>
                <w:rFonts w:hint="eastAsia" w:ascii="宋体" w:hAnsi="宋体" w:eastAsia="宋体" w:cs="宋体"/>
                <w:color w:val="auto"/>
                <w:kern w:val="0"/>
                <w:sz w:val="21"/>
                <w:szCs w:val="21"/>
                <w:lang w:bidi="ar"/>
              </w:rPr>
              <w:t>2.5.1灯座数:≥8只灯, 八灯自动切换转塔，预先优化设置空心阴极灯的工作条件,可方便多元素的检测。</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2.5.2灯位置:灯位自动设定,自动微调。</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2.6火焰部分</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2.6.1燃烧器: 金属钛燃烧器。</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2.6.2扣背景: 氘灯、自吸收全波段扣背景。</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2.6.3点火方式 : 自动点火。</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2.6.4燃烧条件设置: 气体质量流量计自动设置燃烧条件。</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2.6.5保护功能:</w:t>
            </w:r>
          </w:p>
          <w:p>
            <w:pPr>
              <w:spacing w:line="360" w:lineRule="auto"/>
              <w:rPr>
                <w:rFonts w:hint="eastAsia" w:ascii="宋体" w:hAnsi="宋体" w:eastAsia="宋体" w:cs="宋体"/>
                <w:color w:val="auto"/>
                <w:kern w:val="0"/>
                <w:sz w:val="21"/>
                <w:szCs w:val="21"/>
                <w:lang w:bidi="ar"/>
              </w:rPr>
            </w:pPr>
            <w:r>
              <w:rPr>
                <w:rStyle w:val="17"/>
                <w:rFonts w:hint="eastAsia" w:ascii="宋体" w:hAnsi="宋体" w:eastAsia="宋体" w:cs="宋体"/>
                <w:color w:val="auto"/>
                <w:sz w:val="21"/>
                <w:szCs w:val="21"/>
                <w:lang w:val="en-US" w:eastAsia="zh-CN" w:bidi="ar"/>
              </w:rPr>
              <w:t>▲</w:t>
            </w:r>
            <w:r>
              <w:rPr>
                <w:rFonts w:hint="eastAsia" w:ascii="宋体" w:hAnsi="宋体" w:eastAsia="宋体" w:cs="宋体"/>
                <w:color w:val="auto"/>
                <w:kern w:val="0"/>
                <w:sz w:val="21"/>
                <w:szCs w:val="21"/>
                <w:lang w:bidi="ar"/>
              </w:rPr>
              <w:t>火焰实时监控：当发生意外熄火时，自动关闭乙炔气阀，并同时报警。</w:t>
            </w:r>
          </w:p>
          <w:p>
            <w:pPr>
              <w:spacing w:line="360" w:lineRule="auto"/>
              <w:rPr>
                <w:rFonts w:hint="eastAsia" w:ascii="宋体" w:hAnsi="宋体" w:eastAsia="宋体" w:cs="宋体"/>
                <w:color w:val="auto"/>
                <w:kern w:val="0"/>
                <w:sz w:val="21"/>
                <w:szCs w:val="21"/>
                <w:lang w:bidi="ar"/>
              </w:rPr>
            </w:pPr>
            <w:r>
              <w:rPr>
                <w:rStyle w:val="17"/>
                <w:rFonts w:hint="eastAsia" w:ascii="宋体" w:hAnsi="宋体" w:eastAsia="宋体" w:cs="宋体"/>
                <w:color w:val="auto"/>
                <w:sz w:val="21"/>
                <w:szCs w:val="21"/>
                <w:lang w:val="en-US" w:eastAsia="zh-CN" w:bidi="ar"/>
              </w:rPr>
              <w:t>▲</w:t>
            </w:r>
            <w:r>
              <w:rPr>
                <w:rFonts w:hint="eastAsia" w:ascii="宋体" w:hAnsi="宋体" w:eastAsia="宋体" w:cs="宋体"/>
                <w:color w:val="auto"/>
                <w:kern w:val="0"/>
                <w:sz w:val="21"/>
                <w:szCs w:val="21"/>
                <w:lang w:bidi="ar"/>
              </w:rPr>
              <w:t>微量乙炔气泄露自动报警器：24小时监测主机内和实验室内的乙炔浓度。在实验室中或仪器操作发生乙炔气体漏气时，仪器无法开机。</w:t>
            </w:r>
          </w:p>
          <w:p>
            <w:pPr>
              <w:spacing w:line="360" w:lineRule="auto"/>
              <w:rPr>
                <w:rFonts w:hint="eastAsia" w:ascii="宋体" w:hAnsi="宋体" w:eastAsia="宋体" w:cs="宋体"/>
                <w:color w:val="auto"/>
                <w:kern w:val="0"/>
                <w:sz w:val="21"/>
                <w:szCs w:val="21"/>
                <w:lang w:bidi="ar"/>
              </w:rPr>
            </w:pPr>
            <w:r>
              <w:rPr>
                <w:rStyle w:val="17"/>
                <w:rFonts w:hint="eastAsia" w:ascii="宋体" w:hAnsi="宋体" w:eastAsia="宋体" w:cs="宋体"/>
                <w:color w:val="auto"/>
                <w:sz w:val="21"/>
                <w:szCs w:val="21"/>
                <w:lang w:val="en-US" w:eastAsia="zh-CN" w:bidi="ar"/>
              </w:rPr>
              <w:t>▲</w:t>
            </w:r>
            <w:r>
              <w:rPr>
                <w:rFonts w:hint="eastAsia" w:ascii="宋体" w:hAnsi="宋体" w:eastAsia="宋体" w:cs="宋体"/>
                <w:color w:val="auto"/>
                <w:kern w:val="0"/>
                <w:sz w:val="21"/>
                <w:szCs w:val="21"/>
                <w:lang w:bidi="ar"/>
              </w:rPr>
              <w:t>异常压力监视器：空气压力监视器随时监测空气压力变化，如有异常，自动关闭乙炔气阀。</w:t>
            </w:r>
          </w:p>
          <w:p>
            <w:pPr>
              <w:spacing w:line="360" w:lineRule="auto"/>
              <w:rPr>
                <w:rFonts w:hint="eastAsia" w:ascii="宋体" w:hAnsi="宋体" w:eastAsia="宋体" w:cs="宋体"/>
                <w:color w:val="auto"/>
                <w:kern w:val="0"/>
                <w:sz w:val="21"/>
                <w:szCs w:val="21"/>
                <w:lang w:bidi="ar"/>
              </w:rPr>
            </w:pPr>
            <w:r>
              <w:rPr>
                <w:rStyle w:val="17"/>
                <w:rFonts w:hint="eastAsia" w:ascii="宋体" w:hAnsi="宋体" w:eastAsia="宋体" w:cs="宋体"/>
                <w:color w:val="auto"/>
                <w:sz w:val="21"/>
                <w:szCs w:val="21"/>
                <w:lang w:val="en-US" w:eastAsia="zh-CN" w:bidi="ar"/>
              </w:rPr>
              <w:t>▲</w:t>
            </w:r>
            <w:r>
              <w:rPr>
                <w:rFonts w:hint="eastAsia" w:ascii="宋体" w:hAnsi="宋体" w:eastAsia="宋体" w:cs="宋体"/>
                <w:color w:val="auto"/>
                <w:kern w:val="0"/>
                <w:sz w:val="21"/>
                <w:szCs w:val="21"/>
                <w:lang w:bidi="ar"/>
              </w:rPr>
              <w:t>可靠的位置识别：具有燃烧头安装入位检测，排水液位检测，保证火焰燃烧时，对操作人员提供全方位的保护。</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火焰分析：</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2.6.6特征浓度: Cu≤0.04ug/ml/1%</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2.6.7精密度: RSD≤1%</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2.6.8检出限: Cu≤0.006ug/ml</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2.7石墨炉分析：</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2.7.1</w:t>
            </w:r>
            <w:r>
              <w:rPr>
                <w:rStyle w:val="17"/>
                <w:rFonts w:hint="eastAsia" w:ascii="宋体" w:hAnsi="宋体" w:eastAsia="宋体" w:cs="宋体"/>
                <w:color w:val="auto"/>
                <w:sz w:val="21"/>
                <w:szCs w:val="21"/>
                <w:lang w:val="en-US" w:eastAsia="zh-CN" w:bidi="ar"/>
              </w:rPr>
              <w:t>▲</w:t>
            </w:r>
            <w:r>
              <w:rPr>
                <w:rFonts w:hint="eastAsia" w:ascii="宋体" w:hAnsi="宋体" w:eastAsia="宋体" w:cs="宋体"/>
                <w:color w:val="auto"/>
                <w:kern w:val="0"/>
                <w:sz w:val="21"/>
                <w:szCs w:val="21"/>
                <w:lang w:bidi="ar"/>
              </w:rPr>
              <w:t>加热方式：横向加热石墨炉技术，温度2650℃即可以实现高效的原子化，</w:t>
            </w:r>
            <w:r>
              <w:rPr>
                <w:rFonts w:hint="eastAsia" w:ascii="宋体" w:hAnsi="宋体" w:eastAsia="宋体" w:cs="宋体"/>
                <w:color w:val="auto"/>
                <w:kern w:val="0"/>
                <w:sz w:val="21"/>
                <w:szCs w:val="21"/>
                <w:lang w:val="en-US" w:eastAsia="zh-CN" w:bidi="ar"/>
              </w:rPr>
              <w:t>无需达到</w:t>
            </w:r>
            <w:r>
              <w:rPr>
                <w:rFonts w:hint="eastAsia" w:ascii="宋体" w:hAnsi="宋体" w:eastAsia="宋体" w:cs="宋体"/>
                <w:color w:val="auto"/>
                <w:kern w:val="0"/>
                <w:sz w:val="21"/>
                <w:szCs w:val="21"/>
                <w:lang w:bidi="ar"/>
              </w:rPr>
              <w:t>3000℃，</w:t>
            </w:r>
            <w:r>
              <w:rPr>
                <w:rFonts w:hint="eastAsia" w:ascii="宋体" w:hAnsi="宋体" w:eastAsia="宋体" w:cs="宋体"/>
                <w:color w:val="auto"/>
                <w:kern w:val="0"/>
                <w:sz w:val="21"/>
                <w:szCs w:val="21"/>
                <w:lang w:val="en-US" w:eastAsia="zh-CN" w:bidi="ar"/>
              </w:rPr>
              <w:t>利于</w:t>
            </w:r>
            <w:r>
              <w:rPr>
                <w:rFonts w:hint="eastAsia" w:ascii="宋体" w:hAnsi="宋体" w:eastAsia="宋体" w:cs="宋体"/>
                <w:color w:val="auto"/>
                <w:kern w:val="0"/>
                <w:sz w:val="21"/>
                <w:szCs w:val="21"/>
                <w:lang w:bidi="ar"/>
              </w:rPr>
              <w:t>保护石墨炉体。</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2.7.2特征量: Cd≤0.5×10-12g</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2.7.3检出限：Cd≤1.0×10-12g</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2.7.4精密度:RSD≤3%</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2.7.5加热控温方式:干燥灰化阶段功率控制方式:原子化阶段采用光控最大功率方式。</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bidi="ar"/>
              </w:rPr>
              <w:t>2.7.6加热条件设定：</w:t>
            </w:r>
            <w:r>
              <w:rPr>
                <w:rFonts w:hint="eastAsia" w:ascii="宋体" w:hAnsi="宋体" w:eastAsia="宋体" w:cs="宋体"/>
                <w:color w:val="auto"/>
                <w:kern w:val="0"/>
                <w:sz w:val="21"/>
                <w:szCs w:val="21"/>
                <w:lang w:val="en-US" w:eastAsia="zh-CN" w:bidi="ar"/>
              </w:rPr>
              <w:t>可设</w:t>
            </w:r>
            <w:r>
              <w:rPr>
                <w:rFonts w:hint="eastAsia" w:ascii="宋体" w:hAnsi="宋体" w:eastAsia="宋体" w:cs="宋体"/>
                <w:color w:val="auto"/>
                <w:kern w:val="0"/>
                <w:sz w:val="21"/>
                <w:szCs w:val="21"/>
                <w:lang w:bidi="ar"/>
              </w:rPr>
              <w:t>≥9个程序。斜坡升温、阶梯升温、最大功率升温</w:t>
            </w:r>
            <w:r>
              <w:rPr>
                <w:rFonts w:hint="eastAsia" w:ascii="宋体" w:hAnsi="宋体" w:eastAsia="宋体" w:cs="宋体"/>
                <w:color w:val="auto"/>
                <w:kern w:val="0"/>
                <w:sz w:val="21"/>
                <w:szCs w:val="21"/>
                <w:lang w:val="en-US" w:eastAsia="zh-CN" w:bidi="ar"/>
              </w:rPr>
              <w:t>等。</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2.7.7石墨炉保护功能:</w:t>
            </w:r>
          </w:p>
          <w:p>
            <w:pPr>
              <w:spacing w:line="360" w:lineRule="auto"/>
              <w:rPr>
                <w:rFonts w:hint="eastAsia" w:ascii="宋体" w:hAnsi="宋体" w:eastAsia="宋体" w:cs="宋体"/>
                <w:color w:val="auto"/>
                <w:kern w:val="0"/>
                <w:sz w:val="21"/>
                <w:szCs w:val="21"/>
                <w:lang w:bidi="ar"/>
              </w:rPr>
            </w:pPr>
            <w:r>
              <w:rPr>
                <w:rStyle w:val="17"/>
                <w:rFonts w:hint="eastAsia" w:ascii="宋体" w:hAnsi="宋体" w:eastAsia="宋体" w:cs="宋体"/>
                <w:color w:val="auto"/>
                <w:sz w:val="21"/>
                <w:szCs w:val="21"/>
                <w:lang w:val="en-US" w:eastAsia="zh-CN" w:bidi="ar"/>
              </w:rPr>
              <w:t>▲</w:t>
            </w:r>
            <w:r>
              <w:rPr>
                <w:rFonts w:hint="eastAsia" w:ascii="宋体" w:hAnsi="宋体" w:eastAsia="宋体" w:cs="宋体"/>
                <w:color w:val="auto"/>
                <w:kern w:val="0"/>
                <w:sz w:val="21"/>
                <w:szCs w:val="21"/>
                <w:lang w:bidi="ar"/>
              </w:rPr>
              <w:t>异常压力监测：</w:t>
            </w:r>
            <w:r>
              <w:rPr>
                <w:rFonts w:hint="eastAsia" w:ascii="宋体" w:hAnsi="宋体" w:eastAsia="宋体" w:cs="宋体"/>
                <w:color w:val="auto"/>
                <w:kern w:val="0"/>
                <w:sz w:val="21"/>
                <w:szCs w:val="21"/>
                <w:lang w:val="en-US" w:eastAsia="zh-CN" w:bidi="ar"/>
              </w:rPr>
              <w:t>可</w:t>
            </w:r>
            <w:r>
              <w:rPr>
                <w:rFonts w:hint="eastAsia" w:ascii="宋体" w:hAnsi="宋体" w:eastAsia="宋体" w:cs="宋体"/>
                <w:color w:val="auto"/>
                <w:kern w:val="0"/>
                <w:sz w:val="21"/>
                <w:szCs w:val="21"/>
                <w:lang w:bidi="ar"/>
              </w:rPr>
              <w:t>同时检测保护气压,出现异常波动立即停止加热并提示报警。</w:t>
            </w:r>
          </w:p>
          <w:p>
            <w:pPr>
              <w:spacing w:line="360" w:lineRule="auto"/>
              <w:rPr>
                <w:rFonts w:hint="eastAsia" w:ascii="宋体" w:hAnsi="宋体" w:eastAsia="宋体" w:cs="宋体"/>
                <w:color w:val="auto"/>
                <w:kern w:val="0"/>
                <w:sz w:val="21"/>
                <w:szCs w:val="21"/>
                <w:lang w:eastAsia="zh-CN" w:bidi="ar"/>
              </w:rPr>
            </w:pPr>
            <w:r>
              <w:rPr>
                <w:rStyle w:val="17"/>
                <w:rFonts w:hint="eastAsia" w:ascii="宋体" w:hAnsi="宋体" w:eastAsia="宋体" w:cs="宋体"/>
                <w:color w:val="auto"/>
                <w:sz w:val="21"/>
                <w:szCs w:val="21"/>
                <w:lang w:val="en-US" w:eastAsia="zh-CN" w:bidi="ar"/>
              </w:rPr>
              <w:t>▲</w:t>
            </w:r>
            <w:r>
              <w:rPr>
                <w:rFonts w:hint="eastAsia" w:ascii="宋体" w:hAnsi="宋体" w:eastAsia="宋体" w:cs="宋体"/>
                <w:color w:val="auto"/>
                <w:kern w:val="0"/>
                <w:sz w:val="21"/>
                <w:szCs w:val="21"/>
                <w:lang w:bidi="ar"/>
              </w:rPr>
              <w:t>石墨管瞬间断裂保护：</w:t>
            </w:r>
            <w:r>
              <w:rPr>
                <w:rFonts w:hint="eastAsia" w:ascii="宋体" w:hAnsi="宋体" w:eastAsia="宋体" w:cs="宋体"/>
                <w:color w:val="auto"/>
                <w:kern w:val="0"/>
                <w:sz w:val="21"/>
                <w:szCs w:val="21"/>
                <w:lang w:val="en-US" w:eastAsia="zh-CN" w:bidi="ar"/>
              </w:rPr>
              <w:t>如</w:t>
            </w:r>
            <w:r>
              <w:rPr>
                <w:rFonts w:hint="eastAsia" w:ascii="宋体" w:hAnsi="宋体" w:eastAsia="宋体" w:cs="宋体"/>
                <w:color w:val="auto"/>
                <w:kern w:val="0"/>
                <w:sz w:val="21"/>
                <w:szCs w:val="21"/>
                <w:lang w:bidi="ar"/>
              </w:rPr>
              <w:t>石墨管发生突然断裂时，仪器自动切断电源，并报警</w:t>
            </w:r>
            <w:r>
              <w:rPr>
                <w:rFonts w:hint="eastAsia" w:ascii="宋体" w:hAnsi="宋体" w:eastAsia="宋体" w:cs="宋体"/>
                <w:color w:val="auto"/>
                <w:kern w:val="0"/>
                <w:sz w:val="21"/>
                <w:szCs w:val="21"/>
                <w:lang w:eastAsia="zh-CN" w:bidi="ar"/>
              </w:rPr>
              <w:t>。</w:t>
            </w:r>
          </w:p>
          <w:p>
            <w:pPr>
              <w:spacing w:line="360" w:lineRule="auto"/>
              <w:rPr>
                <w:rFonts w:hint="eastAsia" w:ascii="宋体" w:hAnsi="宋体" w:eastAsia="宋体" w:cs="宋体"/>
                <w:color w:val="auto"/>
                <w:kern w:val="0"/>
                <w:sz w:val="21"/>
                <w:szCs w:val="21"/>
                <w:lang w:bidi="ar"/>
              </w:rPr>
            </w:pPr>
            <w:r>
              <w:rPr>
                <w:rStyle w:val="17"/>
                <w:rFonts w:hint="eastAsia" w:ascii="宋体" w:hAnsi="宋体" w:eastAsia="宋体" w:cs="宋体"/>
                <w:color w:val="auto"/>
                <w:sz w:val="21"/>
                <w:szCs w:val="21"/>
                <w:lang w:val="en-US" w:eastAsia="zh-CN" w:bidi="ar"/>
              </w:rPr>
              <w:t>▲</w:t>
            </w:r>
            <w:r>
              <w:rPr>
                <w:rFonts w:hint="eastAsia" w:ascii="宋体" w:hAnsi="宋体" w:eastAsia="宋体" w:cs="宋体"/>
                <w:color w:val="auto"/>
                <w:kern w:val="0"/>
                <w:sz w:val="21"/>
                <w:szCs w:val="21"/>
                <w:lang w:bidi="ar"/>
              </w:rPr>
              <w:t>冷却水流量监视器：保证冷却水流量足，并使石墨炉体冷却达到一定要求时，石墨炉才可加热</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升温。</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2.7.8 石墨炉自动进样器 ：</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自动清洗功能：每次进样前对样品管进行自动清洗，减少样品残留。</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欠压保护功能：自动检测气体压力，气体小于0.2Mpa压力欠压报警。</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水平调节功能：实现样品管在石墨管内水平方向自动调节。</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高度调节功能：实现样品管在石墨管内深度自动调节。</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混合进样功能：用于支持整机混合进样功能。</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自动添加改进剂：每次可以添加</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3种改进剂。</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智能化调节取样和进样深度：通过软件可以调节取样和进样深度。</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空气柱隔离功能：样品管内样品之间采用空气柱隔离，避免交叉污染。</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注射器容积：100 μL；</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清洗瓶容积：800 mL；</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▲可根据用户检测需要配置不同的规格的样品杯，样品盘杯位数：</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76杯位，其中</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70个1.5 mL样品杯，</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6个25 mL样品杯。</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进样范围：应含5-20μL；</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进样重复性：</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2%；</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2.7.9冷却循环水装置：</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工作温度范围</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5—35°C</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温度稳定性</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±1.0K</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温度显示</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LCD</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显示精度</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0.1°C</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制冷量(25°C)</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1600W</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泵压力</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2.5bar</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泵流量</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 xml:space="preserve">15L/min </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水槽容积</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8L</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外形尺寸(WxDxH)</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330x510x620 mm</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仪器固定方式</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落地式</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允许连续运转</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100%</w:t>
            </w:r>
          </w:p>
          <w:p>
            <w:pPr>
              <w:spacing w:line="360" w:lineRule="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允许环境温度</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5—32°C</w:t>
            </w:r>
          </w:p>
          <w:p>
            <w:pPr>
              <w:spacing w:line="360" w:lineRule="auto"/>
              <w:rPr>
                <w:rFonts w:hint="default"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允许相对湿度</w:t>
            </w:r>
            <w:r>
              <w:rPr>
                <w:rFonts w:hint="eastAsia" w:ascii="宋体" w:hAnsi="宋体" w:eastAsia="宋体" w:cs="宋体"/>
                <w:color w:val="auto"/>
                <w:kern w:val="0"/>
                <w:sz w:val="21"/>
                <w:szCs w:val="21"/>
                <w:lang w:val="en-US" w:eastAsia="zh-CN" w:bidi="ar"/>
              </w:rPr>
              <w:tab/>
            </w:r>
            <w:r>
              <w:rPr>
                <w:rFonts w:hint="eastAsia" w:ascii="宋体" w:hAnsi="宋体" w:eastAsia="宋体" w:cs="宋体"/>
                <w:color w:val="auto"/>
                <w:kern w:val="0"/>
                <w:sz w:val="21"/>
                <w:szCs w:val="21"/>
                <w:lang w:val="en-US" w:eastAsia="zh-CN" w:bidi="ar"/>
              </w:rPr>
              <w:t>80%</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2.8自动化:</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2.8.1火焰原子化器与石墨炉原子化器一体化结构设计,火焰与石墨炉原子化器自动切换。</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2.8.2自动调整负高压,灯电流,两路光平衡。</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w:t>
            </w: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8.3自动转换光谱带宽。</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2.8.4自动控制波长扫描,自动寻峰。</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2.8.5自动设定最佳火焰高度及原子化器位置,选择最佳分析条件。</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2.8.6自动设置燃气流量,选择元素分析最佳燃助比。</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2.8.7自动流量设定,熄火自动保护。</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2.8.8使用氘灯扣背方式时自动切入半透半反镜装置。</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2.9数据处理</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2.9.1数据输入方式:计算机自动在线采样,人工离线输入。</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2.9.2浓度计算方式:标准曲线法,标准加入法, 内插法。</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2.9.3信号实行自动采集,自动处理。</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2.9.4可打印测试数据和最终分析报告,能够使用Excel、Word软件进行编辑,所有数据均以数据库形式管理,同时提供专家系统数据库,可查询中英文献摘要和目录。</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2.9.5可自动计算相对标准偏差,相关系数，绘制标准曲线，自动计算样品浓度及样品实际浓度。</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2.9.6保护措施起作用时，软件均给予相应提示。</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2.9.7软件拥有详细的帮助功能，和向导功能,时时可以给用户以提示。</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▲2.10功能：可升级</w:t>
            </w:r>
            <w:r>
              <w:rPr>
                <w:rFonts w:hint="default" w:ascii="宋体" w:hAnsi="宋体" w:eastAsia="宋体" w:cs="宋体"/>
                <w:color w:val="auto"/>
                <w:kern w:val="0"/>
                <w:sz w:val="21"/>
                <w:szCs w:val="21"/>
                <w:lang w:val="en-US" w:eastAsia="zh-CN" w:bidi="ar"/>
              </w:rPr>
              <w:t>配套重金属检测专用耗材及方法包（铅、镉等），实现对重金属特异性选择、富集及检测，检出限要求达到5ppb以下。</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投标必须</w:t>
            </w:r>
            <w:r>
              <w:rPr>
                <w:rFonts w:hint="eastAsia" w:ascii="宋体" w:hAnsi="宋体" w:eastAsia="宋体" w:cs="宋体"/>
                <w:color w:val="auto"/>
                <w:kern w:val="0"/>
                <w:sz w:val="21"/>
                <w:szCs w:val="21"/>
                <w:lang w:bidi="ar"/>
              </w:rPr>
              <w:t>提供有资质的检验机构出具的</w:t>
            </w:r>
            <w:r>
              <w:rPr>
                <w:rFonts w:hint="eastAsia" w:ascii="宋体" w:hAnsi="宋体" w:eastAsia="宋体" w:cs="宋体"/>
                <w:color w:val="auto"/>
                <w:kern w:val="0"/>
                <w:sz w:val="21"/>
                <w:szCs w:val="21"/>
                <w:lang w:eastAsia="zh-CN" w:bidi="ar"/>
              </w:rPr>
              <w:t>检测</w:t>
            </w:r>
            <w:r>
              <w:rPr>
                <w:rFonts w:hint="eastAsia" w:ascii="宋体" w:hAnsi="宋体" w:eastAsia="宋体" w:cs="宋体"/>
                <w:color w:val="auto"/>
                <w:kern w:val="0"/>
                <w:sz w:val="21"/>
                <w:szCs w:val="21"/>
                <w:lang w:bidi="ar"/>
              </w:rPr>
              <w:t>报告复印件)。</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3、主机配置：</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3.1（火焰+石墨炉）原子吸收分光光度计主机1台</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3.2裁纸刀1个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3.3快插接头（100400600）1只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3.4O型密封圈（Φ18X1.9）1个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3.5喉箍(（Ф12-Ф16）5个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3.6多用电源盒1个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3.7光盘（3.5"）1张</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3.8一字螺丝刀(小Φ3×100MM) 1把</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3.9十字螺丝刀(小Φ3×100MM) 1把</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3.10一字螺丝刀(大Φ5×200MM) 1把</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3.11十字螺丝刀(大Φ5×200MM) 1把</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3.12使用说明书1本</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3.13仪器罩1个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3.14乙炔管1根</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3.15氧气管1根</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3.16美标电源线1根</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3.17保险管容芯2只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3.18空压机1台</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 xml:space="preserve">3.19 </w:t>
            </w:r>
            <w:r>
              <w:rPr>
                <w:rFonts w:hint="eastAsia" w:ascii="宋体" w:hAnsi="宋体" w:eastAsia="宋体" w:cs="宋体"/>
                <w:color w:val="auto"/>
                <w:kern w:val="0"/>
                <w:sz w:val="21"/>
                <w:szCs w:val="21"/>
                <w:lang w:val="en-US" w:eastAsia="zh-CN" w:bidi="ar"/>
              </w:rPr>
              <w:t>铅、</w:t>
            </w:r>
            <w:r>
              <w:rPr>
                <w:rFonts w:hint="eastAsia" w:ascii="宋体" w:hAnsi="宋体" w:eastAsia="宋体" w:cs="宋体"/>
                <w:color w:val="auto"/>
                <w:kern w:val="0"/>
                <w:sz w:val="21"/>
                <w:szCs w:val="21"/>
                <w:lang w:bidi="ar"/>
              </w:rPr>
              <w:t>铜、汞、锰、镉</w:t>
            </w:r>
            <w:r>
              <w:rPr>
                <w:rFonts w:hint="eastAsia" w:ascii="宋体" w:hAnsi="宋体" w:eastAsia="宋体" w:cs="宋体"/>
                <w:color w:val="auto"/>
                <w:kern w:val="0"/>
                <w:sz w:val="21"/>
                <w:szCs w:val="21"/>
                <w:lang w:eastAsia="zh-CN" w:bidi="ar"/>
              </w:rPr>
              <w:t>、锌、铝、钙、铁、镁</w:t>
            </w:r>
            <w:r>
              <w:rPr>
                <w:rFonts w:hint="eastAsia" w:ascii="宋体" w:hAnsi="宋体" w:eastAsia="宋体" w:cs="宋体"/>
                <w:color w:val="auto"/>
                <w:kern w:val="0"/>
                <w:sz w:val="21"/>
                <w:szCs w:val="21"/>
                <w:lang w:bidi="ar"/>
              </w:rPr>
              <w:t>灯共</w:t>
            </w:r>
            <w:r>
              <w:rPr>
                <w:rFonts w:hint="eastAsia" w:ascii="宋体" w:hAnsi="宋体" w:eastAsia="宋体" w:cs="宋体"/>
                <w:color w:val="auto"/>
                <w:kern w:val="0"/>
                <w:sz w:val="21"/>
                <w:szCs w:val="21"/>
                <w:lang w:val="en-US" w:eastAsia="zh-CN" w:bidi="ar"/>
              </w:rPr>
              <w:t>10</w:t>
            </w:r>
            <w:r>
              <w:rPr>
                <w:rFonts w:hint="eastAsia" w:ascii="宋体" w:hAnsi="宋体" w:eastAsia="宋体" w:cs="宋体"/>
                <w:color w:val="auto"/>
                <w:kern w:val="0"/>
                <w:sz w:val="21"/>
                <w:szCs w:val="21"/>
                <w:lang w:bidi="ar"/>
              </w:rPr>
              <w:t>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3.20雾化器(外协喷头) 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3.21液位检测装置 1个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3.22乙炔警告牌1件</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3.23元素灯插座8个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3.24</w:t>
            </w:r>
            <w:r>
              <w:rPr>
                <w:rFonts w:hint="eastAsia" w:ascii="宋体" w:hAnsi="宋体" w:eastAsia="宋体" w:cs="宋体"/>
                <w:color w:val="auto"/>
                <w:kern w:val="0"/>
                <w:sz w:val="21"/>
                <w:szCs w:val="21"/>
                <w:lang w:eastAsia="zh-CN" w:bidi="ar"/>
              </w:rPr>
              <w:t>（</w:t>
            </w:r>
            <w:r>
              <w:rPr>
                <w:rFonts w:hint="eastAsia" w:ascii="宋体" w:hAnsi="宋体" w:eastAsia="宋体" w:cs="宋体"/>
                <w:color w:val="auto"/>
                <w:kern w:val="0"/>
                <w:sz w:val="21"/>
                <w:szCs w:val="21"/>
                <w:lang w:val="en-US" w:eastAsia="zh-CN" w:bidi="ar"/>
              </w:rPr>
              <w:t>升级</w:t>
            </w:r>
            <w:r>
              <w:rPr>
                <w:rFonts w:hint="eastAsia" w:ascii="宋体" w:hAnsi="宋体" w:eastAsia="宋体" w:cs="宋体"/>
                <w:color w:val="auto"/>
                <w:kern w:val="0"/>
                <w:sz w:val="21"/>
                <w:szCs w:val="21"/>
                <w:lang w:eastAsia="zh-CN" w:bidi="ar"/>
              </w:rPr>
              <w:t>）</w:t>
            </w:r>
            <w:r>
              <w:rPr>
                <w:rFonts w:hint="eastAsia" w:ascii="宋体" w:hAnsi="宋体" w:eastAsia="宋体" w:cs="宋体"/>
                <w:color w:val="auto"/>
                <w:kern w:val="0"/>
                <w:sz w:val="21"/>
                <w:szCs w:val="21"/>
                <w:lang w:val="en-US" w:eastAsia="zh-CN" w:bidi="ar"/>
              </w:rPr>
              <w:t>III型</w:t>
            </w:r>
            <w:r>
              <w:rPr>
                <w:rFonts w:hint="eastAsia" w:ascii="宋体" w:hAnsi="宋体" w:eastAsia="宋体" w:cs="宋体"/>
                <w:color w:val="auto"/>
                <w:kern w:val="0"/>
                <w:sz w:val="21"/>
                <w:szCs w:val="21"/>
                <w:lang w:bidi="ar"/>
              </w:rPr>
              <w:t>平台石墨管</w:t>
            </w:r>
            <w:r>
              <w:rPr>
                <w:rFonts w:hint="eastAsia" w:ascii="宋体" w:hAnsi="宋体" w:eastAsia="宋体" w:cs="宋体"/>
                <w:color w:val="auto"/>
                <w:kern w:val="0"/>
                <w:sz w:val="21"/>
                <w:szCs w:val="21"/>
                <w:lang w:val="en-US" w:eastAsia="zh-CN" w:bidi="ar"/>
              </w:rPr>
              <w:t>5</w:t>
            </w:r>
            <w:r>
              <w:rPr>
                <w:rFonts w:hint="eastAsia" w:ascii="宋体" w:hAnsi="宋体" w:eastAsia="宋体" w:cs="宋体"/>
                <w:color w:val="auto"/>
                <w:kern w:val="0"/>
                <w:sz w:val="21"/>
                <w:szCs w:val="21"/>
                <w:lang w:bidi="ar"/>
              </w:rPr>
              <w:t>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3.25氩气管</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3.26石墨炉电缆线</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3.27石墨炉电源1台</w:t>
            </w:r>
          </w:p>
          <w:p>
            <w:pPr>
              <w:spacing w:line="360" w:lineRule="auto"/>
              <w:rPr>
                <w:rFonts w:hint="eastAsia" w:ascii="宋体" w:hAnsi="宋体" w:eastAsia="宋体" w:cs="宋体"/>
                <w:color w:val="auto"/>
                <w:kern w:val="0"/>
                <w:sz w:val="21"/>
                <w:szCs w:val="21"/>
                <w:lang w:eastAsia="zh-CN" w:bidi="ar"/>
              </w:rPr>
            </w:pPr>
            <w:r>
              <w:rPr>
                <w:rFonts w:hint="eastAsia" w:ascii="宋体" w:hAnsi="宋体" w:eastAsia="宋体" w:cs="宋体"/>
                <w:color w:val="auto"/>
                <w:kern w:val="0"/>
                <w:sz w:val="21"/>
                <w:szCs w:val="21"/>
                <w:lang w:bidi="ar"/>
              </w:rPr>
              <w:t>3.28</w:t>
            </w:r>
            <w:r>
              <w:rPr>
                <w:rFonts w:hint="eastAsia" w:ascii="宋体" w:hAnsi="宋体" w:eastAsia="宋体" w:cs="宋体"/>
                <w:color w:val="auto"/>
                <w:kern w:val="0"/>
                <w:sz w:val="21"/>
                <w:szCs w:val="21"/>
                <w:lang w:val="en-US" w:eastAsia="zh-CN" w:bidi="ar"/>
              </w:rPr>
              <w:t>数据处理工作站</w:t>
            </w:r>
            <w:r>
              <w:rPr>
                <w:rFonts w:hint="eastAsia" w:ascii="宋体" w:hAnsi="宋体" w:eastAsia="宋体" w:cs="宋体"/>
                <w:color w:val="auto"/>
                <w:kern w:val="0"/>
                <w:sz w:val="21"/>
                <w:szCs w:val="21"/>
                <w:lang w:bidi="ar"/>
              </w:rPr>
              <w:t>1</w:t>
            </w:r>
            <w:r>
              <w:rPr>
                <w:rFonts w:hint="eastAsia" w:ascii="宋体" w:hAnsi="宋体" w:eastAsia="宋体" w:cs="宋体"/>
                <w:color w:val="auto"/>
                <w:kern w:val="0"/>
                <w:sz w:val="21"/>
                <w:szCs w:val="21"/>
                <w:lang w:val="en-US" w:eastAsia="zh-CN" w:bidi="ar"/>
              </w:rPr>
              <w:t>套</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参考：</w:t>
            </w:r>
            <w:r>
              <w:rPr>
                <w:rFonts w:hint="eastAsia" w:ascii="宋体" w:hAnsi="宋体" w:eastAsia="宋体" w:cs="宋体"/>
                <w:color w:val="auto"/>
                <w:kern w:val="0"/>
                <w:sz w:val="21"/>
                <w:szCs w:val="21"/>
                <w:lang w:bidi="ar"/>
              </w:rPr>
              <w:t>G5905CPU/B460主板/4G内存/500G硬盘/DVD光驱/集成显卡/双串口/WIN10专业版系统）</w:t>
            </w:r>
          </w:p>
          <w:p>
            <w:pPr>
              <w:spacing w:line="360" w:lineRule="auto"/>
              <w:rPr>
                <w:rFonts w:hint="eastAsia" w:ascii="宋体" w:hAnsi="宋体" w:eastAsia="宋体" w:cs="宋体"/>
                <w:color w:val="auto"/>
                <w:kern w:val="0"/>
                <w:sz w:val="21"/>
                <w:szCs w:val="21"/>
                <w:lang w:eastAsia="zh-CN" w:bidi="ar"/>
              </w:rPr>
            </w:pPr>
            <w:r>
              <w:rPr>
                <w:rFonts w:hint="eastAsia" w:ascii="宋体" w:hAnsi="宋体" w:eastAsia="宋体" w:cs="宋体"/>
                <w:color w:val="auto"/>
                <w:kern w:val="0"/>
                <w:sz w:val="21"/>
                <w:szCs w:val="21"/>
                <w:lang w:bidi="ar"/>
              </w:rPr>
              <w:t>3.29</w:t>
            </w:r>
            <w:r>
              <w:rPr>
                <w:rFonts w:hint="eastAsia" w:ascii="宋体" w:hAnsi="宋体" w:eastAsia="宋体" w:cs="宋体"/>
                <w:color w:val="auto"/>
                <w:kern w:val="0"/>
                <w:sz w:val="21"/>
                <w:szCs w:val="21"/>
                <w:lang w:val="en-US" w:eastAsia="zh-CN" w:bidi="ar"/>
              </w:rPr>
              <w:t>数据输出</w:t>
            </w:r>
            <w:r>
              <w:rPr>
                <w:rFonts w:hint="eastAsia" w:ascii="宋体" w:hAnsi="宋体" w:eastAsia="宋体" w:cs="宋体"/>
                <w:color w:val="auto"/>
                <w:kern w:val="0"/>
                <w:sz w:val="21"/>
                <w:szCs w:val="21"/>
                <w:lang w:bidi="ar"/>
              </w:rPr>
              <w:t>打印1台（</w:t>
            </w:r>
            <w:r>
              <w:rPr>
                <w:rFonts w:hint="eastAsia" w:ascii="宋体" w:hAnsi="宋体" w:eastAsia="宋体" w:cs="宋体"/>
                <w:color w:val="auto"/>
                <w:kern w:val="0"/>
                <w:sz w:val="21"/>
                <w:szCs w:val="21"/>
                <w:lang w:val="en-US" w:eastAsia="zh-CN" w:bidi="ar"/>
              </w:rPr>
              <w:t>参考：</w:t>
            </w:r>
            <w:r>
              <w:rPr>
                <w:rFonts w:hint="eastAsia" w:ascii="宋体" w:hAnsi="宋体" w:eastAsia="宋体" w:cs="宋体"/>
                <w:color w:val="auto"/>
                <w:kern w:val="0"/>
                <w:sz w:val="21"/>
                <w:szCs w:val="21"/>
                <w:lang w:bidi="ar"/>
              </w:rPr>
              <w:t>28页/分钟，600×600dpi，8MB内存/USB 2.0</w:t>
            </w:r>
            <w:r>
              <w:rPr>
                <w:rFonts w:hint="eastAsia" w:ascii="宋体" w:hAnsi="宋体" w:eastAsia="宋体" w:cs="宋体"/>
                <w:color w:val="auto"/>
                <w:kern w:val="0"/>
                <w:sz w:val="21"/>
                <w:szCs w:val="21"/>
                <w:lang w:eastAsia="zh-CN" w:bidi="ar"/>
              </w:rPr>
              <w:t>。</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3.30标准品（铜、锰、镉</w:t>
            </w:r>
            <w:r>
              <w:rPr>
                <w:rFonts w:hint="eastAsia" w:ascii="宋体" w:hAnsi="宋体" w:eastAsia="宋体" w:cs="宋体"/>
                <w:color w:val="auto"/>
                <w:kern w:val="0"/>
                <w:sz w:val="21"/>
                <w:szCs w:val="21"/>
                <w:lang w:eastAsia="zh-CN" w:bidi="ar"/>
              </w:rPr>
              <w:t>、锌、铝、钙、铁、镁、</w:t>
            </w:r>
            <w:r>
              <w:rPr>
                <w:rFonts w:hint="eastAsia" w:ascii="宋体" w:hAnsi="宋体" w:eastAsia="宋体" w:cs="宋体"/>
                <w:color w:val="auto"/>
                <w:kern w:val="0"/>
                <w:sz w:val="21"/>
                <w:szCs w:val="21"/>
                <w:lang w:val="en-US" w:eastAsia="zh-CN" w:bidi="ar"/>
              </w:rPr>
              <w:t>铅</w:t>
            </w:r>
            <w:r>
              <w:rPr>
                <w:rFonts w:hint="eastAsia" w:ascii="宋体" w:hAnsi="宋体" w:eastAsia="宋体" w:cs="宋体"/>
                <w:color w:val="auto"/>
                <w:kern w:val="0"/>
                <w:sz w:val="21"/>
                <w:szCs w:val="21"/>
                <w:lang w:bidi="ar"/>
              </w:rPr>
              <w:t>）</w:t>
            </w:r>
            <w:r>
              <w:rPr>
                <w:rFonts w:hint="eastAsia" w:ascii="宋体" w:hAnsi="宋体" w:eastAsia="宋体" w:cs="宋体"/>
                <w:color w:val="auto"/>
                <w:kern w:val="0"/>
                <w:sz w:val="21"/>
                <w:szCs w:val="21"/>
                <w:lang w:val="en-US" w:eastAsia="zh-CN" w:bidi="ar"/>
              </w:rPr>
              <w:t>共9</w:t>
            </w:r>
            <w:r>
              <w:rPr>
                <w:rFonts w:hint="eastAsia" w:ascii="宋体" w:hAnsi="宋体" w:eastAsia="宋体" w:cs="宋体"/>
                <w:color w:val="auto"/>
                <w:kern w:val="0"/>
                <w:sz w:val="21"/>
                <w:szCs w:val="21"/>
                <w:lang w:bidi="ar"/>
              </w:rPr>
              <w:t>瓶</w:t>
            </w:r>
          </w:p>
          <w:p>
            <w:pPr>
              <w:pStyle w:val="2"/>
              <w:snapToGrid/>
              <w:spacing w:line="360" w:lineRule="auto"/>
              <w:rPr>
                <w:rStyle w:val="22"/>
                <w:rFonts w:ascii="宋体" w:hAnsi="宋体" w:cs="宋体"/>
                <w:color w:val="auto"/>
                <w:sz w:val="21"/>
                <w:szCs w:val="21"/>
                <w:lang w:bidi="ar"/>
              </w:rPr>
            </w:pPr>
            <w:r>
              <w:rPr>
                <w:rFonts w:hint="eastAsia" w:ascii="宋体" w:hAnsi="宋体" w:eastAsia="宋体" w:cs="宋体"/>
                <w:color w:val="auto"/>
                <w:kern w:val="0"/>
                <w:sz w:val="21"/>
                <w:szCs w:val="21"/>
                <w:lang w:val="en-US" w:eastAsia="zh-CN" w:bidi="ar"/>
              </w:rPr>
              <w:t>3.31冷却循环水机1台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tcBorders>
              <w:right w:val="single" w:color="auto" w:sz="4" w:space="0"/>
            </w:tcBorders>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2</w:t>
            </w:r>
          </w:p>
        </w:tc>
        <w:tc>
          <w:tcPr>
            <w:tcW w:w="1020" w:type="dxa"/>
            <w:tcBorders>
              <w:left w:val="single" w:color="auto" w:sz="4" w:space="0"/>
              <w:right w:val="single" w:color="auto" w:sz="4" w:space="0"/>
            </w:tcBorders>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kern w:val="0"/>
                <w:sz w:val="21"/>
                <w:szCs w:val="21"/>
                <w:lang w:bidi="ar"/>
              </w:rPr>
              <w:t>微波消解仪</w:t>
            </w:r>
          </w:p>
        </w:tc>
        <w:tc>
          <w:tcPr>
            <w:tcW w:w="765" w:type="dxa"/>
            <w:tcBorders>
              <w:left w:val="single" w:color="auto" w:sz="4" w:space="0"/>
              <w:right w:val="single" w:color="auto" w:sz="4" w:space="0"/>
            </w:tcBorders>
            <w:noWrap w:val="0"/>
            <w:vAlign w:val="center"/>
          </w:tcPr>
          <w:p>
            <w:pPr>
              <w:widowControl/>
              <w:jc w:val="center"/>
              <w:textAlignment w:val="center"/>
              <w:rPr>
                <w:rFonts w:hint="default" w:ascii="宋体" w:hAnsi="宋体" w:cs="宋体"/>
                <w:color w:val="auto"/>
                <w:sz w:val="22"/>
                <w:szCs w:val="22"/>
                <w:lang w:val="en-US" w:eastAsia="zh-CN"/>
              </w:rPr>
            </w:pPr>
            <w:r>
              <w:rPr>
                <w:rFonts w:hint="eastAsia" w:ascii="宋体" w:hAnsi="宋体" w:cs="宋体"/>
                <w:color w:val="auto"/>
                <w:sz w:val="22"/>
                <w:szCs w:val="22"/>
                <w:lang w:val="en-US" w:eastAsia="zh-CN"/>
              </w:rPr>
              <w:t>1</w:t>
            </w:r>
          </w:p>
        </w:tc>
        <w:tc>
          <w:tcPr>
            <w:tcW w:w="750" w:type="dxa"/>
            <w:tcBorders>
              <w:left w:val="single" w:color="auto" w:sz="4" w:space="0"/>
              <w:right w:val="single" w:color="auto" w:sz="4" w:space="0"/>
            </w:tcBorders>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tcBorders>
              <w:left w:val="single" w:color="auto" w:sz="4" w:space="0"/>
              <w:right w:val="single" w:color="auto" w:sz="4" w:space="0"/>
            </w:tcBorders>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tcBorders>
              <w:left w:val="single" w:color="auto" w:sz="4" w:space="0"/>
            </w:tcBorders>
            <w:noWrap w:val="0"/>
            <w:vAlign w:val="center"/>
          </w:tcPr>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一、应用范围：</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适用于用于植物、生物样、食品、药品、肥料、饲料、环境样、矿物、地质、聚合物、金属、原油、陶瓷、电子废弃物、废水等等各种样品金属元素分析的样品前处理即样品消解，保证安全及样品的数据有效、完整；</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2、适用于实验室样品中有机污染物，农药残留含量的萃取分析前处理；</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二、仪器性能及参数：</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 xml:space="preserve">▲1、微波源应采用专业双磁控管设计，安装功率≥3150W，微波输出功率≥1600W，微波能量采用垂直双向波导技术，微波从腔体的顶部和侧面两个微波输出口输出微波，保证微波能量场均匀，确保样品充分消解，全功率范围非脉冲控制，连续可调，控制精度：±1W；（投标时需提供微波发射口垂直双向的图片证明材料） </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2、主机配备多种接口，采用不少于6个USB接口，可通过优盘等导入导出应用方法，升级系统软件；采用至少2个以太网网口，可实现在线维修，传导数据，视频教程等；</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▲3、主机和控制终端为专业一体化（内置触摸屏）；</w:t>
            </w:r>
          </w:p>
          <w:p>
            <w:pPr>
              <w:rPr>
                <w:color w:val="auto"/>
              </w:rPr>
            </w:pP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4、主机门体应具有尺寸不小于20cmx20cm防弹玻璃视窗，方便直接观察腔内消解罐异常情况，保证开关门安全，具有内置灯光识别反应状态系统，可通过灯光信号变化反馈反应状况和不同的消解阶段；（投标时需提供可视窗证明材料）</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5、可配置瞬时同步大功率平台，保证微波输出能量最大化，三维微波输出，确保难溶样品消解完全；</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6、内置影音系统，双声道扬声器，中文操作界面，用户可以播放中文语言的帮助文件和视频培训教程；</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▲7、内置EPA、GB等标准通用方法，用户可以直接选择，也可自行编辑消解方法，仪器内方法可以自行复制，横向移植使用；</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8、主机可以实时显示和控制整个消解过程的温度、压力、功率数据和曲线图，同时可以实时显示和控制全罐温度曲线图及温/压双曲线图；</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9、温度控制系统：温度控制系统：底部安装，温度数据不受液面高度影响，保证精确的温度和最少的用酸量，无需其他的辅助连线实现实时监测40个所有反应罐的温度，并显示每个反应罐的温度柱状图，测温范围：常温-500℃，精度可达1℃；</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10、压力控制系统：非接触式全罐压力控制系统，压控系统无需任何的连线与主机相连，40个反应罐内的压力，任何反应罐压力变化达到设定值，自动发出安全警告，并停止微波发射；</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11、消解罐工作方式：连续360°同向旋转或者180°往复回转；</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12、内罐设计：采用压力弹片泄压方式，无防爆膜，金属片等任何耗材，泄压弹片为实心TFM材质，可用酸浸泡清洗；外套与内罐紧密贴合无缝隙，保证操作安全和样品完整性；消解罐放入消解转子后直接上机消解，无须再添加盖子或任何装置；</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▲13、内罐材质：高性能体状TFM复合材料，材料设计可耐温330℃，设计压力≥2538psi，实验温状态下：耐温≥260℃，耐压≥1500psig，体积≥60mL；</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▲14、外罐：高性能宇航复合纤维材料，耐温≥600℃，耐压≥10000psi，能承受如铁锤等重物连续敲击而不发生形变和损坏，以此作为验收标准杜绝使用金属材质外罐发生电弧打火的安全隐患；</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▲15、消解转子：为高性能体状复合聚合高分子材料，无金属材质，不吸收微波，耐高温及强酸碱度，轻便易搬动，转子采用和外罐的分离设计，更加安全且容易清洁；（投标时提供外罐和架子的分体证明材料）</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16、安全性：整机非金属材料外壳设计，通过相关安全认证，具有防爆五层复合钢结构可视化安全门，在危险出现的时能动平行弹出，提前释放横向冲击波，具有防爆可视窗且可正面观察腔内运行情况，保证操作安全。（需提供</w:t>
            </w:r>
            <w:r>
              <w:rPr>
                <w:rFonts w:hint="eastAsia" w:ascii="宋体" w:hAnsi="宋体" w:cs="宋体"/>
                <w:color w:val="auto"/>
                <w:kern w:val="0"/>
                <w:szCs w:val="21"/>
                <w:lang w:val="en-US" w:eastAsia="zh-CN" w:bidi="ar"/>
              </w:rPr>
              <w:t>门结构的</w:t>
            </w:r>
            <w:r>
              <w:rPr>
                <w:rFonts w:hint="eastAsia" w:ascii="宋体" w:hAnsi="宋体" w:cs="宋体"/>
                <w:color w:val="auto"/>
                <w:kern w:val="0"/>
                <w:szCs w:val="21"/>
                <w:lang w:bidi="ar"/>
              </w:rPr>
              <w:t>证明文件）；</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17、火焰监测识别预警系统：内置火焰探测报警传感器，实时监控仪器腔体内情况，若有探测到明火火焰存在，仪器自动给出安全警告并立即停止微波发射及排风，防止危险进一步发生。（仪器验收时需要现场验证）；</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18、消解完成后风冷时间≤15min，冷却过程禁止搬运，确保安全；</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19、工作条件电源：220VAC±10%,环境温度：10-40℃ 。</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三、技术服务</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1、安装校准与试运行</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仪器制造厂授权技术人员免费安装调试，技术指标合格后，出具验收报告。</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2、培训: 现场安装调试完成可进行现场培训或安装调试完成后预约现场培训。</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3、质保: 验收完成后，仪器制造厂提供一年的免费保修服务。</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4、维修:在保修期内，供货方在接到用户要求对仪器维修通知，立即响应并在8小时给予答复，并派专门维修人员48-72小时内到达买方用户现场进行维修服务。</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四、配置要求：</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1、微波消解系统主机                    1套</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2、非接触底部温度控制系统              2套</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3、非接触压力监控系统                  1套</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4、40位高通量高压消解转盘              1套</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5、高压反应罐外罐                      40套</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6、高压内罐（含内罐，盖子，弹片）      40套</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7、手动开罐器                          1个</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8、腔内火焰监测识别预警系统            1套</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9、多媒体影音及操作系统                1套</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10、国内配套40位精密预消解及赶酸仪    1套</w:t>
            </w:r>
          </w:p>
          <w:p>
            <w:pPr>
              <w:spacing w:line="360" w:lineRule="auto"/>
              <w:rPr>
                <w:rFonts w:hint="eastAsia" w:ascii="宋体" w:hAnsi="宋体" w:cs="宋体"/>
                <w:color w:val="auto"/>
                <w:kern w:val="0"/>
                <w:szCs w:val="21"/>
                <w:lang w:bidi="ar"/>
              </w:rPr>
            </w:pPr>
            <w:r>
              <w:rPr>
                <w:rFonts w:hint="eastAsia" w:ascii="宋体" w:hAnsi="宋体" w:cs="宋体"/>
                <w:color w:val="auto"/>
                <w:kern w:val="0"/>
                <w:szCs w:val="21"/>
                <w:lang w:bidi="ar"/>
              </w:rPr>
              <w:t>11、消解罐架                           2个</w:t>
            </w:r>
          </w:p>
          <w:p>
            <w:pPr>
              <w:spacing w:line="360" w:lineRule="exact"/>
              <w:rPr>
                <w:rFonts w:ascii="宋体" w:hAnsi="宋体" w:cs="宋体"/>
                <w:color w:val="auto"/>
                <w:szCs w:val="21"/>
              </w:rPr>
            </w:pPr>
            <w:r>
              <w:rPr>
                <w:rFonts w:hint="eastAsia" w:ascii="宋体" w:hAnsi="宋体" w:cs="宋体"/>
                <w:color w:val="auto"/>
                <w:kern w:val="0"/>
                <w:szCs w:val="21"/>
                <w:lang w:bidi="ar"/>
              </w:rPr>
              <w:t>12、仪器安装随机附件                   1套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3</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kern w:val="0"/>
                <w:sz w:val="21"/>
                <w:szCs w:val="21"/>
                <w:lang w:bidi="ar"/>
              </w:rPr>
              <w:t>超纯水仪</w:t>
            </w:r>
          </w:p>
        </w:tc>
        <w:tc>
          <w:tcPr>
            <w:tcW w:w="765"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1</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1．纯水流速:</w:t>
            </w:r>
            <w:r>
              <w:rPr>
                <w:rFonts w:hint="eastAsia" w:ascii="宋体" w:hAnsi="宋体" w:eastAsia="宋体" w:cs="宋体"/>
                <w:b/>
                <w:color w:val="auto"/>
                <w:sz w:val="24"/>
              </w:rPr>
              <w:t>≥</w:t>
            </w:r>
            <w:r>
              <w:rPr>
                <w:rFonts w:hint="eastAsia" w:ascii="宋体" w:hAnsi="宋体" w:eastAsia="宋体" w:cs="宋体"/>
                <w:color w:val="auto"/>
                <w:kern w:val="0"/>
                <w:sz w:val="21"/>
                <w:szCs w:val="21"/>
                <w:lang w:bidi="ar"/>
              </w:rPr>
              <w:t>8L/H</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2超纯水：</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2.1电阻率: 18.2 MΩ.cm@25℃</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2.2总有机碳(TOC):  1-5ppb</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2.3流速：</w:t>
            </w:r>
            <w:r>
              <w:rPr>
                <w:rFonts w:hint="eastAsia" w:ascii="宋体" w:hAnsi="宋体" w:eastAsia="宋体" w:cs="宋体"/>
                <w:b/>
                <w:color w:val="auto"/>
                <w:sz w:val="24"/>
              </w:rPr>
              <w:t>≥</w:t>
            </w:r>
            <w:r>
              <w:rPr>
                <w:rFonts w:hint="eastAsia" w:ascii="宋体" w:hAnsi="宋体" w:eastAsia="宋体" w:cs="宋体"/>
                <w:color w:val="auto"/>
                <w:kern w:val="0"/>
                <w:sz w:val="21"/>
                <w:szCs w:val="21"/>
                <w:lang w:bidi="ar"/>
              </w:rPr>
              <w:t>2L/min</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2.4直径大于0.22μm的颗粒物数量:&lt;1/ml</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2.5微生物: &lt;0.1cfu/ml</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2.6热源&lt;0.002EU/ml</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2.7 RNA酶&lt;1pg/ml</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2.8 DNA酶&lt;5pg/ml</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3.水质监控:系统</w:t>
            </w:r>
            <w:r>
              <w:rPr>
                <w:rFonts w:hint="eastAsia" w:ascii="宋体" w:hAnsi="宋体" w:eastAsia="宋体" w:cs="宋体"/>
                <w:color w:val="auto"/>
                <w:kern w:val="0"/>
                <w:sz w:val="21"/>
                <w:szCs w:val="21"/>
                <w:lang w:val="en-US" w:eastAsia="zh-CN" w:bidi="ar"/>
              </w:rPr>
              <w:t>设</w:t>
            </w:r>
            <w:r>
              <w:rPr>
                <w:rFonts w:hint="eastAsia" w:ascii="宋体" w:hAnsi="宋体" w:eastAsia="宋体" w:cs="宋体"/>
                <w:color w:val="auto"/>
                <w:kern w:val="0"/>
                <w:sz w:val="21"/>
                <w:szCs w:val="21"/>
                <w:lang w:bidi="ar"/>
              </w:rPr>
              <w:t>有四组电阻率检测器，RO膜前后为0.35cm-1，出水检测电阻池灵敏常数: 0.01cm-1，温度灵敏度:±0.1℃。可在自带的液晶显示屏上显示</w:t>
            </w:r>
            <w:r>
              <w:rPr>
                <w:rFonts w:hint="eastAsia" w:ascii="宋体" w:hAnsi="宋体" w:eastAsia="宋体" w:cs="宋体"/>
                <w:color w:val="auto"/>
                <w:kern w:val="0"/>
                <w:sz w:val="21"/>
                <w:szCs w:val="21"/>
                <w:lang w:eastAsia="zh-CN" w:bidi="ar"/>
              </w:rPr>
              <w:t>：</w:t>
            </w:r>
            <w:r>
              <w:rPr>
                <w:rFonts w:hint="eastAsia" w:ascii="宋体" w:hAnsi="宋体" w:eastAsia="宋体" w:cs="宋体"/>
                <w:color w:val="auto"/>
                <w:kern w:val="0"/>
                <w:sz w:val="21"/>
                <w:szCs w:val="21"/>
                <w:lang w:bidi="ar"/>
              </w:rPr>
              <w:t>进水电导率</w:t>
            </w:r>
            <w:r>
              <w:rPr>
                <w:rFonts w:hint="eastAsia" w:ascii="宋体" w:hAnsi="宋体" w:eastAsia="宋体" w:cs="宋体"/>
                <w:color w:val="auto"/>
                <w:kern w:val="0"/>
                <w:sz w:val="21"/>
                <w:szCs w:val="21"/>
                <w:lang w:eastAsia="zh-CN" w:bidi="ar"/>
              </w:rPr>
              <w:t>、</w:t>
            </w:r>
            <w:r>
              <w:rPr>
                <w:rFonts w:hint="eastAsia" w:ascii="宋体" w:hAnsi="宋体" w:eastAsia="宋体" w:cs="宋体"/>
                <w:color w:val="auto"/>
                <w:kern w:val="0"/>
                <w:sz w:val="21"/>
                <w:szCs w:val="21"/>
                <w:lang w:bidi="ar"/>
              </w:rPr>
              <w:t>反渗透产水电导率</w:t>
            </w:r>
            <w:r>
              <w:rPr>
                <w:rFonts w:hint="eastAsia" w:ascii="宋体" w:hAnsi="宋体" w:eastAsia="宋体" w:cs="宋体"/>
                <w:color w:val="auto"/>
                <w:kern w:val="0"/>
                <w:sz w:val="21"/>
                <w:szCs w:val="21"/>
                <w:lang w:eastAsia="zh-CN" w:bidi="ar"/>
              </w:rPr>
              <w:t>、</w:t>
            </w:r>
            <w:r>
              <w:rPr>
                <w:rFonts w:hint="eastAsia" w:ascii="宋体" w:hAnsi="宋体" w:eastAsia="宋体" w:cs="宋体"/>
                <w:color w:val="auto"/>
                <w:kern w:val="0"/>
                <w:sz w:val="21"/>
                <w:szCs w:val="21"/>
                <w:lang w:bidi="ar"/>
              </w:rPr>
              <w:t>超纯水产水电阻值。另外，系统还可显示RO膜截流率、水箱液位、水温、进水流量等参数。</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4.配置大于60升液位控制水箱， 圆锥形底部无死角设计；配空气过滤器；并有卫生防溢流装置；全程液位显示, 达到5%精度，并可根据每天用水量来控制水箱内纯水的存储量,最大程度保证水质新鲜。</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5.系统软件：</w:t>
            </w:r>
          </w:p>
          <w:p>
            <w:pPr>
              <w:spacing w:line="360" w:lineRule="auto"/>
              <w:rPr>
                <w:rFonts w:hint="eastAsia" w:ascii="宋体" w:hAnsi="宋体" w:eastAsia="宋体" w:cs="宋体"/>
                <w:color w:val="auto"/>
                <w:kern w:val="0"/>
                <w:sz w:val="21"/>
                <w:szCs w:val="21"/>
                <w:lang w:eastAsia="zh-CN" w:bidi="ar"/>
              </w:rPr>
            </w:pPr>
            <w:r>
              <w:rPr>
                <w:rFonts w:hint="eastAsia" w:ascii="宋体" w:hAnsi="宋体" w:eastAsia="宋体" w:cs="宋体"/>
                <w:color w:val="auto"/>
                <w:kern w:val="0"/>
                <w:sz w:val="21"/>
                <w:szCs w:val="21"/>
                <w:lang w:bidi="ar"/>
              </w:rPr>
              <w:t>5.1嵌入式软件系统：用户能够在办公室或实验室</w:t>
            </w:r>
            <w:r>
              <w:rPr>
                <w:rFonts w:hint="eastAsia" w:ascii="宋体" w:hAnsi="宋体" w:eastAsia="宋体" w:cs="宋体"/>
                <w:color w:val="auto"/>
                <w:kern w:val="0"/>
                <w:sz w:val="21"/>
                <w:szCs w:val="21"/>
                <w:lang w:val="en-US" w:eastAsia="zh-CN" w:bidi="ar"/>
              </w:rPr>
              <w:t>以</w:t>
            </w:r>
            <w:r>
              <w:rPr>
                <w:rFonts w:hint="eastAsia" w:ascii="宋体" w:hAnsi="宋体" w:eastAsia="宋体" w:cs="宋体"/>
                <w:color w:val="auto"/>
                <w:kern w:val="0"/>
                <w:sz w:val="21"/>
                <w:szCs w:val="21"/>
                <w:lang w:bidi="ar"/>
              </w:rPr>
              <w:t>外的场所通过计算机设备监控水纯化系统的运行，方便用户对水机进行监控和管理。保证任何地方，任何时间均可通过</w:t>
            </w:r>
            <w:r>
              <w:rPr>
                <w:rFonts w:hint="eastAsia" w:ascii="宋体" w:hAnsi="宋体" w:eastAsia="宋体" w:cs="宋体"/>
                <w:color w:val="auto"/>
                <w:kern w:val="0"/>
                <w:sz w:val="21"/>
                <w:szCs w:val="21"/>
                <w:lang w:val="en-US" w:eastAsia="zh-CN" w:bidi="ar"/>
              </w:rPr>
              <w:t>网络</w:t>
            </w:r>
            <w:r>
              <w:rPr>
                <w:rFonts w:hint="eastAsia" w:ascii="宋体" w:hAnsi="宋体" w:eastAsia="宋体" w:cs="宋体"/>
                <w:color w:val="auto"/>
                <w:kern w:val="0"/>
                <w:sz w:val="21"/>
                <w:szCs w:val="21"/>
                <w:lang w:bidi="ar"/>
              </w:rPr>
              <w:t>监控纯水系统的运行情况。</w:t>
            </w:r>
            <w:r>
              <w:rPr>
                <w:rFonts w:hint="eastAsia" w:ascii="宋体" w:hAnsi="宋体" w:eastAsia="宋体" w:cs="宋体"/>
                <w:color w:val="auto"/>
                <w:kern w:val="0"/>
                <w:sz w:val="21"/>
                <w:szCs w:val="21"/>
                <w:lang w:eastAsia="zh-CN" w:bidi="ar"/>
              </w:rPr>
              <w:t>（</w:t>
            </w:r>
            <w:r>
              <w:rPr>
                <w:rFonts w:hint="eastAsia" w:ascii="宋体" w:hAnsi="宋体" w:eastAsia="宋体" w:cs="宋体"/>
                <w:color w:val="auto"/>
                <w:kern w:val="0"/>
                <w:sz w:val="21"/>
                <w:szCs w:val="21"/>
                <w:lang w:val="en-US" w:eastAsia="zh-CN" w:bidi="ar"/>
              </w:rPr>
              <w:t>投标时</w:t>
            </w:r>
            <w:r>
              <w:rPr>
                <w:rFonts w:hint="eastAsia" w:ascii="宋体" w:hAnsi="宋体" w:eastAsia="宋体" w:cs="宋体"/>
                <w:color w:val="auto"/>
                <w:kern w:val="0"/>
                <w:sz w:val="21"/>
                <w:szCs w:val="21"/>
                <w:lang w:bidi="ar"/>
              </w:rPr>
              <w:t>提供官方软件解决方案彩页证明</w:t>
            </w:r>
            <w:r>
              <w:rPr>
                <w:rFonts w:hint="eastAsia" w:ascii="宋体" w:hAnsi="宋体" w:eastAsia="宋体" w:cs="宋体"/>
                <w:color w:val="auto"/>
                <w:kern w:val="0"/>
                <w:sz w:val="21"/>
                <w:szCs w:val="21"/>
                <w:lang w:eastAsia="zh-CN" w:bidi="ar"/>
              </w:rPr>
              <w:t>）</w:t>
            </w:r>
          </w:p>
          <w:p>
            <w:pPr>
              <w:spacing w:line="360" w:lineRule="auto"/>
              <w:rPr>
                <w:rFonts w:hint="eastAsia" w:ascii="宋体" w:hAnsi="宋体" w:eastAsia="宋体" w:cs="宋体"/>
                <w:color w:val="auto"/>
                <w:kern w:val="0"/>
                <w:sz w:val="21"/>
                <w:szCs w:val="21"/>
                <w:lang w:eastAsia="zh-CN" w:bidi="ar"/>
              </w:rPr>
            </w:pPr>
            <w:r>
              <w:rPr>
                <w:rFonts w:hint="eastAsia" w:ascii="宋体" w:hAnsi="宋体" w:eastAsia="宋体" w:cs="宋体"/>
                <w:color w:val="auto"/>
                <w:kern w:val="0"/>
                <w:sz w:val="21"/>
                <w:szCs w:val="21"/>
                <w:lang w:bidi="ar"/>
              </w:rPr>
              <w:t>5.2数据完整性：采用无纸化解决方案，水机软件系统提供的数据</w:t>
            </w:r>
            <w:r>
              <w:rPr>
                <w:rFonts w:hint="eastAsia" w:ascii="宋体" w:hAnsi="宋体" w:eastAsia="宋体" w:cs="宋体"/>
                <w:color w:val="auto"/>
                <w:kern w:val="0"/>
                <w:sz w:val="21"/>
                <w:szCs w:val="21"/>
                <w:lang w:val="en-US" w:eastAsia="zh-CN" w:bidi="ar"/>
              </w:rPr>
              <w:t>应</w:t>
            </w:r>
            <w:r>
              <w:rPr>
                <w:rFonts w:hint="eastAsia" w:ascii="宋体" w:hAnsi="宋体" w:eastAsia="宋体" w:cs="宋体"/>
                <w:color w:val="auto"/>
                <w:kern w:val="0"/>
                <w:sz w:val="21"/>
                <w:szCs w:val="21"/>
                <w:lang w:bidi="ar"/>
              </w:rPr>
              <w:t>采用XML格式，与所有的实验室数据管理方案兼容，包括LIMS,ELN和SDMS/ECN，易于集成与用户的实验室管理系统中。</w:t>
            </w:r>
            <w:r>
              <w:rPr>
                <w:rFonts w:hint="eastAsia" w:ascii="宋体" w:hAnsi="宋体" w:eastAsia="宋体" w:cs="宋体"/>
                <w:color w:val="auto"/>
                <w:kern w:val="0"/>
                <w:sz w:val="21"/>
                <w:szCs w:val="21"/>
                <w:lang w:eastAsia="zh-CN" w:bidi="ar"/>
              </w:rPr>
              <w:t>（</w:t>
            </w:r>
            <w:r>
              <w:rPr>
                <w:rFonts w:hint="eastAsia" w:ascii="宋体" w:hAnsi="宋体" w:eastAsia="宋体" w:cs="宋体"/>
                <w:color w:val="auto"/>
                <w:kern w:val="0"/>
                <w:sz w:val="21"/>
                <w:szCs w:val="21"/>
                <w:lang w:bidi="ar"/>
              </w:rPr>
              <w:t>提供</w:t>
            </w:r>
            <w:r>
              <w:rPr>
                <w:rFonts w:hint="eastAsia" w:ascii="宋体" w:hAnsi="宋体" w:eastAsia="宋体" w:cs="宋体"/>
                <w:color w:val="auto"/>
                <w:kern w:val="0"/>
                <w:sz w:val="21"/>
                <w:szCs w:val="21"/>
                <w:lang w:val="en-US" w:eastAsia="zh-CN" w:bidi="ar"/>
              </w:rPr>
              <w:t>厂家</w:t>
            </w:r>
            <w:r>
              <w:rPr>
                <w:rFonts w:hint="eastAsia" w:ascii="宋体" w:hAnsi="宋体" w:eastAsia="宋体" w:cs="宋体"/>
                <w:color w:val="auto"/>
                <w:kern w:val="0"/>
                <w:sz w:val="21"/>
                <w:szCs w:val="21"/>
                <w:lang w:bidi="ar"/>
              </w:rPr>
              <w:t>彩页给予证明</w:t>
            </w:r>
            <w:r>
              <w:rPr>
                <w:rFonts w:hint="eastAsia" w:ascii="宋体" w:hAnsi="宋体" w:eastAsia="宋体" w:cs="宋体"/>
                <w:color w:val="auto"/>
                <w:kern w:val="0"/>
                <w:sz w:val="21"/>
                <w:szCs w:val="21"/>
                <w:lang w:eastAsia="zh-CN" w:bidi="ar"/>
              </w:rPr>
              <w:t>）</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5.3审核追踪：保证数据的可靠性和可追溯性有助于简化实验室认证和再认证的过程。通过点击网络浏览器，可精确查找所需记录。包括日常质量措施，日常运行措施，容积指示，事件记录，服务记录等内容。</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5.4系统兼容性：嵌入式软件与本地系统要求完全兼容，即无需安装软件即可访问纯水系统各项功能，防止本地IT政策限制特定软件的使用。</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6.可升级超痕量分析单元</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6.1 K39离子&lt; 20ppt；Al, Ge, Li, Sc离子&lt; 10ppt；其它阳离子 ＜1ppt；</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6.2水质关注元素Rb, U, As, Hg, Ba, Ce, Ga, Cs, Co ≤0.1ppt</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7.整体要求：</w:t>
            </w:r>
            <w:r>
              <w:rPr>
                <w:rFonts w:hint="eastAsia" w:ascii="宋体" w:hAnsi="宋体" w:eastAsia="宋体" w:cs="宋体"/>
                <w:color w:val="auto"/>
                <w:kern w:val="0"/>
                <w:sz w:val="21"/>
                <w:szCs w:val="21"/>
                <w:lang w:bidi="ar"/>
              </w:rPr>
              <w:t>以自来水进水，出纯水和超纯水两种水质，主机及超纯水取水手臂整机一体化设计，非堆叠分离式设计，PE材质水箱外置；具备超纯水远程取水功能。</w:t>
            </w:r>
          </w:p>
          <w:p>
            <w:pPr>
              <w:pStyle w:val="8"/>
              <w:spacing w:line="360" w:lineRule="auto"/>
              <w:rPr>
                <w:color w:val="auto"/>
                <w:lang w:bidi="ar"/>
              </w:rPr>
            </w:pPr>
            <w:r>
              <w:rPr>
                <w:rFonts w:hint="eastAsia" w:ascii="宋体" w:hAnsi="宋体" w:eastAsia="宋体" w:cs="宋体"/>
                <w:color w:val="auto"/>
                <w:kern w:val="0"/>
                <w:sz w:val="21"/>
                <w:szCs w:val="21"/>
                <w:lang w:val="en-US" w:eastAsia="zh-CN" w:bidi="ar"/>
              </w:rPr>
              <w:t>8</w:t>
            </w:r>
            <w:r>
              <w:rPr>
                <w:rFonts w:hint="eastAsia" w:ascii="宋体" w:hAnsi="宋体" w:eastAsia="宋体" w:cs="宋体"/>
                <w:color w:val="auto"/>
                <w:kern w:val="0"/>
                <w:sz w:val="21"/>
                <w:szCs w:val="21"/>
                <w:lang w:bidi="ar"/>
              </w:rPr>
              <w:t>.配置要求:主机1台、反渗透预处理柱1个、清洗药片1盒、60L水箱自动液位水箱1个、空气过滤器1个、超纯化柱1个，MILLIPAK EXPRESS 40 精制器1个，预处理系统1套，管路配件包1套。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4</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kern w:val="0"/>
                <w:sz w:val="21"/>
                <w:szCs w:val="21"/>
                <w:lang w:bidi="ar"/>
              </w:rPr>
              <w:t>双通道原子荧光光度计</w:t>
            </w:r>
          </w:p>
        </w:tc>
        <w:tc>
          <w:tcPr>
            <w:tcW w:w="765"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1</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一、技术参数</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1.1适用于样品中砷、汞、硒、锡、铅、铋、锑、碲、锗、镉、锌、金十二种元素的痕量全元素分析。</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1.2工作电源：交流电压：(220±22) V，频率 (50±1) Hz</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 xml:space="preserve">1.3工作环境：温度：15～30℃，相对湿度：75％。 </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1.4相对标准偏差RSD：&lt;0.6%（验收时出具第三方检定报告）</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 xml:space="preserve">1.5漂移：≤1.5%/30min （验收时出具第三方检定报告） </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1.6噪声：≤1.5%（验收时出具第三方检定报告）</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1.7道间干扰：≤2%</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1.8线性范围: 大于三个数量级。</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1.9检出限（D.L.）砷、锑、硒、铋、碲、汞、锡和铅元素&lt;0.01µg/L；汞（冷原子）&lt;0.001µg/L；镉&lt;0.001µg/L；锗&lt;0.05µg/L；锌&lt;1.0µg/L；金&lt;3.0µg/L。</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二、技术性能指标要求</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2.1进样系统：内置式间歇进样系统</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2.1.1一体式间歇进样技术、六滚轴、小泵头、整体压块式设计，泵速：0-200r/min连续可调。</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2.1.2具备自动配标功能，单标准自动配制标准曲线（r＞0.999）；</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2.1.3碳纤骨架PTFE取样针，彻底避免石英针易碎问题，减少挂液；</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2.1.4支持样品快速检测，检测周期＜30s；</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2.1.5支持自动在线补载流，可以达到检测过程中无人值守；</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2.1.6自动进样器位数不少于150位；</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2.2 光学系统：</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2.2.1双通道，短焦距透镜聚光，无色散全密闭避光调光系统，日盲型光电倍增管检测。</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2.2.2 45°斜角放置的玻璃反射镜，避免杂散光对荧光测定的影响，降低空白值。</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2.2.3 内置式氩氢火焰观察窗，既减少了外界光线干扰仪器内部光路，提高了仪器的稳定性，又可直接对火焰状态实时进行观察。</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2.3光源：</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2.3.1智能空心阴极灯，内置存储芯片，元素类型自动识别，且支持元素灯使用计时，随时掌握灯信息。</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2.3.2灯电源支持双道自动激发启辉，提高工作效率。 免调元素灯支架，方便操作，无需反复调节。</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2.3.3 具备信号增强功能，可提高检出性能。</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2.4氢化物反应装置：</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2.4.1屏蔽式低温点火石英炉原子化器，有效克服记忆现象的发生，减小荧光淬灭，提高仪器稳定性。</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2.4.2一级气液分离器采用化学气相发生气液分离装置，反应物充分混合接触，氢化反应效率高。</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2.4.3二级气液分离器采用旋切分离原理，免加水，废液直排，有效消除水蒸气。</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2.4.4可升级的超大容量溢流自动监测废液桶，智能软件提醒。</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2.4.5可升级高效除汞装置，去除重金属对环境的污染。</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2.4.6具备原子化器炉丝电流监控功能，软件实时监控炉丝状态。</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2.5气路系统：</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2.5.1可升级为电子流量气路控制装置，提高流量准确度和稳定性，同时具有实时压力、流速监测与报警功能；</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2.5.2具备低消耗运行设计，有效节约氩气消耗量70%~80%达（验收时提供证明文件）。</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2.6电路系统：</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2.6.1采用ARM+FPGA主控架构，核心部件独立MCU控制，四核心协同运作，保证系统高效并行工作，具有极佳的可扩展性。</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2.6.2快速多通道采样电路，提高采样频率（500Hz），降低道间干扰。</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2.7 扩展功能</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2.7.1具备形态分析扩展功能。预留元素形态分析串口，可升级为形态分析仪，测量As、Hg、Se等元素的各种价态。</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2.8数据处理系统：</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2.8.1可实现全面的系统自检，具备图形化的设备状态监控和参数显示，仪器自诊断，异常状态报警；</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2.8.2集成的方法管理模块，便捷序列编辑功能，支持同序列多方法切换；</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2.8.3 可通过主菜单快速查看和加载最近使用的方法、序列和结果文件；</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2.8.4支持多样品信息快速导入，可在excel下直接编辑及导入仪器操作软件，无需再次重复编辑信息；可升级扫码器直接导入编码；</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2.8.5提供向导式操作功能，实现一站式运行； 具备漂移软校准功能、QCP质控功能，支持多标曲自动检测；</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2.8.6独立数据分析模块，支持多数据文件同时打开，切换处理；</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2.8.7信号曲线实时监测，支持多道信号谱图实时显示，可加载背景谱图进行对比；</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2.8.8灵活报告模版，内置简单、通用、详细及多种性能测试报告模版，可按需选择；支持自定义模版；</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2.8.9检测结果可以转换成至少5种以上常用文件格式，包括pdf、xlsx、doc、txt等。</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2.8.10具备用户权限管理，审计追踪功能，管理员可对日志进行分类查阅和其他处理，自动记录用户的重要操作，符合GMP/GLP要求；</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2.8.11 具备自动清洗、吹扫和系统维护功能；</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kern w:val="0"/>
                <w:sz w:val="21"/>
                <w:szCs w:val="21"/>
                <w:lang w:bidi="ar"/>
              </w:rPr>
              <w:t>2.8.12专用夜间模式，支持仪器运行结束后休眠，以及定时自动唤醒并执行预热功能；</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2.8.13支持静态预热和动态预热功能，减少等待时间；</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2.8.14支持用户自定义软件风格，配置主题、色调和子窗口</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2.8.15通讯接口:能够与化验室管理系统(LIMS系统)对接数据,对接方式满足集团化验类设备数据接口技术要求，数据接口可满足以下两种接口：</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接口一:设备自带软件必须提供常规关系数据库，如: MDB, Mysql,sllite, Sglserver 等其中一种。提供数据库连接信息，包括但不限于用户名和密码。数据库中包含以下字段:样品信息、化验项目信息、化验结果信息、时间信息。在每次化验结束后，都保存到数据库中，以供SQL提取。</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接口二:提供对外数据传输协议，如: Modbus 协议或Https协议。提供协议包含以下字段:样品信息化验项目信息、化验结果信息、时间信息。在每次化验结束后，都可以通过此接口获取到对应数据。</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2.9监控和报警信息</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2.9.1 具有全方位传感系统，数字化气路压力监测（入口和出口）、气路流量监测、炉丝电流监测等；</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2.9.2 运行保护报警系统，无载气安全保护、炉丝短路断路保护、气路漏气保护、氢化物反应剧烈保护、废液位提醒；</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三. 技术服务</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 安装校准与试运行</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仪器制造厂授权技术人员免费安装调试，技术指标合格后，出具验收报告。</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 培训: 现场安装调试完成可进行现场培训或安装调试完成后预约现场培训。</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3. 质保: 验收完成后，仪器制造厂提供一年的免费保修服务。</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4. 维修:在保修期内，供货方在接到用户要求对仪器维修通知，立即响应并在8小时给予答复，并派专门维修人员48小时内到达买方用户现场进行维修服务。</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四、配置：</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 双通道原子荧光光度计仪器主机</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2. 间歇泵</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 xml:space="preserve">3. </w:t>
            </w:r>
            <w:r>
              <w:rPr>
                <w:rFonts w:hint="eastAsia" w:ascii="宋体" w:hAnsi="宋体" w:eastAsia="宋体" w:cs="宋体"/>
                <w:color w:val="auto"/>
                <w:kern w:val="0"/>
                <w:sz w:val="21"/>
                <w:szCs w:val="21"/>
                <w:lang w:val="en-US" w:eastAsia="zh-CN" w:bidi="ar"/>
              </w:rPr>
              <w:t>不少于</w:t>
            </w:r>
            <w:r>
              <w:rPr>
                <w:rFonts w:hint="eastAsia" w:ascii="宋体" w:hAnsi="宋体" w:eastAsia="宋体" w:cs="宋体"/>
                <w:color w:val="auto"/>
                <w:kern w:val="0"/>
                <w:sz w:val="21"/>
                <w:szCs w:val="21"/>
                <w:lang w:bidi="ar"/>
              </w:rPr>
              <w:t>160位自动进样器</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4. 进样反应系统备件：</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5. 专用编码空心阴极灯（砷、汞灯各一支）</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2支</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6. 温度可控式石英炉原子化器</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7. 去除水蒸气的装置（二级气液分离器）化学气相气液分离器</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8. 烟囱</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9. 氢化物发生原子荧光测量尾气中有害元素的捕集阱</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1个</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10.</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形态分析前处理模块接口</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11.</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电源线</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1根</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12.</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接口电缆</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2根</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13.</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专用安装工具</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14.</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系统操作软件光盘</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1套</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15.</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仪器使用说明书</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1本</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16.</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软件操作手册</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1本</w:t>
            </w:r>
          </w:p>
          <w:p>
            <w:pPr>
              <w:spacing w:line="360" w:lineRule="auto"/>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17.</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仪器出厂电脑（配置不低于：19寸显示器 I3处理器 4G内存 500G硬盘）</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1台</w:t>
            </w:r>
          </w:p>
          <w:p>
            <w:pPr>
              <w:spacing w:line="360" w:lineRule="auto"/>
              <w:rPr>
                <w:color w:val="auto"/>
              </w:rPr>
            </w:pPr>
            <w:r>
              <w:rPr>
                <w:rFonts w:hint="eastAsia" w:ascii="宋体" w:hAnsi="宋体" w:eastAsia="宋体" w:cs="宋体"/>
                <w:color w:val="auto"/>
                <w:kern w:val="0"/>
                <w:sz w:val="21"/>
                <w:szCs w:val="21"/>
                <w:lang w:bidi="ar"/>
              </w:rPr>
              <w:t>18.</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打印机</w:t>
            </w:r>
            <w:r>
              <w:rPr>
                <w:rFonts w:hint="eastAsia" w:ascii="宋体" w:hAnsi="宋体" w:eastAsia="宋体" w:cs="宋体"/>
                <w:color w:val="auto"/>
                <w:kern w:val="0"/>
                <w:sz w:val="21"/>
                <w:szCs w:val="21"/>
                <w:lang w:bidi="ar"/>
              </w:rPr>
              <w:tab/>
            </w:r>
            <w:r>
              <w:rPr>
                <w:rFonts w:hint="eastAsia" w:ascii="宋体" w:hAnsi="宋体" w:eastAsia="宋体" w:cs="宋体"/>
                <w:color w:val="auto"/>
                <w:kern w:val="0"/>
                <w:sz w:val="21"/>
                <w:szCs w:val="21"/>
                <w:lang w:bidi="ar"/>
              </w:rPr>
              <w:t>1台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5</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kern w:val="0"/>
                <w:sz w:val="21"/>
                <w:szCs w:val="21"/>
                <w:lang w:bidi="ar"/>
              </w:rPr>
              <w:t>离心机</w:t>
            </w:r>
          </w:p>
        </w:tc>
        <w:tc>
          <w:tcPr>
            <w:tcW w:w="765" w:type="dxa"/>
            <w:noWrap w:val="0"/>
            <w:vAlign w:val="center"/>
          </w:tcPr>
          <w:p>
            <w:pPr>
              <w:widowControl/>
              <w:jc w:val="center"/>
              <w:textAlignment w:val="center"/>
              <w:rPr>
                <w:rFonts w:hint="eastAsia" w:ascii="宋体" w:hAnsi="宋体" w:eastAsia="宋体" w:cs="宋体"/>
                <w:color w:val="auto"/>
                <w:kern w:val="2"/>
                <w:sz w:val="22"/>
                <w:szCs w:val="22"/>
                <w:lang w:val="en-US" w:eastAsia="zh-CN" w:bidi="ar-SA"/>
              </w:rPr>
            </w:pPr>
            <w:r>
              <w:rPr>
                <w:rFonts w:hint="eastAsia" w:ascii="宋体" w:hAnsi="宋体" w:cs="宋体"/>
                <w:color w:val="auto"/>
                <w:sz w:val="22"/>
                <w:szCs w:val="22"/>
                <w:lang w:val="en-US" w:eastAsia="zh-CN"/>
              </w:rPr>
              <w:t>1</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numPr>
                <w:ilvl w:val="0"/>
                <w:numId w:val="3"/>
              </w:numPr>
              <w:spacing w:line="360" w:lineRule="auto"/>
              <w:ind w:left="425" w:leftChars="0" w:hanging="425" w:firstLine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无刷变频电机</w:t>
            </w:r>
          </w:p>
          <w:p>
            <w:pPr>
              <w:numPr>
                <w:ilvl w:val="0"/>
                <w:numId w:val="3"/>
              </w:numPr>
              <w:spacing w:line="360" w:lineRule="auto"/>
              <w:ind w:left="425" w:leftChars="0" w:hanging="425" w:firstLine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数字显示转速和时间</w:t>
            </w:r>
          </w:p>
          <w:p>
            <w:pPr>
              <w:numPr>
                <w:ilvl w:val="0"/>
                <w:numId w:val="3"/>
              </w:numPr>
              <w:spacing w:line="360" w:lineRule="auto"/>
              <w:ind w:left="425" w:leftChars="0" w:hanging="425" w:firstLine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定时范围：0-99min</w:t>
            </w:r>
          </w:p>
          <w:p>
            <w:pPr>
              <w:numPr>
                <w:ilvl w:val="0"/>
                <w:numId w:val="3"/>
              </w:numPr>
              <w:spacing w:line="360" w:lineRule="auto"/>
              <w:ind w:left="425" w:leftChars="0" w:hanging="425" w:firstLine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噪音：低于70dB</w:t>
            </w:r>
          </w:p>
          <w:p>
            <w:pPr>
              <w:numPr>
                <w:ilvl w:val="0"/>
                <w:numId w:val="3"/>
              </w:numPr>
              <w:spacing w:line="360" w:lineRule="auto"/>
              <w:ind w:left="425" w:leftChars="0" w:hanging="425" w:firstLine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电源：220V 50Hz</w:t>
            </w:r>
          </w:p>
          <w:p>
            <w:pPr>
              <w:numPr>
                <w:ilvl w:val="0"/>
                <w:numId w:val="3"/>
              </w:numPr>
              <w:spacing w:line="360" w:lineRule="auto"/>
              <w:ind w:left="425" w:leftChars="0" w:hanging="425" w:firstLine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整机功率：400W</w:t>
            </w:r>
          </w:p>
          <w:p>
            <w:pPr>
              <w:numPr>
                <w:ilvl w:val="0"/>
                <w:numId w:val="3"/>
              </w:numPr>
              <w:spacing w:line="360" w:lineRule="auto"/>
              <w:ind w:left="425" w:leftChars="0" w:hanging="425" w:firstLine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bidi="ar"/>
              </w:rPr>
              <w:t>调整范围：100-4000rpm</w:t>
            </w:r>
          </w:p>
          <w:p>
            <w:pPr>
              <w:pStyle w:val="8"/>
              <w:spacing w:line="360" w:lineRule="auto"/>
              <w:rPr>
                <w:rFonts w:hAnsi="宋体" w:cs="宋体"/>
                <w:color w:val="auto"/>
              </w:rPr>
            </w:pPr>
            <w:r>
              <w:rPr>
                <w:rFonts w:hint="eastAsia" w:ascii="宋体" w:hAnsi="宋体" w:eastAsia="宋体" w:cs="宋体"/>
                <w:color w:val="auto"/>
                <w:kern w:val="0"/>
                <w:sz w:val="21"/>
                <w:szCs w:val="21"/>
                <w:lang w:bidi="ar"/>
              </w:rPr>
              <w:t>配置：主机一台，标配1号角转子（15ml*24;50ml*8;100*4）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6</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kern w:val="0"/>
                <w:sz w:val="21"/>
                <w:szCs w:val="21"/>
                <w:lang w:bidi="ar"/>
              </w:rPr>
              <w:t>紫外可见分光光度计</w:t>
            </w:r>
          </w:p>
        </w:tc>
        <w:tc>
          <w:tcPr>
            <w:tcW w:w="765" w:type="dxa"/>
            <w:noWrap w:val="0"/>
            <w:vAlign w:val="center"/>
          </w:tcPr>
          <w:p>
            <w:pPr>
              <w:widowControl/>
              <w:jc w:val="center"/>
              <w:textAlignment w:val="center"/>
              <w:rPr>
                <w:rFonts w:hint="eastAsia" w:ascii="宋体" w:hAnsi="宋体" w:eastAsia="宋体" w:cs="宋体"/>
                <w:color w:val="auto"/>
                <w:kern w:val="2"/>
                <w:sz w:val="22"/>
                <w:szCs w:val="22"/>
                <w:lang w:val="en-US" w:eastAsia="zh-CN" w:bidi="ar-SA"/>
              </w:rPr>
            </w:pPr>
            <w:r>
              <w:rPr>
                <w:rFonts w:hint="eastAsia" w:ascii="宋体" w:hAnsi="宋体" w:cs="宋体"/>
                <w:color w:val="auto"/>
                <w:sz w:val="22"/>
                <w:szCs w:val="22"/>
                <w:lang w:val="en-US" w:eastAsia="zh-CN"/>
              </w:rPr>
              <w:t>2</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1．技术指标：</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1.1. 光学系统:双光束比例监测</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1.2.</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波长范围：190-1100nm</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1.3. 波长准确度：±1nm</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1.4.波长重复性：≤0.2nm</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1.5. 光谱带宽： 2nm</w:t>
            </w:r>
          </w:p>
          <w:p>
            <w:pPr>
              <w:spacing w:line="360" w:lineRule="auto"/>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1.6. 杂散光：≤0.05%T</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1.7.光度范围：-0.3-3A</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1.8.光度准确度（透射比示值误差）：±0.002Abs(0-0.5Abs)</w:t>
            </w:r>
          </w:p>
          <w:p>
            <w:pPr>
              <w:spacing w:line="360" w:lineRule="auto"/>
              <w:ind w:firstLine="1680" w:firstLineChars="800"/>
              <w:rPr>
                <w:rFonts w:hint="eastAsia" w:ascii="宋体" w:hAnsi="宋体" w:eastAsia="宋体" w:cs="宋体"/>
                <w:color w:val="auto"/>
                <w:sz w:val="21"/>
                <w:szCs w:val="21"/>
              </w:rPr>
            </w:pPr>
            <w:r>
              <w:rPr>
                <w:rFonts w:hint="eastAsia" w:ascii="宋体" w:hAnsi="宋体" w:eastAsia="宋体" w:cs="宋体"/>
                <w:color w:val="auto"/>
                <w:sz w:val="21"/>
                <w:szCs w:val="21"/>
              </w:rPr>
              <w:t>±0.004Abs(0.5-1.0Abs)</w:t>
            </w:r>
          </w:p>
          <w:p>
            <w:pPr>
              <w:spacing w:line="360" w:lineRule="auto"/>
              <w:ind w:firstLine="1680" w:firstLineChars="800"/>
              <w:rPr>
                <w:rFonts w:hint="eastAsia" w:ascii="宋体" w:hAnsi="宋体" w:eastAsia="宋体" w:cs="宋体"/>
                <w:color w:val="auto"/>
                <w:sz w:val="21"/>
                <w:szCs w:val="21"/>
              </w:rPr>
            </w:pPr>
            <w:r>
              <w:rPr>
                <w:rFonts w:hint="eastAsia" w:ascii="宋体" w:hAnsi="宋体" w:eastAsia="宋体" w:cs="宋体"/>
                <w:color w:val="auto"/>
                <w:sz w:val="21"/>
                <w:szCs w:val="21"/>
              </w:rPr>
              <w:t>±0.3%T(0-100%T)</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1.9.光度重复性（透射比重复性）：≤0.001Abs(0-0.5Abs)</w:t>
            </w:r>
          </w:p>
          <w:p>
            <w:pPr>
              <w:spacing w:line="360" w:lineRule="auto"/>
              <w:ind w:firstLine="1680" w:firstLineChars="800"/>
              <w:rPr>
                <w:rFonts w:hint="eastAsia" w:ascii="宋体" w:hAnsi="宋体" w:eastAsia="宋体" w:cs="宋体"/>
                <w:color w:val="auto"/>
                <w:sz w:val="21"/>
                <w:szCs w:val="21"/>
              </w:rPr>
            </w:pPr>
            <w:r>
              <w:rPr>
                <w:rFonts w:hint="eastAsia" w:ascii="宋体" w:hAnsi="宋体" w:eastAsia="宋体" w:cs="宋体"/>
                <w:color w:val="auto"/>
                <w:sz w:val="21"/>
                <w:szCs w:val="21"/>
              </w:rPr>
              <w:t>≤0.002Abs(0.5-1Abs)</w:t>
            </w:r>
          </w:p>
          <w:p>
            <w:pPr>
              <w:spacing w:line="360" w:lineRule="auto"/>
              <w:ind w:firstLine="1680" w:firstLineChars="800"/>
              <w:rPr>
                <w:rFonts w:hint="eastAsia" w:ascii="宋体" w:hAnsi="宋体" w:eastAsia="宋体" w:cs="宋体"/>
                <w:color w:val="auto"/>
                <w:sz w:val="21"/>
                <w:szCs w:val="21"/>
              </w:rPr>
            </w:pPr>
            <w:r>
              <w:rPr>
                <w:rFonts w:hint="eastAsia" w:ascii="宋体" w:hAnsi="宋体" w:eastAsia="宋体" w:cs="宋体"/>
                <w:color w:val="auto"/>
                <w:sz w:val="21"/>
                <w:szCs w:val="21"/>
              </w:rPr>
              <w:t>≤0.15%T(0-100%T)</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1.10.基线平直度：±0.002Abs(200-1000nm)</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1.11.基线漂移（基线稳定性）：</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rPr>
              <w:t>0.001Abs/h(500nm,0Abs开机预热2小时后)</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1.12.噪声：±0.001Abs(500nm,P-P)开机预热半小时后</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2、仪器功能</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2.1.光度测量功能</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2.2.具有钨灯、氘灯点灯时间记录功能</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2.3.可支持五联池或者八联池的操作</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2.4. LED背光炫彩液晶显示器</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2.5.支持微型打印机、HP系列喷墨</w:t>
            </w:r>
          </w:p>
          <w:p>
            <w:pPr>
              <w:spacing w:line="360" w:lineRule="auto"/>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2.6.可升级加扫描功能软件，具有建立标准曲线、光谱扫描、动力学扫描、多波长测量、DNA/蛋白质测量及系统设定等多种功能。</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2.</w:t>
            </w:r>
            <w:r>
              <w:rPr>
                <w:rFonts w:hint="eastAsia" w:ascii="宋体" w:hAnsi="宋体" w:eastAsia="宋体" w:cs="宋体"/>
                <w:color w:val="auto"/>
                <w:sz w:val="21"/>
                <w:szCs w:val="21"/>
                <w:lang w:val="en-US" w:eastAsia="zh-CN"/>
              </w:rPr>
              <w:t>7</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设置自动进样器对接口，可以连接三维直角坐标式紫外自动进样器，代替手动操作，辅助主机实现自动化测试，并通过紫外可见分光光度计的软件能直接反控自动进样器。自动进样器指标要求：</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2.7.1 采用防腐蚀性能材料，有效防止试剂危害，保证长期工作的可靠性；</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2.7.2 一体化取样针设计及清洗液在线更新功能，保证清洗充分，避免交叉污染，降低测量误差。</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2.7.3 </w:t>
            </w:r>
            <w:r>
              <w:rPr>
                <w:rFonts w:hint="eastAsia" w:ascii="宋体" w:hAnsi="宋体" w:eastAsia="宋体" w:cs="宋体"/>
                <w:color w:val="auto"/>
                <w:sz w:val="21"/>
                <w:szCs w:val="21"/>
                <w:highlight w:val="none"/>
                <w:lang w:val="en-US" w:eastAsia="zh-CN"/>
              </w:rPr>
              <w:t>至少</w:t>
            </w:r>
            <w:r>
              <w:rPr>
                <w:rFonts w:hint="eastAsia" w:ascii="宋体" w:hAnsi="宋体" w:eastAsia="宋体" w:cs="宋体"/>
                <w:color w:val="auto"/>
                <w:sz w:val="21"/>
                <w:szCs w:val="21"/>
                <w:lang w:val="en-US" w:eastAsia="zh-CN"/>
              </w:rPr>
              <w:t>有 3 个独立的样品区，提供 2 种不同的样品盘支架，可任意组合使用，可支持 54 个样品连续,样品盘可以任意更换；操作软件简单实用，方便用户灵活自定义检测方法并保存。</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2.7.4 批量样品处理:电机驱动系统可节省 X、Y、Z 轴移位时间，加快检测速度，随机采样程序设置为用户提供了额外的便利性。</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3、软件功能：</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3.1 软件系统：中文控制软件，Windows 多文档界面,能够实现多模式同时显示,测量方式切换瞬间完成,适用于 windows 2000 及 windows XP 操作系统。</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3.2 光度测量：测量 1-10 个波长处的吸光度或透过率并可按设定的公式进行数学计算.还可计算平均值及四则运算。</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3.3 光谱扫描：按设定的波长范围进行吸光度或透过率的谱图扫描并可进行各种数据处理,如峰值检出,导数光谱,谱图运算等.多通道光谱测量,彩色曲线显示与打印,配各种数据处理功能。</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3.4 定量计算：单波长,双波长,三波长及微分定量,定量测定的工作曲线,可实现多达 20 点的 1-4 次曲线回归,对吸光度非线性样品可实现准确测定。</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3.5 时间扫描：在设定的 1-10 个波长处进行吸光度或透过率的时间扫描并可进行各种数据处理,如峰值检出,谱线微分,谱线运算等。</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3.6 结果输出：数据文件和参数文件存取;测量结果可输出至其它文档编辑器或电子表格,用以生成测量报告。</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3.7DNA/蛋白质测量：提供至少三种方法,快速测量 DNA/蛋白质的浓度。</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3.8 三维图谱分析功能：配套软件提供三维图谱的功能,三维图谱将按照波长、数据和时间三个坐标轴来描述扫描谱图。利用三维图谱用户可以很直接地观察到样品随时间变化的情况。用户还可以对三维图形进行一些基本的操作，如：峰值检出、颜色分层、旋转、光照等。</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、配置要求：</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.1主机1台</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.2黑挡块1个</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.3石英比色皿（10mm光程）2只</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.4说明书1套</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.5工具包1个</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.6延迟保险管（5X20，2A）2只</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.7美标电源线1根</w:t>
            </w:r>
          </w:p>
          <w:p>
            <w:pPr>
              <w:pStyle w:val="8"/>
              <w:spacing w:line="360" w:lineRule="auto"/>
              <w:rPr>
                <w:rFonts w:hAnsi="宋体" w:cs="宋体"/>
                <w:color w:val="auto"/>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.8定量功能扩展卡附件1套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7</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kern w:val="0"/>
                <w:sz w:val="21"/>
                <w:szCs w:val="21"/>
                <w:lang w:bidi="ar"/>
              </w:rPr>
              <w:t>千分之一天平</w:t>
            </w:r>
          </w:p>
        </w:tc>
        <w:tc>
          <w:tcPr>
            <w:tcW w:w="765" w:type="dxa"/>
            <w:noWrap w:val="0"/>
            <w:vAlign w:val="center"/>
          </w:tcPr>
          <w:p>
            <w:pPr>
              <w:widowControl/>
              <w:jc w:val="center"/>
              <w:textAlignment w:val="center"/>
              <w:rPr>
                <w:rFonts w:hint="eastAsia" w:ascii="宋体" w:hAnsi="宋体" w:eastAsia="宋体" w:cs="宋体"/>
                <w:color w:val="auto"/>
                <w:kern w:val="2"/>
                <w:sz w:val="22"/>
                <w:szCs w:val="22"/>
                <w:lang w:val="en-US" w:eastAsia="zh-CN" w:bidi="ar-SA"/>
              </w:rPr>
            </w:pPr>
            <w:r>
              <w:rPr>
                <w:rFonts w:hint="eastAsia" w:ascii="宋体" w:hAnsi="宋体" w:cs="宋体"/>
                <w:color w:val="auto"/>
                <w:sz w:val="22"/>
                <w:szCs w:val="22"/>
                <w:lang w:val="en-US" w:eastAsia="zh-CN"/>
              </w:rPr>
              <w:t>3</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1.</w:t>
            </w:r>
            <w:r>
              <w:rPr>
                <w:rFonts w:hint="eastAsia" w:ascii="宋体" w:hAnsi="宋体" w:eastAsia="宋体" w:cs="宋体"/>
                <w:color w:val="auto"/>
                <w:kern w:val="0"/>
                <w:sz w:val="21"/>
                <w:szCs w:val="21"/>
                <w:lang w:bidi="ar"/>
              </w:rPr>
              <w:t>最大称量：300g</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2.</w:t>
            </w:r>
            <w:r>
              <w:rPr>
                <w:rFonts w:hint="eastAsia" w:ascii="宋体" w:hAnsi="宋体" w:eastAsia="宋体" w:cs="宋体"/>
                <w:color w:val="auto"/>
                <w:kern w:val="0"/>
                <w:sz w:val="21"/>
                <w:szCs w:val="21"/>
                <w:lang w:bidi="ar"/>
              </w:rPr>
              <w:t>分辨率（d）：0.001g</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3.</w:t>
            </w:r>
            <w:r>
              <w:rPr>
                <w:rFonts w:hint="eastAsia" w:ascii="宋体" w:hAnsi="宋体" w:eastAsia="宋体" w:cs="宋体"/>
                <w:color w:val="auto"/>
                <w:kern w:val="0"/>
                <w:sz w:val="21"/>
                <w:szCs w:val="21"/>
                <w:lang w:bidi="ar"/>
              </w:rPr>
              <w:t>检定分度值（e）：10d</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4.</w:t>
            </w:r>
            <w:r>
              <w:rPr>
                <w:rFonts w:hint="eastAsia" w:ascii="宋体" w:hAnsi="宋体" w:eastAsia="宋体" w:cs="宋体"/>
                <w:color w:val="auto"/>
                <w:kern w:val="0"/>
                <w:sz w:val="21"/>
                <w:szCs w:val="21"/>
                <w:lang w:bidi="ar"/>
              </w:rPr>
              <w:t>去皮范围：0-300g</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5.</w:t>
            </w:r>
            <w:r>
              <w:rPr>
                <w:rFonts w:hint="eastAsia" w:ascii="宋体" w:hAnsi="宋体" w:eastAsia="宋体" w:cs="宋体"/>
                <w:color w:val="auto"/>
                <w:kern w:val="0"/>
                <w:sz w:val="21"/>
                <w:szCs w:val="21"/>
                <w:lang w:bidi="ar"/>
              </w:rPr>
              <w:t>校准重量：300g</w:t>
            </w:r>
          </w:p>
          <w:p>
            <w:pPr>
              <w:pStyle w:val="2"/>
              <w:snapToGrid/>
              <w:spacing w:line="360" w:lineRule="auto"/>
              <w:rPr>
                <w:rFonts w:ascii="宋体" w:hAnsi="宋体" w:cs="宋体"/>
                <w:color w:val="auto"/>
                <w:szCs w:val="21"/>
              </w:rPr>
            </w:pPr>
            <w:r>
              <w:rPr>
                <w:rFonts w:hint="eastAsia" w:ascii="宋体" w:hAnsi="宋体" w:eastAsia="宋体" w:cs="宋体"/>
                <w:color w:val="auto"/>
                <w:kern w:val="0"/>
                <w:sz w:val="21"/>
                <w:szCs w:val="21"/>
                <w:lang w:val="en-US" w:eastAsia="zh-CN" w:bidi="ar"/>
              </w:rPr>
              <w:t>6.</w:t>
            </w:r>
            <w:r>
              <w:rPr>
                <w:rFonts w:hint="eastAsia" w:ascii="宋体" w:hAnsi="宋体" w:eastAsia="宋体" w:cs="宋体"/>
                <w:color w:val="auto"/>
                <w:kern w:val="0"/>
                <w:sz w:val="21"/>
                <w:szCs w:val="21"/>
                <w:lang w:bidi="ar"/>
              </w:rPr>
              <w:t>称台尺寸：φ105mm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8</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kern w:val="0"/>
                <w:sz w:val="21"/>
                <w:szCs w:val="21"/>
                <w:lang w:bidi="ar"/>
              </w:rPr>
              <w:t>万分之一天平</w:t>
            </w:r>
          </w:p>
        </w:tc>
        <w:tc>
          <w:tcPr>
            <w:tcW w:w="765" w:type="dxa"/>
            <w:noWrap w:val="0"/>
            <w:vAlign w:val="center"/>
          </w:tcPr>
          <w:p>
            <w:pPr>
              <w:widowControl/>
              <w:jc w:val="center"/>
              <w:textAlignment w:val="center"/>
              <w:rPr>
                <w:rFonts w:hint="eastAsia" w:ascii="宋体" w:hAnsi="宋体" w:eastAsia="宋体" w:cs="宋体"/>
                <w:color w:val="auto"/>
                <w:kern w:val="2"/>
                <w:sz w:val="22"/>
                <w:szCs w:val="22"/>
                <w:lang w:val="en-US" w:eastAsia="zh-CN" w:bidi="ar-SA"/>
              </w:rPr>
            </w:pPr>
            <w:r>
              <w:rPr>
                <w:rFonts w:hint="eastAsia" w:ascii="宋体" w:hAnsi="宋体" w:cs="宋体"/>
                <w:color w:val="auto"/>
                <w:sz w:val="22"/>
                <w:szCs w:val="22"/>
                <w:lang w:val="en-US" w:eastAsia="zh-CN"/>
              </w:rPr>
              <w:t>3</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1.</w:t>
            </w:r>
            <w:r>
              <w:rPr>
                <w:rFonts w:hint="eastAsia" w:ascii="宋体" w:hAnsi="宋体" w:eastAsia="宋体" w:cs="宋体"/>
                <w:color w:val="auto"/>
                <w:kern w:val="0"/>
                <w:sz w:val="21"/>
                <w:szCs w:val="21"/>
                <w:lang w:bidi="ar"/>
              </w:rPr>
              <w:t>最大称量：320g</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2.</w:t>
            </w:r>
            <w:r>
              <w:rPr>
                <w:rFonts w:hint="eastAsia" w:ascii="宋体" w:hAnsi="宋体" w:eastAsia="宋体" w:cs="宋体"/>
                <w:color w:val="auto"/>
                <w:kern w:val="0"/>
                <w:sz w:val="21"/>
                <w:szCs w:val="21"/>
                <w:lang w:bidi="ar"/>
              </w:rPr>
              <w:t>显示方式：LCD液晶屏显示</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3.</w:t>
            </w:r>
            <w:r>
              <w:rPr>
                <w:rFonts w:hint="eastAsia" w:ascii="宋体" w:hAnsi="宋体" w:eastAsia="宋体" w:cs="宋体"/>
                <w:color w:val="auto"/>
                <w:kern w:val="0"/>
                <w:sz w:val="21"/>
                <w:szCs w:val="21"/>
                <w:lang w:bidi="ar"/>
              </w:rPr>
              <w:t>准确度级别：I级</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4.</w:t>
            </w:r>
            <w:r>
              <w:rPr>
                <w:rFonts w:hint="eastAsia" w:ascii="宋体" w:hAnsi="宋体" w:eastAsia="宋体" w:cs="宋体"/>
                <w:color w:val="auto"/>
                <w:kern w:val="0"/>
                <w:sz w:val="21"/>
                <w:szCs w:val="21"/>
                <w:lang w:bidi="ar"/>
              </w:rPr>
              <w:t>最小称量值：0.5mg</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5.</w:t>
            </w:r>
            <w:r>
              <w:rPr>
                <w:rFonts w:hint="eastAsia" w:ascii="宋体" w:hAnsi="宋体" w:eastAsia="宋体" w:cs="宋体"/>
                <w:color w:val="auto"/>
                <w:kern w:val="0"/>
                <w:sz w:val="21"/>
                <w:szCs w:val="21"/>
                <w:lang w:bidi="ar"/>
              </w:rPr>
              <w:t>去皮范围：320g</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6.</w:t>
            </w:r>
            <w:r>
              <w:rPr>
                <w:rFonts w:hint="eastAsia" w:ascii="宋体" w:hAnsi="宋体" w:eastAsia="宋体" w:cs="宋体"/>
                <w:color w:val="auto"/>
                <w:kern w:val="0"/>
                <w:sz w:val="21"/>
                <w:szCs w:val="21"/>
                <w:lang w:bidi="ar"/>
              </w:rPr>
              <w:t>线性误差（g）：±0.0005</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7.</w:t>
            </w:r>
            <w:r>
              <w:rPr>
                <w:rFonts w:hint="eastAsia" w:ascii="宋体" w:hAnsi="宋体" w:eastAsia="宋体" w:cs="宋体"/>
                <w:color w:val="auto"/>
                <w:kern w:val="0"/>
                <w:sz w:val="21"/>
                <w:szCs w:val="21"/>
                <w:lang w:bidi="ar"/>
              </w:rPr>
              <w:t>重复性误差（g）：±0.0002</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8.</w:t>
            </w:r>
            <w:r>
              <w:rPr>
                <w:rFonts w:hint="eastAsia" w:ascii="宋体" w:hAnsi="宋体" w:eastAsia="宋体" w:cs="宋体"/>
                <w:color w:val="auto"/>
                <w:kern w:val="0"/>
                <w:sz w:val="21"/>
                <w:szCs w:val="21"/>
                <w:lang w:bidi="ar"/>
              </w:rPr>
              <w:t>稳定时间（s）：≤4</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9.</w:t>
            </w:r>
            <w:r>
              <w:rPr>
                <w:rFonts w:hint="eastAsia" w:ascii="宋体" w:hAnsi="宋体" w:eastAsia="宋体" w:cs="宋体"/>
                <w:color w:val="auto"/>
                <w:kern w:val="0"/>
                <w:sz w:val="21"/>
                <w:szCs w:val="21"/>
                <w:lang w:bidi="ar"/>
              </w:rPr>
              <w:t>分度值（mg）：0.1mg</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10.</w:t>
            </w:r>
            <w:r>
              <w:rPr>
                <w:rFonts w:hint="eastAsia" w:ascii="宋体" w:hAnsi="宋体" w:eastAsia="宋体" w:cs="宋体"/>
                <w:color w:val="auto"/>
                <w:kern w:val="0"/>
                <w:sz w:val="21"/>
                <w:szCs w:val="21"/>
                <w:lang w:bidi="ar"/>
              </w:rPr>
              <w:t>称台尺寸：φ80mm</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11.</w:t>
            </w:r>
            <w:r>
              <w:rPr>
                <w:rFonts w:hint="eastAsia" w:ascii="宋体" w:hAnsi="宋体" w:eastAsia="宋体" w:cs="宋体"/>
                <w:color w:val="auto"/>
                <w:kern w:val="0"/>
                <w:sz w:val="21"/>
                <w:szCs w:val="21"/>
                <w:lang w:bidi="ar"/>
              </w:rPr>
              <w:t>自动校准：有</w:t>
            </w:r>
          </w:p>
          <w:p>
            <w:pPr>
              <w:numPr>
                <w:ilvl w:val="0"/>
                <w:numId w:val="0"/>
              </w:numPr>
              <w:spacing w:line="360" w:lineRule="auto"/>
              <w:ind w:leftChars="0"/>
              <w:rPr>
                <w:rFonts w:hint="eastAsia" w:ascii="宋体" w:hAnsi="宋体" w:eastAsia="宋体" w:cs="宋体"/>
                <w:color w:val="auto"/>
                <w:kern w:val="0"/>
                <w:sz w:val="21"/>
                <w:szCs w:val="21"/>
                <w:lang w:bidi="ar"/>
              </w:rPr>
            </w:pPr>
            <w:r>
              <w:rPr>
                <w:rFonts w:hint="eastAsia" w:ascii="宋体" w:hAnsi="宋体" w:eastAsia="宋体" w:cs="宋体"/>
                <w:color w:val="auto"/>
                <w:kern w:val="0"/>
                <w:sz w:val="21"/>
                <w:szCs w:val="21"/>
                <w:lang w:val="en-US" w:eastAsia="zh-CN" w:bidi="ar"/>
              </w:rPr>
              <w:t>12</w:t>
            </w:r>
            <w:r>
              <w:rPr>
                <w:rFonts w:hint="eastAsia" w:ascii="宋体" w:hAnsi="宋体" w:eastAsia="宋体" w:cs="宋体"/>
                <w:color w:val="auto"/>
                <w:kern w:val="0"/>
                <w:sz w:val="21"/>
                <w:szCs w:val="21"/>
                <w:lang w:bidi="ar"/>
              </w:rPr>
              <w:t>防风罩：有</w:t>
            </w:r>
          </w:p>
          <w:p>
            <w:pPr>
              <w:pStyle w:val="2"/>
              <w:snapToGrid/>
              <w:spacing w:line="360" w:lineRule="auto"/>
              <w:rPr>
                <w:rFonts w:ascii="宋体" w:hAnsi="宋体" w:cs="宋体"/>
                <w:color w:val="auto"/>
                <w:szCs w:val="21"/>
              </w:rPr>
            </w:pPr>
            <w:r>
              <w:rPr>
                <w:rFonts w:hint="eastAsia" w:ascii="宋体" w:hAnsi="宋体" w:eastAsia="宋体" w:cs="宋体"/>
                <w:color w:val="auto"/>
                <w:kern w:val="0"/>
                <w:sz w:val="21"/>
                <w:szCs w:val="21"/>
                <w:lang w:val="en-US" w:eastAsia="zh-CN" w:bidi="ar"/>
              </w:rPr>
              <w:t>13.</w:t>
            </w:r>
            <w:r>
              <w:rPr>
                <w:rFonts w:hint="eastAsia" w:ascii="宋体" w:hAnsi="宋体" w:eastAsia="宋体" w:cs="宋体"/>
                <w:color w:val="auto"/>
                <w:kern w:val="0"/>
                <w:sz w:val="21"/>
                <w:szCs w:val="21"/>
                <w:lang w:bidi="ar"/>
              </w:rPr>
              <w:t>RS232接口：有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9</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rPr>
              <w:t>体式显微镜(学生)</w:t>
            </w:r>
          </w:p>
        </w:tc>
        <w:tc>
          <w:tcPr>
            <w:tcW w:w="765" w:type="dxa"/>
            <w:noWrap w:val="0"/>
            <w:vAlign w:val="center"/>
          </w:tcPr>
          <w:p>
            <w:pPr>
              <w:widowControl/>
              <w:jc w:val="center"/>
              <w:textAlignment w:val="center"/>
              <w:rPr>
                <w:rFonts w:hint="eastAsia" w:ascii="宋体" w:hAnsi="宋体" w:eastAsia="宋体" w:cs="宋体"/>
                <w:color w:val="auto"/>
                <w:kern w:val="2"/>
                <w:sz w:val="22"/>
                <w:szCs w:val="22"/>
                <w:lang w:val="en-US" w:eastAsia="zh-CN" w:bidi="ar-SA"/>
              </w:rPr>
            </w:pPr>
            <w:r>
              <w:rPr>
                <w:rFonts w:hint="eastAsia" w:ascii="宋体" w:hAnsi="宋体" w:cs="宋体"/>
                <w:color w:val="auto"/>
                <w:sz w:val="22"/>
                <w:szCs w:val="22"/>
                <w:lang w:val="en-US" w:eastAsia="zh-CN"/>
              </w:rPr>
              <w:t>5</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1、连续变倍显微镜</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2、光学系统：伽利略光学系统</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3、放大倍数：10X-45X，</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4、变倍比：4.5：1</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5、变倍范围：1—4.5×连续变倍，</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6</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工作距离：97cm</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7、观察头：45°倾斜，，瞳距 54mm-76mm；两目镜筒视度均可调节，双边视度调节±5屈光度。目镜筒有自锁装置，防止显微镜移动过程目镜丢失</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8、目镜：目镜WF10×，视场范围≥20m</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9、调焦机构：方框支架 粗调力矩可调。</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9独家防霉密封功能:变倍镜筒、10X目镜都具有密封功能, 使显微镜在湿度高的环境下仍能方便使用。在任何的气候及环境内使用都可避免霉菌的侵害。延长显微镜的使用寿命。</w:t>
            </w:r>
          </w:p>
          <w:p>
            <w:pPr>
              <w:pStyle w:val="2"/>
              <w:snapToGrid/>
              <w:spacing w:line="360" w:lineRule="auto"/>
              <w:rPr>
                <w:rFonts w:ascii="宋体" w:hAnsi="宋体" w:cs="宋体"/>
                <w:color w:val="auto"/>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10、光源：上下LED光源架台。上光源斜照明 底光源高亮度LED光源，，独立调节亮度。也可以同时调节亮度。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10</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rPr>
              <w:t>制冰机</w:t>
            </w:r>
          </w:p>
        </w:tc>
        <w:tc>
          <w:tcPr>
            <w:tcW w:w="765" w:type="dxa"/>
            <w:noWrap w:val="0"/>
            <w:vAlign w:val="center"/>
          </w:tcPr>
          <w:p>
            <w:pPr>
              <w:widowControl/>
              <w:jc w:val="center"/>
              <w:textAlignment w:val="center"/>
              <w:rPr>
                <w:rFonts w:hint="eastAsia" w:ascii="宋体" w:hAnsi="宋体" w:eastAsia="宋体" w:cs="宋体"/>
                <w:color w:val="auto"/>
                <w:kern w:val="2"/>
                <w:sz w:val="22"/>
                <w:szCs w:val="22"/>
                <w:lang w:val="en-US" w:eastAsia="zh-CN" w:bidi="ar-SA"/>
              </w:rPr>
            </w:pPr>
            <w:r>
              <w:rPr>
                <w:rFonts w:hint="eastAsia" w:ascii="宋体" w:hAnsi="宋体" w:cs="宋体"/>
                <w:color w:val="auto"/>
                <w:sz w:val="22"/>
                <w:szCs w:val="22"/>
                <w:lang w:val="en-US" w:eastAsia="zh-CN"/>
              </w:rPr>
              <w:t>1</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1、冰块形状：碎花型</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2、制冰方式：旋转挤压式</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3、制冰量：约130公斤/天（环境温度20℃，水温15℃时）</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约110公斤/天（环境温度30℃，水温25℃时）</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4、用水量：约0.16m³/天（环境温度20℃，水温15℃时）</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约0.14m³/天（环境温度30℃，水温25℃时）</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5、环境温度范围：5</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35℃（水温35℃以下）</w:t>
            </w:r>
          </w:p>
          <w:p>
            <w:pPr>
              <w:spacing w:line="360" w:lineRule="auto"/>
              <w:jc w:val="left"/>
              <w:rPr>
                <w:rFonts w:hint="eastAsia" w:ascii="宋体" w:hAnsi="宋体" w:eastAsia="宋体" w:cs="宋体"/>
                <w:color w:val="auto"/>
                <w:sz w:val="21"/>
                <w:szCs w:val="21"/>
                <w:lang w:eastAsia="zh-CN"/>
              </w:rPr>
            </w:pPr>
            <w:r>
              <w:rPr>
                <w:rFonts w:hint="eastAsia" w:ascii="宋体" w:hAnsi="宋体" w:eastAsia="宋体" w:cs="宋体"/>
                <w:color w:val="auto"/>
                <w:sz w:val="21"/>
                <w:szCs w:val="21"/>
              </w:rPr>
              <w:t>6、外箱材料：前面/侧板：涂层不锈钢板</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顶面：不锈钢</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后板：电镀钢板</w:t>
            </w:r>
            <w:r>
              <w:rPr>
                <w:rFonts w:hint="eastAsia" w:ascii="宋体" w:hAnsi="宋体" w:eastAsia="宋体" w:cs="宋体"/>
                <w:color w:val="auto"/>
                <w:sz w:val="21"/>
                <w:szCs w:val="21"/>
                <w:lang w:eastAsia="zh-CN"/>
              </w:rPr>
              <w:t>；</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7、内箱材料：储冰室内部：ABS树脂</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隔热层：硬质聚亚胺酯原位整体发泡层</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8、贮冰量：约28公斤（自然落下：约19公斤）</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9、压缩机：</w:t>
            </w:r>
            <w:r>
              <w:rPr>
                <w:rFonts w:hint="eastAsia" w:ascii="宋体" w:hAnsi="宋体" w:eastAsia="宋体" w:cs="宋体"/>
                <w:color w:val="auto"/>
                <w:sz w:val="21"/>
                <w:szCs w:val="21"/>
                <w:lang w:val="en-US" w:eastAsia="zh-CN"/>
              </w:rPr>
              <w:t>约</w:t>
            </w:r>
            <w:r>
              <w:rPr>
                <w:rFonts w:hint="eastAsia" w:ascii="宋体" w:hAnsi="宋体" w:eastAsia="宋体" w:cs="宋体"/>
                <w:color w:val="auto"/>
                <w:sz w:val="21"/>
                <w:szCs w:val="21"/>
              </w:rPr>
              <w:t>300W，全密闭型</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10、制冷剂：HFC</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11、电源：220V，50HZ 单相</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12、耗电量：</w:t>
            </w:r>
            <w:r>
              <w:rPr>
                <w:rFonts w:hint="eastAsia" w:ascii="宋体" w:hAnsi="宋体" w:eastAsia="宋体" w:cs="宋体"/>
                <w:color w:val="auto"/>
                <w:sz w:val="21"/>
                <w:szCs w:val="21"/>
                <w:lang w:val="en-US" w:eastAsia="zh-CN"/>
              </w:rPr>
              <w:t>约</w:t>
            </w:r>
            <w:r>
              <w:rPr>
                <w:rFonts w:hint="eastAsia" w:ascii="宋体" w:hAnsi="宋体" w:eastAsia="宋体" w:cs="宋体"/>
                <w:color w:val="auto"/>
                <w:sz w:val="21"/>
                <w:szCs w:val="21"/>
              </w:rPr>
              <w:t>43</w:t>
            </w:r>
            <w:r>
              <w:rPr>
                <w:rFonts w:hint="eastAsia" w:ascii="宋体" w:hAnsi="宋体" w:eastAsia="宋体" w:cs="宋体"/>
                <w:color w:val="auto"/>
                <w:sz w:val="21"/>
                <w:szCs w:val="21"/>
                <w:lang w:val="en-US" w:eastAsia="zh-CN"/>
              </w:rPr>
              <w:t>0</w:t>
            </w:r>
            <w:r>
              <w:rPr>
                <w:rFonts w:hint="eastAsia" w:ascii="宋体" w:hAnsi="宋体" w:eastAsia="宋体" w:cs="宋体"/>
                <w:color w:val="auto"/>
                <w:sz w:val="21"/>
                <w:szCs w:val="21"/>
              </w:rPr>
              <w:t>W</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13、配管尺寸：供水口：1/2英寸 制冰部排水口：3/4英寸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14、冰室排水口：26mm</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w:t>
            </w:r>
            <w:r>
              <w:rPr>
                <w:rFonts w:hint="eastAsia" w:ascii="宋体" w:hAnsi="宋体" w:eastAsia="宋体" w:cs="宋体"/>
                <w:color w:val="auto"/>
                <w:sz w:val="21"/>
                <w:szCs w:val="21"/>
              </w:rPr>
              <w:t>15、报警装置：微电脑控制，故障自我诊断</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16、维护配件：可单独抽出更换的制冷单元</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17、外部尺寸：</w:t>
            </w:r>
            <w:r>
              <w:rPr>
                <w:rFonts w:hint="eastAsia" w:ascii="宋体" w:hAnsi="宋体" w:eastAsia="宋体" w:cs="宋体"/>
                <w:color w:val="auto"/>
                <w:sz w:val="21"/>
                <w:szCs w:val="21"/>
                <w:lang w:val="en-US" w:eastAsia="zh-CN"/>
              </w:rPr>
              <w:t>约</w:t>
            </w:r>
            <w:r>
              <w:rPr>
                <w:rFonts w:hint="eastAsia" w:ascii="宋体" w:hAnsi="宋体" w:eastAsia="宋体" w:cs="宋体"/>
                <w:color w:val="auto"/>
                <w:sz w:val="21"/>
                <w:szCs w:val="21"/>
              </w:rPr>
              <w:t>600x600x800（mm）</w:t>
            </w:r>
          </w:p>
          <w:p>
            <w:pPr>
              <w:pStyle w:val="2"/>
              <w:snapToGrid/>
              <w:spacing w:line="360" w:lineRule="auto"/>
              <w:rPr>
                <w:rFonts w:ascii="宋体" w:hAnsi="宋体" w:cs="宋体"/>
                <w:color w:val="auto"/>
                <w:szCs w:val="21"/>
              </w:rPr>
            </w:pPr>
            <w:r>
              <w:rPr>
                <w:rFonts w:hint="eastAsia" w:ascii="宋体" w:hAnsi="宋体" w:eastAsia="宋体" w:cs="宋体"/>
                <w:color w:val="auto"/>
                <w:sz w:val="21"/>
                <w:szCs w:val="21"/>
              </w:rPr>
              <w:t>18、净重：约72公斤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hint="eastAsia" w:ascii="宋体" w:hAnsi="宋体" w:cs="宋体"/>
                <w:color w:val="auto"/>
                <w:szCs w:val="21"/>
              </w:rPr>
            </w:pPr>
            <w:r>
              <w:rPr>
                <w:rFonts w:hint="eastAsia" w:ascii="宋体" w:hAnsi="宋体" w:cs="宋体"/>
                <w:color w:val="auto"/>
                <w:szCs w:val="21"/>
              </w:rPr>
              <w:t>11</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rPr>
              <w:t>超灵敏化学发光成像系统</w:t>
            </w:r>
          </w:p>
        </w:tc>
        <w:tc>
          <w:tcPr>
            <w:tcW w:w="765"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1</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1．暗箱结构：箱体面板由高分子材料模具成型，机箱由不锈钢材料冲压成型，确保光密闭及抗干扰。</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▲2.内置工业计算机，不小于10寸触摸屏，可以触摸屏控制也可以外接电脑控制，两种控制方式一键切换</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3．进口高灵敏度制冷CCD相机：分辨率：605万像素，2750 x 2200</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4.像素大小：4.54X4.54um，像素密度： 16bit(真实65536灰阶)</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▲5. 量子效率： ≥75%，致冷：三级半导体热电式(TEC)致冷,绝对-30℃以下，暗电流小于等于0.00013e/Pixel/Second，非常低的背景噪音，大大提高弱光的检测灵敏度。</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6. F0.95大光圈快速镜头。</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7.化学发光样品台：双层特殊涂层暗背景化学发光样品载样台</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▲8.机箱面板带有按键和灯源指示灯，可指示箱内光源状态和控制暗箱内光源</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9. 高精度自动曝光功能,无需揣摩曝光时间，一键完成western成像</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10.软件有自动1－99帧图像累积功能，具备时间序列图像采集，连续集成等功能，从而避免反复曝光，可从中挑选最中意的图像保存。</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11.一次拍摄无需任何操作即可将marker图像与化学发光图像自动叠加并且自动生成三种不同效果的化学发光图像。</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▲12.像素合并: 1×1，2×2，3×3，4×4，用户可根据不同样品类型在拍摄界面选择不同像素合并的参数，无需进入后台设置。</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13.自动识别泳道条带，并且可以根据需要添加、删除，调整泳道，实现泳道的精确分离。自动计算泳道中各条带的密度积分和峰值，方便计算分子量大小及条带的迁移率。</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▲14.一次拍摄无需任何操作即可将marker图像与化学发光图像自动叠加并且自动生成三种不同效果的化学发光图像；</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15. 彩色图像合成：应能显示不同调色板图像；应能根据荧光发射光谱将多个通道荧光图像合成为彩</w:t>
            </w:r>
          </w:p>
          <w:p>
            <w:pPr>
              <w:spacing w:line="36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16. 应用范围：化学发光检测Western Lightning, ECL, ECL plus, CDP Star, SuperSignal, CSPD, LumiGlo等发光底物；蛋白检测考马斯亮蓝胶，银染胶，以及荧光染料如SyproTMRed, SyproTMOrange, Pro-Q Diamond, Deep Purple标记胶/膜/芯片等；</w:t>
            </w:r>
          </w:p>
          <w:p>
            <w:pPr>
              <w:rPr>
                <w:rFonts w:hint="eastAsia"/>
                <w:color w:val="auto"/>
              </w:rPr>
            </w:pPr>
            <w:r>
              <w:rPr>
                <w:rFonts w:hint="eastAsia" w:ascii="宋体" w:hAnsi="宋体" w:eastAsia="宋体" w:cs="宋体"/>
                <w:color w:val="auto"/>
                <w:kern w:val="2"/>
                <w:sz w:val="21"/>
                <w:szCs w:val="21"/>
                <w:lang w:val="en-US" w:eastAsia="zh-CN" w:bidi="ar-SA"/>
              </w:rPr>
              <w:t>17. 配置：主机，含605万像素前照式制冷CCD相机、F0.95电动可预置镜头、反射激发光源模块各一个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hint="eastAsia" w:ascii="宋体" w:hAnsi="宋体" w:cs="宋体"/>
                <w:color w:val="auto"/>
                <w:szCs w:val="21"/>
              </w:rPr>
            </w:pPr>
            <w:r>
              <w:rPr>
                <w:rFonts w:hint="eastAsia" w:ascii="宋体" w:hAnsi="宋体" w:cs="宋体"/>
                <w:color w:val="auto"/>
                <w:szCs w:val="21"/>
              </w:rPr>
              <w:t>12</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rPr>
              <w:t>小型蛋白垂直电泳转印仪</w:t>
            </w:r>
          </w:p>
        </w:tc>
        <w:tc>
          <w:tcPr>
            <w:tcW w:w="765"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1</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一、电泳仪</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w:t>
            </w:r>
            <w:r>
              <w:rPr>
                <w:rFonts w:hint="eastAsia" w:ascii="宋体" w:hAnsi="宋体" w:eastAsia="宋体" w:cs="宋体"/>
                <w:color w:val="auto"/>
                <w:sz w:val="21"/>
                <w:szCs w:val="21"/>
              </w:rPr>
              <w:t>输出范围（可编程）：</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10–300 V，完全可调，增量为 1 V</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4–400 mA，完全可调，增量为 1 mA</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75 W（最大）</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2.输出类型 ：可自动切换的恒定电压或恒定电流</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3.输出终端 ：并行的 4 对嵌入式香蕉插座</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4.定时器 :1 分钟–99 小时 59 分钟，完全可调</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5.暂停/恢复功能:是</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6.显示屏:三位光电二极管</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7.操作条件:0–40°C，0–90% 湿度，无冷凝</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8.安全规范:EN-61010, CE</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9.安全特性:无负荷检测，负荷突变检测，超负荷/短路检测，过电压保护</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10.输入保护:热端和中性端的保险丝</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11.输入功率（实际） :90–120 或 198–264 VAC，50/60 Hz，自动切换</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12.尺寸（宽 x 长 x 高），cm/in: 21 x 24.5 x 6.5/8.3 x 9.6 x 2.6</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13.重量，kg/lb :1.1/2.4</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二</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电泳槽</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1.凝胶数：1–4</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w:t>
            </w:r>
            <w:r>
              <w:rPr>
                <w:rFonts w:hint="eastAsia" w:ascii="宋体" w:hAnsi="宋体" w:eastAsia="宋体" w:cs="宋体"/>
                <w:color w:val="auto"/>
                <w:sz w:val="21"/>
                <w:szCs w:val="21"/>
              </w:rPr>
              <w:t>.手灌胶：使用玻板灌制</w:t>
            </w:r>
          </w:p>
          <w:p>
            <w:pPr>
              <w:spacing w:line="360" w:lineRule="auto"/>
              <w:jc w:val="left"/>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3</w:t>
            </w:r>
            <w:r>
              <w:rPr>
                <w:rFonts w:hint="eastAsia" w:ascii="宋体" w:hAnsi="宋体" w:eastAsia="宋体" w:cs="宋体"/>
                <w:color w:val="auto"/>
                <w:sz w:val="21"/>
                <w:szCs w:val="21"/>
              </w:rPr>
              <w:t>.凝胶尺寸（宽 x 长）：预制： 8.6</w:t>
            </w:r>
            <w:r>
              <w:rPr>
                <w:rFonts w:hint="eastAsia" w:ascii="宋体" w:hAnsi="宋体" w:eastAsia="宋体" w:cs="宋体"/>
                <w:color w:val="auto"/>
                <w:sz w:val="21"/>
                <w:szCs w:val="21"/>
                <w:lang w:val="en-US" w:eastAsia="zh-CN"/>
              </w:rPr>
              <w:t>cm</w:t>
            </w:r>
            <w:r>
              <w:rPr>
                <w:rFonts w:hint="eastAsia" w:ascii="宋体" w:hAnsi="宋体" w:eastAsia="宋体" w:cs="宋体"/>
                <w:color w:val="auto"/>
                <w:sz w:val="21"/>
                <w:szCs w:val="21"/>
              </w:rPr>
              <w:t xml:space="preserve"> x 6.8</w:t>
            </w:r>
            <w:r>
              <w:rPr>
                <w:rFonts w:hint="eastAsia" w:ascii="宋体" w:hAnsi="宋体" w:eastAsia="宋体" w:cs="宋体"/>
                <w:color w:val="auto"/>
                <w:sz w:val="21"/>
                <w:szCs w:val="21"/>
                <w:lang w:val="en-US" w:eastAsia="zh-CN"/>
              </w:rPr>
              <w:t>cm</w:t>
            </w:r>
            <w:r>
              <w:rPr>
                <w:rFonts w:hint="eastAsia" w:ascii="宋体" w:hAnsi="宋体" w:eastAsia="宋体" w:cs="宋体"/>
                <w:color w:val="auto"/>
                <w:sz w:val="21"/>
                <w:szCs w:val="21"/>
              </w:rPr>
              <w:t>；手灌： 8.3</w:t>
            </w:r>
            <w:r>
              <w:rPr>
                <w:rFonts w:hint="eastAsia" w:ascii="宋体" w:hAnsi="宋体" w:eastAsia="宋体" w:cs="宋体"/>
                <w:color w:val="auto"/>
                <w:sz w:val="21"/>
                <w:szCs w:val="21"/>
                <w:lang w:val="en-US" w:eastAsia="zh-CN"/>
              </w:rPr>
              <w:t>cm</w:t>
            </w:r>
            <w:r>
              <w:rPr>
                <w:rFonts w:hint="eastAsia" w:ascii="宋体" w:hAnsi="宋体" w:eastAsia="宋体" w:cs="宋体"/>
                <w:color w:val="auto"/>
                <w:sz w:val="21"/>
                <w:szCs w:val="21"/>
              </w:rPr>
              <w:t xml:space="preserve"> x 7.3</w:t>
            </w:r>
            <w:r>
              <w:rPr>
                <w:rFonts w:hint="eastAsia" w:ascii="宋体" w:hAnsi="宋体" w:eastAsia="宋体" w:cs="宋体"/>
                <w:color w:val="auto"/>
                <w:sz w:val="21"/>
                <w:szCs w:val="21"/>
                <w:lang w:val="en-US" w:eastAsia="zh-CN"/>
              </w:rPr>
              <w:t>cm</w:t>
            </w:r>
          </w:p>
          <w:p>
            <w:pPr>
              <w:spacing w:line="360" w:lineRule="auto"/>
              <w:jc w:val="left"/>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.短板 10.1</w:t>
            </w:r>
            <w:r>
              <w:rPr>
                <w:rFonts w:hint="eastAsia" w:ascii="宋体" w:hAnsi="宋体" w:eastAsia="宋体" w:cs="宋体"/>
                <w:color w:val="auto"/>
                <w:sz w:val="21"/>
                <w:szCs w:val="21"/>
                <w:lang w:val="en-US" w:eastAsia="zh-CN"/>
              </w:rPr>
              <w:t>cm</w:t>
            </w:r>
            <w:r>
              <w:rPr>
                <w:rFonts w:hint="eastAsia" w:ascii="宋体" w:hAnsi="宋体" w:eastAsia="宋体" w:cs="宋体"/>
                <w:color w:val="auto"/>
                <w:sz w:val="21"/>
                <w:szCs w:val="21"/>
              </w:rPr>
              <w:t xml:space="preserve"> x 7.3</w:t>
            </w:r>
            <w:r>
              <w:rPr>
                <w:rFonts w:hint="eastAsia" w:ascii="宋体" w:hAnsi="宋体" w:eastAsia="宋体" w:cs="宋体"/>
                <w:color w:val="auto"/>
                <w:sz w:val="21"/>
                <w:szCs w:val="21"/>
                <w:lang w:val="en-US" w:eastAsia="zh-CN"/>
              </w:rPr>
              <w:t>cm</w:t>
            </w:r>
          </w:p>
          <w:p>
            <w:pPr>
              <w:spacing w:line="360" w:lineRule="auto"/>
              <w:jc w:val="left"/>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w:t>
            </w:r>
            <w:r>
              <w:rPr>
                <w:rFonts w:hint="eastAsia" w:ascii="宋体" w:hAnsi="宋体" w:eastAsia="宋体" w:cs="宋体"/>
                <w:color w:val="auto"/>
                <w:sz w:val="21"/>
                <w:szCs w:val="21"/>
              </w:rPr>
              <w:t>.玻板 10.1</w:t>
            </w:r>
            <w:r>
              <w:rPr>
                <w:rFonts w:hint="eastAsia" w:ascii="宋体" w:hAnsi="宋体" w:eastAsia="宋体" w:cs="宋体"/>
                <w:color w:val="auto"/>
                <w:sz w:val="21"/>
                <w:szCs w:val="21"/>
                <w:lang w:val="en-US" w:eastAsia="zh-CN"/>
              </w:rPr>
              <w:t>cm</w:t>
            </w:r>
            <w:r>
              <w:rPr>
                <w:rFonts w:hint="eastAsia" w:ascii="宋体" w:hAnsi="宋体" w:eastAsia="宋体" w:cs="宋体"/>
                <w:color w:val="auto"/>
                <w:sz w:val="21"/>
                <w:szCs w:val="21"/>
              </w:rPr>
              <w:t xml:space="preserve"> x 8.2</w:t>
            </w:r>
            <w:r>
              <w:rPr>
                <w:rFonts w:hint="eastAsia"/>
                <w:color w:val="auto"/>
                <w:lang w:val="en-US" w:eastAsia="zh-CN"/>
              </w:rPr>
              <w:t>cm</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6</w:t>
            </w:r>
            <w:r>
              <w:rPr>
                <w:rFonts w:hint="eastAsia" w:ascii="宋体" w:hAnsi="宋体" w:eastAsia="宋体" w:cs="宋体"/>
                <w:color w:val="auto"/>
                <w:sz w:val="21"/>
                <w:szCs w:val="21"/>
              </w:rPr>
              <w:t>.2 块凝胶的缓冲液总体积，ml ：700 ml</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7</w:t>
            </w:r>
            <w:r>
              <w:rPr>
                <w:rFonts w:hint="eastAsia" w:ascii="宋体" w:hAnsi="宋体" w:eastAsia="宋体" w:cs="宋体"/>
                <w:color w:val="auto"/>
                <w:sz w:val="21"/>
                <w:szCs w:val="21"/>
              </w:rPr>
              <w:t>.4 块凝胶的缓冲液总体积，ml ：1,000 ml</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8</w:t>
            </w:r>
            <w:r>
              <w:rPr>
                <w:rFonts w:hint="eastAsia" w:ascii="宋体" w:hAnsi="宋体" w:eastAsia="宋体" w:cs="宋体"/>
                <w:color w:val="auto"/>
                <w:sz w:val="21"/>
                <w:szCs w:val="21"/>
              </w:rPr>
              <w:t>.SDS-PAGE 典型运行时间： 35–45 分钟（在 200 V 恒定电压下）</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9</w:t>
            </w:r>
            <w:r>
              <w:rPr>
                <w:rFonts w:hint="eastAsia" w:ascii="宋体" w:hAnsi="宋体" w:eastAsia="宋体" w:cs="宋体"/>
                <w:color w:val="auto"/>
                <w:sz w:val="21"/>
                <w:szCs w:val="21"/>
              </w:rPr>
              <w:t>.尺寸（宽 x 长 x 高），cm ：12 x 16 x 18</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0</w:t>
            </w:r>
            <w:r>
              <w:rPr>
                <w:rFonts w:hint="eastAsia" w:ascii="宋体" w:hAnsi="宋体" w:eastAsia="宋体" w:cs="宋体"/>
                <w:color w:val="auto"/>
                <w:sz w:val="21"/>
                <w:szCs w:val="21"/>
              </w:rPr>
              <w:t>.重量，kg/lb :1.0/2.2</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1</w:t>
            </w:r>
            <w:r>
              <w:rPr>
                <w:rFonts w:hint="eastAsia" w:ascii="宋体" w:hAnsi="宋体" w:eastAsia="宋体" w:cs="宋体"/>
                <w:color w:val="auto"/>
                <w:sz w:val="21"/>
                <w:szCs w:val="21"/>
              </w:rPr>
              <w:t>.凝胶格式: 小型</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三</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小型转印槽</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1.最大凝胶尺寸（宽 x 长），cm:10 x 7.5</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2.缓冲液要求，ml:450</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3.凝胶容量:2 个预制或手灌胶</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 xml:space="preserve">.尺寸（宽 x 长 x 高），cm:12 x 16 x 18 </w:t>
            </w:r>
          </w:p>
          <w:p>
            <w:pPr>
              <w:pStyle w:val="2"/>
              <w:snapToGrid/>
              <w:spacing w:line="360" w:lineRule="auto"/>
              <w:rPr>
                <w:rFonts w:ascii="宋体" w:hAnsi="宋体" w:cs="宋体"/>
                <w:color w:val="auto"/>
                <w:szCs w:val="21"/>
              </w:rPr>
            </w:pPr>
            <w:r>
              <w:rPr>
                <w:rFonts w:hint="eastAsia" w:ascii="宋体" w:hAnsi="宋体" w:eastAsia="宋体" w:cs="宋体"/>
                <w:color w:val="auto"/>
                <w:sz w:val="21"/>
                <w:szCs w:val="21"/>
                <w:lang w:val="en-US" w:eastAsia="zh-CN"/>
              </w:rPr>
              <w:t>5</w:t>
            </w:r>
            <w:r>
              <w:rPr>
                <w:rFonts w:hint="eastAsia" w:ascii="宋体" w:hAnsi="宋体" w:eastAsia="宋体" w:cs="宋体"/>
                <w:color w:val="auto"/>
                <w:sz w:val="21"/>
                <w:szCs w:val="21"/>
              </w:rPr>
              <w:t>.重量，kg/lb:0.79/1.7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hint="eastAsia" w:ascii="宋体" w:hAnsi="宋体" w:cs="宋体"/>
                <w:color w:val="auto"/>
                <w:szCs w:val="21"/>
              </w:rPr>
            </w:pPr>
            <w:r>
              <w:rPr>
                <w:rFonts w:hint="eastAsia" w:ascii="宋体" w:hAnsi="宋体" w:cs="宋体"/>
                <w:color w:val="auto"/>
                <w:szCs w:val="21"/>
              </w:rPr>
              <w:t>13</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rPr>
              <w:t>梯度PCR仪</w:t>
            </w:r>
          </w:p>
        </w:tc>
        <w:tc>
          <w:tcPr>
            <w:tcW w:w="765"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1</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一、配置：</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1.梯度PCR仪主机</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2.管支持环</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3.电源线及说明书</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二、性能指标：</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1.反应模块：96孔PCR反应模块；样品容量为: 96 x 0.2 ml</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2. 温度范围：4-100°C</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3．样品体积: 1-100μL</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4. 最大升降温速率: ≥4°C/s</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5. 温度均一性: ≤±0.5°C</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6. 带“动态温度”梯度功能；可同时优化8个不同的温度, 可用于快速优化实验条件</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7. 温度梯度范围: 30-100°C；温度梯度温差范围：1-25°C</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8. 专为手指点触设计的电阻式触摸屏来控制仪器的操作</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9. </w:t>
            </w:r>
            <w:r>
              <w:rPr>
                <w:rFonts w:hint="eastAsia" w:ascii="宋体" w:hAnsi="宋体" w:eastAsia="宋体" w:cs="宋体"/>
                <w:color w:val="auto"/>
                <w:sz w:val="21"/>
                <w:szCs w:val="21"/>
                <w:lang w:val="en-US" w:eastAsia="zh-CN"/>
              </w:rPr>
              <w:t>不小于</w:t>
            </w:r>
            <w:r>
              <w:rPr>
                <w:rFonts w:hint="eastAsia" w:ascii="宋体" w:hAnsi="宋体" w:eastAsia="宋体" w:cs="宋体"/>
                <w:color w:val="auto"/>
                <w:sz w:val="21"/>
                <w:szCs w:val="21"/>
              </w:rPr>
              <w:t>5.7"高分辨率彩色液晶显示屏，文字及温度曲线全信息动态显示，保证实时控制实验过程</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10.倡导绿色环保, 可在PCR仪空闲或运行过程中关闭显示屏，减少能源的消耗</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11.具有独立的孵育程序，方便快速设置连接或酶切等实验的孵育</w:t>
            </w:r>
          </w:p>
          <w:p>
            <w:pPr>
              <w:pStyle w:val="2"/>
              <w:snapToGrid/>
              <w:spacing w:line="360" w:lineRule="auto"/>
              <w:rPr>
                <w:rFonts w:ascii="宋体" w:hAnsi="宋体" w:cs="宋体"/>
                <w:color w:val="auto"/>
                <w:szCs w:val="21"/>
              </w:rPr>
            </w:pPr>
            <w:r>
              <w:rPr>
                <w:rFonts w:hint="eastAsia" w:ascii="宋体" w:hAnsi="宋体" w:eastAsia="宋体" w:cs="宋体"/>
                <w:color w:val="auto"/>
                <w:sz w:val="21"/>
                <w:szCs w:val="21"/>
              </w:rPr>
              <w:t xml:space="preserve">   12. 具有“O”型环设计，防止冷凝水及潮湿对半导体热电元件的腐蚀，提高使用寿命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hint="eastAsia" w:ascii="宋体" w:hAnsi="宋体" w:cs="宋体"/>
                <w:color w:val="auto"/>
                <w:szCs w:val="21"/>
              </w:rPr>
            </w:pPr>
            <w:r>
              <w:rPr>
                <w:rFonts w:hint="eastAsia" w:ascii="宋体" w:hAnsi="宋体" w:cs="宋体"/>
                <w:color w:val="auto"/>
                <w:szCs w:val="21"/>
              </w:rPr>
              <w:t>14</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rPr>
              <w:t>立式全温振荡培养箱</w:t>
            </w:r>
          </w:p>
        </w:tc>
        <w:tc>
          <w:tcPr>
            <w:tcW w:w="765"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1</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1、双层全温振荡培养箱，节省占地空间，既可静态培养、也可作动态培养</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2、LCD大屏幕背光液晶显示，参数设定、观察清晰直观;操作界面加密锁定功能，杜绝重复操作和人为误操作</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3、PID微电脑智能控温仪，控温精确</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4、具有定时功能：0-999.9小时内任意设定培养时间</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5、三维一体的偏三轮驱动，运转平滑、稳定、耐久、可靠</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6、静音风扇设计和强制对流方式，确保了良好的恒温效果</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7、具有断电恢复功能，避免因停电、死机而造成的数据丢失问题、具有超温报警功能及异常情况自动断电功能</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8、中空钢化玻璃门，方便随时在不开门情况下在各个角度观察箱体内部情况</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9、流线型外观，内衬采用304拉丝防腐不锈钢，防腐蚀;外壳采用静电喷塑</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10、精选进口优质压缩机，无氟环保制冷剂，噪音低、制冷效果好，确保设备在低温状态下长时间稳定运行</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11、人性化设计的开盖即停和开盖缓停功能，使用更加安全便捷，减小了对细胞的剪切力，稳定性更强</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12、专业设计的侧面透气孔，满足样品对氧气的需求</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13、配备高质伺服电机，控制速度精确、高速性能好、稳定性强</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14、采用伺服电机，控制速度精确、高速性能好、稳定性强</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15、</w:t>
            </w:r>
            <w:r>
              <w:rPr>
                <w:rFonts w:hint="eastAsia" w:ascii="宋体" w:hAnsi="宋体" w:eastAsia="宋体" w:cs="宋体"/>
                <w:color w:val="auto"/>
                <w:sz w:val="21"/>
                <w:szCs w:val="21"/>
                <w:lang w:val="en-US" w:eastAsia="zh-CN"/>
              </w:rPr>
              <w:t>应</w:t>
            </w:r>
            <w:r>
              <w:rPr>
                <w:rFonts w:hint="eastAsia" w:ascii="宋体" w:hAnsi="宋体" w:eastAsia="宋体" w:cs="宋体"/>
                <w:color w:val="auto"/>
                <w:sz w:val="21"/>
                <w:szCs w:val="21"/>
              </w:rPr>
              <w:t xml:space="preserve">采用三风道设计，温度控制更精确，均匀度更高。                                                                                      </w:t>
            </w: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 xml:space="preserve">16、人性化设计的开盖即停和开盖缓停功能，使用更加安全便捷，减小了对细胞的剪切力，稳定性更强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w:t>
            </w: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 xml:space="preserve">17、振荡频率   10-300rpm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18、温控范围   4-60℃</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19、 温度调节精度  ±0.1℃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20、温度均匀度    ±1℃</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 21、最大容量：单层最大容量250mlX25个或500mlX16个或1000mlX9个（共两层）</w:t>
            </w:r>
          </w:p>
          <w:p>
            <w:pPr>
              <w:pStyle w:val="2"/>
              <w:snapToGrid/>
              <w:spacing w:line="360" w:lineRule="auto"/>
              <w:rPr>
                <w:color w:val="auto"/>
              </w:rPr>
            </w:pPr>
            <w:r>
              <w:rPr>
                <w:rFonts w:hint="eastAsia" w:ascii="宋体" w:hAnsi="宋体" w:eastAsia="宋体" w:cs="宋体"/>
                <w:color w:val="auto"/>
                <w:sz w:val="21"/>
                <w:szCs w:val="21"/>
              </w:rPr>
              <w:t xml:space="preserve"> 22、箱体具有紫外线灭菌功能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hint="eastAsia" w:ascii="宋体" w:hAnsi="宋体" w:cs="宋体"/>
                <w:color w:val="auto"/>
                <w:szCs w:val="21"/>
              </w:rPr>
            </w:pPr>
            <w:r>
              <w:rPr>
                <w:rFonts w:hint="eastAsia" w:ascii="宋体" w:hAnsi="宋体" w:cs="宋体"/>
                <w:color w:val="auto"/>
                <w:szCs w:val="21"/>
              </w:rPr>
              <w:t>15</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lang w:val="en-US" w:eastAsia="zh-CN"/>
              </w:rPr>
              <w:t>I</w:t>
            </w:r>
            <w:r>
              <w:rPr>
                <w:rFonts w:hint="eastAsia" w:ascii="宋体" w:hAnsi="宋体" w:eastAsia="宋体" w:cs="宋体"/>
                <w:color w:val="auto"/>
                <w:sz w:val="21"/>
                <w:szCs w:val="21"/>
              </w:rPr>
              <w:t>VC系统</w:t>
            </w:r>
          </w:p>
        </w:tc>
        <w:tc>
          <w:tcPr>
            <w:tcW w:w="765"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1</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w:t>
            </w:r>
            <w:r>
              <w:rPr>
                <w:rFonts w:hint="eastAsia" w:ascii="宋体" w:hAnsi="宋体" w:eastAsia="宋体" w:cs="宋体"/>
                <w:color w:val="auto"/>
                <w:sz w:val="21"/>
                <w:szCs w:val="21"/>
              </w:rPr>
              <w:t xml:space="preserve">IVC主机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1.1 外壳采用SUS304不锈钢经切割、数控折弯、焊接成型、打磨、喷砂亚光等工艺精制而成，成型后设备误差≤0.5mm,外观应光滑平整，不留有凹凸不平的勾缝，手触摸处无锐边毛刺，无沟槽、无清洁死角，设计高度等符合人体工程学。主机含可移动静音万向轮，操作方便灵活。</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1.2 主机规格：≤320×550×1650mm，1台主机需连接2个笼架。特殊需求时单台主机动力可带动多套笼架。</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1.3 主机含进气、排气2组风机。</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1.4 风机采用知名品牌直流永磁电机，风机最大功率≤83W，主机正常运行功率≤60W，确保设备的低能耗运行。</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1.5 7寸触摸屏，PLC控制器，压力传感器，风速传感器均采用知名品牌。</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1.6 触摸屏呈斜度设计，便于数据的观看。触摸屏带有自动息屏模式同时带有正常运行提示标记，不影响小鼠生活和人员观察。</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1.7 触摸屏实时显示温湿度；笼盒内的精准换气次数及压差数（必须为笼盒内的直接数据，不接收理论上的换算值）（并需提供实时数据采集功能的检测笼盒）；过滤器更换自动报警提示（不接收计时方式的报警）。</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1.8 触摸屏上可选择系统运行模式（自动运行模式和手动运行模式）；支持正压和负压两种饲养方式；经触摸屏可自主设定换气次数，压差数。</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1.9 进气口位于主机背面或两侧，排气口位于主机上方，两者均有固定的卡箍连接；主机进风口设置在高处，外侧需为百叶保护结构，喷雾消毒时液体应不易进入主机内，同时外侧方便擦掉粉尘。</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1.10 主机内进排风通道提供初中高三级过滤，过滤效果优于国标要求，同时保证排风管道的清洁。</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1.11 主机技术参数：</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电源：160-280V；最大排气量：650m³/h； 换气次数（次/小时）：15～70（可调）； 气流速度(m/s)：≤0.18； 梯度压差(Pa)：-15～15（可调）； 空气洁净度(级)：10000级； 菌落数(个/皿小时)：0； 噪声(dB)：≤55。</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 xml:space="preserve">不锈钢笼架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2.1 笼架采用SUS304不锈钢管制造，表面光滑，整个笼架需外形美观，牢固稳定，移动方便；不锈钢方管：25×30×1.5mm ：异形管厚：1.5mm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2.2 单个笼架规格：≤1130*500*1990mm（L*W*H），5列*10层=50笼。</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2.3 笼架送风气管和排风气管采用SUS304异形不锈钢气管，气管与笼盒连接采用硅胶气嘴连接，气嘴与气管采用旋转式卡槽连接，拆卸快捷，方便清洗、消毒。</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2.4 笼架上的进排气口可根据实际使用情况进行微调，保证笼盒对接的吻合及气密性。</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2.5 笼架导轨采用高分子材料一次成型，导轨设有笼盒到位指示装置，及时提醒用户笼盒在放置过程是否到位。</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2.6 笼架的两侧纵向带有激光打印的坐标编号1、2、3、4…、笼架顶部横向位置带有坐标编号A、B、C、D…，方便笼盒位置的准确记录。</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2.7 底部有4个不锈钢万向脚轮，其中2个带刹车装置。</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 xml:space="preserve">小鼠笼盒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3.1 笼盒采用全新PPSU材料一次成型，不混有回收杂料，颜色透明便于观察；可高温高压消毒。笼盒含笼盒、盒盖、不锈钢网盖、水瓶、塑料标示牌。</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3.2 笼盒脱离笼架后，笼盒进风、排风阀门能立刻自动关闭，使取下笼盒时无丝毫外泄，防止相互感染；笼盒与笼架进排风嘴为非侵入式结构。</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3.3 笼盒规格≥380*204*162（mm），符合GB14925国标要求。</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3.4 饲料栏材料为304不锈钢，设计结构为水料同侧，方便观察饲养情况，方便动物抓取。</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3.5 笼盒上下采用整体式侧密封：笼底上口边沿带有嵌入式柔软硅胶密封条，该密封条应用无毒无害材料，保证很好的密封效果，无密封不严或灰尘逸出。（提供实物图片）</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3.6 笼盖和底盒的连接采用隐藏式“乐扣搭扣”，与笼盒材质一致，一体式，轻盈快捷，开启方便，不易变形损坏，使用寿命长；搭扣无多余部件，方便盒盖的叠加及清洗消毒。（提供实物图片)。</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3.7 盒盖上水瓶插入口的阀门为自关闭结构，抽离饮水瓶后，能够即刻关闭阀门。水瓶槽导入式设计满水后自动到位。</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3.8 外置式饮水瓶1只，容250ml，带液位刻度，材质均采用全新进口PPSU材料，瓶口为医用硅胶软性密封，瓶嘴为316不锈钢材质，无漏水现象，动物饮水咬合处无金属毛刺现象。</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3.9 笼盒底部采用小圆角设计，无死角，方便饲料的倾倒和清洗；笼盒底部采用磨砂设计，提升笼盒整体美观的同时减少不同笼盒之间的相互干扰。</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3.10 笼盒侧边带自动落锁功能，当笼盒摆放到位后自动锁住，不因操作其他笼盒的失误导致其移位，影响饲养。</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3.11 断电保护：笼盒顶部设有超大生命窗（面积≥239㎝²）与外界相通，四周带有密封压槽，覆盖0.2µm高效过滤膜，可以有效降低笼内二氧化碳水平，防止动物窒息。过滤膜可直接水洗、高温高压灭菌。</w:t>
            </w:r>
          </w:p>
          <w:p>
            <w:pPr>
              <w:pStyle w:val="2"/>
              <w:snapToGrid/>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4</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 xml:space="preserve"> 配套 </w:t>
            </w:r>
          </w:p>
          <w:p>
            <w:pPr>
              <w:pStyle w:val="2"/>
              <w:snapToGrid/>
              <w:spacing w:line="360" w:lineRule="auto"/>
              <w:rPr>
                <w:rFonts w:ascii="宋体" w:hAnsi="宋体" w:cs="宋体"/>
                <w:color w:val="auto"/>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4.1 全球物联网设备监测系统（非局域网），传达设备性能的各项数据，可全球异地监控设备的使用情况，做到问题提前预警和即刻报警。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hint="eastAsia" w:ascii="宋体" w:hAnsi="宋体" w:cs="宋体"/>
                <w:color w:val="auto"/>
                <w:szCs w:val="21"/>
              </w:rPr>
            </w:pPr>
            <w:r>
              <w:rPr>
                <w:rFonts w:hint="eastAsia" w:ascii="宋体" w:hAnsi="宋体" w:cs="宋体"/>
                <w:color w:val="auto"/>
                <w:szCs w:val="21"/>
              </w:rPr>
              <w:t>16</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rPr>
              <w:t>超净工作台</w:t>
            </w:r>
          </w:p>
        </w:tc>
        <w:tc>
          <w:tcPr>
            <w:tcW w:w="765"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3</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1、类别：双人单面垂直单向流，准闭合式。</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2、控制系统：微电脑控制采用可调风量风机系统，轻触型开关调节电压大小，可设置定时开启风机系统。</w:t>
            </w:r>
          </w:p>
          <w:p>
            <w:pPr>
              <w:spacing w:line="360" w:lineRule="auto"/>
              <w:jc w:val="left"/>
              <w:rPr>
                <w:rFonts w:hint="eastAsia" w:ascii="宋体" w:hAnsi="宋体" w:eastAsia="宋体" w:cs="宋体"/>
                <w:color w:val="auto"/>
                <w:sz w:val="21"/>
                <w:szCs w:val="21"/>
                <w:lang w:eastAsia="zh-CN"/>
              </w:rPr>
            </w:pPr>
            <w:r>
              <w:rPr>
                <w:rFonts w:hint="eastAsia" w:ascii="宋体" w:hAnsi="宋体" w:eastAsia="宋体" w:cs="宋体"/>
                <w:color w:val="auto"/>
                <w:sz w:val="21"/>
                <w:szCs w:val="21"/>
              </w:rPr>
              <w:t>3、尺寸：</w:t>
            </w:r>
            <w:r>
              <w:rPr>
                <w:rFonts w:hint="eastAsia" w:ascii="宋体" w:hAnsi="宋体" w:eastAsia="宋体" w:cs="宋体"/>
                <w:color w:val="auto"/>
                <w:sz w:val="21"/>
                <w:szCs w:val="21"/>
                <w:lang w:val="en-US" w:eastAsia="zh-CN"/>
              </w:rPr>
              <w:t>约</w:t>
            </w:r>
            <w:r>
              <w:rPr>
                <w:rFonts w:hint="eastAsia" w:ascii="宋体" w:hAnsi="宋体" w:eastAsia="宋体" w:cs="宋体"/>
                <w:color w:val="auto"/>
                <w:sz w:val="21"/>
                <w:szCs w:val="21"/>
              </w:rPr>
              <w:t>外尺寸(宽×深×高) 1500mm×730mm×1600mm</w:t>
            </w:r>
            <w:r>
              <w:rPr>
                <w:rFonts w:hint="eastAsia" w:ascii="宋体" w:hAnsi="宋体" w:eastAsia="宋体" w:cs="宋体"/>
                <w:color w:val="auto"/>
                <w:sz w:val="21"/>
                <w:szCs w:val="21"/>
                <w:lang w:eastAsia="zh-CN"/>
              </w:rPr>
              <w:t>、</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约</w:t>
            </w:r>
            <w:r>
              <w:rPr>
                <w:rFonts w:hint="eastAsia" w:ascii="宋体" w:hAnsi="宋体" w:eastAsia="宋体" w:cs="宋体"/>
                <w:color w:val="auto"/>
                <w:sz w:val="21"/>
                <w:szCs w:val="21"/>
              </w:rPr>
              <w:t>工作区尺寸(宽×深×高) 1360mm×690mm×520mm</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4、过滤技术：HEPA</w:t>
            </w:r>
            <w:r>
              <w:rPr>
                <w:rFonts w:hint="eastAsia" w:ascii="宋体" w:hAnsi="宋体" w:eastAsia="宋体" w:cs="宋体"/>
                <w:color w:val="auto"/>
                <w:sz w:val="21"/>
                <w:szCs w:val="21"/>
                <w:lang w:val="en-US" w:eastAsia="zh-CN"/>
              </w:rPr>
              <w:t>应</w:t>
            </w:r>
            <w:r>
              <w:rPr>
                <w:rFonts w:hint="eastAsia" w:ascii="宋体" w:hAnsi="宋体" w:eastAsia="宋体" w:cs="宋体"/>
                <w:color w:val="auto"/>
                <w:sz w:val="21"/>
                <w:szCs w:val="21"/>
              </w:rPr>
              <w:t>采用贺氏HV滤芯，过滤效率99.995%（≥ 0.3μm颗粒）。</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5、高效过滤器规格及数量：610*610*50*2块</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6、洁净度：ISO 5 级（美联邦209E 100级）</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7、噪音： ≤62dB(A)</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8、振动；</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半峰值：≤3μm</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9、照度 ： ≥300Lx</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10、平均风速  ≥0.3m/s(三档调速)；</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11、菌落数：≤0.5个/皿·时（直径90mm培养平皿）</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12、结构：全钢结构，工作台面采用SUS304亚光优质不锈钢耐用易清洁，箱体采用宝钢产优质冷轧钢板静电涂装抗腐蚀能力强，流线型的豪华整机造型, 使作业区气流受扰动最少。</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13、照明系统：采用</w:t>
            </w:r>
            <w:r>
              <w:rPr>
                <w:rFonts w:hint="eastAsia" w:ascii="宋体" w:hAnsi="宋体" w:eastAsia="宋体" w:cs="宋体"/>
                <w:color w:val="auto"/>
                <w:sz w:val="21"/>
                <w:szCs w:val="21"/>
                <w:lang w:val="en-US" w:eastAsia="zh-CN"/>
              </w:rPr>
              <w:t>品</w:t>
            </w:r>
            <w:r>
              <w:rPr>
                <w:rFonts w:hint="eastAsia" w:ascii="宋体" w:hAnsi="宋体" w:eastAsia="宋体" w:cs="宋体"/>
                <w:color w:val="auto"/>
                <w:sz w:val="21"/>
                <w:szCs w:val="21"/>
              </w:rPr>
              <w:t>牌灯具,护眼设计,照度大于国家标准。</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14、脚轮：带刹车装置的万向转动软质脚轮，移动不磨地板,移动灵活,固定方便可靠。</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15、维护：预过滤器更换无需特殊工具可快速更换与清洗的设计，维护便捷。</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16、移门：操作挡板为5mm厚度的安全钢化玻璃移门，升降系统控制位置上下任意可调，升降自如、定位准确、无故障、免维护，并能完全关闭以便灭菌。</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w:t>
            </w:r>
            <w:r>
              <w:rPr>
                <w:rFonts w:hint="eastAsia" w:ascii="宋体" w:hAnsi="宋体" w:eastAsia="宋体" w:cs="宋体"/>
                <w:color w:val="auto"/>
                <w:sz w:val="21"/>
                <w:szCs w:val="21"/>
              </w:rPr>
              <w:t>17、杀菌系统：紫外线杀菌灯，紫外灯可预约定时开关，消除微生物污染隐患，荧光灯紫外灯互锁。</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18、备用插座：带备用插座设计，设有断电保护功能，实验使用安全方便。</w:t>
            </w:r>
          </w:p>
          <w:p>
            <w:pPr>
              <w:pStyle w:val="2"/>
              <w:snapToGrid/>
              <w:spacing w:line="360" w:lineRule="auto"/>
              <w:rPr>
                <w:rFonts w:ascii="宋体" w:hAnsi="宋体" w:cs="宋体"/>
                <w:color w:val="auto"/>
                <w:szCs w:val="21"/>
              </w:rPr>
            </w:pPr>
            <w:r>
              <w:rPr>
                <w:rFonts w:hint="eastAsia" w:ascii="宋体" w:hAnsi="宋体" w:eastAsia="宋体" w:cs="宋体"/>
                <w:color w:val="auto"/>
                <w:sz w:val="21"/>
                <w:szCs w:val="21"/>
              </w:rPr>
              <w:t>19、荧光灯和紫外灯：规格及数量 14W*2/8W*2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17</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rPr>
              <w:t>二氧化碳钢瓶</w:t>
            </w:r>
          </w:p>
        </w:tc>
        <w:tc>
          <w:tcPr>
            <w:tcW w:w="765" w:type="dxa"/>
            <w:noWrap w:val="0"/>
            <w:vAlign w:val="center"/>
          </w:tcPr>
          <w:p>
            <w:pPr>
              <w:widowControl/>
              <w:jc w:val="center"/>
              <w:textAlignment w:val="center"/>
              <w:rPr>
                <w:rFonts w:hint="eastAsia" w:ascii="宋体" w:hAnsi="宋体" w:eastAsia="宋体" w:cs="宋体"/>
                <w:color w:val="auto"/>
                <w:kern w:val="2"/>
                <w:sz w:val="22"/>
                <w:szCs w:val="22"/>
                <w:lang w:val="en-US" w:eastAsia="zh-CN" w:bidi="ar-SA"/>
              </w:rPr>
            </w:pPr>
            <w:r>
              <w:rPr>
                <w:rFonts w:hint="eastAsia" w:ascii="宋体" w:hAnsi="宋体" w:cs="宋体"/>
                <w:color w:val="auto"/>
                <w:sz w:val="22"/>
                <w:szCs w:val="22"/>
                <w:lang w:val="en-US" w:eastAsia="zh-CN"/>
              </w:rPr>
              <w:t>2</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1.直径:219（mm）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 xml:space="preserve">2.高度：145CM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3.重量：48KG</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4.公称工作压力：15MPA</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5.设计使用年限：20年</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t>6.执行标准：GB5099</w:t>
            </w:r>
          </w:p>
          <w:p>
            <w:pPr>
              <w:pStyle w:val="2"/>
              <w:snapToGrid/>
              <w:spacing w:line="360" w:lineRule="auto"/>
              <w:rPr>
                <w:rFonts w:ascii="宋体" w:hAnsi="宋体" w:cs="宋体"/>
                <w:color w:val="auto"/>
                <w:szCs w:val="21"/>
              </w:rPr>
            </w:pPr>
            <w:r>
              <w:rPr>
                <w:rFonts w:hint="eastAsia" w:ascii="宋体" w:hAnsi="宋体" w:eastAsia="宋体" w:cs="宋体"/>
                <w:color w:val="auto"/>
                <w:sz w:val="21"/>
                <w:szCs w:val="21"/>
              </w:rPr>
              <w:t>7.水压试验压力：22.5MPA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570" w:type="dxa"/>
            <w:noWrap w:val="0"/>
            <w:vAlign w:val="center"/>
          </w:tcPr>
          <w:p>
            <w:pPr>
              <w:snapToGrid w:val="0"/>
              <w:spacing w:line="360" w:lineRule="auto"/>
              <w:jc w:val="center"/>
              <w:rPr>
                <w:rFonts w:ascii="宋体" w:hAnsi="宋体" w:cs="宋体"/>
                <w:color w:val="auto"/>
                <w:szCs w:val="21"/>
              </w:rPr>
            </w:pPr>
            <w:r>
              <w:rPr>
                <w:rFonts w:hint="eastAsia" w:ascii="宋体" w:hAnsi="宋体" w:cs="宋体"/>
                <w:color w:val="auto"/>
                <w:szCs w:val="21"/>
              </w:rPr>
              <w:t>18</w:t>
            </w:r>
          </w:p>
        </w:tc>
        <w:tc>
          <w:tcPr>
            <w:tcW w:w="1020" w:type="dxa"/>
            <w:noWrap w:val="0"/>
            <w:vAlign w:val="center"/>
          </w:tcPr>
          <w:p>
            <w:pPr>
              <w:widowControl/>
              <w:jc w:val="center"/>
              <w:textAlignment w:val="center"/>
              <w:rPr>
                <w:rFonts w:ascii="宋体" w:hAnsi="宋体" w:cs="宋体"/>
                <w:color w:val="auto"/>
                <w:szCs w:val="21"/>
              </w:rPr>
            </w:pPr>
            <w:r>
              <w:rPr>
                <w:rFonts w:hint="eastAsia" w:ascii="宋体" w:hAnsi="宋体" w:eastAsia="宋体" w:cs="宋体"/>
                <w:color w:val="auto"/>
                <w:sz w:val="21"/>
                <w:szCs w:val="21"/>
                <w:lang w:val="en-US" w:eastAsia="zh-CN"/>
              </w:rPr>
              <w:t>交换机</w:t>
            </w:r>
          </w:p>
        </w:tc>
        <w:tc>
          <w:tcPr>
            <w:tcW w:w="765" w:type="dxa"/>
            <w:noWrap w:val="0"/>
            <w:vAlign w:val="center"/>
          </w:tcPr>
          <w:p>
            <w:pPr>
              <w:widowControl/>
              <w:jc w:val="center"/>
              <w:textAlignment w:val="center"/>
              <w:rPr>
                <w:rFonts w:hint="eastAsia" w:ascii="宋体" w:hAnsi="宋体" w:eastAsia="宋体" w:cs="宋体"/>
                <w:color w:val="auto"/>
                <w:kern w:val="2"/>
                <w:sz w:val="22"/>
                <w:szCs w:val="22"/>
                <w:lang w:val="en-US" w:eastAsia="zh-CN" w:bidi="ar-SA"/>
              </w:rPr>
            </w:pPr>
            <w:r>
              <w:rPr>
                <w:rFonts w:hint="eastAsia" w:ascii="宋体" w:hAnsi="宋体" w:cs="宋体"/>
                <w:color w:val="auto"/>
                <w:sz w:val="22"/>
                <w:szCs w:val="22"/>
                <w:lang w:val="en-US" w:eastAsia="zh-CN"/>
              </w:rPr>
              <w:t>2</w:t>
            </w:r>
          </w:p>
        </w:tc>
        <w:tc>
          <w:tcPr>
            <w:tcW w:w="750" w:type="dxa"/>
            <w:noWrap w:val="0"/>
            <w:vAlign w:val="center"/>
          </w:tcPr>
          <w:p>
            <w:pPr>
              <w:widowControl/>
              <w:jc w:val="center"/>
              <w:textAlignment w:val="center"/>
              <w:rPr>
                <w:rFonts w:hint="eastAsia" w:ascii="宋体" w:hAnsi="宋体" w:cs="宋体"/>
                <w:color w:val="auto"/>
                <w:sz w:val="22"/>
                <w:szCs w:val="22"/>
                <w:lang w:val="en-US" w:eastAsia="zh-CN"/>
              </w:rPr>
            </w:pPr>
            <w:r>
              <w:rPr>
                <w:rFonts w:hint="eastAsia" w:ascii="宋体" w:hAnsi="宋体" w:cs="宋体"/>
                <w:color w:val="auto"/>
                <w:sz w:val="22"/>
                <w:szCs w:val="22"/>
                <w:lang w:val="en-US" w:eastAsia="zh-CN"/>
              </w:rPr>
              <w:t>台</w:t>
            </w:r>
          </w:p>
        </w:tc>
        <w:tc>
          <w:tcPr>
            <w:tcW w:w="690" w:type="dxa"/>
            <w:noWrap w:val="0"/>
            <w:vAlign w:val="center"/>
          </w:tcPr>
          <w:p>
            <w:pPr>
              <w:widowControl/>
              <w:jc w:val="center"/>
              <w:textAlignment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工业</w:t>
            </w:r>
          </w:p>
        </w:tc>
        <w:tc>
          <w:tcPr>
            <w:tcW w:w="6105" w:type="dxa"/>
            <w:noWrap w:val="0"/>
            <w:vAlign w:val="center"/>
          </w:tcPr>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w:t>
            </w:r>
            <w:r>
              <w:rPr>
                <w:rFonts w:hint="eastAsia" w:ascii="宋体" w:hAnsi="宋体" w:eastAsia="宋体" w:cs="宋体"/>
                <w:color w:val="auto"/>
                <w:sz w:val="21"/>
                <w:szCs w:val="21"/>
              </w:rPr>
              <w:t>交换容量：432Gbps/4.32Tbps</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w:t>
            </w:r>
            <w:r>
              <w:rPr>
                <w:rFonts w:hint="eastAsia" w:ascii="宋体" w:hAnsi="宋体" w:eastAsia="宋体" w:cs="宋体"/>
                <w:color w:val="auto"/>
                <w:sz w:val="21"/>
                <w:szCs w:val="21"/>
              </w:rPr>
              <w:t>包转发率：87/166Mpps</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3.</w:t>
            </w:r>
            <w:r>
              <w:rPr>
                <w:rFonts w:hint="eastAsia" w:ascii="宋体" w:hAnsi="宋体" w:eastAsia="宋体" w:cs="宋体"/>
                <w:color w:val="auto"/>
                <w:sz w:val="21"/>
                <w:szCs w:val="21"/>
              </w:rPr>
              <w:t>上行端口：48个10/100/1000Base-T以太网端口.</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下行端口：4个千兆SFP</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5.</w:t>
            </w:r>
            <w:r>
              <w:rPr>
                <w:rFonts w:hint="eastAsia" w:ascii="宋体" w:hAnsi="宋体" w:eastAsia="宋体" w:cs="宋体"/>
                <w:color w:val="auto"/>
                <w:sz w:val="21"/>
                <w:szCs w:val="21"/>
              </w:rPr>
              <w:t>MAC地址表：16K</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6.</w:t>
            </w:r>
            <w:r>
              <w:rPr>
                <w:rFonts w:hint="eastAsia" w:ascii="宋体" w:hAnsi="宋体" w:eastAsia="宋体" w:cs="宋体"/>
                <w:color w:val="auto"/>
                <w:sz w:val="21"/>
                <w:szCs w:val="21"/>
              </w:rPr>
              <w:t>外形尺寸：442宽x220深x43.6高( mm )</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7.</w:t>
            </w:r>
            <w:r>
              <w:rPr>
                <w:rFonts w:hint="eastAsia" w:ascii="宋体" w:hAnsi="宋体" w:eastAsia="宋体" w:cs="宋体"/>
                <w:color w:val="auto"/>
                <w:sz w:val="21"/>
                <w:szCs w:val="21"/>
              </w:rPr>
              <w:t>重量：3.74kg</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8.</w:t>
            </w:r>
            <w:r>
              <w:rPr>
                <w:rFonts w:hint="eastAsia" w:ascii="宋体" w:hAnsi="宋体" w:eastAsia="宋体" w:cs="宋体"/>
                <w:color w:val="auto"/>
                <w:sz w:val="21"/>
                <w:szCs w:val="21"/>
              </w:rPr>
              <w:t>电源类型：内置AC电源</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9.</w:t>
            </w:r>
            <w:r>
              <w:rPr>
                <w:rFonts w:hint="eastAsia" w:ascii="宋体" w:hAnsi="宋体" w:eastAsia="宋体" w:cs="宋体"/>
                <w:color w:val="auto"/>
                <w:sz w:val="21"/>
                <w:szCs w:val="21"/>
              </w:rPr>
              <w:t>输入电压：100V AC- 240V AC; 50/60Hz</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10.</w:t>
            </w:r>
            <w:r>
              <w:rPr>
                <w:rFonts w:hint="eastAsia" w:ascii="宋体" w:hAnsi="宋体" w:eastAsia="宋体" w:cs="宋体"/>
                <w:color w:val="auto"/>
                <w:sz w:val="21"/>
                <w:szCs w:val="21"/>
              </w:rPr>
              <w:t>最大功耗：50.4W</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11.</w:t>
            </w:r>
            <w:r>
              <w:rPr>
                <w:rFonts w:hint="eastAsia" w:ascii="宋体" w:hAnsi="宋体" w:eastAsia="宋体" w:cs="宋体"/>
                <w:color w:val="auto"/>
                <w:sz w:val="21"/>
                <w:szCs w:val="21"/>
              </w:rPr>
              <w:t>长期运行温度：- 5°C~50°C</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12.</w:t>
            </w:r>
            <w:r>
              <w:rPr>
                <w:rFonts w:hint="eastAsia" w:ascii="宋体" w:hAnsi="宋体" w:eastAsia="宋体" w:cs="宋体"/>
                <w:color w:val="auto"/>
                <w:sz w:val="21"/>
                <w:szCs w:val="21"/>
              </w:rPr>
              <w:t>存储温度：-40°C~70°C</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13.</w:t>
            </w:r>
            <w:r>
              <w:rPr>
                <w:rFonts w:hint="eastAsia" w:ascii="宋体" w:hAnsi="宋体" w:eastAsia="宋体" w:cs="宋体"/>
                <w:color w:val="auto"/>
                <w:sz w:val="21"/>
                <w:szCs w:val="21"/>
              </w:rPr>
              <w:t>工作湿度：5%~95%</w:t>
            </w:r>
          </w:p>
          <w:p>
            <w:pPr>
              <w:spacing w:line="36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14.</w:t>
            </w:r>
            <w:r>
              <w:rPr>
                <w:rFonts w:hint="eastAsia" w:ascii="宋体" w:hAnsi="宋体" w:eastAsia="宋体" w:cs="宋体"/>
                <w:color w:val="auto"/>
                <w:sz w:val="21"/>
                <w:szCs w:val="21"/>
              </w:rPr>
              <w:t>业务口防雷：±10kV</w:t>
            </w:r>
          </w:p>
          <w:p>
            <w:pPr>
              <w:pStyle w:val="2"/>
              <w:snapToGrid/>
              <w:spacing w:line="360" w:lineRule="auto"/>
              <w:rPr>
                <w:rFonts w:ascii="宋体" w:hAnsi="宋体" w:cs="宋体"/>
                <w:color w:val="auto"/>
                <w:szCs w:val="21"/>
              </w:rPr>
            </w:pPr>
            <w:r>
              <w:rPr>
                <w:rFonts w:hint="eastAsia" w:ascii="宋体" w:hAnsi="宋体" w:eastAsia="宋体" w:cs="宋体"/>
                <w:color w:val="auto"/>
                <w:sz w:val="21"/>
                <w:szCs w:val="21"/>
                <w:lang w:val="en-US" w:eastAsia="zh-CN"/>
              </w:rPr>
              <w:t>15.</w:t>
            </w:r>
            <w:r>
              <w:rPr>
                <w:rFonts w:hint="eastAsia" w:ascii="宋体" w:hAnsi="宋体" w:eastAsia="宋体" w:cs="宋体"/>
                <w:color w:val="auto"/>
                <w:sz w:val="21"/>
                <w:szCs w:val="21"/>
              </w:rPr>
              <w:t>散热方式：风冷散热，智能调速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9900"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w:t>
            </w:r>
            <w:r>
              <w:rPr>
                <w:rFonts w:hint="eastAsia" w:ascii="宋体" w:hAnsi="宋体"/>
                <w:color w:val="auto"/>
                <w:szCs w:val="21"/>
                <w:lang w:eastAsia="zh-CN"/>
              </w:rPr>
              <w:t>二</w:t>
            </w:r>
            <w:r>
              <w:rPr>
                <w:rFonts w:hint="eastAsia" w:ascii="宋体" w:hAnsi="宋体"/>
                <w:color w:val="auto"/>
                <w:szCs w:val="21"/>
              </w:rPr>
              <w:t>、</w:t>
            </w:r>
            <w:r>
              <w:rPr>
                <w:rFonts w:hint="eastAsia" w:ascii="宋体" w:hAnsi="宋体"/>
                <w:b/>
                <w:color w:val="auto"/>
                <w:szCs w:val="21"/>
              </w:rPr>
              <w:t>商务条款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ascii="宋体" w:hAnsi="宋体"/>
                <w:color w:val="auto"/>
                <w:szCs w:val="21"/>
              </w:rPr>
            </w:pPr>
            <w:r>
              <w:rPr>
                <w:rFonts w:hint="eastAsia" w:ascii="宋体" w:hAnsi="宋体" w:cs="宋体"/>
                <w:color w:val="auto"/>
                <w:szCs w:val="21"/>
              </w:rPr>
              <w:t>保修期</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ascii="宋体" w:hAnsi="宋体"/>
                <w:color w:val="auto"/>
                <w:szCs w:val="21"/>
              </w:rPr>
            </w:pPr>
            <w:r>
              <w:rPr>
                <w:rFonts w:hint="eastAsia" w:ascii="宋体" w:hAnsi="宋体" w:cs="宋体"/>
                <w:color w:val="auto"/>
                <w:kern w:val="0"/>
                <w:szCs w:val="21"/>
              </w:rPr>
              <w:t>保修期</w:t>
            </w:r>
            <w:r>
              <w:rPr>
                <w:rFonts w:hint="eastAsia" w:ascii="宋体" w:hAnsi="宋体" w:cs="宋体"/>
                <w:color w:val="auto"/>
                <w:kern w:val="0"/>
                <w:szCs w:val="21"/>
                <w:lang w:eastAsia="zh-CN"/>
              </w:rPr>
              <w:t>一</w:t>
            </w:r>
            <w:r>
              <w:rPr>
                <w:rFonts w:hint="eastAsia" w:ascii="宋体" w:hAnsi="宋体" w:cs="宋体"/>
                <w:color w:val="auto"/>
                <w:kern w:val="0"/>
                <w:szCs w:val="21"/>
              </w:rPr>
              <w:t>年，</w:t>
            </w:r>
            <w:r>
              <w:rPr>
                <w:rFonts w:hint="eastAsia" w:ascii="宋体" w:hAnsi="宋体" w:cs="宋体"/>
                <w:color w:val="auto"/>
                <w:szCs w:val="21"/>
              </w:rPr>
              <w:t>（自最终验收合格之日算），分项货物有要求按分项要求。在质保期内设备运行发生故障，中标人必须免费提供维修服务。投标人投标时必须承诺对本项目设备提供终身服务，保修期外的服务费用由采购人和中标人另行商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ascii="宋体" w:hAnsi="宋体"/>
                <w:color w:val="auto"/>
                <w:szCs w:val="21"/>
              </w:rPr>
            </w:pPr>
            <w:r>
              <w:rPr>
                <w:rFonts w:hint="eastAsia" w:ascii="宋体" w:hAnsi="宋体" w:cs="宋体"/>
                <w:color w:val="auto"/>
                <w:szCs w:val="21"/>
              </w:rPr>
              <w:t>采购标的需满足的服务标准、期限、效率等要求（售后服务）</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ascii="宋体" w:hAnsi="宋体" w:cs="宋体"/>
                <w:color w:val="auto"/>
                <w:szCs w:val="21"/>
              </w:rPr>
            </w:pPr>
            <w:r>
              <w:rPr>
                <w:rFonts w:hint="eastAsia" w:ascii="宋体" w:hAnsi="宋体" w:cs="宋体"/>
                <w:color w:val="auto"/>
                <w:szCs w:val="21"/>
              </w:rPr>
              <w:t>保修期内负责维修、更换零部件，除另行注明外，服务内容如下：</w:t>
            </w:r>
          </w:p>
          <w:p>
            <w:pPr>
              <w:spacing w:line="312" w:lineRule="auto"/>
              <w:rPr>
                <w:rFonts w:ascii="宋体" w:hAnsi="宋体" w:cs="宋体"/>
                <w:color w:val="auto"/>
                <w:szCs w:val="21"/>
              </w:rPr>
            </w:pPr>
            <w:r>
              <w:rPr>
                <w:rFonts w:hint="eastAsia" w:ascii="宋体" w:hAnsi="宋体" w:cs="宋体"/>
                <w:color w:val="auto"/>
                <w:szCs w:val="21"/>
              </w:rPr>
              <w:t>1、免费送货上门，免费由技术人员现场安装、调试合格，免费现场培训2-3人至掌握设备操作及日常维护。各项性能指标达到技术要求的，由供需双方共同签字认可，现场验收。</w:t>
            </w:r>
          </w:p>
          <w:p>
            <w:pPr>
              <w:spacing w:line="312" w:lineRule="auto"/>
              <w:rPr>
                <w:rFonts w:ascii="宋体" w:hAnsi="宋体" w:cs="宋体"/>
                <w:color w:val="auto"/>
                <w:szCs w:val="21"/>
              </w:rPr>
            </w:pPr>
            <w:r>
              <w:rPr>
                <w:rFonts w:hint="eastAsia" w:ascii="宋体" w:hAnsi="宋体" w:cs="宋体"/>
                <w:color w:val="auto"/>
                <w:szCs w:val="21"/>
              </w:rPr>
              <w:t>2、出现故障必须在2小时内做出响应，24小时到达维修现场。一般问题应在48小时内解决，重大问题或其它无法迅速解决的问题应在一周内解决。</w:t>
            </w:r>
          </w:p>
          <w:p>
            <w:pPr>
              <w:spacing w:line="312" w:lineRule="auto"/>
              <w:rPr>
                <w:rFonts w:ascii="宋体" w:hAnsi="宋体" w:cs="宋体"/>
                <w:color w:val="auto"/>
                <w:szCs w:val="21"/>
              </w:rPr>
            </w:pPr>
            <w:r>
              <w:rPr>
                <w:rFonts w:hint="eastAsia" w:ascii="宋体" w:hAnsi="宋体" w:cs="宋体"/>
                <w:color w:val="auto"/>
                <w:szCs w:val="21"/>
              </w:rPr>
              <w:t>3、工程终验收合格，双方签署验收纪要后，即开始计算保修期，保修期内进行质量“三包”，保修期内非采购单位人为因素出现的质量问题，由供货方负责。</w:t>
            </w:r>
          </w:p>
          <w:p>
            <w:pPr>
              <w:spacing w:line="312" w:lineRule="auto"/>
              <w:rPr>
                <w:rFonts w:ascii="宋体" w:hAnsi="宋体" w:cs="宋体"/>
                <w:color w:val="auto"/>
                <w:szCs w:val="21"/>
              </w:rPr>
            </w:pPr>
            <w:r>
              <w:rPr>
                <w:rFonts w:hint="eastAsia" w:ascii="宋体" w:hAnsi="宋体" w:cs="宋体"/>
                <w:color w:val="auto"/>
                <w:szCs w:val="21"/>
              </w:rPr>
              <w:t>4、所供货物不能涉及任何知识产权方面的法律纠纷。</w:t>
            </w:r>
          </w:p>
          <w:p>
            <w:pPr>
              <w:spacing w:line="312" w:lineRule="auto"/>
              <w:rPr>
                <w:rFonts w:ascii="宋体" w:hAnsi="宋体"/>
                <w:color w:val="auto"/>
                <w:szCs w:val="21"/>
              </w:rPr>
            </w:pPr>
            <w:r>
              <w:rPr>
                <w:rFonts w:hint="eastAsia" w:ascii="宋体" w:hAnsi="宋体" w:cs="宋体"/>
                <w:color w:val="auto"/>
                <w:szCs w:val="21"/>
              </w:rPr>
              <w:t>5、至少一年二次电话回访以及对设备维护。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ascii="宋体" w:hAnsi="宋体"/>
                <w:color w:val="auto"/>
                <w:szCs w:val="21"/>
              </w:rPr>
            </w:pPr>
            <w:r>
              <w:rPr>
                <w:rFonts w:hint="eastAsia" w:ascii="宋体" w:hAnsi="宋体" w:cs="宋体"/>
                <w:color w:val="auto"/>
                <w:szCs w:val="21"/>
              </w:rPr>
              <w:t>交货期及地点</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380" w:lineRule="exact"/>
              <w:rPr>
                <w:rFonts w:ascii="宋体" w:hAnsi="宋体" w:cs="宋体"/>
                <w:color w:val="auto"/>
                <w:szCs w:val="21"/>
              </w:rPr>
            </w:pPr>
            <w:r>
              <w:rPr>
                <w:rFonts w:hint="eastAsia" w:ascii="宋体" w:hAnsi="宋体" w:cs="宋体"/>
                <w:color w:val="auto"/>
                <w:szCs w:val="21"/>
              </w:rPr>
              <w:t>1、交货期：自合同签订之日起45日历日内整体完成供货安装调试。</w:t>
            </w:r>
          </w:p>
          <w:p>
            <w:pPr>
              <w:spacing w:line="312" w:lineRule="auto"/>
              <w:rPr>
                <w:rFonts w:ascii="宋体" w:hAnsi="宋体"/>
                <w:color w:val="auto"/>
                <w:szCs w:val="21"/>
              </w:rPr>
            </w:pPr>
            <w:r>
              <w:rPr>
                <w:rFonts w:hint="eastAsia" w:ascii="宋体" w:hAnsi="宋体" w:cs="宋体"/>
                <w:color w:val="auto"/>
                <w:szCs w:val="21"/>
              </w:rPr>
              <w:t>2、交货地点：广西南宁市采购人指定地点。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Cs w:val="21"/>
              </w:rPr>
            </w:pPr>
            <w:r>
              <w:rPr>
                <w:rFonts w:hint="eastAsia" w:ascii="宋体" w:hAnsi="宋体" w:cs="宋体"/>
                <w:color w:val="auto"/>
                <w:szCs w:val="21"/>
              </w:rPr>
              <w:t>合同签订时间</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s="宋体"/>
                <w:color w:val="auto"/>
                <w:szCs w:val="21"/>
              </w:rPr>
            </w:pPr>
            <w:r>
              <w:rPr>
                <w:rFonts w:hint="eastAsia" w:ascii="宋体" w:hAnsi="宋体"/>
                <w:color w:val="auto"/>
                <w:szCs w:val="21"/>
              </w:rPr>
              <w:t>自中标通知书发出之日起</w:t>
            </w:r>
            <w:r>
              <w:rPr>
                <w:rFonts w:hint="eastAsia" w:ascii="宋体" w:hAnsi="宋体"/>
                <w:color w:val="auto"/>
                <w:szCs w:val="21"/>
                <w:u w:val="single"/>
              </w:rPr>
              <w:t>25</w:t>
            </w:r>
            <w:r>
              <w:rPr>
                <w:rFonts w:hint="eastAsia" w:ascii="宋体" w:hAnsi="宋体"/>
                <w:color w:val="auto"/>
                <w:szCs w:val="21"/>
              </w:rPr>
              <w:t>日内（最迟不能超过25日）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9900"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kern w:val="0"/>
                <w:szCs w:val="21"/>
              </w:rPr>
            </w:pPr>
            <w:r>
              <w:rPr>
                <w:rFonts w:hint="eastAsia" w:ascii="宋体" w:hAnsi="宋体"/>
                <w:color w:val="auto"/>
                <w:szCs w:val="21"/>
              </w:rPr>
              <w:t>▲</w:t>
            </w:r>
            <w:r>
              <w:rPr>
                <w:rFonts w:hint="eastAsia" w:ascii="宋体" w:hAnsi="宋体"/>
                <w:b/>
                <w:bCs/>
                <w:color w:val="auto"/>
                <w:szCs w:val="21"/>
                <w:lang w:eastAsia="zh-CN"/>
              </w:rPr>
              <w:t>三</w:t>
            </w:r>
            <w:r>
              <w:rPr>
                <w:rFonts w:hint="eastAsia" w:ascii="宋体" w:hAnsi="宋体"/>
                <w:b/>
                <w:bCs/>
                <w:color w:val="auto"/>
                <w:szCs w:val="21"/>
              </w:rPr>
              <w:t>、商务条款其他要求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ascii="宋体" w:hAnsi="宋体"/>
                <w:color w:val="auto"/>
                <w:szCs w:val="21"/>
              </w:rPr>
            </w:pPr>
            <w:r>
              <w:rPr>
                <w:rFonts w:hint="eastAsia" w:ascii="宋体" w:hAnsi="宋体" w:cs="宋体"/>
                <w:color w:val="auto"/>
                <w:szCs w:val="21"/>
              </w:rPr>
              <w:t>付款条件</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auto"/>
              <w:jc w:val="left"/>
              <w:rPr>
                <w:rFonts w:ascii="宋体" w:hAnsi="宋体" w:cs="宋体"/>
                <w:color w:val="auto"/>
                <w:szCs w:val="21"/>
              </w:rPr>
            </w:pPr>
            <w:r>
              <w:rPr>
                <w:rFonts w:hint="eastAsia" w:ascii="宋体" w:hAnsi="宋体" w:cs="宋体"/>
                <w:color w:val="auto"/>
                <w:szCs w:val="21"/>
                <w:shd w:val="clear" w:color="auto" w:fill="FFFFFF"/>
              </w:rPr>
              <w:t>付款方式：</w:t>
            </w:r>
            <w:r>
              <w:rPr>
                <w:rFonts w:hint="eastAsia" w:ascii="宋体" w:hAnsi="宋体" w:cs="宋体"/>
                <w:color w:val="auto"/>
                <w:szCs w:val="21"/>
              </w:rPr>
              <w:t>签订合同后10个工作日内甲方向乙方支付合同总金额30%的预付款，乙方将全部货物完成供货并安装调试至可正常使用，在项目最终验收合格后，</w:t>
            </w:r>
            <w:r>
              <w:rPr>
                <w:rFonts w:hint="eastAsia" w:hAnsi="宋体"/>
                <w:color w:val="auto"/>
                <w:szCs w:val="21"/>
              </w:rPr>
              <w:t>开具全额增值税发票给</w:t>
            </w:r>
            <w:r>
              <w:rPr>
                <w:rFonts w:hint="eastAsia" w:ascii="宋体" w:hAnsi="宋体" w:cs="宋体"/>
                <w:color w:val="auto"/>
                <w:szCs w:val="21"/>
              </w:rPr>
              <w:t xml:space="preserve">甲方，甲方在15个工作日内向乙方付清剩余的70%合同款。 </w:t>
            </w:r>
          </w:p>
          <w:p>
            <w:pPr>
              <w:autoSpaceDE w:val="0"/>
              <w:autoSpaceDN w:val="0"/>
              <w:adjustRightInd w:val="0"/>
              <w:spacing w:line="360" w:lineRule="auto"/>
              <w:jc w:val="left"/>
              <w:rPr>
                <w:rFonts w:hint="eastAsia" w:hAnsi="宋体"/>
                <w:color w:val="auto"/>
                <w:szCs w:val="21"/>
              </w:rPr>
            </w:pPr>
            <w:r>
              <w:rPr>
                <w:rFonts w:hint="eastAsia" w:ascii="宋体" w:hAnsi="宋体" w:cs="宋体"/>
                <w:b/>
                <w:color w:val="auto"/>
                <w:szCs w:val="21"/>
              </w:rPr>
              <w:t>履约保证金：</w:t>
            </w:r>
            <w:r>
              <w:rPr>
                <w:rFonts w:hint="eastAsia" w:hAnsi="宋体"/>
                <w:color w:val="auto"/>
                <w:szCs w:val="21"/>
              </w:rPr>
              <w:t>合同签订之前，乙方按合同金额的5</w:t>
            </w:r>
            <w:r>
              <w:rPr>
                <w:rFonts w:hAnsi="宋体"/>
                <w:color w:val="auto"/>
                <w:szCs w:val="21"/>
              </w:rPr>
              <w:t>%</w:t>
            </w:r>
            <w:r>
              <w:rPr>
                <w:rFonts w:hint="eastAsia" w:hAnsi="宋体"/>
                <w:color w:val="auto"/>
                <w:szCs w:val="21"/>
              </w:rPr>
              <w:t>向</w:t>
            </w:r>
            <w:r>
              <w:rPr>
                <w:rFonts w:hint="eastAsia" w:ascii="宋体" w:hAnsi="宋体" w:cs="宋体"/>
                <w:color w:val="auto"/>
                <w:szCs w:val="21"/>
              </w:rPr>
              <w:t>甲方</w:t>
            </w:r>
            <w:r>
              <w:rPr>
                <w:rFonts w:hint="eastAsia" w:hAnsi="宋体"/>
                <w:color w:val="auto"/>
                <w:szCs w:val="21"/>
              </w:rPr>
              <w:t>交纳履约保证金。乙方应按投标响应和合同约定提供相关售后服务，提供的货物在质量保修期内无质量问题，在质量保修期结束后，乙方向甲方提出办理退还申请，甲方应在收到申请相关材料后15个工作日内完成退付（无息）。履约保证金缴款账户信息：</w:t>
            </w:r>
          </w:p>
          <w:p>
            <w:pPr>
              <w:autoSpaceDE w:val="0"/>
              <w:autoSpaceDN w:val="0"/>
              <w:adjustRightInd w:val="0"/>
              <w:spacing w:line="360" w:lineRule="auto"/>
              <w:jc w:val="left"/>
              <w:rPr>
                <w:rFonts w:ascii="宋体" w:hAnsi="宋体"/>
                <w:color w:val="auto"/>
                <w:kern w:val="0"/>
                <w:szCs w:val="21"/>
              </w:rPr>
            </w:pPr>
            <w:r>
              <w:rPr>
                <w:rFonts w:hint="eastAsia" w:hAnsi="宋体"/>
                <w:color w:val="auto"/>
                <w:szCs w:val="21"/>
              </w:rPr>
              <w:t>户名：南宁师范大学，开户银行：中国银行南宁市明秀东支行，账号：626257498267。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tLeast"/>
              <w:jc w:val="center"/>
              <w:rPr>
                <w:rFonts w:ascii="宋体" w:hAnsi="宋体"/>
                <w:color w:val="auto"/>
                <w:szCs w:val="21"/>
              </w:rPr>
            </w:pPr>
            <w:r>
              <w:rPr>
                <w:rFonts w:hint="eastAsia" w:ascii="宋体" w:hAnsi="宋体"/>
                <w:color w:val="auto"/>
                <w:szCs w:val="21"/>
              </w:rPr>
              <w:t>报价及其他要求</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1.要求投标货物是全新的、未经改装的、合格的、满足本项目技术需求及要求的货物。所有零部件、配件必须是未经使用的全新的并符合国家有关质量安全标准的产品。</w:t>
            </w:r>
          </w:p>
          <w:p>
            <w:pPr>
              <w:spacing w:line="400" w:lineRule="exact"/>
              <w:rPr>
                <w:rFonts w:ascii="宋体" w:hAnsi="宋体"/>
                <w:color w:val="auto"/>
                <w:szCs w:val="21"/>
              </w:rPr>
            </w:pPr>
            <w:r>
              <w:rPr>
                <w:rFonts w:hint="eastAsia" w:ascii="宋体" w:hAnsi="宋体"/>
                <w:color w:val="auto"/>
                <w:szCs w:val="21"/>
              </w:rPr>
              <w:t>2.</w:t>
            </w:r>
            <w:r>
              <w:rPr>
                <w:rFonts w:hint="eastAsia" w:ascii="宋体" w:hAnsi="宋体" w:cs="宋体"/>
                <w:color w:val="auto"/>
                <w:szCs w:val="21"/>
              </w:rPr>
              <w:t>投标报价包含设备、随配附件、备品备件、辅助材料、工具、运抵指定交货地点、材料运输及人工搬运费、装修施工垃圾清理及排放、完工清场清洁、保险、现场安装、调试及验收的各种费用和售后服务、人工费、税金及其他所有成本费用的总和，安装调试如涉及到水电改造，由供货商负责。合同履行过程中，采购人不再支付合同以外的其他费用。投标人负责工人人身、设备安全责任，验收前，设备丢失自行负责</w:t>
            </w:r>
            <w:r>
              <w:rPr>
                <w:rFonts w:hint="eastAsia" w:ascii="宋体" w:hAnsi="宋体"/>
                <w:color w:val="auto"/>
                <w:szCs w:val="21"/>
              </w:rPr>
              <w:t>。</w:t>
            </w:r>
          </w:p>
          <w:p>
            <w:pPr>
              <w:spacing w:line="400" w:lineRule="exact"/>
              <w:rPr>
                <w:rFonts w:ascii="宋体" w:hAnsi="宋体" w:cs="宋体"/>
                <w:color w:val="auto"/>
                <w:szCs w:val="21"/>
              </w:rPr>
            </w:pPr>
            <w:r>
              <w:rPr>
                <w:rFonts w:hint="eastAsia" w:ascii="宋体" w:hAnsi="宋体" w:cs="宋体"/>
                <w:color w:val="auto"/>
                <w:szCs w:val="21"/>
              </w:rPr>
              <w:t>3.招标文件内所要求提供的产品证书及检测报告等证书，均需原件备查，当采购人对参数有异议时，可要求中标人提供检测报告或相关证书原件进行核对。</w:t>
            </w:r>
          </w:p>
          <w:p>
            <w:pPr>
              <w:spacing w:line="400" w:lineRule="exact"/>
              <w:rPr>
                <w:rFonts w:ascii="宋体" w:hAnsi="宋体"/>
                <w:color w:val="auto"/>
                <w:szCs w:val="21"/>
              </w:rPr>
            </w:pPr>
            <w:r>
              <w:rPr>
                <w:rFonts w:hint="eastAsia" w:ascii="宋体" w:hAnsi="宋体" w:cs="宋体"/>
                <w:color w:val="auto"/>
                <w:szCs w:val="21"/>
              </w:rPr>
              <w:t>4.执行《财政部发展改革委生态环境部市场监管总局关于调整优化节能产品、环境标志产品政府采购执行机制的通知》（财库〔2019〕9号）、《关于印发节能产品政府采购品目清单的通知》（财库〔2019〕19号）及《关于印发环境标志产品政府采购品目清单的通知》（财库〔2019〕18号），属于政府优先采购产品类别的，投标人按照《市场监管总局关于发布参与实施政府采购节能产品、环境标志产品认证机构名录的公告》（2019年第16号）要求提供依据国家确定的认证机构出具的、处于有效期之内的节能产品或环境标志产品认证证书复印件并加盖投标人公章，否则不予认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12" w:lineRule="auto"/>
              <w:jc w:val="center"/>
              <w:rPr>
                <w:rFonts w:ascii="宋体" w:hAnsi="宋体"/>
                <w:color w:val="auto"/>
                <w:szCs w:val="21"/>
              </w:rPr>
            </w:pPr>
            <w:r>
              <w:rPr>
                <w:rFonts w:hint="eastAsia" w:ascii="宋体" w:hAnsi="宋体" w:cs="宋体"/>
                <w:color w:val="auto"/>
                <w:szCs w:val="21"/>
              </w:rPr>
              <w:t>采购标的验收标准及要求</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312" w:lineRule="auto"/>
              <w:rPr>
                <w:rFonts w:ascii="宋体" w:hAnsi="宋体" w:cs="宋体"/>
                <w:color w:val="auto"/>
                <w:szCs w:val="21"/>
              </w:rPr>
            </w:pPr>
            <w:r>
              <w:rPr>
                <w:rFonts w:hint="eastAsia" w:ascii="宋体" w:hAnsi="宋体" w:cs="宋体"/>
                <w:color w:val="auto"/>
                <w:szCs w:val="21"/>
              </w:rPr>
              <w:t>1.验收过程中所产生的一切费用均由中标人承担。报价时应考虑相关费用。</w:t>
            </w:r>
          </w:p>
          <w:p>
            <w:pPr>
              <w:spacing w:line="312" w:lineRule="auto"/>
              <w:rPr>
                <w:rFonts w:ascii="宋体" w:hAnsi="宋体" w:cs="宋体"/>
                <w:color w:val="auto"/>
                <w:szCs w:val="21"/>
              </w:rPr>
            </w:pPr>
            <w:r>
              <w:rPr>
                <w:rFonts w:hint="eastAsia" w:ascii="宋体" w:hAnsi="宋体" w:cs="宋体"/>
                <w:color w:val="auto"/>
                <w:szCs w:val="21"/>
              </w:rPr>
              <w:t>2.在货物验收时由采购单位对照招标文件的功能目标及技术指标全面核对检验，所提供设备的性能应与投标时提供的证明文件及响应的功能、参数完全一致，如不符合招标文件的技术需求及要求以及提供虚假承诺的，按相关规定做退货处理及违约处理，中标人承担所有责任和费用，采购人保留进一步追究责任的权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tLeast"/>
              <w:jc w:val="center"/>
              <w:rPr>
                <w:rFonts w:ascii="宋体" w:hAnsi="宋体"/>
                <w:color w:val="auto"/>
                <w:szCs w:val="21"/>
              </w:rPr>
            </w:pPr>
            <w:r>
              <w:rPr>
                <w:rFonts w:hint="eastAsia" w:ascii="宋体" w:hAnsi="宋体"/>
                <w:color w:val="auto"/>
                <w:szCs w:val="21"/>
              </w:rPr>
              <w:t>其他要求</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400" w:lineRule="exact"/>
              <w:ind w:right="-57" w:rightChars="-27"/>
              <w:rPr>
                <w:rFonts w:ascii="宋体" w:hAnsi="宋体"/>
                <w:color w:val="auto"/>
                <w:szCs w:val="21"/>
              </w:rPr>
            </w:pPr>
            <w:r>
              <w:rPr>
                <w:rFonts w:hint="eastAsia" w:ascii="宋体" w:hAnsi="宋体"/>
                <w:color w:val="auto"/>
                <w:szCs w:val="21"/>
              </w:rPr>
              <w:t>采购人在中华人民共和国境内使用中标人提供的产品及服务时免受第三方提出的侵犯其专利权或其它知识产权的起诉。如果第三方提出侵权指控，中标人应承担由此而引起的一切法律责任和费用。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9900"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b/>
                <w:color w:val="auto"/>
                <w:szCs w:val="21"/>
              </w:rPr>
              <w:t>▲</w:t>
            </w:r>
            <w:r>
              <w:rPr>
                <w:rFonts w:hint="eastAsia" w:ascii="宋体" w:hAnsi="宋体"/>
                <w:b/>
                <w:color w:val="auto"/>
                <w:szCs w:val="21"/>
                <w:lang w:eastAsia="zh-CN"/>
              </w:rPr>
              <w:t>四</w:t>
            </w:r>
            <w:r>
              <w:rPr>
                <w:rFonts w:hint="eastAsia" w:ascii="宋体" w:hAnsi="宋体"/>
                <w:b/>
                <w:color w:val="auto"/>
                <w:szCs w:val="21"/>
              </w:rPr>
              <w:t>、核心产品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9900"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b/>
                <w:color w:val="auto"/>
                <w:szCs w:val="21"/>
              </w:rPr>
              <w:t>本表的核心产品为第</w:t>
            </w:r>
            <w:r>
              <w:rPr>
                <w:rFonts w:hint="eastAsia" w:ascii="宋体" w:hAnsi="宋体"/>
                <w:b/>
                <w:color w:val="auto"/>
                <w:szCs w:val="21"/>
                <w:lang w:val="en-US" w:eastAsia="zh-CN"/>
              </w:rPr>
              <w:t>2</w:t>
            </w:r>
            <w:r>
              <w:rPr>
                <w:rFonts w:hint="eastAsia" w:ascii="宋体" w:hAnsi="宋体"/>
                <w:b/>
                <w:color w:val="auto"/>
                <w:szCs w:val="21"/>
              </w:rPr>
              <w:t xml:space="preserve"> 项“</w:t>
            </w:r>
            <w:r>
              <w:rPr>
                <w:rFonts w:hint="eastAsia" w:ascii="宋体" w:hAnsi="宋体"/>
                <w:b/>
                <w:color w:val="auto"/>
                <w:szCs w:val="21"/>
                <w:lang w:val="en-US" w:eastAsia="zh-CN"/>
              </w:rPr>
              <w:t>微波消解仪</w:t>
            </w:r>
            <w:r>
              <w:rPr>
                <w:rFonts w:hint="eastAsia" w:ascii="宋体" w:hAnsi="宋体"/>
                <w:b/>
                <w:color w:val="auto"/>
                <w:szCs w:val="21"/>
              </w:rPr>
              <w:t>”产品。</w:t>
            </w:r>
            <w:r>
              <w:rPr>
                <w:rFonts w:hint="eastAsia" w:ascii="宋体" w:hAnsi="宋体"/>
                <w:b w:val="0"/>
                <w:bCs/>
                <w:color w:val="auto"/>
                <w:szCs w:val="21"/>
              </w:rPr>
              <w:t>（一）提供相同品牌产品的不同供应商参加同一合同项下竞标的，以其中通过资格审查、符合性审查且报价最低的参加评审，报价相同的，由采购人自主选择确定一个参加评标的供应商，其他投标无效。（二）非单一产品采购项目中，多家供应商提供的核心产品品牌相同的，视为提供相同品牌产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9900"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b/>
                <w:color w:val="auto"/>
                <w:szCs w:val="21"/>
                <w:lang w:eastAsia="zh-CN"/>
              </w:rPr>
              <w:t>五</w:t>
            </w:r>
            <w:r>
              <w:rPr>
                <w:rFonts w:hint="eastAsia" w:ascii="宋体" w:hAnsi="宋体"/>
                <w:b/>
                <w:color w:val="auto"/>
                <w:szCs w:val="21"/>
              </w:rPr>
              <w:t>、投标人的履约能力要求表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olor w:val="auto"/>
                <w:szCs w:val="21"/>
              </w:rPr>
            </w:pPr>
            <w:r>
              <w:rPr>
                <w:rFonts w:hint="eastAsia" w:ascii="宋体" w:hAnsi="宋体"/>
                <w:color w:val="auto"/>
                <w:szCs w:val="21"/>
              </w:rPr>
              <w:t>质量管理、企业信用要求</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见本招标文件第四章“评标办法及评分标准”。</w:t>
            </w:r>
          </w:p>
          <w:p>
            <w:pPr>
              <w:spacing w:line="400" w:lineRule="exact"/>
              <w:rPr>
                <w:rFonts w:ascii="宋体" w:hAnsi="宋体"/>
                <w:color w:val="auto"/>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olor w:val="auto"/>
                <w:szCs w:val="21"/>
              </w:rPr>
            </w:pPr>
            <w:r>
              <w:rPr>
                <w:rFonts w:hint="eastAsia" w:ascii="宋体" w:hAnsi="宋体"/>
                <w:color w:val="auto"/>
                <w:szCs w:val="21"/>
              </w:rPr>
              <w:t>能力或者业绩</w:t>
            </w:r>
          </w:p>
          <w:p>
            <w:pPr>
              <w:spacing w:line="360" w:lineRule="auto"/>
              <w:jc w:val="center"/>
              <w:rPr>
                <w:rFonts w:ascii="宋体" w:hAnsi="宋体"/>
                <w:color w:val="auto"/>
                <w:szCs w:val="21"/>
              </w:rPr>
            </w:pPr>
            <w:r>
              <w:rPr>
                <w:rFonts w:hint="eastAsia" w:ascii="宋体" w:hAnsi="宋体"/>
                <w:color w:val="auto"/>
                <w:szCs w:val="21"/>
              </w:rPr>
              <w:t>要  求</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见本招标文件第四章“评标办法及评分标准”。</w:t>
            </w:r>
          </w:p>
          <w:p>
            <w:pPr>
              <w:spacing w:line="400" w:lineRule="exact"/>
              <w:rPr>
                <w:rFonts w:ascii="宋体" w:hAnsi="宋体"/>
                <w:color w:val="auto"/>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9900"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b/>
                <w:color w:val="auto"/>
                <w:szCs w:val="21"/>
                <w:lang w:eastAsia="zh-CN"/>
              </w:rPr>
              <w:t>六</w:t>
            </w:r>
            <w:r>
              <w:rPr>
                <w:rFonts w:hint="eastAsia" w:ascii="宋体" w:hAnsi="宋体"/>
                <w:b/>
                <w:color w:val="auto"/>
                <w:szCs w:val="21"/>
              </w:rPr>
              <w:t>、政策性加分条件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olor w:val="auto"/>
                <w:szCs w:val="21"/>
              </w:rPr>
            </w:pPr>
            <w:r>
              <w:rPr>
                <w:rFonts w:hint="eastAsia" w:ascii="宋体" w:hAnsi="宋体"/>
                <w:color w:val="auto"/>
                <w:szCs w:val="21"/>
              </w:rPr>
              <w:t>政策性加分条件</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符合节能环保等国家政策要求。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9900"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b/>
                <w:color w:val="auto"/>
                <w:szCs w:val="21"/>
                <w:lang w:eastAsia="zh-CN"/>
              </w:rPr>
              <w:t>七</w:t>
            </w:r>
            <w:r>
              <w:rPr>
                <w:rFonts w:hint="eastAsia" w:ascii="宋体" w:hAnsi="宋体"/>
                <w:b/>
                <w:color w:val="auto"/>
                <w:szCs w:val="21"/>
              </w:rPr>
              <w:t>、其他要求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olor w:val="auto"/>
                <w:szCs w:val="21"/>
              </w:rPr>
            </w:pPr>
            <w:r>
              <w:rPr>
                <w:rFonts w:hint="eastAsia" w:ascii="宋体" w:hAnsi="宋体"/>
                <w:color w:val="auto"/>
                <w:szCs w:val="21"/>
              </w:rPr>
              <w:t>说明及要求</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color w:val="auto"/>
                <w:szCs w:val="21"/>
              </w:rPr>
              <w:t>为配合采购人进行政府采购项目执行和备案，未在政采云注册的供应商可在获取采购文件后登录政采云进行注册，如在操作过程中遇到问题或者需要技术支持，请致电政采云客服热线：400-881-7190。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9900"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ascii="宋体" w:hAnsi="宋体"/>
                <w:color w:val="auto"/>
                <w:szCs w:val="21"/>
              </w:rPr>
            </w:pPr>
            <w:r>
              <w:rPr>
                <w:rFonts w:hint="eastAsia" w:ascii="宋体" w:hAnsi="宋体"/>
                <w:b/>
                <w:color w:val="auto"/>
                <w:szCs w:val="21"/>
              </w:rPr>
              <w:t>▲七、进口产品说明</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235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olor w:val="auto"/>
                <w:szCs w:val="21"/>
              </w:rPr>
            </w:pPr>
            <w:r>
              <w:rPr>
                <w:rFonts w:hint="eastAsia" w:ascii="宋体" w:hAnsi="宋体"/>
                <w:color w:val="auto"/>
                <w:szCs w:val="21"/>
              </w:rPr>
              <w:t>进口产品说明</w:t>
            </w:r>
          </w:p>
        </w:tc>
        <w:tc>
          <w:tcPr>
            <w:tcW w:w="754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bCs/>
                <w:color w:val="auto"/>
                <w:lang w:val="en-US" w:eastAsia="zh-CN"/>
              </w:rPr>
            </w:pPr>
            <w:r>
              <w:rPr>
                <w:rFonts w:hint="eastAsia"/>
                <w:b/>
                <w:bCs/>
                <w:color w:val="auto"/>
                <w:lang w:val="en-US" w:eastAsia="zh-CN"/>
              </w:rPr>
              <w:t>1、</w:t>
            </w:r>
            <w:r>
              <w:rPr>
                <w:rFonts w:hint="eastAsia"/>
                <w:b/>
                <w:bCs/>
                <w:color w:val="auto"/>
              </w:rPr>
              <w:t>本分标</w:t>
            </w:r>
            <w:r>
              <w:rPr>
                <w:rFonts w:hint="eastAsia"/>
                <w:b/>
                <w:bCs/>
                <w:color w:val="auto"/>
                <w:lang w:eastAsia="zh-CN"/>
              </w:rPr>
              <w:t>第</w:t>
            </w:r>
            <w:r>
              <w:rPr>
                <w:rFonts w:hint="eastAsia"/>
                <w:b/>
                <w:bCs/>
                <w:color w:val="auto"/>
                <w:lang w:val="en-US" w:eastAsia="zh-CN"/>
              </w:rPr>
              <w:t>2项</w:t>
            </w:r>
            <w:r>
              <w:rPr>
                <w:rFonts w:hint="eastAsia"/>
                <w:b/>
                <w:bCs/>
                <w:color w:val="auto"/>
              </w:rPr>
              <w:t>货物</w:t>
            </w:r>
            <w:r>
              <w:rPr>
                <w:rFonts w:hint="eastAsia"/>
                <w:b/>
                <w:bCs/>
                <w:color w:val="auto"/>
                <w:lang w:eastAsia="zh-CN"/>
              </w:rPr>
              <w:t>“微波消解仪”、第</w:t>
            </w:r>
            <w:r>
              <w:rPr>
                <w:rFonts w:hint="eastAsia"/>
                <w:b/>
                <w:bCs/>
                <w:color w:val="auto"/>
                <w:lang w:val="en-US" w:eastAsia="zh-CN"/>
              </w:rPr>
              <w:t>3项货物“纯水仪”、第10项货物“制冰机”、第13项货物“梯度PRC仪”均已办理进口产品手续，接受进口产品（即通过中国海关报关验放进入中国境内且产自关境外的产品）参与投标。但如选用进口产品时必须为原装进口产品（即通过中国海关报关验放进入中国境内且产自境外的产品），投标报价必须为人民币报价，若投标人选用进口产品投标的用人民币之外的其他货币报价的，投标文件按无效处理；同时投标人必须负责办理进口产品所有相关手续并承担所有费用，采购人不再支付除中标价以外的任何费用，采购人协助办理免税审批手续。在进口产品最后报价相同的情况下，优先采购向我国企业转让技术、与我国企业签订消化吸收再创新方案的投标人的进口产品。</w:t>
            </w:r>
          </w:p>
          <w:p>
            <w:pPr>
              <w:spacing w:line="360" w:lineRule="auto"/>
              <w:rPr>
                <w:rFonts w:hint="eastAsia"/>
                <w:b/>
                <w:bCs/>
                <w:color w:val="auto"/>
              </w:rPr>
            </w:pPr>
            <w:r>
              <w:rPr>
                <w:rFonts w:hint="eastAsia"/>
                <w:b/>
                <w:bCs/>
                <w:color w:val="auto"/>
                <w:lang w:val="en-US" w:eastAsia="zh-CN"/>
              </w:rPr>
              <w:t>2、本分标其余货物产品均</w:t>
            </w:r>
            <w:r>
              <w:rPr>
                <w:rFonts w:hint="eastAsia"/>
                <w:b/>
                <w:bCs/>
                <w:color w:val="auto"/>
              </w:rPr>
              <w:t>不接受进口产品（即通过中国海关报关验放进入中国境内且产自关境外的产品）参与投标，如有进口产品参与投标的作无效标处理。</w:t>
            </w:r>
          </w:p>
          <w:p>
            <w:pPr>
              <w:pStyle w:val="2"/>
              <w:spacing w:line="360" w:lineRule="auto"/>
              <w:rPr>
                <w:rFonts w:hint="eastAsia" w:eastAsia="宋体"/>
                <w:color w:val="auto"/>
                <w:lang w:val="en-US" w:eastAsia="zh-CN"/>
              </w:rPr>
            </w:pPr>
            <w:r>
              <w:rPr>
                <w:rFonts w:hint="eastAsia" w:ascii="Times New Roman" w:hAnsi="Times New Roman" w:eastAsia="宋体" w:cs="Times New Roman"/>
                <w:b/>
                <w:bCs/>
                <w:color w:val="auto"/>
                <w:kern w:val="2"/>
                <w:sz w:val="21"/>
                <w:szCs w:val="24"/>
                <w:lang w:val="en-US" w:eastAsia="zh-CN" w:bidi="ar-SA"/>
              </w:rPr>
              <w:t>3、本分标第2项货物“微波消解仪”、第3项货物“纯水仪”、第10项货物“制冰机”、第13项货物“梯度PRC仪”如选用进口产品的，于投标文件中必须提供所投货物生产厂家或国内总代理或区域代理商出具的针对产品的授权书和售后服务承诺书原件。</w:t>
            </w:r>
          </w:p>
        </w:tc>
      </w:tr>
    </w:tbl>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p>
      <w:pPr>
        <w:pStyle w:val="2"/>
        <w:rPr>
          <w:rFonts w:hint="eastAsia" w:ascii="宋体" w:hAnsi="宋体"/>
          <w:b/>
          <w:szCs w:val="21"/>
        </w:rPr>
      </w:pPr>
    </w:p>
    <w:bookmarkEnd w:id="0"/>
    <w:bookmarkEnd w:id="1"/>
    <w:p>
      <w:pPr>
        <w:pStyle w:val="4"/>
        <w:jc w:val="left"/>
        <w:rPr>
          <w:rFonts w:hint="eastAsia"/>
        </w:rPr>
      </w:pPr>
      <w:r>
        <w:rPr>
          <w:rFonts w:hint="eastAsia"/>
        </w:rPr>
        <w:t>附件1：</w:t>
      </w:r>
    </w:p>
    <w:p>
      <w:pPr>
        <w:jc w:val="center"/>
        <w:rPr>
          <w:sz w:val="28"/>
          <w:szCs w:val="28"/>
        </w:rPr>
      </w:pPr>
      <w:r>
        <w:rPr>
          <w:sz w:val="28"/>
          <w:szCs w:val="28"/>
        </w:rPr>
        <w:t>节能产品政府采购品目清单</w:t>
      </w:r>
    </w:p>
    <w:p>
      <w:pPr>
        <w:pStyle w:val="2"/>
      </w:pPr>
    </w:p>
    <w:p>
      <w:pPr>
        <w:pStyle w:val="2"/>
        <w:rPr>
          <w:rFonts w:hint="eastAsia"/>
        </w:rPr>
      </w:pPr>
      <w:r>
        <w:rPr>
          <w:rFonts w:hint="eastAsia"/>
        </w:rPr>
        <w:drawing>
          <wp:inline distT="0" distB="0" distL="114300" distR="114300">
            <wp:extent cx="5974080" cy="7809865"/>
            <wp:effectExtent l="0" t="0" r="7620" b="635"/>
            <wp:docPr id="1" name="图片 3" descr="P02019040440942216844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P020190404409422168443_00"/>
                    <pic:cNvPicPr>
                      <a:picLocks noChangeAspect="1"/>
                    </pic:cNvPicPr>
                  </pic:nvPicPr>
                  <pic:blipFill>
                    <a:blip r:embed="rId6"/>
                    <a:stretch>
                      <a:fillRect/>
                    </a:stretch>
                  </pic:blipFill>
                  <pic:spPr>
                    <a:xfrm>
                      <a:off x="0" y="0"/>
                      <a:ext cx="5974080" cy="7809865"/>
                    </a:xfrm>
                    <a:prstGeom prst="rect">
                      <a:avLst/>
                    </a:prstGeom>
                    <a:noFill/>
                    <a:ln>
                      <a:noFill/>
                    </a:ln>
                  </pic:spPr>
                </pic:pic>
              </a:graphicData>
            </a:graphic>
          </wp:inline>
        </w:drawing>
      </w:r>
      <w:r>
        <w:rPr>
          <w:rFonts w:hint="eastAsia"/>
        </w:rPr>
        <w:drawing>
          <wp:inline distT="0" distB="0" distL="114300" distR="114300">
            <wp:extent cx="5974080" cy="8448040"/>
            <wp:effectExtent l="0" t="0" r="7620" b="10160"/>
            <wp:docPr id="2" name="图片 4" descr="P02019040440942216844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P020190404409422168443_01"/>
                    <pic:cNvPicPr>
                      <a:picLocks noChangeAspect="1"/>
                    </pic:cNvPicPr>
                  </pic:nvPicPr>
                  <pic:blipFill>
                    <a:blip r:embed="rId7"/>
                    <a:stretch>
                      <a:fillRect/>
                    </a:stretch>
                  </pic:blipFill>
                  <pic:spPr>
                    <a:xfrm>
                      <a:off x="0" y="0"/>
                      <a:ext cx="5974080" cy="8448040"/>
                    </a:xfrm>
                    <a:prstGeom prst="rect">
                      <a:avLst/>
                    </a:prstGeom>
                    <a:noFill/>
                    <a:ln>
                      <a:noFill/>
                    </a:ln>
                  </pic:spPr>
                </pic:pic>
              </a:graphicData>
            </a:graphic>
          </wp:inline>
        </w:drawing>
      </w:r>
      <w:r>
        <w:rPr>
          <w:rFonts w:hint="eastAsia"/>
        </w:rPr>
        <w:drawing>
          <wp:inline distT="0" distB="0" distL="114300" distR="114300">
            <wp:extent cx="5974080" cy="8448040"/>
            <wp:effectExtent l="0" t="0" r="7620" b="10160"/>
            <wp:docPr id="3" name="图片 5" descr="P02019040440942216844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P020190404409422168443_02"/>
                    <pic:cNvPicPr>
                      <a:picLocks noChangeAspect="1"/>
                    </pic:cNvPicPr>
                  </pic:nvPicPr>
                  <pic:blipFill>
                    <a:blip r:embed="rId8"/>
                    <a:stretch>
                      <a:fillRect/>
                    </a:stretch>
                  </pic:blipFill>
                  <pic:spPr>
                    <a:xfrm>
                      <a:off x="0" y="0"/>
                      <a:ext cx="5974080" cy="8448040"/>
                    </a:xfrm>
                    <a:prstGeom prst="rect">
                      <a:avLst/>
                    </a:prstGeom>
                    <a:noFill/>
                    <a:ln>
                      <a:noFill/>
                    </a:ln>
                  </pic:spPr>
                </pic:pic>
              </a:graphicData>
            </a:graphic>
          </wp:inline>
        </w:drawing>
      </w:r>
      <w:r>
        <w:rPr>
          <w:rFonts w:hint="eastAsia"/>
        </w:rPr>
        <w:drawing>
          <wp:inline distT="0" distB="0" distL="114300" distR="114300">
            <wp:extent cx="5974080" cy="8448040"/>
            <wp:effectExtent l="0" t="0" r="7620" b="10160"/>
            <wp:docPr id="4" name="图片 6" descr="P02019040440942216844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P020190404409422168443_03"/>
                    <pic:cNvPicPr>
                      <a:picLocks noChangeAspect="1"/>
                    </pic:cNvPicPr>
                  </pic:nvPicPr>
                  <pic:blipFill>
                    <a:blip r:embed="rId9"/>
                    <a:stretch>
                      <a:fillRect/>
                    </a:stretch>
                  </pic:blipFill>
                  <pic:spPr>
                    <a:xfrm>
                      <a:off x="0" y="0"/>
                      <a:ext cx="5974080" cy="8448040"/>
                    </a:xfrm>
                    <a:prstGeom prst="rect">
                      <a:avLst/>
                    </a:prstGeom>
                    <a:noFill/>
                    <a:ln>
                      <a:noFill/>
                    </a:ln>
                  </pic:spPr>
                </pic:pic>
              </a:graphicData>
            </a:graphic>
          </wp:inline>
        </w:drawing>
      </w:r>
    </w:p>
    <w:p>
      <w:pPr>
        <w:pStyle w:val="2"/>
      </w:pPr>
    </w:p>
    <w:p>
      <w:pPr>
        <w:pStyle w:val="2"/>
      </w:pPr>
    </w:p>
    <w:p>
      <w:pPr>
        <w:pStyle w:val="2"/>
      </w:pPr>
    </w:p>
    <w:p>
      <w:pPr>
        <w:pStyle w:val="2"/>
      </w:pPr>
    </w:p>
    <w:p>
      <w:pPr>
        <w:pStyle w:val="2"/>
        <w:rPr>
          <w:sz w:val="28"/>
          <w:szCs w:val="28"/>
        </w:rPr>
      </w:pPr>
      <w:r>
        <w:rPr>
          <w:rFonts w:hint="eastAsia"/>
          <w:sz w:val="28"/>
          <w:szCs w:val="28"/>
        </w:rPr>
        <w:t>附件2：</w:t>
      </w:r>
    </w:p>
    <w:p>
      <w:pPr>
        <w:spacing w:line="360" w:lineRule="auto"/>
        <w:ind w:left="1871"/>
        <w:rPr>
          <w:rFonts w:hint="eastAsia" w:ascii="Arial Unicode MS" w:hAnsi="Arial Unicode MS" w:eastAsia="Arial Unicode MS" w:cs="Arial Unicode MS"/>
          <w:sz w:val="40"/>
          <w:szCs w:val="40"/>
        </w:rPr>
      </w:pPr>
      <w:r>
        <w:rPr>
          <w:rFonts w:hint="eastAsia" w:ascii="Arial Unicode MS" w:hAnsi="Arial Unicode MS" w:eastAsia="Arial Unicode MS" w:cs="Arial Unicode MS"/>
          <w:sz w:val="40"/>
          <w:szCs w:val="40"/>
        </w:rPr>
        <w:t>中小微企业划型标准</w:t>
      </w:r>
    </w:p>
    <w:tbl>
      <w:tblPr>
        <w:tblStyle w:val="9"/>
        <w:tblW w:w="7983" w:type="dxa"/>
        <w:tblInd w:w="250" w:type="dxa"/>
        <w:tblLayout w:type="fixed"/>
        <w:tblCellMar>
          <w:top w:w="0" w:type="dxa"/>
          <w:left w:w="108" w:type="dxa"/>
          <w:bottom w:w="0" w:type="dxa"/>
          <w:right w:w="108" w:type="dxa"/>
        </w:tblCellMar>
      </w:tblPr>
      <w:tblGrid>
        <w:gridCol w:w="1701"/>
        <w:gridCol w:w="1384"/>
        <w:gridCol w:w="913"/>
        <w:gridCol w:w="1620"/>
        <w:gridCol w:w="1440"/>
        <w:gridCol w:w="925"/>
      </w:tblGrid>
      <w:tr>
        <w:trPr>
          <w:trHeight w:val="285" w:hRule="atLeast"/>
        </w:trPr>
        <w:tc>
          <w:tcPr>
            <w:tcW w:w="1701"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kern w:val="0"/>
                <w:sz w:val="24"/>
              </w:rPr>
            </w:pPr>
            <w:r>
              <w:rPr>
                <w:rFonts w:hint="eastAsia" w:ascii="仿宋_GB2312" w:hAnsi="仿宋" w:eastAsia="仿宋_GB2312" w:cs="宋体"/>
                <w:b/>
                <w:kern w:val="0"/>
                <w:sz w:val="24"/>
              </w:rPr>
              <w:t>行业名称</w:t>
            </w:r>
          </w:p>
        </w:tc>
        <w:tc>
          <w:tcPr>
            <w:tcW w:w="1384" w:type="dxa"/>
            <w:tcBorders>
              <w:top w:val="single" w:color="auto" w:sz="4" w:space="0"/>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kern w:val="0"/>
                <w:sz w:val="24"/>
              </w:rPr>
            </w:pPr>
            <w:r>
              <w:rPr>
                <w:rFonts w:hint="eastAsia" w:ascii="仿宋_GB2312" w:hAnsi="仿宋" w:eastAsia="仿宋_GB2312" w:cs="宋体"/>
                <w:b/>
                <w:kern w:val="0"/>
                <w:sz w:val="24"/>
              </w:rPr>
              <w:t>指标名称</w:t>
            </w:r>
          </w:p>
        </w:tc>
        <w:tc>
          <w:tcPr>
            <w:tcW w:w="913" w:type="dxa"/>
            <w:tcBorders>
              <w:top w:val="single" w:color="auto" w:sz="4" w:space="0"/>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kern w:val="0"/>
                <w:sz w:val="24"/>
              </w:rPr>
            </w:pPr>
            <w:r>
              <w:rPr>
                <w:rFonts w:hint="eastAsia" w:ascii="仿宋_GB2312" w:hAnsi="仿宋" w:eastAsia="仿宋_GB2312" w:cs="宋体"/>
                <w:b/>
                <w:kern w:val="0"/>
                <w:sz w:val="24"/>
              </w:rPr>
              <w:t>计量单位</w:t>
            </w:r>
          </w:p>
        </w:tc>
        <w:tc>
          <w:tcPr>
            <w:tcW w:w="1620" w:type="dxa"/>
            <w:tcBorders>
              <w:top w:val="single" w:color="auto" w:sz="4" w:space="0"/>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kern w:val="0"/>
                <w:sz w:val="24"/>
              </w:rPr>
            </w:pPr>
            <w:r>
              <w:rPr>
                <w:rFonts w:hint="eastAsia" w:ascii="仿宋_GB2312" w:hAnsi="仿宋" w:eastAsia="仿宋_GB2312" w:cs="宋体"/>
                <w:b/>
                <w:kern w:val="0"/>
                <w:sz w:val="24"/>
              </w:rPr>
              <w:t>中型</w:t>
            </w:r>
          </w:p>
        </w:tc>
        <w:tc>
          <w:tcPr>
            <w:tcW w:w="1440" w:type="dxa"/>
            <w:tcBorders>
              <w:top w:val="single" w:color="auto" w:sz="4" w:space="0"/>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kern w:val="0"/>
                <w:sz w:val="24"/>
              </w:rPr>
            </w:pPr>
            <w:r>
              <w:rPr>
                <w:rFonts w:hint="eastAsia" w:ascii="仿宋_GB2312" w:hAnsi="仿宋" w:eastAsia="仿宋_GB2312" w:cs="宋体"/>
                <w:b/>
                <w:kern w:val="0"/>
                <w:sz w:val="24"/>
              </w:rPr>
              <w:t>小型</w:t>
            </w:r>
          </w:p>
        </w:tc>
        <w:tc>
          <w:tcPr>
            <w:tcW w:w="925" w:type="dxa"/>
            <w:tcBorders>
              <w:top w:val="single" w:color="auto" w:sz="4" w:space="0"/>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kern w:val="0"/>
                <w:sz w:val="24"/>
              </w:rPr>
            </w:pPr>
            <w:r>
              <w:rPr>
                <w:rFonts w:hint="eastAsia" w:ascii="仿宋_GB2312" w:hAnsi="仿宋" w:eastAsia="仿宋_GB2312" w:cs="宋体"/>
                <w:b/>
                <w:kern w:val="0"/>
                <w:sz w:val="24"/>
              </w:rPr>
              <w:t>微型</w:t>
            </w:r>
          </w:p>
        </w:tc>
      </w:tr>
      <w:tr>
        <w:tblPrEx>
          <w:tblCellMar>
            <w:top w:w="0" w:type="dxa"/>
            <w:left w:w="108" w:type="dxa"/>
            <w:bottom w:w="0" w:type="dxa"/>
            <w:right w:w="108" w:type="dxa"/>
          </w:tblCellMar>
        </w:tblPrEx>
        <w:trPr>
          <w:trHeight w:val="225" w:hRule="atLeast"/>
        </w:trPr>
        <w:tc>
          <w:tcPr>
            <w:tcW w:w="1701" w:type="dxa"/>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农、林、牧、渔</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500≤Y＜20000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50≤Y＜500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Y＜50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工业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300≤X＜1000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20≤X＜300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X＜20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2000≤Y＜40000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300≤Y＜2000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Y＜300</w:t>
            </w:r>
          </w:p>
        </w:tc>
      </w:tr>
      <w:tr>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建筑业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6000≤Y＜80000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300≤Y＜6000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Y＜300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资产总额（Z）</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5000≤Z＜80000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300≤Z＜5000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Z＜300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批发业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20≤X＜200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5≤X＜20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X＜5</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5000≤Y＜40000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1000≤Y＜5000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Y＜1000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零售业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50≤X＜300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10≤X＜50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X＜10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500≤Y＜20000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100≤Y＜500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Y＜100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交通运输业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300≤X＜1000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20≤X＜300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X＜20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3000≤Y＜30000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200≤Y＜3000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Y＜200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仓储业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100≤X＜200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20≤X＜100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X＜20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1000≤Y＜30000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100≤Y＜1000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Y＜100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邮政业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300≤X＜1000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20≤X＜300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X＜20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2000≤Y＜30000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100≤Y＜2000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Y＜100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住宿业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X＜10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2000≤Y＜10000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100≤Y＜2000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Y＜100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餐饮业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X＜10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2000≤Y＜10000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100≤Y＜2000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Y＜100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信息传输业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100≤X＜2000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X＜10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1000≤Y＜100000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100≤Y＜1000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Y＜100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软件和信息技术服务业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X＜10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1000≤Y＜10000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50≤Y＜1000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Y＜50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房地产开发经营</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1000≤Y＜200000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100≤X＜1000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X＜100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资产总额（Z）</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5000≤Z＜10000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2000≤Y＜5000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Y＜2000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物业管理</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300≤X＜1000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X＜100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营业收入（Y）</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1000≤Y＜5000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500≤Y＜1000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Y＜500</w:t>
            </w:r>
          </w:p>
        </w:tc>
      </w:tr>
      <w:tr>
        <w:tblPrEx>
          <w:tblCellMar>
            <w:top w:w="0" w:type="dxa"/>
            <w:left w:w="108" w:type="dxa"/>
            <w:bottom w:w="0" w:type="dxa"/>
            <w:right w:w="108" w:type="dxa"/>
          </w:tblCellMar>
        </w:tblPrEx>
        <w:trPr>
          <w:trHeight w:val="225" w:hRule="atLeast"/>
        </w:trPr>
        <w:tc>
          <w:tcPr>
            <w:tcW w:w="1701" w:type="dxa"/>
            <w:vMerge w:val="restart"/>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租赁和商务服务业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X＜10</w:t>
            </w:r>
          </w:p>
        </w:tc>
      </w:tr>
      <w:tr>
        <w:tblPrEx>
          <w:tblCellMar>
            <w:top w:w="0" w:type="dxa"/>
            <w:left w:w="108" w:type="dxa"/>
            <w:bottom w:w="0" w:type="dxa"/>
            <w:right w:w="108" w:type="dxa"/>
          </w:tblCellMar>
        </w:tblPrEx>
        <w:trPr>
          <w:trHeight w:val="225" w:hRule="atLeast"/>
        </w:trPr>
        <w:tc>
          <w:tcPr>
            <w:tcW w:w="1701" w:type="dxa"/>
            <w:vMerge w:val="continue"/>
            <w:tcBorders>
              <w:top w:val="nil"/>
              <w:left w:val="single" w:color="auto" w:sz="4" w:space="0"/>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b/>
                <w:bCs/>
                <w:kern w:val="0"/>
                <w:sz w:val="18"/>
                <w:szCs w:val="18"/>
              </w:rPr>
            </w:pP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资产总额（Z）</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万元</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8000≤Z＜120000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100≤Z＜8000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Y＜100</w:t>
            </w:r>
          </w:p>
        </w:tc>
      </w:tr>
      <w:tr>
        <w:tblPrEx>
          <w:tblCellMar>
            <w:top w:w="0" w:type="dxa"/>
            <w:left w:w="108" w:type="dxa"/>
            <w:bottom w:w="0" w:type="dxa"/>
            <w:right w:w="108" w:type="dxa"/>
          </w:tblCellMar>
        </w:tblPrEx>
        <w:trPr>
          <w:trHeight w:val="225" w:hRule="atLeast"/>
        </w:trPr>
        <w:tc>
          <w:tcPr>
            <w:tcW w:w="1701" w:type="dxa"/>
            <w:tcBorders>
              <w:top w:val="nil"/>
              <w:left w:val="single" w:color="auto" w:sz="4" w:space="0"/>
              <w:bottom w:val="single" w:color="auto" w:sz="4" w:space="0"/>
              <w:right w:val="single" w:color="auto" w:sz="4" w:space="0"/>
            </w:tcBorders>
            <w:noWrap w:val="0"/>
            <w:vAlign w:val="bottom"/>
          </w:tcPr>
          <w:p>
            <w:pPr>
              <w:widowControl/>
              <w:spacing w:line="360" w:lineRule="auto"/>
              <w:jc w:val="center"/>
              <w:rPr>
                <w:rFonts w:ascii="仿宋_GB2312" w:hAnsi="仿宋" w:eastAsia="仿宋_GB2312" w:cs="宋体"/>
                <w:b/>
                <w:bCs/>
                <w:kern w:val="0"/>
                <w:sz w:val="18"/>
                <w:szCs w:val="18"/>
              </w:rPr>
            </w:pPr>
            <w:r>
              <w:rPr>
                <w:rFonts w:hint="eastAsia" w:ascii="仿宋_GB2312" w:hAnsi="仿宋" w:eastAsia="仿宋_GB2312" w:cs="宋体"/>
                <w:b/>
                <w:bCs/>
                <w:kern w:val="0"/>
                <w:sz w:val="18"/>
                <w:szCs w:val="18"/>
              </w:rPr>
              <w:t>其他未列明行业</w:t>
            </w:r>
          </w:p>
        </w:tc>
        <w:tc>
          <w:tcPr>
            <w:tcW w:w="1384"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从业人员（X）</w:t>
            </w:r>
          </w:p>
        </w:tc>
        <w:tc>
          <w:tcPr>
            <w:tcW w:w="913"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人</w:t>
            </w:r>
          </w:p>
        </w:tc>
        <w:tc>
          <w:tcPr>
            <w:tcW w:w="162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100≤X＜300</w:t>
            </w:r>
          </w:p>
        </w:tc>
        <w:tc>
          <w:tcPr>
            <w:tcW w:w="1440"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10≤X＜100</w:t>
            </w:r>
          </w:p>
        </w:tc>
        <w:tc>
          <w:tcPr>
            <w:tcW w:w="925" w:type="dxa"/>
            <w:tcBorders>
              <w:top w:val="nil"/>
              <w:left w:val="nil"/>
              <w:bottom w:val="single" w:color="auto" w:sz="4" w:space="0"/>
              <w:right w:val="single" w:color="auto" w:sz="4" w:space="0"/>
            </w:tcBorders>
            <w:noWrap w:val="0"/>
            <w:vAlign w:val="center"/>
          </w:tcPr>
          <w:p>
            <w:pPr>
              <w:widowControl/>
              <w:spacing w:line="360" w:lineRule="auto"/>
              <w:jc w:val="left"/>
              <w:rPr>
                <w:rFonts w:ascii="仿宋_GB2312" w:hAnsi="仿宋" w:eastAsia="仿宋_GB2312" w:cs="宋体"/>
                <w:kern w:val="0"/>
                <w:sz w:val="18"/>
                <w:szCs w:val="18"/>
              </w:rPr>
            </w:pPr>
            <w:r>
              <w:rPr>
                <w:rFonts w:hint="eastAsia" w:ascii="仿宋_GB2312" w:hAnsi="仿宋" w:eastAsia="仿宋_GB2312" w:cs="宋体"/>
                <w:kern w:val="0"/>
                <w:sz w:val="18"/>
                <w:szCs w:val="18"/>
              </w:rPr>
              <w:t>X＜10</w:t>
            </w:r>
          </w:p>
        </w:tc>
      </w:tr>
    </w:tbl>
    <w:p>
      <w:pPr>
        <w:spacing w:line="360" w:lineRule="auto"/>
        <w:ind w:firstLine="525" w:firstLineChars="250"/>
        <w:rPr>
          <w:rFonts w:ascii="仿宋_GB2312" w:hAnsi="仿宋" w:eastAsia="仿宋_GB2312"/>
          <w:szCs w:val="21"/>
        </w:rPr>
      </w:pPr>
      <w:r>
        <w:rPr>
          <w:rFonts w:hint="eastAsia" w:ascii="仿宋_GB2312" w:hAnsi="仿宋" w:eastAsia="仿宋_GB2312"/>
          <w:szCs w:val="21"/>
        </w:rPr>
        <w:t>说明：上述标准参照《关于印发中小企业划型标准规定的通知》（工信部联企业[2011]300号），大型、中型和小型企业须同时满足所列指标的下限，否则下划一档；微型企业只须满足所列指标中的一项即可。</w:t>
      </w:r>
    </w:p>
    <w:p/>
    <w:sectPr>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Verdana">
    <w:panose1 w:val="020B0604030504040204"/>
    <w:charset w:val="00"/>
    <w:family w:val="swiss"/>
    <w:pitch w:val="default"/>
    <w:sig w:usb0="A10006FF" w:usb1="4000205B" w:usb2="00000010" w:usb3="00000000" w:csb0="2000019F" w:csb1="00000000"/>
  </w:font>
  <w:font w:name="Wingdings 2">
    <w:altName w:val="Wingdings"/>
    <w:panose1 w:val="05020102010507070707"/>
    <w:charset w:val="02"/>
    <w:family w:val="auto"/>
    <w:pitch w:val="default"/>
    <w:sig w:usb0="00000000" w:usb1="00000000" w:usb2="00000000" w:usb3="00000000" w:csb0="80000000" w:csb1="00000000"/>
  </w:font>
  <w:font w:name="Arial Unicode MS">
    <w:altName w:val="宋体"/>
    <w:panose1 w:val="020B0604020202020204"/>
    <w:charset w:val="86"/>
    <w:family w:val="swiss"/>
    <w:pitch w:val="default"/>
    <w:sig w:usb0="00000000" w:usb1="00000000" w:usb2="0000003F" w:usb3="00000000" w:csb0="603F01FF" w:csb1="FFFF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1A3F58"/>
    <w:multiLevelType w:val="singleLevel"/>
    <w:tmpl w:val="251A3F58"/>
    <w:lvl w:ilvl="0" w:tentative="0">
      <w:start w:val="1"/>
      <w:numFmt w:val="decimal"/>
      <w:lvlText w:val="%1."/>
      <w:lvlJc w:val="left"/>
      <w:pPr>
        <w:ind w:left="425" w:hanging="425"/>
      </w:pPr>
      <w:rPr>
        <w:rFonts w:hint="default"/>
      </w:rPr>
    </w:lvl>
  </w:abstractNum>
  <w:abstractNum w:abstractNumId="1">
    <w:nsid w:val="32714F5E"/>
    <w:multiLevelType w:val="multilevel"/>
    <w:tmpl w:val="32714F5E"/>
    <w:lvl w:ilvl="0" w:tentative="0">
      <w:start w:val="1"/>
      <w:numFmt w:val="chineseCountingThousand"/>
      <w:suff w:val="nothing"/>
      <w:lvlText w:val="第%1章"/>
      <w:lvlJc w:val="left"/>
      <w:pPr>
        <w:ind w:left="0" w:firstLine="0"/>
      </w:pPr>
      <w:rPr>
        <w:rFonts w:hint="eastAsia" w:ascii="仿宋_GB2312" w:eastAsia="仿宋_GB2312"/>
        <w:sz w:val="44"/>
      </w:rPr>
    </w:lvl>
    <w:lvl w:ilvl="1" w:tentative="0">
      <w:start w:val="1"/>
      <w:numFmt w:val="none"/>
      <w:suff w:val="nothing"/>
      <w:lvlText w:val=""/>
      <w:lvlJc w:val="left"/>
      <w:pPr>
        <w:ind w:left="0" w:firstLine="0"/>
      </w:pPr>
      <w:rPr>
        <w:rFonts w:hint="eastAsia"/>
      </w:rPr>
    </w:lvl>
    <w:lvl w:ilvl="2" w:tentative="0">
      <w:start w:val="1"/>
      <w:numFmt w:val="none"/>
      <w:suff w:val="nothing"/>
      <w:lvlText w:val=""/>
      <w:lvlJc w:val="left"/>
      <w:pPr>
        <w:ind w:left="0" w:firstLine="0"/>
      </w:pPr>
      <w:rPr>
        <w:rFonts w:hint="eastAsia"/>
      </w:rPr>
    </w:lvl>
    <w:lvl w:ilvl="3" w:tentative="0">
      <w:start w:val="1"/>
      <w:numFmt w:val="none"/>
      <w:suff w:val="nothing"/>
      <w:lvlText w:val=""/>
      <w:lvlJc w:val="left"/>
      <w:pPr>
        <w:ind w:left="0" w:firstLine="0"/>
      </w:pPr>
      <w:rPr>
        <w:rFonts w:hint="eastAsia"/>
      </w:rPr>
    </w:lvl>
    <w:lvl w:ilvl="4" w:tentative="0">
      <w:start w:val="1"/>
      <w:numFmt w:val="none"/>
      <w:suff w:val="nothing"/>
      <w:lvlText w:val=""/>
      <w:lvlJc w:val="left"/>
      <w:pPr>
        <w:ind w:left="0" w:firstLine="0"/>
      </w:pPr>
      <w:rPr>
        <w:rFonts w:hint="eastAsia"/>
      </w:rPr>
    </w:lvl>
    <w:lvl w:ilvl="5" w:tentative="0">
      <w:start w:val="1"/>
      <w:numFmt w:val="none"/>
      <w:pStyle w:val="5"/>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2">
    <w:nsid w:val="39B62418"/>
    <w:multiLevelType w:val="singleLevel"/>
    <w:tmpl w:val="39B62418"/>
    <w:lvl w:ilvl="0" w:tentative="0">
      <w:start w:val="1"/>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ZhZTkyNWJhNjg3OTNjNzAwMjU2NDE3OWI0ZDY0NzIifQ=="/>
  </w:docVars>
  <w:rsids>
    <w:rsidRoot w:val="72862FAA"/>
    <w:rsid w:val="72862F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0" w:semiHidden="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iPriority="0" w:semiHidden="0" w:name="annotation text"/>
    <w:lsdException w:unhideWhenUsed="0" w:uiPriority="0" w:semiHidden="0" w:name="header"/>
    <w:lsdException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2"/>
    <w:basedOn w:val="1"/>
    <w:next w:val="1"/>
    <w:qFormat/>
    <w:uiPriority w:val="0"/>
    <w:pPr>
      <w:keepNext/>
      <w:keepLines/>
      <w:spacing w:before="260" w:after="260" w:line="416" w:lineRule="auto"/>
      <w:outlineLvl w:val="1"/>
    </w:pPr>
    <w:rPr>
      <w:rFonts w:ascii="Arial" w:hAnsi="Arial" w:eastAsia="黑体"/>
      <w:b/>
      <w:bCs/>
      <w:kern w:val="0"/>
      <w:sz w:val="32"/>
      <w:szCs w:val="32"/>
    </w:rPr>
  </w:style>
  <w:style w:type="paragraph" w:styleId="4">
    <w:name w:val="heading 4"/>
    <w:basedOn w:val="1"/>
    <w:next w:val="1"/>
    <w:qFormat/>
    <w:uiPriority w:val="0"/>
    <w:pPr>
      <w:keepNext/>
      <w:keepLines/>
      <w:widowControl/>
      <w:spacing w:before="120" w:beforeLines="0" w:after="120" w:afterLines="0" w:line="360" w:lineRule="auto"/>
      <w:jc w:val="center"/>
      <w:outlineLvl w:val="3"/>
    </w:pPr>
    <w:rPr>
      <w:rFonts w:ascii="Arial" w:hAnsi="Arial" w:eastAsia="黑体"/>
      <w:kern w:val="0"/>
      <w:sz w:val="28"/>
      <w:szCs w:val="20"/>
    </w:rPr>
  </w:style>
  <w:style w:type="paragraph" w:styleId="5">
    <w:name w:val="heading 6"/>
    <w:basedOn w:val="1"/>
    <w:next w:val="1"/>
    <w:qFormat/>
    <w:uiPriority w:val="0"/>
    <w:pPr>
      <w:keepNext/>
      <w:keepLines/>
      <w:numPr>
        <w:ilvl w:val="5"/>
        <w:numId w:val="1"/>
      </w:numPr>
      <w:spacing w:before="240" w:after="64" w:line="320" w:lineRule="auto"/>
      <w:outlineLvl w:val="5"/>
    </w:pPr>
    <w:rPr>
      <w:rFonts w:ascii="Arial" w:hAnsi="Arial" w:eastAsia="黑体"/>
      <w:b/>
      <w:sz w:val="24"/>
    </w:rPr>
  </w:style>
  <w:style w:type="character" w:default="1" w:styleId="10">
    <w:name w:val="Default Paragraph Font"/>
    <w:semiHidden/>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footer"/>
    <w:basedOn w:val="1"/>
    <w:unhideWhenUsed/>
    <w:uiPriority w:val="99"/>
    <w:pPr>
      <w:tabs>
        <w:tab w:val="center" w:pos="4153"/>
        <w:tab w:val="right" w:pos="8306"/>
      </w:tabs>
      <w:snapToGrid w:val="0"/>
      <w:jc w:val="left"/>
    </w:pPr>
    <w:rPr>
      <w:kern w:val="0"/>
      <w:sz w:val="18"/>
      <w:szCs w:val="18"/>
    </w:rPr>
  </w:style>
  <w:style w:type="paragraph" w:styleId="6">
    <w:name w:val="index 8"/>
    <w:basedOn w:val="1"/>
    <w:next w:val="1"/>
    <w:qFormat/>
    <w:uiPriority w:val="0"/>
    <w:pPr>
      <w:ind w:left="2940"/>
    </w:pPr>
  </w:style>
  <w:style w:type="paragraph" w:styleId="7">
    <w:name w:val="annotation text"/>
    <w:basedOn w:val="1"/>
    <w:unhideWhenUsed/>
    <w:qFormat/>
    <w:uiPriority w:val="0"/>
    <w:pPr>
      <w:jc w:val="left"/>
    </w:pPr>
  </w:style>
  <w:style w:type="paragraph" w:styleId="8">
    <w:name w:val="Plain Text"/>
    <w:basedOn w:val="1"/>
    <w:next w:val="6"/>
    <w:qFormat/>
    <w:uiPriority w:val="0"/>
    <w:rPr>
      <w:rFonts w:ascii="宋体" w:hAnsi="Courier New"/>
      <w:kern w:val="0"/>
      <w:sz w:val="20"/>
      <w:szCs w:val="21"/>
    </w:rPr>
  </w:style>
  <w:style w:type="paragraph" w:customStyle="1" w:styleId="11">
    <w:name w:val="列出段落1"/>
    <w:basedOn w:val="1"/>
    <w:uiPriority w:val="0"/>
    <w:pPr>
      <w:ind w:firstLine="420" w:firstLineChars="200"/>
    </w:pPr>
    <w:rPr>
      <w:rFonts w:ascii="Courier New" w:hAnsi="Courier New" w:eastAsia="Verdana" w:cs="Symbol"/>
      <w:szCs w:val="21"/>
    </w:rPr>
  </w:style>
  <w:style w:type="character" w:customStyle="1" w:styleId="12">
    <w:name w:val="font21"/>
    <w:basedOn w:val="10"/>
    <w:uiPriority w:val="0"/>
    <w:rPr>
      <w:rFonts w:hint="eastAsia" w:ascii="宋体" w:hAnsi="宋体" w:eastAsia="宋体" w:cs="宋体"/>
      <w:color w:val="000000"/>
      <w:sz w:val="22"/>
      <w:szCs w:val="22"/>
      <w:u w:val="none"/>
    </w:rPr>
  </w:style>
  <w:style w:type="character" w:customStyle="1" w:styleId="13">
    <w:name w:val="font61"/>
    <w:basedOn w:val="10"/>
    <w:qFormat/>
    <w:uiPriority w:val="0"/>
    <w:rPr>
      <w:rFonts w:hint="eastAsia" w:ascii="宋体" w:hAnsi="宋体" w:eastAsia="宋体" w:cs="宋体"/>
      <w:color w:val="000000"/>
      <w:sz w:val="20"/>
      <w:szCs w:val="20"/>
      <w:u w:val="none"/>
    </w:rPr>
  </w:style>
  <w:style w:type="character" w:customStyle="1" w:styleId="14">
    <w:name w:val="font51"/>
    <w:basedOn w:val="10"/>
    <w:qFormat/>
    <w:uiPriority w:val="0"/>
    <w:rPr>
      <w:rFonts w:hint="default" w:ascii="Times New Roman" w:hAnsi="Times New Roman" w:cs="Times New Roman"/>
      <w:color w:val="000000"/>
      <w:sz w:val="24"/>
      <w:szCs w:val="24"/>
      <w:u w:val="none"/>
    </w:rPr>
  </w:style>
  <w:style w:type="character" w:customStyle="1" w:styleId="15">
    <w:name w:val="font141"/>
    <w:basedOn w:val="10"/>
    <w:qFormat/>
    <w:uiPriority w:val="0"/>
    <w:rPr>
      <w:rFonts w:hint="eastAsia" w:ascii="宋体" w:hAnsi="宋体" w:eastAsia="宋体" w:cs="宋体"/>
      <w:color w:val="000000"/>
      <w:sz w:val="20"/>
      <w:szCs w:val="20"/>
      <w:u w:val="none"/>
    </w:rPr>
  </w:style>
  <w:style w:type="character" w:customStyle="1" w:styleId="16">
    <w:name w:val="font81"/>
    <w:basedOn w:val="10"/>
    <w:qFormat/>
    <w:uiPriority w:val="0"/>
    <w:rPr>
      <w:rFonts w:hint="default" w:ascii="Times New Roman" w:hAnsi="Times New Roman" w:cs="Times New Roman"/>
      <w:color w:val="000000"/>
      <w:sz w:val="20"/>
      <w:szCs w:val="20"/>
      <w:u w:val="none"/>
    </w:rPr>
  </w:style>
  <w:style w:type="character" w:customStyle="1" w:styleId="17">
    <w:name w:val="font121"/>
    <w:basedOn w:val="10"/>
    <w:qFormat/>
    <w:uiPriority w:val="0"/>
    <w:rPr>
      <w:rFonts w:hint="eastAsia" w:ascii="宋体" w:hAnsi="宋体" w:eastAsia="宋体" w:cs="宋体"/>
      <w:color w:val="000000"/>
      <w:sz w:val="20"/>
      <w:szCs w:val="20"/>
      <w:u w:val="none"/>
    </w:rPr>
  </w:style>
  <w:style w:type="character" w:customStyle="1" w:styleId="18">
    <w:name w:val="font31"/>
    <w:basedOn w:val="10"/>
    <w:qFormat/>
    <w:uiPriority w:val="0"/>
    <w:rPr>
      <w:rFonts w:hint="default" w:ascii="Times New Roman" w:hAnsi="Times New Roman" w:cs="Times New Roman"/>
      <w:b/>
      <w:bCs/>
      <w:color w:val="000000"/>
      <w:sz w:val="30"/>
      <w:szCs w:val="30"/>
      <w:u w:val="none"/>
    </w:rPr>
  </w:style>
  <w:style w:type="character" w:customStyle="1" w:styleId="19">
    <w:name w:val="font112"/>
    <w:basedOn w:val="10"/>
    <w:qFormat/>
    <w:uiPriority w:val="0"/>
    <w:rPr>
      <w:rFonts w:hint="eastAsia" w:ascii="宋体" w:hAnsi="宋体" w:eastAsia="宋体" w:cs="宋体"/>
      <w:color w:val="FF0000"/>
      <w:sz w:val="20"/>
      <w:szCs w:val="20"/>
      <w:u w:val="none"/>
    </w:rPr>
  </w:style>
  <w:style w:type="character" w:customStyle="1" w:styleId="20">
    <w:name w:val="font151"/>
    <w:basedOn w:val="10"/>
    <w:qFormat/>
    <w:uiPriority w:val="0"/>
    <w:rPr>
      <w:rFonts w:hint="default" w:ascii="Times New Roman" w:hAnsi="Times New Roman" w:cs="Times New Roman"/>
      <w:color w:val="FF0000"/>
      <w:sz w:val="20"/>
      <w:szCs w:val="20"/>
      <w:u w:val="none"/>
    </w:rPr>
  </w:style>
  <w:style w:type="character" w:customStyle="1" w:styleId="21">
    <w:name w:val="font11"/>
    <w:basedOn w:val="10"/>
    <w:qFormat/>
    <w:uiPriority w:val="0"/>
    <w:rPr>
      <w:rFonts w:ascii="Wingdings 2" w:hAnsi="Wingdings 2" w:eastAsia="Wingdings 2" w:cs="Wingdings 2"/>
      <w:color w:val="000000"/>
      <w:sz w:val="20"/>
      <w:szCs w:val="20"/>
      <w:u w:val="none"/>
    </w:rPr>
  </w:style>
  <w:style w:type="character" w:customStyle="1" w:styleId="22">
    <w:name w:val="font01"/>
    <w:qFormat/>
    <w:uiPriority w:val="0"/>
    <w:rPr>
      <w:rFonts w:hint="default" w:ascii="Times New Roman" w:hAnsi="Times New Roman" w:cs="Times New Roman"/>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2022-10-12T08:55:00Z</dcterms:created>
  <dc:creator>雪儿</dc:creator>
  <cp:lastModifiedBy>雪儿</cp:lastModifiedBy>
  <dcterms:modified xsi:type="dcterms:W3CDTF">2022-10-12T08:55:51Z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03CDED77AD144FD28603C65ED7D5BB9C</vt:lpwstr>
  </property>
</Properties>
</file>