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650" w:firstLineChars="600"/>
        <w:rPr>
          <w:rFonts w:hint="eastAsia" w:ascii="宋体" w:hAnsi="宋体" w:eastAsia="宋体" w:cs="宋体"/>
          <w:color w:val="auto"/>
          <w:highlight w:val="none"/>
        </w:rPr>
      </w:pPr>
      <w:r>
        <w:rPr>
          <w:rFonts w:hint="eastAsia"/>
          <w:color w:val="auto"/>
          <w:highlight w:val="none"/>
          <w:lang w:eastAsia="zh-CN"/>
        </w:rPr>
        <w:t>采购需求：</w:t>
      </w:r>
      <w:bookmarkStart w:id="0" w:name="_Toc19686830"/>
      <w:bookmarkStart w:id="1" w:name="_Toc13134"/>
      <w:r>
        <w:rPr>
          <w:rFonts w:hint="eastAsia" w:ascii="宋体" w:hAnsi="宋体" w:eastAsia="宋体" w:cs="宋体"/>
          <w:color w:val="auto"/>
          <w:highlight w:val="none"/>
        </w:rPr>
        <w:t>第二章  采购需求</w:t>
      </w:r>
      <w:bookmarkEnd w:id="0"/>
      <w:bookmarkEnd w:id="1"/>
    </w:p>
    <w:p>
      <w:pPr>
        <w:spacing w:line="360" w:lineRule="auto"/>
        <w:jc w:val="left"/>
        <w:rPr>
          <w:rFonts w:hint="eastAsia" w:ascii="宋体" w:hAnsi="宋体" w:eastAsia="宋体" w:cs="宋体"/>
          <w:color w:val="auto"/>
          <w:szCs w:val="21"/>
          <w:highlight w:val="none"/>
        </w:rPr>
      </w:pPr>
      <w:bookmarkStart w:id="2" w:name="_Toc254970490"/>
      <w:bookmarkStart w:id="3" w:name="_Toc254970631"/>
      <w:r>
        <w:rPr>
          <w:rFonts w:hint="eastAsia" w:ascii="宋体" w:hAnsi="宋体" w:eastAsia="宋体" w:cs="宋体"/>
          <w:color w:val="auto"/>
          <w:szCs w:val="21"/>
          <w:highlight w:val="none"/>
        </w:rPr>
        <w:t>说明：</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szCs w:val="21"/>
          <w:highlight w:val="none"/>
        </w:rPr>
        <w:t>4.投标人应根据自身实际情况响应招标文件采购需求中的各项需求，</w:t>
      </w:r>
      <w:r>
        <w:rPr>
          <w:rFonts w:hint="eastAsia" w:ascii="宋体" w:hAnsi="宋体" w:eastAsia="宋体" w:cs="宋体"/>
          <w:color w:val="auto"/>
          <w:highlight w:val="none"/>
        </w:rPr>
        <w:t>对于重要技术条款或技术参数应当在投标文件中提供技术支持资料。技术支持资料以投标货物</w:t>
      </w:r>
      <w:r>
        <w:rPr>
          <w:rFonts w:hint="eastAsia" w:ascii="宋体" w:hAnsi="宋体" w:eastAsia="宋体" w:cs="宋体"/>
          <w:color w:val="auto"/>
          <w:szCs w:val="21"/>
          <w:highlight w:val="none"/>
        </w:rPr>
        <w:t>生产厂家</w:t>
      </w:r>
      <w:r>
        <w:rPr>
          <w:rFonts w:hint="eastAsia" w:ascii="宋体" w:hAnsi="宋体" w:eastAsia="宋体" w:cs="宋体"/>
          <w:color w:val="auto"/>
          <w:highlight w:val="none"/>
        </w:rPr>
        <w:t>公开发布的印刷资料或检测机构出具的检测报告或招标文件中允许的其他形式为准。凡不符合上述要求的，将视为无效技术支持资料。</w:t>
      </w:r>
    </w:p>
    <w:p>
      <w:pPr>
        <w:spacing w:line="360" w:lineRule="auto"/>
        <w:ind w:firstLine="424" w:firstLineChars="202"/>
        <w:jc w:val="left"/>
        <w:rPr>
          <w:rFonts w:ascii="宋体" w:hAnsi="宋体" w:eastAsia="宋体" w:cs="宋体"/>
          <w:color w:val="auto"/>
          <w:highlight w:val="none"/>
          <w:u w:val="single"/>
        </w:rPr>
      </w:pPr>
      <w:r>
        <w:rPr>
          <w:rFonts w:hint="eastAsia" w:ascii="宋体" w:hAnsi="宋体" w:eastAsia="宋体" w:cs="宋体"/>
          <w:color w:val="auto"/>
          <w:highlight w:val="none"/>
        </w:rPr>
        <w:t>5.采购内容所属行业：</w:t>
      </w:r>
      <w:r>
        <w:rPr>
          <w:rFonts w:hint="eastAsia" w:ascii="宋体" w:hAnsi="宋体" w:eastAsia="宋体" w:cs="宋体"/>
          <w:color w:val="auto"/>
          <w:highlight w:val="none"/>
          <w:u w:val="single"/>
        </w:rPr>
        <w:t xml:space="preserve">  工业，依据【工信部联企业〔2011〕300号 关于印发中小企业划型标准规定的通知】  </w:t>
      </w:r>
    </w:p>
    <w:p>
      <w:pPr>
        <w:spacing w:line="360" w:lineRule="auto"/>
        <w:ind w:firstLine="424" w:firstLineChars="202"/>
        <w:jc w:val="left"/>
        <w:rPr>
          <w:rFonts w:hint="eastAsia" w:ascii="宋体" w:hAnsi="宋体" w:eastAsia="宋体" w:cs="宋体"/>
          <w:color w:val="auto"/>
          <w:highlight w:val="none"/>
        </w:rPr>
      </w:pPr>
    </w:p>
    <w:bookmarkEnd w:id="2"/>
    <w:bookmarkEnd w:id="3"/>
    <w:p>
      <w:pPr>
        <w:spacing w:line="360" w:lineRule="auto"/>
        <w:ind w:firstLine="310" w:firstLineChars="147"/>
        <w:jc w:val="left"/>
        <w:rPr>
          <w:rFonts w:hint="eastAsia" w:ascii="宋体" w:hAnsi="宋体" w:eastAsia="宋体" w:cs="宋体"/>
          <w:bCs/>
          <w:color w:val="auto"/>
          <w:szCs w:val="21"/>
          <w:highlight w:val="none"/>
          <w:u w:val="single"/>
        </w:rPr>
      </w:pPr>
      <w:r>
        <w:rPr>
          <w:rFonts w:hint="eastAsia" w:ascii="宋体" w:hAnsi="宋体" w:eastAsia="宋体" w:cs="宋体"/>
          <w:b/>
          <w:color w:val="auto"/>
          <w:szCs w:val="21"/>
          <w:highlight w:val="none"/>
        </w:rPr>
        <w:t xml:space="preserve"> 采购预算：</w:t>
      </w:r>
      <w:r>
        <w:rPr>
          <w:rFonts w:hint="eastAsia" w:ascii="宋体" w:hAnsi="宋体" w:eastAsia="宋体" w:cs="宋体"/>
          <w:bCs/>
          <w:color w:val="auto"/>
          <w:szCs w:val="21"/>
          <w:highlight w:val="none"/>
          <w:u w:val="single"/>
        </w:rPr>
        <w:t xml:space="preserve">  16500000.00元   </w:t>
      </w:r>
    </w:p>
    <w:tbl>
      <w:tblPr>
        <w:tblStyle w:val="7"/>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88"/>
        <w:gridCol w:w="308"/>
        <w:gridCol w:w="492"/>
        <w:gridCol w:w="72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序号</w:t>
            </w:r>
          </w:p>
        </w:tc>
        <w:tc>
          <w:tcPr>
            <w:tcW w:w="1088"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标的名称</w:t>
            </w:r>
          </w:p>
        </w:tc>
        <w:tc>
          <w:tcPr>
            <w:tcW w:w="800" w:type="dxa"/>
            <w:gridSpan w:val="2"/>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数量</w:t>
            </w:r>
          </w:p>
        </w:tc>
        <w:tc>
          <w:tcPr>
            <w:tcW w:w="725"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单位</w:t>
            </w:r>
          </w:p>
        </w:tc>
        <w:tc>
          <w:tcPr>
            <w:tcW w:w="6411"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727" w:type="dxa"/>
            <w:gridSpan w:val="6"/>
            <w:shd w:val="clear" w:color="000000" w:fill="FFFFFF"/>
            <w:noWrap w:val="0"/>
            <w:vAlign w:val="center"/>
          </w:tcPr>
          <w:p>
            <w:pPr>
              <w:widowControl/>
              <w:ind w:firstLine="0" w:firstLineChars="0"/>
              <w:jc w:val="left"/>
              <w:rPr>
                <w:rFonts w:hint="eastAsia" w:ascii="宋体" w:hAnsi="宋体" w:eastAsia="宋体" w:cs="Arial"/>
                <w:b/>
                <w:bCs/>
                <w:color w:val="auto"/>
                <w:kern w:val="0"/>
                <w:sz w:val="21"/>
                <w:szCs w:val="21"/>
                <w:highlight w:val="none"/>
                <w:lang w:val="en-US" w:eastAsia="zh-CN" w:bidi="ar-SA"/>
              </w:rPr>
            </w:pPr>
            <w:r>
              <w:rPr>
                <w:rFonts w:hint="eastAsia" w:ascii="宋体" w:hAnsi="宋体" w:eastAsia="宋体" w:cs="Arial"/>
                <w:b/>
                <w:bCs/>
                <w:color w:val="auto"/>
                <w:kern w:val="0"/>
                <w:sz w:val="21"/>
                <w:szCs w:val="21"/>
                <w:highlight w:val="none"/>
                <w:lang w:val="en-US" w:eastAsia="zh-CN" w:bidi="ar-SA"/>
              </w:rPr>
              <w:t>一、硬件扩容升级改造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虚拟化共享存储扩容</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1.高性能阵列存储，最大可扩展容量不低于200TB，主机高度≥4U，支持≥</w:t>
            </w:r>
            <w:r>
              <w:rPr>
                <w:rFonts w:ascii="宋体" w:hAnsi="宋体" w:eastAsia="宋体" w:cs="Arial"/>
                <w:color w:val="auto"/>
                <w:kern w:val="0"/>
                <w:szCs w:val="21"/>
                <w:highlight w:val="none"/>
              </w:rPr>
              <w:t>24</w:t>
            </w:r>
            <w:r>
              <w:rPr>
                <w:rFonts w:hint="eastAsia" w:ascii="宋体" w:hAnsi="宋体" w:eastAsia="宋体" w:cs="Arial"/>
                <w:color w:val="auto"/>
                <w:kern w:val="0"/>
                <w:szCs w:val="21"/>
                <w:highlight w:val="none"/>
              </w:rPr>
              <w:t>个盘位；</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2.单控制器故障、更换、升级、自动切换，存储系统性能不受到影响；</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3.采用算法及SSD固态盘进行性能优化，SSD支持随意热插拔更换，不采用非热插拔PCI-E闪存卡；</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.配置2个存储控制器，最大可以扩展到8个控制器引擎。（不包括外接虚拟化网关或者NAS控制器等）；</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.采用Intel Skylake以上处理器，单控制器配置≥1颗X86架构CPU，双控存储系统X86 CPU核心总数≥12；</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.配置存储容量物理容量≥21T，实际有效容量≥15TB；</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.配置10GbT（RJ45电口）端口≥6，10GbE（光口）端口≥2；配置数据容灾复制功能许可证，无容量限制。要求支持存储系统之间、存储系统到存储集群、存储集群之间的多对一数据复制、双向数据复制。要求对Oracle, Exchange, MS Sql Server等应用必须配置一致性数据卷组(Consistency Group)保护功能；</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8</w:t>
            </w:r>
            <w:r>
              <w:rPr>
                <w:rFonts w:hint="eastAsia" w:ascii="宋体" w:hAnsi="宋体" w:eastAsia="宋体" w:cs="Arial"/>
                <w:color w:val="auto"/>
                <w:kern w:val="0"/>
                <w:szCs w:val="21"/>
                <w:highlight w:val="none"/>
              </w:rPr>
              <w:t>.配置双活功能许可，不加额外网关的情况下可以实现存储系统的双活，在一台阵列故障的情况下，主机IO访问可以无缝切换到另外一台阵列而不会中断业务；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分布式存储扩容</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1.建成适应融合媒体生产平台各类数据、文件存取使用的存储资源池。新建存储资源池依据数据、文件类型及业务需求的不同提供不同类型、不同级别的存储资源，使存储资源能够被科学合理的利用。</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2.Scale-out横向扩展的分布式架构，无独立的元数据物理服务器和管理服务器；能同时提供块存储、文件存储、对象存储服务；</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3.本次配置≥5个物理节点。支持节点在线平滑扩展，后续添加新节点后，存储系统能够自动识别所加入的节点的容量，并自动合并所加入的空间；</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4.每节点配置≥2颗Intel至强系列4214处理器；</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5.每节点配置≥256GB缓存，每节点支持可扩展至≥1.5TB缓存；</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6.每节点配置企业级SATA硬盘，硬盘容量：数据盘容量≥8TB SATA，数据盘数量≥35块，缓存盘≥1TB NVMe SSD，缓存盘数量≥1块； 系统盘容量≥480G SSD，系统盘数量≥2块；</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7.单节点配置≥4个10G接口和≥1个管理网口，前端业务网络与管理网络物理隔离；</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8.产品支持成熟的数据保护措施，支持2-6多副本保护技术,支持N+1到N+4的纠删码技术，提供官网截图或产品彩页证明材料；</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9.兼容POSIX标准接口，支持NFS、CIFS、FTP共享，兼容SMB1.0、SMB2.0、SMB2.1、SMB3.0、NFS3.0 、NFS4.0、NFS4.1、NFS4.2协议，支持CIFS/NFS跨协议访问；</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10.单个文件规模支持≥64TB，系统最大支持文件数≥100亿个，单个目录最大支持文件数≥100万个，系统最大支持创5000万个目录；</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11.支持iSCSI连接，支持Windows、Linux、UNIX、Mac OS、Vmware ESXi等操作系统，支持KVM、vSphere、Xen、Hyper-V等虚拟化平台</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12.提供配额管理功能，包括目录配额、用户配额、容量配额、文件数配额、计算配额、强制配额等；</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13.支持文件回收站功能，支持文件删除后自动保存一段时间，可以从回收站恢复文件，支持文件过期后自动删除，提供第三方评测机构签字盖章的测试报告复印件及相应截图；</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14.支持硬链接功能（文件零拷贝），支持同一个文件被不同用户通过不同路径访问，通过链接指针瞬间拷贝文件；</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15.设备具有高效数据重构能力，1TB数据重构恢复时间≤15分钟，支持数据恢复优先级的Qos；</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16.</w:t>
            </w:r>
            <w:r>
              <w:rPr>
                <w:rFonts w:hint="eastAsia" w:ascii="宋体" w:hAnsi="宋体" w:eastAsia="宋体" w:cs="Arial"/>
                <w:color w:val="auto"/>
                <w:kern w:val="0"/>
                <w:szCs w:val="21"/>
                <w:highlight w:val="none"/>
              </w:rPr>
              <w:t>提供万兆以太网交换机*2台，单台≥24个万兆10G SFP+接口，≥2个40G QSFP+端口，包含光模块及堆叠线，用于分布式存储后端数据交换；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3</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虚拟化计算节点（扩容）</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1.高度≥2U，机架式设备；</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2.≥2颗Intel 至强系列处理器，核数≥24核，主频≥2.2Ghz；</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3.配置≥32G DDR4-2933内存，数量≥16根，整机内存插槽≥24根；</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4.配置不低于2块 SATA SSD硬盘，容量≥480G；</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5.配置2GB RAID卡（含掉电保护电池），支持RAID0、1、5、6、10；</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6.配置≥4个千兆GE电接口，≥4个10G SFP接口，满配光模块；</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7.满配PCIe转接卡槽位，提供≥2个X16槽位，≥4个X8槽位；</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8.整机冗余电源及风扇模块，电源功率≥800W，不低于白金级高能效级别；</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9.配置≥1Gb独立的远程管理控制端口；</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10.配置虚拟KVM功能, 可实现与操作系统无关的远程对设备的完全控制，包括远程的开机、关机、重启、更新Firmware、虚拟光驱、虚拟文件夹等操作，提供设备健康日记、设备控制台录屏/回放功能，能够提供电源监控，支持3D图形化的机箱内部温度拓扑图显示，可支持动态功率封顶。</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11.支持5-50°C标准工作温度；</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12.支持机箱入侵侦测，在外部打开机箱时提供报警功能。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4</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智能引擎计算节点（低配）</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1.高度≥2U，机架式设备；</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2.单台</w:t>
            </w:r>
            <w:r>
              <w:rPr>
                <w:rFonts w:ascii="宋体" w:hAnsi="宋体" w:eastAsia="宋体" w:cs="Arial"/>
                <w:color w:val="auto"/>
                <w:kern w:val="0"/>
                <w:szCs w:val="21"/>
                <w:highlight w:val="none"/>
              </w:rPr>
              <w:t>服务器</w:t>
            </w:r>
            <w:r>
              <w:rPr>
                <w:rFonts w:hint="eastAsia" w:ascii="宋体" w:hAnsi="宋体" w:eastAsia="宋体" w:cs="Arial"/>
                <w:color w:val="auto"/>
                <w:kern w:val="0"/>
                <w:szCs w:val="21"/>
                <w:highlight w:val="none"/>
              </w:rPr>
              <w:t>配置2颗Intel 至强系列处理器，每颗</w:t>
            </w:r>
            <w:r>
              <w:rPr>
                <w:rFonts w:ascii="宋体" w:hAnsi="宋体" w:eastAsia="宋体" w:cs="Arial"/>
                <w:color w:val="auto"/>
                <w:kern w:val="0"/>
                <w:szCs w:val="21"/>
                <w:highlight w:val="none"/>
              </w:rPr>
              <w:t>处理器</w:t>
            </w:r>
            <w:r>
              <w:rPr>
                <w:rFonts w:hint="eastAsia" w:ascii="宋体" w:hAnsi="宋体" w:eastAsia="宋体" w:cs="Arial"/>
                <w:color w:val="auto"/>
                <w:kern w:val="0"/>
                <w:szCs w:val="21"/>
                <w:highlight w:val="none"/>
              </w:rPr>
              <w:t>核数≥16核，每颗主频≥2.3Ghz；</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3.配置≥32G DDR4-2933内存，数量≥8根，整机内存插槽≥24根；</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4.配置不低于2块 SATA SSD硬盘，容量≥480G；</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5.配置2GB RAID卡（含掉电保护电池），支持RAID0、1、5、6、10；</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6.配置≥4个千兆GE电接口，≥2个10G SFP接口，满配光模块；</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7.满配PCIe转接卡槽位，提供≥2个X16槽位，≥4个X8槽位；</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8.配置≥2块 NVIDIA显卡，单张显卡显存≥16G；</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9.整机冗余电源及风扇模块，电源功率≥1200W，不低于白金级高能效级别；</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10.配置≥1Gb独立的远程管理控制端口；</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11.配置虚拟KVM功能, 可实现与操作系统无关的远程对设备的完全控制，包括远程的开机、关机、重启、更新Firmware、虚拟光驱、虚拟文件夹等操作，提供设备健康日记、设备控制台录屏/回放功能，能够提供电源监控，支持3D图形化的机箱内部温度拓扑图显示，可支持动态功率封顶。</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12.支持最高5-50°C标准工作温度</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13.支持机箱入侵侦测，在外部打开机箱时提供报警功能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5</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智能引擎节点（高配）</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1.高度≥2U，机架式设备；</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2.≥2颗Intel 至强系列处理器，核数≥16核，主频≥2.9Ghz；</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3.配置≥32G DDR4-2933内存，数量≥8根，整机内存插槽≥24根；</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4.配置不低于2块 SATA SSD硬盘，容量≥480G；</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5.配置不低于10块 SATA SSD硬盘，容量≥3.84T；"</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6.配置4GB RAID卡（含掉电保护电池），支持RAID0、1、5、6、10；</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7.配置≥4个千兆GE电接口，≥2个10G 电接口；</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8.满配PCIe转接卡槽位；</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9.配置≥4块 NVIDIA显卡，单张显卡显存≥16G；</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10.整机冗余电源及风扇模块，电源功率≥1600W，不低于白金级高能效级别；</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11.配置≥1Gb独立的远程管理控制端口；</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12.配置虚拟KVM功能, 可实现与操作系统无关的远程对设备的完全控制，包括远程的开机、关机、重启、更新Firmware、虚拟光驱、虚拟文件夹等操作，提供设备健康日记、设备控制台录屏/回放功能，能够提供电源监控，支持3D图形化的机箱内部温度拓扑图显示，可支持动态功率封顶。"</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13.支持5-50°C标准工作温度；</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14.支持机箱入侵侦测，在外部打开机箱时提供报警功能。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6</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管理专用计算节点</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1.高度≥2U，机架式设备；</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2.≥2颗Intel 至强系列处理器，核数≥20核，主频≥2.1Ghz；</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3.配置≥16G DDR4-2933内存，数量≥8根，整机内存插槽≥24根；</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4.配置不低于2块 SATA SSD硬盘，容量≥480G；</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5.配置不低于2块 SAS 10K硬盘，容量≥1.2T；"</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6.配置2GB RAID卡（含掉电保护电池），支持RAID0、1、5、6、10；</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7.配置≥4个千兆GE电接口；</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8.满配PCIe转接卡槽位，提供≥2个X16槽位，≥4个X8槽位；</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9.整机冗余电源及风扇模块，电源功率≥800W，不低于白金级高能效级别；</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10.配置≥1Gb独立的远程管理控制端口；</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11.配置虚拟KVM功能, 可实现与操作系统无关的远程对设备的完全控制，包括远程的开机、关机、重启、更新Firmware、虚拟光驱、虚拟文件夹等操作，提供设备健康日记、设备控制台录屏/回放功能，能够提供电源监控，支持3D图形化的机箱内部温度拓扑图显示，可支持动态功率封顶。"</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12.支持最高5-50°C标准工作温度；</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13.支持机箱入侵侦测，在外部打开机箱时提供报警功能。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7</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业务核心交换机（扩容）</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1.能够与台内现有S12508X-AF核心交换机无缝兼容；</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2.提供≥24端口接口板卡一块，单端口速率≥40G；</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3.配置≥12个40G多模光模块；</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4.提供原厂售后及安装服务；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8</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业务汇聚交换机</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1.以太网交换机主机，主机高度≤1U；</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2.整机交换容量≥2.4Tbps；</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3.包转发率≥1000Mpps；</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4.整机提供≥48个万兆以太网光接口，≥4个40G以太网接口，并提供≥1个板卡扩展槽位；</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5.配置≥20个万兆多模光模块，≥2个40G多模光模块，≥1根3m长度40G堆叠线。</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6.MAC地址表≥128K，路由表容量≥64K，ARP表≥64K；</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端口缓存≥10M；</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7.模块化双风扇，前/后通风，风道可调；</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8.模块化双电源；</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9.支持VxLAN二层网关；</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10.支持VxLAN三层网关；</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11.支持EVPN；</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12.支持通过标准以太端口进行堆叠（万兆或40G均支持）；</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支持最多8个端口聚合；支持最多128个聚合组（IRF2）；支持LACP；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9</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千兆交换机</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1.以太网交换机主机，主机高度≤1U；</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2.整机交换容量≥700Gbps；</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3.包转发率≥240Mpps；</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4.整机提供≥48个千兆以太网电接口，≥4个10G以太网接口，并提供≥1个板卡扩展槽位；</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5.配置≥2个万兆多模光模块；</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6.MAC地址表≥64K，路由表容量≥32K，ARP表≥32K；</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7.模块化双风扇，前/后通风，风道可调。同时在位两个风扇，拔掉任意一个，设备工作正常；</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8.模块化双电源；</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9.设备支持扩展安全插卡，提供第三方认证机构测试报告证明；</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10.支持VxLAN二层网关；</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11.支持VxLAN三层网关；</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12.支持EVPN；</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13.支持通过标准以太端口进行堆叠；</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14.支持最多8个端口聚合；支持最多128个聚合组（IRF2）；支持LACP；"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10</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万兆交换机（4楼机房）</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1.以太网交换机主机，主机高度≤2U；</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2.交换容量≥6Tbps；</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 转发性能≥2000MPPS；</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4.整机端口支持≥4个可扩展插卡槽位，支持USB接口及带外管理接口，支持MINI USB接口；</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5.整机提供≥8个100G以太网光接口，≥10个40G以太网接口，≥24个10G以太网接口；</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6.配置≥4个100G多模光模块，≥8个40G多模光模块，≥10个10G多模光模块；</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7.支持智能表项技术，整机 路由地址表可调；</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8.整机最大路由地址表≥20K"；</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9.支持智能表项技术，整机ARP地址表可调；</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10.整机最大ARP地址表≥270K"；</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11.支持智能表项技术，整机 MAC地址表可调；</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12.整机最大MAC地址表≥280K"；</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13.支持模块化四电源，实际满配4个模块化电源；</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14.支持模块化风扇，风扇支持热插拔，要求满配风扇；</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15.支持跨设备链路聚合，单一IP管理，统一的路由表项；</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16.支持通过标准以太端口进行堆叠，可实现链式堆叠和环形堆叠等多种连接方式；</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17.单堆叠组堆叠台数≥10台；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18.堆叠带宽(单向)≥800G，双向≥1.6T；</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19.支持远距离堆叠，最大堆叠距离≥10KM"</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20.支持MCE, MPLS L3VPN、MPLS L2VPN、 VPLS，提供证明材料；</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21.支持VXLAN GW；</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22.支持OpenFlow+Netconf的VXLAN集中式控制平面；</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23.支持EVPN分布式网关；</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24.支持配套的VXLAN Controller；</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25.支持In-Band Telemetry；</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26.支持RDMA和RoCE"；</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27.支持SNMP V1/V2/V3；SSHv2；支持WEB网管，支持电源的告警功能；</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28.支持风扇、温度告警；</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29.支持sFlow和Netstream流量管理；</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30.支持通过命令行、Web、中文图形化配置软件等方式进行配置和管理。"</w:t>
            </w:r>
            <w:r>
              <w:rPr>
                <w:rFonts w:hint="eastAsia" w:ascii="宋体" w:hAnsi="宋体" w:eastAsia="宋体" w:cs="Arial"/>
                <w:color w:val="auto"/>
                <w:kern w:val="0"/>
                <w:szCs w:val="21"/>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1</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云管理平台软件</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▲1.本次项目采购的云管理平台软件能够兼容台内现有融媒体业务平台的H3C CloudOS云平台软件，同时能对我台融媒体业务平台的硬件设备及其他台内利旧硬件进行统一纳管；</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2.配置纳管</w:t>
            </w:r>
            <w:r>
              <w:rPr>
                <w:rFonts w:ascii="宋体" w:hAnsi="宋体" w:eastAsia="宋体" w:cs="Arial"/>
                <w:color w:val="auto"/>
                <w:kern w:val="0"/>
                <w:szCs w:val="21"/>
                <w:highlight w:val="none"/>
              </w:rPr>
              <w:t>16</w:t>
            </w:r>
            <w:r>
              <w:rPr>
                <w:rFonts w:hint="eastAsia" w:ascii="宋体" w:hAnsi="宋体" w:eastAsia="宋体" w:cs="Arial"/>
                <w:color w:val="auto"/>
                <w:kern w:val="0"/>
                <w:szCs w:val="21"/>
                <w:highlight w:val="none"/>
              </w:rPr>
              <w:t>颗物理CPU 云管理平台功能授权，包含IaaS等服务；</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3.云管理平台基于业界主流OpenStack Pike及以上版本开发，云管理平台管理节点须支持Docker集群部署，并支持部署在虚拟机上，提供平滑升级扩展、高可靠容错机制，各云服务组件之间松耦合，单云服务组件升级对其他云服务和云管理平台无影响；</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云管理平台提供用户自助服务界面，用户能够通过自助服务门户完成云资源申请、使用、修改、销毁等操作。服务门户能够为用户提供云主机、云硬盘、云防火墙、云负载均衡、容器、云数据库、大数据、微服务、DevOps等服务；</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5.云管理平台支持多租户划分，为不同的租户分配资源配额，配额包括CPU、内存、云主机、路由器、VPN、网卡、防火墙、负载均衡、安全组、公网IP个数等，租户管理员可以根据租户内部架构，划分子租户；</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6.云管理平台支持多种用户认证方式。除支持本地密码认证外，还支持对接LDAP、Oauth 2.0等方式认证、支持设置CAS和OPENID两种协议的SSO单点登录、支持邮件/短信双因子认证。</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用户可以通过自助服务门户批量申请云主机。申请云主机时可以定义所需操作系统、CPU核数、内存、硬盘、IP及安全组，可以为云主机选择自定义密码、随机生成密码或密钥对登录，并直接选择虚拟机所在资源区域、物理主机及设置虚拟机亲和性和反亲和性。</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支持云服务计费，云管理员可以对云资源和云服务进行计费策略设定，计费策略可以基于CPU、内存、硬盘、存储、网络带宽、HP主机、Power主机、云桌面、裸金属等资源制定费率，支持按小时、天、月为周期进行计费，支持资源用量或资源规格两种计量方式；</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9.云管理平台兼容VMware 5.1/5.5/6.0/6.5/6.7的版本。支持虚拟机镜像模板管理，支持创建、启动、停止、重启、挂起、回复、销毁、快照、调整规格等生命周期管理。</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0</w:t>
            </w:r>
            <w:r>
              <w:rPr>
                <w:rFonts w:hint="eastAsia" w:ascii="宋体" w:hAnsi="宋体" w:eastAsia="宋体" w:cs="Arial"/>
                <w:color w:val="auto"/>
                <w:kern w:val="0"/>
                <w:szCs w:val="21"/>
                <w:highlight w:val="none"/>
              </w:rPr>
              <w:t>.云管理平台可支持云网盘服务功能，云管理员可以创建共享文件夹供云内多个用户访问，普通用户可自助申请私有网盘空间。云网盘可以通过手机APP进行远程访问。提供证明材料</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、云管理平台能够提供云数据库服务，用户能够自助申请所需要数据库，数据库类型包括MySQL、Oracle、SQL Server、达梦、MongoDB、PostgreSQL、Redis等，审批通过后数据库自动化部署，实现数据库管理、用户管理、规划与容量管理。对于正在运行的达梦、Oracle、SQLserver数据库，可通过图形化界面进行无缝纳管，纳管过程中数据库无需重启、用户业务不中断；</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12.云管理平台可以提供高可用的kubernetes集群服务，并整合云网络和存储能力，简化用户对集群的管理，同时提供故障恢复、自动扩容，并依靠基础设施提供的VPC、虚拟机等技术，提供严格的多租户隔离等；</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13.提供≥5台主机容器功能授权；</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14.云管理平台支持容器服务，可以提供容器镜像仓库管理、容器镜像构建、图形化容器编排以及容器的生命周期管理。</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15.支持部署有状态容器，容器可以挂载物理设备本地磁盘或外置存储，外置存储类型包括但不限于ISCSI、FC等。支持对容器的性能监控能力，监控指标包括CPU、内存、磁盘、网络等指标；</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16.云管理平台支持至少三家厂商的SDN控制器对接，能通过SDN控制器实现对物理网络设备的自动化配置，实现虚拟路由器、虚拟私有网络、弹性IP、虚拟防火墙、虚拟负载均衡等网络服务的增加、删除、修改和查询，以确保开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2</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虚拟化软件</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▲1.虚拟化平台能够兼容台内现有H3C CAS虚拟化软件，能够与现有虚拟化软件统一管理运维使用；</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2.配置纳管12颗物理CPU 虚拟化平台功能授权；</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3.投标产品完全自研，非OEM或贴牌产品，禁止借用第三方软件的整合，以保证功能的可靠性和安全性；</w:t>
            </w:r>
            <w:r>
              <w:rPr>
                <w:rFonts w:ascii="宋体" w:hAnsi="宋体" w:eastAsia="宋体" w:cs="Arial"/>
                <w:color w:val="auto"/>
                <w:kern w:val="0"/>
                <w:szCs w:val="21"/>
                <w:highlight w:val="none"/>
              </w:rPr>
              <w:t xml:space="preserve"> </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4.虚拟化产品支持安装在通用的x86、arm架构服务器，支持飞腾、泰山等业界主流的ARM服务器，支持x86架构和arm架构集群统一管理。</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5.支持现有市场上主要国内外操作系统，包括Windows、CentOS、Fedora、RedHat、SUSE、Ubuntu、FreeBSD、中标麒麟、中标普华、深度、一铭、凝思等。</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6.提供统一的虚拟机管理界面，在同一界面上提供虚拟机启动、暂停、恢复、休眠、重启、安全关闭、关闭电源、克隆、迁移、备份、快照、克隆为模板、修改等生命周期管理功能。</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7.支持集群动态资源调度功能，可基于主机的CPU、内存、网络流量、连接数、磁盘IO、存储容量等资源利用率对虚拟机进行动态资源调度，实现全自动化的资源分配和负载平衡功能，主动确保云环境的服务水平；</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8.虚拟化软件内置备份模块无需单独安装备份软件，无需切换界面，在虚拟化管理平台界面即可实现虚拟机全量、增量、差异备份功能，备份时对业务运行无影响，支持按时间（按天、按周、按月）设置自动化备份策略，备份策略可细化到分钟级；</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9.提供虚拟机回收站功能，统一管理被删除的虚拟机，防止因虚拟机误删除导致数据丢失，支持设置回收站文件保存周期，超期的文件将被自动删除，支持批量销毁或还原虚拟机；</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10.支持一键分析功能，通过</w:t>
            </w:r>
            <w:r>
              <w:rPr>
                <w:rFonts w:ascii="宋体" w:hAnsi="宋体" w:eastAsia="宋体" w:cs="Arial"/>
                <w:color w:val="auto"/>
                <w:kern w:val="0"/>
                <w:szCs w:val="21"/>
                <w:highlight w:val="none"/>
              </w:rPr>
              <w:t>一个操作对</w:t>
            </w:r>
            <w:r>
              <w:rPr>
                <w:rFonts w:hint="eastAsia" w:ascii="宋体" w:hAnsi="宋体" w:eastAsia="宋体" w:cs="Arial"/>
                <w:color w:val="auto"/>
                <w:kern w:val="0"/>
                <w:szCs w:val="21"/>
                <w:highlight w:val="none"/>
              </w:rPr>
              <w:t>后端存储上的无效镜像文件进行</w:t>
            </w:r>
            <w:r>
              <w:rPr>
                <w:rFonts w:ascii="宋体" w:hAnsi="宋体" w:eastAsia="宋体" w:cs="Arial"/>
                <w:color w:val="auto"/>
                <w:kern w:val="0"/>
                <w:szCs w:val="21"/>
                <w:highlight w:val="none"/>
              </w:rPr>
              <w:t>分析</w:t>
            </w:r>
            <w:r>
              <w:rPr>
                <w:rFonts w:hint="eastAsia" w:ascii="宋体" w:hAnsi="宋体" w:eastAsia="宋体" w:cs="Arial"/>
                <w:color w:val="auto"/>
                <w:kern w:val="0"/>
                <w:szCs w:val="21"/>
                <w:highlight w:val="none"/>
              </w:rPr>
              <w:t>，并提供一键清理和释放存储空间能力，提升资源利用率，保障投资；</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11.虚拟化管理平台内置在线p2v、v2v迁移工具，支持业界主流的操作系统、公有云平台、虚拟化平台，包括但不限于VMware、H3C、华为等平台的迁移功能，提升被迁移业务平台的普适性、降低业务上云的难度，降低运维工作量；</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支持主流Windows和Linux操作系统无代理底层防病毒能力，不需要在虚拟计算节点或虚拟桌面中部署安全防护代理。用户可以使用统一的界面自助完成虚拟资源的申请，并提供完整的资源生命周期管理，包括可对自己申请的虚拟机进行自助备份、快照与恢复；</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13.提供虚拟机快照功能，支持设置手工和定时快照将虚拟机磁盘文件和内存状态信息保存到镜像文件中；</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14.提供原厂软件安装部署服务及3年7*24小时技术支持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727" w:type="dxa"/>
            <w:gridSpan w:val="6"/>
            <w:shd w:val="clear" w:color="000000" w:fill="FFFFFF"/>
            <w:noWrap w:val="0"/>
            <w:vAlign w:val="center"/>
          </w:tcPr>
          <w:p>
            <w:pPr>
              <w:widowControl/>
              <w:ind w:firstLine="0" w:firstLineChars="0"/>
              <w:jc w:val="left"/>
              <w:rPr>
                <w:rFonts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二、</w:t>
            </w:r>
            <w:bookmarkStart w:id="4" w:name="_Hlk83888122"/>
            <w:r>
              <w:rPr>
                <w:rFonts w:hint="eastAsia" w:ascii="宋体" w:hAnsi="宋体" w:eastAsia="宋体" w:cs="Arial"/>
                <w:color w:val="auto"/>
                <w:kern w:val="0"/>
                <w:sz w:val="21"/>
                <w:szCs w:val="21"/>
                <w:highlight w:val="none"/>
                <w:lang w:val="en-US" w:eastAsia="zh-CN" w:bidi="ar-SA"/>
              </w:rPr>
              <w:t>现有融媒体业务平台升级改造</w:t>
            </w:r>
            <w:bookmarkEnd w:id="4"/>
            <w:r>
              <w:rPr>
                <w:rFonts w:hint="eastAsia" w:ascii="宋体" w:hAnsi="宋体" w:eastAsia="宋体" w:cs="Arial"/>
                <w:color w:val="auto"/>
                <w:kern w:val="0"/>
                <w:sz w:val="21"/>
                <w:szCs w:val="21"/>
                <w:highlight w:val="none"/>
                <w:lang w:val="en-US" w:eastAsia="zh-CN" w:bidi="ar-SA"/>
              </w:rPr>
              <w:t>（低安全区融媒体业务平台）</w:t>
            </w:r>
          </w:p>
          <w:p>
            <w:pPr>
              <w:widowControl/>
              <w:ind w:firstLine="0" w:firstLineChars="0"/>
              <w:jc w:val="left"/>
              <w:rPr>
                <w:rFonts w:hint="eastAsia" w:ascii="宋体" w:hAnsi="宋体" w:eastAsia="宋体" w:cs="Arial"/>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总体概述：▲</w:t>
            </w:r>
            <w:r>
              <w:rPr>
                <w:rFonts w:hint="eastAsia" w:ascii="宋体" w:hAnsi="宋体" w:eastAsia="宋体" w:cs="Arial"/>
                <w:color w:val="auto"/>
                <w:kern w:val="0"/>
                <w:sz w:val="21"/>
                <w:szCs w:val="21"/>
                <w:highlight w:val="none"/>
                <w:lang w:val="en-US" w:eastAsia="zh-CN" w:bidi="ar-SA"/>
              </w:rPr>
              <w:t>基于我台2</w:t>
            </w:r>
            <w:r>
              <w:rPr>
                <w:rFonts w:ascii="宋体" w:hAnsi="宋体" w:eastAsia="宋体" w:cs="Arial"/>
                <w:color w:val="auto"/>
                <w:kern w:val="0"/>
                <w:sz w:val="21"/>
                <w:szCs w:val="21"/>
                <w:highlight w:val="none"/>
                <w:lang w:val="en-US" w:eastAsia="zh-CN" w:bidi="ar-SA"/>
              </w:rPr>
              <w:t>019年建设完成并投入使用的</w:t>
            </w:r>
            <w:r>
              <w:rPr>
                <w:rFonts w:hint="eastAsia" w:ascii="宋体" w:hAnsi="宋体" w:eastAsia="宋体" w:cs="Arial"/>
                <w:color w:val="auto"/>
                <w:kern w:val="0"/>
                <w:sz w:val="21"/>
                <w:szCs w:val="21"/>
                <w:highlight w:val="none"/>
                <w:lang w:val="en-US" w:eastAsia="zh-CN" w:bidi="ar-SA"/>
              </w:rPr>
              <w:t>融媒体业务平台</w:t>
            </w:r>
            <w:r>
              <w:rPr>
                <w:rFonts w:ascii="宋体" w:hAnsi="宋体" w:eastAsia="宋体" w:cs="Arial"/>
                <w:color w:val="auto"/>
                <w:kern w:val="0"/>
                <w:sz w:val="21"/>
                <w:szCs w:val="21"/>
                <w:highlight w:val="none"/>
                <w:lang w:val="en-US" w:eastAsia="zh-CN" w:bidi="ar-SA"/>
              </w:rPr>
              <w:t>项目进行升级，利用本次项目的智能平台的能力进行赋能，实现</w:t>
            </w:r>
            <w:r>
              <w:rPr>
                <w:rFonts w:hint="eastAsia" w:ascii="宋体" w:hAnsi="宋体" w:eastAsia="宋体" w:cs="Arial"/>
                <w:color w:val="auto"/>
                <w:kern w:val="0"/>
                <w:sz w:val="21"/>
                <w:szCs w:val="21"/>
                <w:highlight w:val="none"/>
                <w:lang w:val="en-US" w:eastAsia="zh-CN" w:bidi="ar-SA"/>
              </w:rPr>
              <w:t>现有内容库智能化升级</w:t>
            </w:r>
            <w:r>
              <w:rPr>
                <w:rFonts w:ascii="宋体" w:hAnsi="宋体" w:eastAsia="宋体" w:cs="Arial"/>
                <w:color w:val="auto"/>
                <w:kern w:val="0"/>
                <w:sz w:val="21"/>
                <w:szCs w:val="21"/>
                <w:highlight w:val="none"/>
                <w:lang w:val="en-US" w:eastAsia="zh-CN" w:bidi="ar-SA"/>
              </w:rPr>
              <w:t>，智能拆条，智能视频编辑等业务。</w:t>
            </w:r>
            <w:r>
              <w:rPr>
                <w:rFonts w:hint="eastAsia" w:ascii="宋体" w:hAnsi="宋体" w:eastAsia="宋体" w:cs="Arial"/>
                <w:color w:val="auto"/>
                <w:kern w:val="0"/>
                <w:sz w:val="21"/>
                <w:szCs w:val="21"/>
                <w:highlight w:val="none"/>
                <w:lang w:val="en-US" w:eastAsia="zh-CN" w:bidi="ar-SA"/>
              </w:rPr>
              <w:t>在项目升级改造期间，保证我台融媒体业务平台中现有业务不间断运行，保证日常的生产、制作及分发。投标人提供承诺函并加盖公章。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现有内容库智能化升级</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在我台融媒体业务平台基础上，对媒体内容管理功能进行强化，通过本次项目建设的相关智能能力对其进行赋能，实现智能化管理、智能检索等。</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 内容智能化管理功能要求</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支持通过调用高安全区融媒体业务平台相关智能能力，对视频、音频、图片、文字等内容进行智能化分析，从而按照媒体业务需求自动提取相关数据、标签或信息，辅助媒体生产，进一步提升工作效率，并降低人力成本。</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支持调用本次项目高安全区融媒体业务平台建设的人脸识别服务，对素材进行分析，在内容库素材预览界面中，会将该素材中出现过的人脸与人脸库中匹配的人脸进行展现，并且将各人脸出现的关键帧进行提示。在时间线上，点击相应的人脸时间线，画面可跳转到相应位置，便于快速查找编辑。同时，针对于人脸库中的敏感人物，界面可进行相应提示。</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支持调用本次项目高安全区融媒体业务平台建设的语音识别服务，对素材进行分析，在内容库素材预览界面中，会将视频中的语音转化成对应语段的文本，选择相应的文本段，视频即可跳转到对应的时间线，便于快速查找编辑。同时，若语音识别的结果中有敏感词汇，则进行特殊提示。</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支持调用本次项目高安全区融媒体业务平台建设的文本识别服务，对素材进行分析，在内容库素材预览界面中，对视频中的字幕转化成对应语段的文本。支持选择相应的文本段，视频跳转到对应的时间线，便于快速打点出库面向新媒体发布。</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2.加强等级权限能力</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支持通过功能权限和内容保密等级权限两个方面，共同对内容进行权限控制。</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支持对不同的用户设置不同功能权限。</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支持不同的使用者分配了不同的功能权限后，具备不同功能权限的用户，可以根据自己的权限，看到不同保密等级的内容，并且可以设置内容的保密等级。内容保密等级包括公开级、限制级、保密级、无权级。</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3.内容检索</w:t>
            </w:r>
          </w:p>
          <w:p>
            <w:pPr>
              <w:widowControl/>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支持检索功能，包括全文检索、高级检索等，支持条件过滤以及二次检索。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大屏可视化编辑工具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年</w:t>
            </w:r>
          </w:p>
        </w:tc>
        <w:tc>
          <w:tcPr>
            <w:tcW w:w="6411" w:type="dxa"/>
            <w:shd w:val="clear" w:color="000000" w:fill="FFFFFF"/>
            <w:noWrap w:val="0"/>
            <w:vAlign w:val="center"/>
          </w:tcPr>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我台现有融媒体业务平台中的报道指挥部分包含大屏展示功能。本次需补充大屏可视化编辑工具软件，可以自主对大屏可视化界面的样式风格、组件、文字等进行编辑。该工具以年服务形式提供授权，需求如下：</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1.具有可视化的操作界面，通过可视化编辑模板或组件来展示多种类型数据（H5动画，数据可视化等）轻松制作可视化展示页面。普通编辑人员针对不同的业务自行编辑展示业务页面。</w:t>
            </w:r>
          </w:p>
          <w:p>
            <w:pPr>
              <w:widowControl/>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.H5动画编辑支持文字、图片、基本矢量形状、音频、视频、表单、图表等多种媒体形式，提供动画特效和基础交互行为，具有在线编辑、实时预览、模板管理、发布管理、素材管理、数据收集、访问统计等功能。</w:t>
            </w:r>
          </w:p>
          <w:p>
            <w:pPr>
              <w:widowControl/>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.支持表单自定义、通过接口获取相关的业务数据对外展示。</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4.支持直接对接大数据服务接口，提取线索和发布信息，可实现全网、本地、公众号线索大屏、传播影响力分析大屏、舆情监测/分析大屏、传播效果追踪、用户画像、用户行为分析等各种大屏展示。</w:t>
            </w:r>
          </w:p>
          <w:p>
            <w:pPr>
              <w:widowControl/>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支持访问我台融媒体业务平台内容库及本项目建设系统的智能内容库，支持在大屏可视化编辑页面呈现内容库内容，拖拽内容库的视频、图片、文字进行编辑使用，投标人针对此功能需进行书面承诺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原有拆条工具升级</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个</w:t>
            </w:r>
          </w:p>
        </w:tc>
        <w:tc>
          <w:tcPr>
            <w:tcW w:w="6411" w:type="dxa"/>
            <w:shd w:val="clear" w:color="000000" w:fill="FFFFFF"/>
            <w:noWrap w:val="0"/>
            <w:vAlign w:val="center"/>
          </w:tcPr>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本次升级需调用本次项目高安全区融媒体业务平台建设的相关智能能力，将现有融媒体业务平台拆条工具进行升级改造为智能拆条，功能如下：</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1.按单个工具使用许可进行授权。</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2.基于通用P</w:t>
            </w:r>
            <w:r>
              <w:rPr>
                <w:rFonts w:ascii="宋体" w:hAnsi="宋体" w:eastAsia="宋体" w:cs="Arial"/>
                <w:color w:val="auto"/>
                <w:kern w:val="0"/>
                <w:szCs w:val="21"/>
                <w:highlight w:val="none"/>
              </w:rPr>
              <w:t>C</w:t>
            </w:r>
            <w:r>
              <w:rPr>
                <w:rFonts w:hint="eastAsia" w:ascii="宋体" w:hAnsi="宋体" w:eastAsia="宋体" w:cs="Arial"/>
                <w:color w:val="auto"/>
                <w:kern w:val="0"/>
                <w:szCs w:val="21"/>
                <w:highlight w:val="none"/>
              </w:rPr>
              <w:t>浏览器，提供视频拆条功能，支持收录信号、直播流、视频文件拆条能力。</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3.支持对当前直播信号发起收录后进行打点拆条。</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4.支持EPG导入，支持按EPG展示直播信号列表。</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5.支持对内容库中素材进行拆条。</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6.支持对拆条段添加简单编辑：添加字幕、遮罩、台标，通过配置增加片头、片花，或者通过编辑方式增加片头、片花。</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7.支持智能切条辅助，调用本次项目建设的智能能力，实现多种智能识别功能（人脸识别、语音识别、转场识别、静音点识别等）。</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8.支持打点后，点击保存，保存当前切条段，保存时可填写元数据信息。</w:t>
            </w:r>
          </w:p>
          <w:p>
            <w:pPr>
              <w:widowControl/>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9</w:t>
            </w:r>
            <w:r>
              <w:rPr>
                <w:rFonts w:hint="eastAsia" w:ascii="宋体" w:hAnsi="宋体" w:eastAsia="宋体" w:cs="Arial"/>
                <w:color w:val="auto"/>
                <w:kern w:val="0"/>
                <w:szCs w:val="21"/>
                <w:highlight w:val="none"/>
              </w:rPr>
              <w:t>.原有拆条是我台在用的业务系统，升级过程中，不能造成对现有拆条业务的影响。同时升级后，保留现有业务流程及定制功能不变。投标人针对此功能需进行书面承诺并加盖投标人公章。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智能稿件编辑工具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对我台融媒体业务平台多媒体稿件编辑工具进行升级，具备在一个统一界面内实现文字、图片、视频等多种格式富媒体资源的编辑能力，具备所见即所得的编辑功能，可直接呈现互联网多媒体稿件的编排效果，可实现文本、图片、视频、动态GIF等多媒体元素的混排和编辑。</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支持调用本次项目高安全区融媒体业务平台建设的智能能力，进行敏感词检测，包括领导人姓名、职务、排序，机构名称、台湾问题、宗教问题、敏感问题、落马官员等，以及官方宣传口径等因素提供规范性检查，进行校对及提示。</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▲2.支持稿件操作轨迹记录，并支持查询，可溯源对同一稿件的所有操作过程。</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.支持文字稿件、图片编辑、视频编辑以及以上类型素材的混编。素材、模板、文字编辑、图片视频编辑、编排可全部在一个界面完成。</w:t>
            </w:r>
          </w:p>
          <w:p>
            <w:pPr>
              <w:widowControl/>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.支持视频文件一键生成GIF和多字幕叠加图片。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智能视频编辑工具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个</w:t>
            </w:r>
          </w:p>
        </w:tc>
        <w:tc>
          <w:tcPr>
            <w:tcW w:w="6411" w:type="dxa"/>
            <w:noWrap w:val="0"/>
            <w:vAlign w:val="center"/>
          </w:tcPr>
          <w:p>
            <w:pPr>
              <w:widowControl/>
              <w:ind w:left="420" w:left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基于我台融媒体业务平台项目中非编生产工具进行升级</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1.本次项目利旧原有硬件。</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2.对现有高清网络非线性编辑系统进行升级，支持调用本次项目高安全区融媒体业务平台建设的相关智能能力，提供智能上唱词功能。</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3.要求能够提取视频中的音频信息并对得到音频信息进行语音转文本、元数据信息的提取，可自动将文本或提取的信息添加在视频中。</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▲4.采用国产自主研发非编板卡，提供多种视频音频 I/O 通道。</w:t>
            </w:r>
          </w:p>
          <w:p>
            <w:pPr>
              <w:widowControl/>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w:t>
            </w:r>
            <w:r>
              <w:rPr>
                <w:rFonts w:ascii="宋体" w:hAnsi="宋体" w:eastAsia="宋体" w:cs="Arial"/>
                <w:color w:val="auto"/>
                <w:kern w:val="0"/>
                <w:szCs w:val="21"/>
                <w:highlight w:val="none"/>
              </w:rPr>
              <w:t>.具备自动化色彩管理功能，可自动识别索尼、松下、佳能等原厂格式；要求具备批量色彩管理功能，对于为正确标明色彩信息的素材可一次性还原素材正确的色彩信息。</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.本次升级改造的非编工作站需保持我台融媒体业务平台项目现有后台和流程使用不变，投标人需提供承诺书并加盖投标人公章。</w:t>
            </w:r>
          </w:p>
          <w:p>
            <w:pPr>
              <w:widowControl/>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改造后的非编工具可以无缝打开我台融媒体业务平台网页编辑工具时间线工程文件及本次项目提供的短视频编辑工具时间线工程文件，为确保数据交互的安全、准确、快速，要求数据继承无需二次转换，投标人需提供相关技术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通联协作子系统</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对融媒体业务平台的通联功能进行升级。增加流程化业务，提供约稿、供稿、录用、审核、统计等通联业务功能，并且可以对稿件的完整生命周期进行记录和管理。</w:t>
            </w:r>
          </w:p>
          <w:p>
            <w:pPr>
              <w:widowControl/>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.支持上传、查看、下载稿件及其附件；</w:t>
            </w:r>
          </w:p>
          <w:p>
            <w:pPr>
              <w:widowControl/>
              <w:ind w:firstLine="420" w:firstLineChars="200"/>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.支持约稿信息和稿件的可见范围和操作权限的管理。</w:t>
            </w:r>
          </w:p>
          <w:p>
            <w:pPr>
              <w:widowControl/>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.支持发起约稿，主要填报信息要包括约稿标题、重要程度、截止时间、约稿单位、约稿类型（视频、文字、图片）、约稿描述等。</w:t>
            </w:r>
          </w:p>
          <w:p>
            <w:pPr>
              <w:widowControl/>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.支持定向约稿，可查看上级单位或第三方单位向本单位定向约稿的内容，并支持重要程度、状态、发起方、约稿类型等分类查看。</w:t>
            </w:r>
          </w:p>
          <w:p>
            <w:pPr>
              <w:widowControl/>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.支持公开约稿，上级单位或机构可在全系统内发起公开约稿任务；支持查看权 限范围内的公开约稿内容，可以按重要程度、状态、发起方、约稿类型等分类查看，支持接受约稿。</w:t>
            </w:r>
          </w:p>
          <w:p>
            <w:pPr>
              <w:widowControl/>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.支持查看第三方供稿内容，可以按重要程度、上报方、类型、主题等分类查看。</w:t>
            </w:r>
          </w:p>
          <w:p>
            <w:pPr>
              <w:widowControl/>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.支持约稿后对稿件进行二次编辑的功能。</w:t>
            </w:r>
          </w:p>
          <w:p>
            <w:pPr>
              <w:widowControl/>
              <w:ind w:firstLine="420" w:firstLineChars="200"/>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8</w:t>
            </w:r>
            <w:r>
              <w:rPr>
                <w:rFonts w:hint="eastAsia" w:ascii="宋体" w:hAnsi="宋体" w:eastAsia="宋体" w:cs="Arial"/>
                <w:color w:val="auto"/>
                <w:kern w:val="0"/>
                <w:szCs w:val="21"/>
                <w:highlight w:val="none"/>
              </w:rPr>
              <w:t xml:space="preserve">.支持编辑时上传图片、视频等作为附件。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7</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现有华三软硬件维保</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项</w:t>
            </w:r>
          </w:p>
        </w:tc>
        <w:tc>
          <w:tcPr>
            <w:tcW w:w="6411" w:type="dxa"/>
            <w:shd w:val="clear" w:color="000000" w:fill="FFFFFF"/>
            <w:noWrap w:val="0"/>
            <w:vAlign w:val="center"/>
          </w:tcPr>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我台融媒体业务平台底层硬件系统采购3年原厂维保续保服务。维保期自项目整体验收之日起。</w:t>
            </w:r>
          </w:p>
          <w:p>
            <w:pPr>
              <w:widowControl/>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2.维保硬件及数量如下：</w:t>
            </w:r>
          </w:p>
          <w:p>
            <w:pPr>
              <w:widowControl/>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H3C S12508X-AF交换机 （2套）、H3C UniStor X10536 存储（4节点）、H3C 3PAR存储（1套）、H3C 云计算软件（1套）、H3C 云计算管理软件（1套）、H3C SDN软件（1套）、H3C UIS8000 刀片服务器（1框、10CPU服务器、1GPU服务器）、H3C UIS R390X G2 服务器（8套）、H3C SecPath F5010 防火墙（1套）、H3C SecPath GAP2000-S-安全设备（1套）、H3C S6500交换机（4套）、H3C S6300交换机（2套）、H3C S5560X-54C交换机（3套）、H3C S5130S-52S交换机（1套）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727" w:type="dxa"/>
            <w:gridSpan w:val="6"/>
            <w:shd w:val="clear" w:color="000000" w:fill="FFFFFF"/>
            <w:noWrap w:val="0"/>
            <w:vAlign w:val="center"/>
          </w:tcPr>
          <w:p>
            <w:pPr>
              <w:widowControl/>
              <w:ind w:firstLine="0" w:firstLineChars="0"/>
              <w:jc w:val="left"/>
              <w:rPr>
                <w:rFonts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三、</w:t>
            </w:r>
            <w:bookmarkStart w:id="5" w:name="_Hlk83888190"/>
            <w:r>
              <w:rPr>
                <w:rFonts w:hint="eastAsia" w:ascii="宋体" w:hAnsi="宋体" w:eastAsia="宋体" w:cs="Arial"/>
                <w:color w:val="auto"/>
                <w:kern w:val="0"/>
                <w:sz w:val="21"/>
                <w:szCs w:val="21"/>
                <w:highlight w:val="none"/>
                <w:lang w:val="en-US" w:eastAsia="zh-CN" w:bidi="ar-SA"/>
              </w:rPr>
              <w:t>高安全区媒体服务平台建设</w:t>
            </w:r>
            <w:bookmarkEnd w:id="5"/>
          </w:p>
          <w:p>
            <w:pPr>
              <w:widowControl/>
              <w:ind w:firstLine="0" w:firstLineChars="0"/>
              <w:jc w:val="left"/>
              <w:rPr>
                <w:rFonts w:hint="eastAsia"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总体概述：通过云容器引擎，提供高性能可扩展的容器服务，构建高可靠的容器集群，并提供容器故障自愈，监控日志采集，自动弹性扩容等高效运维能力。构建用户中台和媒体内容中台，</w:t>
            </w:r>
            <w:r>
              <w:rPr>
                <w:rFonts w:ascii="宋体" w:hAnsi="宋体" w:eastAsia="宋体" w:cs="Arial"/>
                <w:color w:val="auto"/>
                <w:kern w:val="0"/>
                <w:sz w:val="21"/>
                <w:szCs w:val="21"/>
                <w:highlight w:val="none"/>
                <w:lang w:val="en-US" w:eastAsia="zh-CN" w:bidi="ar-SA"/>
              </w:rPr>
              <w:t>对现有用户管理能力、内容管理能力、媒体处理能力进行规模和能力的扩展；并以智能基础框架支撑，建设智能数据中台，为平台打造相应的智能服务能力，以适配灵活多变的融媒业务开展。满足与各种媒体处理服务的对接，提供对相关服务能力的统一管理、任务分派、故障调度、工作量统计、报表输出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融媒体系统业务支撑框架平台</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项</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1.开源操作系统，完全开放版本，要求高安全性、高稳定性，支持虚拟化,支持Docker；</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.提供容器业务软件安装，提供容器的生命周期管理。提供K8S的网络代理服务，实现服务的通信与负载均衡；</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.日志管理分析系统：具备收集容器日志，进行日志的统一管理分析；</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.需进行容器化部署，采用Kurbernetes等容器编排。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业务支撑服务</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1.提供流程引擎服务能力，提供平台流程管理服务；</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2.提供业务引擎服务能力，提供支撑融媒体采、编、发、存、管等多种业务的微服务；</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3.非编编辑服务软件包，提供重型非编生产的后台服务；</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投标人所投融合媒体系统需采用分布式、双活、主备等冗余方式部署，且具有适用于相应部署方式（分布式、双活、主备）的动态带宽自适应分配方法，确保本次建设融合媒体系统本身的业务灵活性、安全性和扩展性；</w:t>
            </w:r>
          </w:p>
          <w:p>
            <w:pPr>
              <w:widowControl/>
              <w:jc w:val="left"/>
              <w:rPr>
                <w:rFonts w:hint="eastAsia" w:ascii="Times New Roman" w:hAnsi="Times New Roman" w:eastAsia="宋体" w:cs="Times New Roman"/>
                <w:color w:val="auto"/>
                <w:highlight w:val="none"/>
              </w:rPr>
            </w:pPr>
            <w:r>
              <w:rPr>
                <w:rFonts w:hint="eastAsia" w:ascii="宋体" w:hAnsi="宋体" w:eastAsia="宋体" w:cs="Arial"/>
                <w:color w:val="auto"/>
                <w:kern w:val="0"/>
                <w:szCs w:val="21"/>
                <w:highlight w:val="none"/>
              </w:rPr>
              <w:t>5</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 xml:space="preserve"> 进行容器化部署，采用Kurbernetes等容器编排。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用户管理及运维服务</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提供平台整体与租户的计算、网络、存储等基础资源提供运维监管，包括资源数量和容量、使用率、健康度、告警等多维度的监测监管信息。平台业务提供运维监管，如容器运行状况、健康度、告警等多维度的监测监管信息。进行容器化部署，采用Kurbernetes等容器编排；</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2.要求提供内部用户管理和统一认证功能；</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.本次项目中，要求提供统一登录门户，支持对整个系统的配置、元数据、检索出库配置等进行统一管理，配合统一门户，实现平台单点登录和认证安全；</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.要求支持多维度用户管理，主要包含部门、用户管理、角色定义、渠道、栏目管理。具体需求如下：</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1）支持对保存的用户信息进行统一管理，支持完善用户的详细信息，包括用户基础信息的增、删、改操作，栏目信息，内容访问权限等；</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2）支持按照用户或用户组为其授权或者配置在平台内可以使用的应用或者服务；</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3）支持组织结构管理，包括部门增、删、改等操作，能对用户的部门或者组织归属进行完整管理；</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4）支持用户组管理，设定用户组的内容权限。</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.要求具备用户行为记录功能，具体需求如下：</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1）支持用户在平台相关操作记录的详细日志信息查询，实现用户在每个平台的动作都有迹可查；</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2）支持收集平台用户的操作行为，形成用户操作行为数据库；</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3）支持查看不同的用户针对同一素材的具体操作记录、操作时间等。</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.部门、用户管理要求：</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1）支持根据部门、用户的维度进行管理。平台中的内容库、工具、各类客户端等工具使用权限，在此处根据部门、用户的管理进行适配；</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2）支持网络管理员对用户和部门进行管理；</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3）支持查看所有的用户所属部门、名字，支持修改该部门的名字；提供搜索方式，查找部门或者某个用户；</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4）支持部门和用户的精准查询和模糊查询；</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5）支持网络管理员添加部门、修改部门信息；</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 xml:space="preserve">6）支持新增用户并设置用户代码、登录名、姓名、登录密码、手机号、邮箱、用户状态、空间分配大小等。用户状态分为正常和禁用两种选择； </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）支持用户权限设置，当没有分配权限时，支持查看未分配功能权限和内容权限，功能权限包括权限类型、权限名、权限描述几项，内容权限包括权限分类、读取、修改、执行、删除几项；</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8</w:t>
            </w:r>
            <w:r>
              <w:rPr>
                <w:rFonts w:hint="eastAsia" w:ascii="宋体" w:hAnsi="宋体" w:eastAsia="宋体" w:cs="Arial"/>
                <w:color w:val="auto"/>
                <w:kern w:val="0"/>
                <w:szCs w:val="21"/>
                <w:highlight w:val="none"/>
              </w:rPr>
              <w:t>）支持用户信息修改，如：修改姓名、登录密码、手机号、邮箱、用户状态、空间配额等基本属性信息；</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9</w:t>
            </w:r>
            <w:r>
              <w:rPr>
                <w:rFonts w:hint="eastAsia" w:ascii="宋体" w:hAnsi="宋体" w:eastAsia="宋体" w:cs="Arial"/>
                <w:color w:val="auto"/>
                <w:kern w:val="0"/>
                <w:szCs w:val="21"/>
                <w:highlight w:val="none"/>
              </w:rPr>
              <w:t>）支持用户角色绑定；</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0</w:t>
            </w:r>
            <w:r>
              <w:rPr>
                <w:rFonts w:hint="eastAsia" w:ascii="宋体" w:hAnsi="宋体" w:eastAsia="宋体" w:cs="Arial"/>
                <w:color w:val="auto"/>
                <w:kern w:val="0"/>
                <w:szCs w:val="21"/>
                <w:highlight w:val="none"/>
              </w:rPr>
              <w:t>）支持自动分配功能权限和内容权限。功能权限包括权限类型、权限名、权限描述等，内容权限包括权限分类、读取、修改、执行、删除等；</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）支持用户功能权限和内容权限查看。功能权限包括权限类型、权限名、权限描述等，内容权限包括权限分类、读取、修改、执行、删除等；</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）对于用户已有的角色支持角色修改；</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）支持查看用户参数。支持通过搜索的方式搜索相应的条目，搜索维度要求有多个，可以通过系统/工具名、参数名、默认值、自定义值、说明等方式进行搜索。</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）支持查看默认值，也可以通过自定义的方式修改默认值。</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）选择已有用户，可以看到现有的用户参数状况，并支持修改。</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支持批量选择，系统可自动全选该部门下的所有用户，在页面上会显示该部门拥有的系统总空间容量信息、总剩余空间容量信息；可以显示在该部门下所有的用户个数以及这些用户已经使用的容量大小，可以在此页面上选择每个用户固定分配额度或者平均分配配额方式，在空间配额框中填写配额。当填写空间配额超过可配额度时，支持提醒功能；</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）支持同一部门下的用户或不同部门下的用户批量选择，支持选择用户的合计信息查看，如：系统总空间容量信息、总剩余空间容量信息；</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8</w:t>
            </w:r>
            <w:r>
              <w:rPr>
                <w:rFonts w:hint="eastAsia" w:ascii="宋体" w:hAnsi="宋体" w:eastAsia="宋体" w:cs="Arial"/>
                <w:color w:val="auto"/>
                <w:kern w:val="0"/>
                <w:szCs w:val="21"/>
                <w:highlight w:val="none"/>
              </w:rPr>
              <w:t>）支持自动为部门下的所有用户配置对应权限；</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19</w:t>
            </w:r>
            <w:r>
              <w:rPr>
                <w:rFonts w:hint="eastAsia" w:ascii="宋体" w:hAnsi="宋体" w:eastAsia="宋体" w:cs="Arial"/>
                <w:color w:val="auto"/>
                <w:kern w:val="0"/>
                <w:szCs w:val="21"/>
                <w:highlight w:val="none"/>
              </w:rPr>
              <w:t>）可以通过查找“我的角色”或“描述”的方式，来查找是否为该部门下的用户分配了所查询的角色；</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r>
              <w:rPr>
                <w:rFonts w:ascii="宋体" w:hAnsi="宋体" w:eastAsia="宋体" w:cs="Arial"/>
                <w:color w:val="auto"/>
                <w:kern w:val="0"/>
                <w:szCs w:val="21"/>
                <w:highlight w:val="none"/>
              </w:rPr>
              <w:t>0</w:t>
            </w:r>
            <w:r>
              <w:rPr>
                <w:rFonts w:hint="eastAsia" w:ascii="宋体" w:hAnsi="宋体" w:eastAsia="宋体" w:cs="Arial"/>
                <w:color w:val="auto"/>
                <w:kern w:val="0"/>
                <w:szCs w:val="21"/>
                <w:highlight w:val="none"/>
              </w:rPr>
              <w:t>）支持同一部门或不同部门下的用户统一配置权限；</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）支持选择部门后，系统自动对该部门下用户全选，并统一配置用户参数。</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9.角色定义功能要求：</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1）支持对角色库进行管理，包括新增角色、修改角色、删除角色等；</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2）选择角色定义标签后，支持查看现有角色库中的所有角色，可以新增角色、查看角色对应的权限、编辑角色、删除角色；</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3）支持增加角色，支持增加角色名称和角色描述；</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4）支持删除选中角色；</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5）支持角色信息查看功能，可以看到该角色的角色名、角色说明、引用计数、引用计数列表；</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6）支持查看角色对应的内容权限，包括是否公开、读取权限、修改权限、执行权限、删除权限。可以通过搜索的方式，查找内容权限模板（分组）；</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7）支持功能权限功能，支持查看该角色对应的功能权限，包括权限分类、权限名、权限说明。支持通过搜索的方式，搜索该角色是否有某种权限，搜索支持权限分类、权限名、权限说明等方式；</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8）支持角色基本信息编辑功能，可以编辑该角色的角色名和角色说明；</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9）支持内容模板引用功能，可以选择为该角色引用权限模板，系统后台会自动配置；</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10）支持内容权限配置功能，权限包括读取、修改、执行、删除，支持全选；</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11）支持功能权限编辑功能，针对某一角色，支持为该角色选择功能权限模板库中的功能权限，支持通过权限分类、权限名、权限说明等维度搜索功能权限；</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10.渠道、栏目管理要求：</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1）支持对发布渠道和栏目进行统一的管理；</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2）支持创建渠道功能，支持填写渠道名称和渠道的描述；</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3）支持渠道删除功能，当该渠道下没有栏目时，可以直接删除该渠道，当该渠道下有栏目时，需删掉栏目，才能删除该渠道；</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4）支持渠道栏目创建功能，支持填写栏目名称、栏目代码、栏目描述；</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5）支持查看该渠道的名称、描述等基本信息，也可以修改渠道的信息；</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6）支持栏目创建功能，栏目信息包含栏目名称、栏目代码、栏目描述等；</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7）支持栏目删除功能；</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8）支持查看栏目的名称、栏目代码、描述等基本信息，也支持修改栏目信息。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内容管理服务</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1.媒体基础服务：提供平台通用数据的访问服务，包括认证服务、实体服务、消息服务、存储服务、检索服务、流程服务、调度服务；</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2.内容管理服务：实现对业务数据的组织管理与逻辑封装，包括内容管理服务、媒体交换服务、内容库主干流程、文件上下载服务、内容库插件服务；</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提供数据生命周期管理、元数据与权限管理、数据分类管理；支持基于“标签”的内容管理体系；</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.提供平台内容数据管理能力，内容数据管理提供对平台内各类数据的元数据、过程数据、媒体文件的分类管理能力；</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提供内容接入配置能力，为云平台提供多种内容接入能力，提供平台内容入库、访问、删除接口，提供第三方应用接入平台所需的内容管理插件；</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.支持按照用户权限来管理项目、素材，可对项目资源、个人私有资源以及公共资源的进行分离管理；</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支持对制作节目的生命周期管理，具备实现节目制作生命周期管理的系统、装置及方法。要求对个人资源、群组资源、公共资源和文件夹按天数或时间设置生命周期，到期后可自动清除相应资源的全部文件及信息；</w:t>
            </w:r>
          </w:p>
          <w:p>
            <w:pPr>
              <w:widowControl/>
              <w:jc w:val="left"/>
              <w:rPr>
                <w:rFonts w:hint="eastAsia" w:ascii="Times New Roman" w:hAnsi="Times New Roman" w:eastAsia="宋体" w:cs="Times New Roman"/>
                <w:color w:val="auto"/>
                <w:highlight w:val="none"/>
              </w:rPr>
            </w:pPr>
            <w:r>
              <w:rPr>
                <w:rFonts w:ascii="宋体" w:hAnsi="宋体" w:eastAsia="宋体" w:cs="Arial"/>
                <w:color w:val="auto"/>
                <w:kern w:val="0"/>
                <w:szCs w:val="21"/>
                <w:highlight w:val="none"/>
              </w:rPr>
              <w:t>8.</w:t>
            </w:r>
            <w:r>
              <w:rPr>
                <w:rFonts w:hint="eastAsia" w:ascii="宋体" w:hAnsi="宋体" w:eastAsia="宋体" w:cs="Arial"/>
                <w:color w:val="auto"/>
                <w:kern w:val="0"/>
                <w:szCs w:val="21"/>
                <w:highlight w:val="none"/>
              </w:rPr>
              <w:t>进行容器化部署，采用Kurbernetes等容器编排。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媒体处理服务</w:t>
            </w:r>
          </w:p>
        </w:tc>
        <w:tc>
          <w:tcPr>
            <w:tcW w:w="800" w:type="dxa"/>
            <w:gridSpan w:val="2"/>
            <w:shd w:val="clear" w:color="000000" w:fill="FFFFFF"/>
            <w:noWrap/>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1.提供媒体转码服务能力，媒体转码服务实现将源文件转码为适合不同需要的格式，以满足用户对传统媒体和互联网媒体等不同渠道生产、发布所需；</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转码软件支持分片转码功能，将一个视频文件拆分为多个片段，多个片段可以实现多个转码引擎的共同运行，多个片段转码完成后将视频按序重新拼接，形成完成的转码后视频文件。</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.提供迁移服务能力，用于平台内外资源文件拷贝交互，将平台内的资源迁移到多业务系统。</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.提供媒体分析服务能力，提供视、音频文件的编码格式、帧率、码率、时长、文件封装等分析功能。</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.提供媒体合成服务能力，提供针对视频编辑工具的时间线渲染生成、编码格式转换、文件格式转换功能。</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具备高效的视音频文件后台合成的能力，可将一个视频文件拆分为多个片段进行分别处理，并具备可将处理完成后的多个视频片段进行快速拼接方法的相关技术能力。</w:t>
            </w:r>
          </w:p>
          <w:p>
            <w:pPr>
              <w:widowControl/>
              <w:jc w:val="left"/>
              <w:rPr>
                <w:rFonts w:hint="eastAsia" w:ascii="Times New Roman" w:hAnsi="Times New Roman" w:eastAsia="宋体" w:cs="Times New Roman"/>
                <w:color w:val="auto"/>
                <w:highlight w:val="none"/>
              </w:rPr>
            </w:pP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.进行容器化部署，采用Kurbernetes等容器编排。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第三方系统对接服务</w:t>
            </w:r>
          </w:p>
        </w:tc>
        <w:tc>
          <w:tcPr>
            <w:tcW w:w="800" w:type="dxa"/>
            <w:gridSpan w:val="2"/>
            <w:shd w:val="clear" w:color="000000" w:fill="FFFFFF"/>
            <w:noWrap/>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项</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1.根据我台现有情况定制开发，确保本系统具备足够的开放能力，可以与我台目前在用的第三方系统的对接能力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7</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智能基础框架</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1.通过统一的智能基础框架，实现多厂商智能处理能力的注册、调度、优化、管理。对本次项目及我台融媒体业务平台项目提供智能能力服务；</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2.满足前台应用实现智能化业务场景的标准接口；</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3.支持数据回流、在线训练，支持对计算资源的统一管理和动态调配，支持利用多模态及融合推理技术完成视频内容的理解，动态决定分析方式及流程；</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4.综合采用一种或多种智能服务通过流程组合来满足实际生产景下的业务需求；</w:t>
            </w:r>
          </w:p>
          <w:p>
            <w:pPr>
              <w:widowControl/>
              <w:jc w:val="left"/>
              <w:rPr>
                <w:rFonts w:hint="eastAsia" w:ascii="Times New Roman" w:hAnsi="Times New Roman" w:eastAsia="宋体" w:cs="Times New Roman"/>
                <w:color w:val="auto"/>
                <w:highlight w:val="none"/>
              </w:rPr>
            </w:pPr>
            <w:r>
              <w:rPr>
                <w:rFonts w:hint="eastAsia" w:ascii="宋体" w:hAnsi="宋体" w:eastAsia="宋体" w:cs="Arial"/>
                <w:color w:val="auto"/>
                <w:kern w:val="0"/>
                <w:szCs w:val="21"/>
                <w:highlight w:val="none"/>
              </w:rPr>
              <w:t>5.进行容器化部署，采用Kurbernetes等容器编排。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8</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智能平台集群化管理系统</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1.智能平台集群化管理系统，实现对多台智能分析服务器上所有智能化引擎的集中调度、统一管理和分布式运算，一个集群需要一套管理软件。进行容器化部署，采用Kurbernetes等容器编排。</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1）支持接入多个主流厂商的不同智能处理能力；</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2）支持接入专业媒体智能处理服务能力；</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3）提供统一的智能能力调用接口，在平台接入智能处理能力更换不同厂商时，不影响平台用户调用使用；</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4）基于弹性调度框架，集成各种AI处理功能，并通过统一接口提供服务，可让业务应用按需选择，快速集成AI能力。</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5）可支持分布式处理，通过多节点高并发处理，提高AI处理的效率。</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6）支持数据回流、在线训练，人工审校数据经过收集、清洗、转换，不断提升智能处理结果精度；</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7）支持对不同的计算资源（例如GPU、CPU等）进行统一管理，任务执行时计算资源能够整体协同、动态调配；</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▲8）支持利用多模态及融合推理技术完成视频内容的理解，并且在融合推理分析过程中依据分析的阶段性成果，动态决定分析方式及流程，调用各种智能处理能力。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9</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人工智能分析引擎软件</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1.提供人工智能分析集群化管理能力；</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2.根据管理系统的任务分发，支持对各AI服务执行器上的所有引擎进行统一管理和任务分配；</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3.支持对平台多维度智能算法的自学习演进能力；</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4.支持结合多种人工智能算法结果（语音识别、字幕识别、人脸识别等）、生产过程数据、人工校正数据，进行数据融合处理，结合知识图谱，形成推理结果。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10</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智能视图标签识别能力</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快速对整张画面、视频片段中出现过的景别类信息进行识别和标记，支持对新闻、电视剧等视频素材中的内容进行识别，支持识别的标签及分类包括但不限于：人工场地识别、自然风光识别、动植物识别、生活用品识别、交通工具、城市建筑、人体部位、体育运动等；</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高清视频处理速度不低于6倍速。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11</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智能图像文字识别能力</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1.支持从画面中提取出对应的文字信息并形成文字信息用于融媒体内容生产；</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2.支持快速准确检测图片内出现的文字，包括中文简繁体、英文及数字混合文本的识别,并对分析结果给出包含图片中的文字内容和对应的文字坐标信息；</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支持提供敏感词库，并提供接口进行敏感词库的更新，更新频率不低于每月一次。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12</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智能人脸标签识别能力</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1.支持分析视频中出现的人物，包括人物在视频中出现的各个时间段的首末帧时间戳及该人物的人脸在画面中的位置坐标；</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2.基于人脸聚类功能，为视频中出现的每个人建档，用于后续对人物视频片段快速搜索；</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3.对于已经入库、命名的人物，支持使用人物的名称搜索其在内容库中的所有视频片段及图像；</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4.支持通过传入一张人脸图片，搜索库中该人脸所对应人物的所有视频片段及图像，该人物可以是未入库、未命名的人物；</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.人物库管理，支持人物库中有关人物的新增、查看、删除，此人物库是将人脸特征与人物名称绑定，方便通过人物名称检索该人物的视频片段,人物库库容量不少于10万人，不少于100万张人脸图片；</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.含敏感人物库（政治人物、明星人物），并提供接口进行敏感人物库的更新，更新频率不低于每月一次；</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.系统可支持像素50*50及以上的是视频或图片进行人脸识别；</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8</w:t>
            </w:r>
            <w:r>
              <w:rPr>
                <w:rFonts w:hint="eastAsia" w:ascii="宋体" w:hAnsi="宋体" w:eastAsia="宋体" w:cs="Arial"/>
                <w:color w:val="auto"/>
                <w:kern w:val="0"/>
                <w:szCs w:val="21"/>
                <w:highlight w:val="none"/>
              </w:rPr>
              <w:t>.高清视频处理不低于10倍速。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13</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智能语音识别引擎能力</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1.提供视音频数据语音识别能力；</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2.支持对实时视音频流进行识别，支持对视音频文件进行识别，将语音转化为文字；</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3.语音识别支持将音频提取出对应的文字信息，分析结果包含每一句话的内容，入出点等信息。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14</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智能文本语义分析引擎能力</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1.支持平台各业务模块对平台文本数据提取关键词、新闻分类以及时间、地点、人物等新闻要素信息的需求。</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.支持对文本要素信息（时间，地点，人物，机构）、关键词、新闻分类的提取；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15</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智能文字校对引擎能力</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1.提供文本校对纠错能力，针对包括领导人姓名、职务、排序，机构名称、台湾问题、宗教问题、敏感问题、落马官员等提供规范性检查；</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支持校对中文错别字、多字、少字、人名、地名、英文拼写、科技计量、异形词、曾用词等错误；</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支持校对标点不规范、不合理数字等错误；</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支持重点词监控、敏感词校对功能；</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支持自定义校对库，可对校对库中内容进行修改。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727" w:type="dxa"/>
            <w:gridSpan w:val="6"/>
            <w:shd w:val="clear" w:color="000000" w:fill="FFFFFF"/>
            <w:noWrap w:val="0"/>
            <w:vAlign w:val="center"/>
          </w:tcPr>
          <w:p>
            <w:pPr>
              <w:widowControl/>
              <w:ind w:firstLine="0" w:firstLineChars="0"/>
              <w:jc w:val="left"/>
              <w:rPr>
                <w:rFonts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四、</w:t>
            </w:r>
            <w:bookmarkStart w:id="6" w:name="_Hlk83888232"/>
            <w:r>
              <w:rPr>
                <w:rFonts w:hint="eastAsia" w:ascii="宋体" w:hAnsi="宋体" w:eastAsia="宋体" w:cs="Arial"/>
                <w:color w:val="auto"/>
                <w:kern w:val="0"/>
                <w:sz w:val="21"/>
                <w:szCs w:val="21"/>
                <w:highlight w:val="none"/>
                <w:lang w:val="en-US" w:eastAsia="zh-CN" w:bidi="ar-SA"/>
              </w:rPr>
              <w:t>融合媒体工具采购</w:t>
            </w:r>
            <w:bookmarkEnd w:id="6"/>
          </w:p>
          <w:p>
            <w:pPr>
              <w:widowControl/>
              <w:ind w:firstLine="0" w:firstLineChars="0"/>
              <w:jc w:val="left"/>
              <w:rPr>
                <w:rFonts w:hint="eastAsia"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总体描述：依托于本次项目建设的智能能力，提供面向多屏内容生产的智能生产分发工具，提高生产效率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高安全区媒体服务平台内容库建设</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1.可实现对我台现有融媒体业务平台媒体内容库和本次建设系统的内容库进行统一纳管和呈现。</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2.提供内容管理服务，支持视频、音频、图片、文字等全媒体数字资料的存储管理、检索及再利用，包括资源入库、资源管理、资源检索、资源展现、资源出库等。</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提供内容的全文检索，高级检索，条件过滤以及二次检索等，满足用户的检索习惯，也可以多种方式组合使用，进一步提高检索准确度。</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通过调用本项目建设智能平台提供的智能服务，通过人脸识别、语音识别、字幕识别等，对内容库里的视频、图片、文字进行识别。</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.投标人所投产品具备可靠的数据安全存储方法相关技术，避免内容库中数据丢失。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2</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表单自定义工具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1.提供“基于表单的业务流程自动化”能力。从而串联起不同媒体业务场景中的人、业务、数据，便于我台业务管理人员自己优化业务流程、提升工作效率、优化管理效能。</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默认支持选题填报、新媒体任务、电视任务、报纸任务等业务的内容填报和流程驱动；</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3表单可视化展示：包含页面布局设计和流程设计的任务模板；</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支持流程自定义：采用可视化的流程设计界面，无需代码即可轻松创建、改变、维护业务流程应用；修改后在PC端和本次项目建设的微信小程序端即可快速使用修改后的新表单；</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支持流程节点设置：支持填报节点、审批节点、抄送节点、自动节点，灵活配置；</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.自定义设计：拖拽式设计，组件类型丰富还可以定义表单样式，可根据提供的基础字段和高级字段自定义表单背景、表头、表单规则等；</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.节目编码：通过每个生产任务生成的节目编码，提供发布追踪的功能，支持媒体任务表单从发起、流转、审核到最后传播的全数据汇总功能；</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8</w:t>
            </w:r>
            <w:r>
              <w:rPr>
                <w:rFonts w:hint="eastAsia" w:ascii="宋体" w:hAnsi="宋体" w:eastAsia="宋体" w:cs="Arial"/>
                <w:color w:val="auto"/>
                <w:kern w:val="0"/>
                <w:szCs w:val="21"/>
                <w:highlight w:val="none"/>
              </w:rPr>
              <w:t>.预置匹配不同应用场景的表单类型，如：报题、选题、采访、多级审核，编辑任务等。</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9</w:t>
            </w:r>
            <w:r>
              <w:rPr>
                <w:rFonts w:hint="eastAsia" w:ascii="宋体" w:hAnsi="宋体" w:eastAsia="宋体" w:cs="Arial"/>
                <w:color w:val="auto"/>
                <w:kern w:val="0"/>
                <w:szCs w:val="21"/>
                <w:highlight w:val="none"/>
              </w:rPr>
              <w:t>.数据管理：应用/表单维度、数据查询模板、导入/导出、精简/详细数据模式；</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10</w:t>
            </w:r>
            <w:r>
              <w:rPr>
                <w:rFonts w:hint="eastAsia" w:ascii="宋体" w:hAnsi="宋体" w:eastAsia="宋体" w:cs="Arial"/>
                <w:color w:val="auto"/>
                <w:kern w:val="0"/>
                <w:szCs w:val="21"/>
                <w:highlight w:val="none"/>
              </w:rPr>
              <w:t>.权限管理：“角色权限”、“应用/表单权限”的双重权限控制。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微信小程序</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1.为了应对融媒体时代对信息快速生产、审核及发布，本次项目要求提供微信端的融媒体移动生产小程序。</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2.在微信小程序上可以呈现内容库内容，实现记者直接在手机端进行选题报题、稿件编写，领导直接在手机端进行任务审核等，确保系统工具的移动化与轻量化。</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1）支持微信小程序，与本项目建设的高安全区媒体服务平台统一账户进行登录；</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2）支持记者通过小程序快速实现手机本地媒体视音频、图片文件上传；</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3）支持上传状态显示；</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4）支持内容库素材查询；并将内容库素材链接分享以及链接发送给微信好友；</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）支持通过小程序快速将微信聊天文件附件上传内容库；</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6）支持源文件上传，支持上传视频预压缩；</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7）支持上传失败反馈，如网络原因等；</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8）支持移动端写稿和审核稿件，稿件与平台同步；</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9）支持微信公众号接收任务提醒消息，以及通过消息进入小程序任务详情页面，同时支持接受来自群组的来电，通过微信公众号提醒消息进入通话界面；</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0</w:t>
            </w:r>
            <w:r>
              <w:rPr>
                <w:rFonts w:hint="eastAsia" w:ascii="宋体" w:hAnsi="宋体" w:eastAsia="宋体" w:cs="Arial"/>
                <w:color w:val="auto"/>
                <w:kern w:val="0"/>
                <w:szCs w:val="21"/>
                <w:highlight w:val="none"/>
              </w:rPr>
              <w:t>）支持内容库视频、图片素材下载到手机本地；</w:t>
            </w:r>
          </w:p>
          <w:p>
            <w:pPr>
              <w:widowControl/>
              <w:jc w:val="left"/>
              <w:rPr>
                <w:rFonts w:hint="eastAsia" w:ascii="Times New Roman" w:hAnsi="Times New Roman" w:eastAsia="宋体" w:cs="Times New Roman"/>
                <w:color w:val="auto"/>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）支持与本次项目建设的表单自定义工具联动，通过web端表单的业务流程自定义工具进行流程自定义设置，设置完成后在PC端和小程序端即可快速使用修改后的新表单。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微信公众号通知服务</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支持关键业务点的微信通知，如任务提醒、审核提醒、群组视频通话提醒等；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5</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大数据服务</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年</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以年服务形式提供授权，需求如下：</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1.新闻线索</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全网新闻：根据网络热度排行，显示最近三天最热的新闻top</w:t>
            </w:r>
            <w:r>
              <w:rPr>
                <w:rFonts w:ascii="宋体" w:hAnsi="宋体" w:eastAsia="宋体" w:cs="Arial"/>
                <w:color w:val="auto"/>
                <w:kern w:val="0"/>
                <w:szCs w:val="21"/>
                <w:highlight w:val="none"/>
              </w:rPr>
              <w:t xml:space="preserve"> </w:t>
            </w:r>
            <w:r>
              <w:rPr>
                <w:rFonts w:hint="eastAsia" w:ascii="宋体" w:hAnsi="宋体" w:eastAsia="宋体" w:cs="Arial"/>
                <w:color w:val="auto"/>
                <w:kern w:val="0"/>
                <w:szCs w:val="21"/>
                <w:highlight w:val="none"/>
              </w:rPr>
              <w:t>N；</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地域新闻：根据不同内容，分为不同地域的新闻热点，精确到省、市级别，具有列表和地图两种展示形式；</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热搜榜：提供全国百度、微博的热搜词排行榜；提供各地域百度热搜词，精确到地区级；</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头版头条：提供网媒、微信、微博、政府官网头版头条；</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分类新闻：提供基于新闻内容分类的方式检索新闻；</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网站新闻：基于网站名称、网站类型等方式检索网页类新闻；</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微信新闻：基于微信名称、发布时间等方式检索微信发布的新闻；</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微博新闻：基于微博类型、微博账号等方式检索微博新闻内容；</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2.文检索新闻热点国内新闻库服务；</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公共专题汇聚服务（不少于1</w:t>
            </w:r>
            <w:r>
              <w:rPr>
                <w:rFonts w:ascii="宋体" w:hAnsi="宋体" w:eastAsia="宋体" w:cs="Arial"/>
                <w:color w:val="auto"/>
                <w:kern w:val="0"/>
                <w:szCs w:val="21"/>
                <w:highlight w:val="none"/>
              </w:rPr>
              <w:t>0</w:t>
            </w:r>
            <w:r>
              <w:rPr>
                <w:rFonts w:hint="eastAsia" w:ascii="宋体" w:hAnsi="宋体" w:eastAsia="宋体" w:cs="Arial"/>
                <w:color w:val="auto"/>
                <w:kern w:val="0"/>
                <w:szCs w:val="21"/>
                <w:highlight w:val="none"/>
              </w:rPr>
              <w:t>个自定义专题），包括：</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提供分析专题舆情走势；</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提供分析专题情感分布；</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提供分析专题地域分布；</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提供专题发布热区；</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提供分析专题提及热区；</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提供分析专题重要新闻；</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4.政务数据采集，政务报道，省、厅领导政务新闻采集，至少支持5个自定义领导人物；</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5.订阅数据源不少于30个，含：网站频道栏目采集、微信公众号采集、微博发文内容采集；</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6.传播影响力分析（不少于10个账号）：</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1）提供原创稿件在社交媒体的传播影响力；</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2）提供指定账号，微信、微博、头条的影响力指数分析，包括阅读、点赞、发文和影响力指标数据；</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3）提供指定微信、微博、头条的账号的文章阅读趋势、点赞趋势、传播影响力指标值，引用相关新闻文章的内容。"</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7.支持以上内容在大屏中集中展示。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6</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视频融合发布平台</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年</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以年服务形式提供授权，需求如下：</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hint="eastAsia" w:ascii="Times New Roman" w:hAnsi="Times New Roman" w:eastAsia="宋体" w:cs="Times New Roman"/>
                <w:color w:val="auto"/>
                <w:highlight w:val="none"/>
              </w:rPr>
              <w:t>低安全区融媒体业务平台</w:t>
            </w:r>
            <w:r>
              <w:rPr>
                <w:rFonts w:hint="eastAsia" w:ascii="宋体" w:hAnsi="宋体" w:eastAsia="宋体" w:cs="Arial"/>
                <w:color w:val="auto"/>
                <w:kern w:val="0"/>
                <w:szCs w:val="21"/>
                <w:highlight w:val="none"/>
              </w:rPr>
              <w:t>及高安全区媒体服务平台生产的内容实现与多个第三方视频发布平台的对接，包括但不限于头条号、网易、新浪、哔哩哔哩、抖音、快手，实现多个第三方视频发布平台账号统一管理和维护，一次即可发布至指定平台，并可创建栏目分类管理，切换栏目；</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2.支持在视频融合发布平台中添加通知成员名单；</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3.支持实现定时发布；</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4.自动监控视频发布情况。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7</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智能语音快剪工具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个</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1.按单个工具使用许可进行授权；</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针对互联网视频生产进行快速粗剪需求，实现通过对文字内容的删减实现视频内容剪辑。实现通过关键词检索需要的片段，快速定位需要的内容，删减文字即可删除文字对应的视频内容，可以进行本地下载或者入库的操作。</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3支持“文本模式”剪辑，快速阅读文本内容，进而快速删除对应文本达到裁剪视频指定段落的效果。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8</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智能模板视频工具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个</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1.按单个工具使用许可进行授权；</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2.用于短视频的快速生产，支持拖拽式编辑；</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3.提供多个模板样例，辅助内容生产；</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4.支持按照不同的场景、主题、热点进行分类模板提供；</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5.支持个人模板和公共模板独立管理；支持用户自主保存模板，方便后续使用；</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6.支持素材的任意缩放、拖动、复制、删除等操作；</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7.支持调用本次项目高安全区融媒体业务平台建设的智能能力进行辅助生产，提供语音、人脸识别等智能辅助能力；</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8.支持字幕编辑能力，提供丰富的字幕模板，支持按需修改字幕属性及内容；</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9.支持视频特技编辑能力，提供多种多样特技效果，一键套用。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9</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智能动态图片生成工具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个</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w:t>
            </w:r>
            <w:r>
              <w:rPr>
                <w:rFonts w:hint="eastAsia" w:ascii="宋体" w:hAnsi="宋体" w:eastAsia="宋体" w:cs="Arial"/>
                <w:color w:val="auto"/>
                <w:kern w:val="0"/>
                <w:szCs w:val="21"/>
                <w:highlight w:val="none"/>
              </w:rPr>
              <w:t>按单个工具使用许可进行授权；</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2.结合本次项目高安全区融媒体业务平台建设的智能能力提供的人脸识别，快速定位需要制作的人物，进行快速生产；</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3.提供独立的</w:t>
            </w:r>
            <w:r>
              <w:rPr>
                <w:rFonts w:ascii="宋体" w:hAnsi="宋体" w:eastAsia="宋体" w:cs="Arial"/>
                <w:color w:val="auto"/>
                <w:kern w:val="0"/>
                <w:szCs w:val="21"/>
                <w:highlight w:val="none"/>
              </w:rPr>
              <w:t>GIF</w:t>
            </w:r>
            <w:r>
              <w:rPr>
                <w:rFonts w:hint="eastAsia" w:ascii="宋体" w:hAnsi="宋体" w:eastAsia="宋体" w:cs="Arial"/>
                <w:color w:val="auto"/>
                <w:kern w:val="0"/>
                <w:szCs w:val="21"/>
                <w:highlight w:val="none"/>
              </w:rPr>
              <w:t>工具，辅助用户快速进行</w:t>
            </w:r>
            <w:r>
              <w:rPr>
                <w:rFonts w:ascii="宋体" w:hAnsi="宋体" w:eastAsia="宋体" w:cs="Arial"/>
                <w:color w:val="auto"/>
                <w:kern w:val="0"/>
                <w:szCs w:val="21"/>
                <w:highlight w:val="none"/>
              </w:rPr>
              <w:t>GIF</w:t>
            </w:r>
            <w:r>
              <w:rPr>
                <w:rFonts w:hint="eastAsia" w:ascii="宋体" w:hAnsi="宋体" w:eastAsia="宋体" w:cs="Arial"/>
                <w:color w:val="auto"/>
                <w:kern w:val="0"/>
                <w:szCs w:val="21"/>
                <w:highlight w:val="none"/>
              </w:rPr>
              <w:t>内容生产；</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4.支持用户选定指定区域进行GIF内容提取；</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5.支持批量截取GIF内容；</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6.支持调整GIF速度；</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7.支持用户选择GIF质量和尺寸；</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8.支持通过人脸识别快速定位内容进行GIF截取。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10</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智能图像文字识别工具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个</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1.按单个工具使用许可进行授权；</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.支持对图片/视频中的文字进行提取，快速对提取出的文字进行编辑；</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.支持对图片文字较多的素材进行操作时，点击已提取的文字可以定位到原素材中对应显示位置；</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.支持对识别结果的关键词搜索。</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.支持识别结果直接作为新素材进入内容库，或者选择相应格式（Txt、word等）下载到本地。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11</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短视频编辑工具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个</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1.按单个工具使用许可进行授权。</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2.基于通用P</w:t>
            </w:r>
            <w:r>
              <w:rPr>
                <w:rFonts w:ascii="宋体" w:hAnsi="宋体" w:eastAsia="宋体" w:cs="Arial"/>
                <w:color w:val="auto"/>
                <w:kern w:val="0"/>
                <w:szCs w:val="21"/>
                <w:highlight w:val="none"/>
              </w:rPr>
              <w:t>C</w:t>
            </w:r>
            <w:r>
              <w:rPr>
                <w:rFonts w:hint="eastAsia" w:ascii="宋体" w:hAnsi="宋体" w:eastAsia="宋体" w:cs="Arial"/>
                <w:color w:val="auto"/>
                <w:kern w:val="0"/>
                <w:szCs w:val="21"/>
                <w:highlight w:val="none"/>
              </w:rPr>
              <w:t>浏览器，提供视频简编功能，支持不少于2轨视频、不少于2轨音频、不少于6轨字幕的处理能力，能实现视频的快速剪切、加字幕、加特效等多种高效快捷的视频处理。</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.支持与平台用户的无缝集成，统一用户体系，统一权限管理；</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.支持通过拖拽内容库中的视音频内容直接上编辑工具时间线进行编辑；</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.支持编辑完成后进行后台合成，可对文件的输出路径和格式进行选择；</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.支持添加淡入、淡出、闪入、闪出等简单特技；</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.支持时间线视音频分离,拖上线后在单独轨道上显示视频和音频；</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8</w:t>
            </w:r>
            <w:r>
              <w:rPr>
                <w:rFonts w:hint="eastAsia" w:ascii="宋体" w:hAnsi="宋体" w:eastAsia="宋体" w:cs="Arial"/>
                <w:color w:val="auto"/>
                <w:kern w:val="0"/>
                <w:szCs w:val="21"/>
                <w:highlight w:val="none"/>
              </w:rPr>
              <w:t>.支持时间轴及时间线拖拽定位；</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9</w:t>
            </w:r>
            <w:r>
              <w:rPr>
                <w:rFonts w:hint="eastAsia" w:ascii="宋体" w:hAnsi="宋体" w:eastAsia="宋体" w:cs="Arial"/>
                <w:color w:val="auto"/>
                <w:kern w:val="0"/>
                <w:szCs w:val="21"/>
                <w:highlight w:val="none"/>
              </w:rPr>
              <w:t>.支持时间轴缩放；</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0</w:t>
            </w:r>
            <w:r>
              <w:rPr>
                <w:rFonts w:hint="eastAsia" w:ascii="宋体" w:hAnsi="宋体" w:eastAsia="宋体" w:cs="Arial"/>
                <w:color w:val="auto"/>
                <w:kern w:val="0"/>
                <w:szCs w:val="21"/>
                <w:highlight w:val="none"/>
              </w:rPr>
              <w:t>.工具基于H</w:t>
            </w:r>
            <w:r>
              <w:rPr>
                <w:rFonts w:ascii="宋体" w:hAnsi="宋体" w:eastAsia="宋体" w:cs="Arial"/>
                <w:color w:val="auto"/>
                <w:kern w:val="0"/>
                <w:szCs w:val="21"/>
                <w:highlight w:val="none"/>
              </w:rPr>
              <w:t>TTP</w:t>
            </w:r>
            <w:r>
              <w:rPr>
                <w:rFonts w:hint="eastAsia" w:ascii="宋体" w:hAnsi="宋体" w:eastAsia="宋体" w:cs="Arial"/>
                <w:color w:val="auto"/>
                <w:kern w:val="0"/>
                <w:szCs w:val="21"/>
                <w:highlight w:val="none"/>
              </w:rPr>
              <w:t>协议实现，具备编辑软件基于HTTP协议对内容库中视音频文件的访问编辑。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12</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智能写稿工具</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15</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1.支持对文章内容进行智能校对，包括涉恐涉暴、错别字、错误词语等进行校对，并提供修改方案；</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2.支持对标题和文章内容进行是否包括涉恐涉暴涉黄、垃圾广告等内容的检测，并标注相应的结果信息；</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3.支持通过文章内容，自动生成文章标题、推荐文章分类、提取关键词、提取摘要内容；</w:t>
            </w:r>
          </w:p>
          <w:p>
            <w:pPr>
              <w:widowControl/>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4</w:t>
            </w:r>
            <w:r>
              <w:rPr>
                <w:rFonts w:hint="eastAsia" w:ascii="宋体" w:hAnsi="宋体" w:eastAsia="宋体" w:cs="Arial"/>
                <w:color w:val="auto"/>
                <w:kern w:val="0"/>
                <w:szCs w:val="21"/>
                <w:highlight w:val="none"/>
              </w:rPr>
              <w:t>.可在本工具内直接对互联网新闻线索、热点话题进行调用。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727" w:type="dxa"/>
            <w:gridSpan w:val="6"/>
            <w:shd w:val="clear" w:color="000000" w:fill="FFFFFF"/>
            <w:noWrap w:val="0"/>
            <w:vAlign w:val="center"/>
          </w:tcPr>
          <w:p>
            <w:pPr>
              <w:widowControl/>
              <w:ind w:firstLine="0" w:firstLineChars="0"/>
              <w:jc w:val="left"/>
              <w:rPr>
                <w:rFonts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五、</w:t>
            </w:r>
            <w:bookmarkStart w:id="7" w:name="_Hlk83890355"/>
            <w:r>
              <w:rPr>
                <w:rFonts w:hint="eastAsia" w:ascii="宋体" w:hAnsi="宋体" w:eastAsia="宋体" w:cs="Arial"/>
                <w:color w:val="auto"/>
                <w:kern w:val="0"/>
                <w:sz w:val="21"/>
                <w:szCs w:val="21"/>
                <w:highlight w:val="none"/>
                <w:lang w:val="en-US" w:eastAsia="zh-CN" w:bidi="ar-SA"/>
              </w:rPr>
              <w:t>信息安全防护系统</w:t>
            </w:r>
            <w:bookmarkEnd w:id="7"/>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总体描述：投标人要对</w:t>
            </w:r>
            <w:r>
              <w:rPr>
                <w:rFonts w:ascii="宋体" w:hAnsi="宋体" w:eastAsia="宋体" w:cs="Arial"/>
                <w:color w:val="auto"/>
                <w:kern w:val="0"/>
                <w:szCs w:val="21"/>
                <w:highlight w:val="none"/>
              </w:rPr>
              <w:t>2019年建设的我台融媒体业务平台系统和本次项目</w:t>
            </w:r>
            <w:r>
              <w:rPr>
                <w:rFonts w:hint="eastAsia" w:ascii="宋体" w:hAnsi="宋体" w:eastAsia="宋体" w:cs="Arial"/>
                <w:color w:val="auto"/>
                <w:kern w:val="0"/>
                <w:szCs w:val="21"/>
                <w:highlight w:val="none"/>
              </w:rPr>
              <w:t>所涉所有软硬件</w:t>
            </w:r>
            <w:r>
              <w:rPr>
                <w:rFonts w:ascii="宋体" w:hAnsi="宋体" w:eastAsia="宋体" w:cs="Arial"/>
                <w:color w:val="auto"/>
                <w:kern w:val="0"/>
                <w:szCs w:val="21"/>
                <w:highlight w:val="none"/>
              </w:rPr>
              <w:t>进行分析，</w:t>
            </w:r>
            <w:r>
              <w:rPr>
                <w:rFonts w:hint="eastAsia" w:ascii="宋体" w:hAnsi="宋体" w:eastAsia="宋体" w:cs="Arial"/>
                <w:color w:val="auto"/>
                <w:kern w:val="0"/>
                <w:szCs w:val="21"/>
                <w:highlight w:val="none"/>
              </w:rPr>
              <w:t>根据国家相关法律法规要求完成信息安全防护系统建设，并提供必要的信息安全防护服务，确保整个项目所涉系统</w:t>
            </w:r>
            <w:r>
              <w:rPr>
                <w:rFonts w:ascii="宋体" w:hAnsi="宋体" w:eastAsia="宋体" w:cs="Arial"/>
                <w:color w:val="auto"/>
                <w:kern w:val="0"/>
                <w:szCs w:val="21"/>
                <w:highlight w:val="none"/>
              </w:rPr>
              <w:t>满足</w:t>
            </w:r>
            <w:r>
              <w:rPr>
                <w:rFonts w:hint="eastAsia" w:ascii="宋体" w:hAnsi="宋体" w:eastAsia="宋体" w:cs="Arial"/>
                <w:color w:val="auto"/>
                <w:kern w:val="0"/>
                <w:szCs w:val="21"/>
                <w:highlight w:val="none"/>
              </w:rPr>
              <w:t>国家信息安全等级保护</w:t>
            </w:r>
            <w:r>
              <w:rPr>
                <w:rFonts w:ascii="宋体" w:hAnsi="宋体" w:eastAsia="宋体" w:cs="Arial"/>
                <w:color w:val="auto"/>
                <w:kern w:val="0"/>
                <w:szCs w:val="21"/>
                <w:highlight w:val="none"/>
              </w:rPr>
              <w:t>三级要求</w:t>
            </w:r>
            <w:r>
              <w:rPr>
                <w:rFonts w:hint="eastAsia" w:ascii="宋体" w:hAnsi="宋体" w:eastAsia="宋体" w:cs="Arial"/>
                <w:color w:val="auto"/>
                <w:kern w:val="0"/>
                <w:szCs w:val="21"/>
                <w:highlight w:val="none"/>
              </w:rPr>
              <w:t>，并</w:t>
            </w:r>
            <w:r>
              <w:rPr>
                <w:rFonts w:ascii="宋体" w:hAnsi="宋体" w:eastAsia="宋体" w:cs="Arial"/>
                <w:color w:val="auto"/>
                <w:kern w:val="0"/>
                <w:szCs w:val="21"/>
                <w:highlight w:val="none"/>
              </w:rPr>
              <w:t>为信息系统提供</w:t>
            </w:r>
            <w:r>
              <w:rPr>
                <w:rFonts w:hint="eastAsia" w:ascii="宋体" w:hAnsi="宋体" w:eastAsia="宋体" w:cs="Arial"/>
                <w:color w:val="auto"/>
                <w:kern w:val="0"/>
                <w:szCs w:val="21"/>
                <w:highlight w:val="none"/>
              </w:rPr>
              <w:t>定级备案、</w:t>
            </w:r>
            <w:r>
              <w:rPr>
                <w:rFonts w:ascii="宋体" w:hAnsi="宋体" w:eastAsia="宋体" w:cs="Arial"/>
                <w:color w:val="auto"/>
                <w:kern w:val="0"/>
                <w:szCs w:val="21"/>
                <w:highlight w:val="none"/>
              </w:rPr>
              <w:t>评估、加固建议和相关安全报表的输出</w:t>
            </w:r>
            <w:r>
              <w:rPr>
                <w:rFonts w:hint="eastAsia" w:ascii="宋体" w:hAnsi="宋体" w:eastAsia="宋体" w:cs="Arial"/>
                <w:color w:val="auto"/>
                <w:kern w:val="0"/>
                <w:szCs w:val="21"/>
                <w:highlight w:val="none"/>
              </w:rPr>
              <w:t>等服务</w:t>
            </w:r>
            <w:r>
              <w:rPr>
                <w:rFonts w:ascii="宋体" w:hAnsi="宋体" w:eastAsia="宋体" w:cs="Arial"/>
                <w:color w:val="auto"/>
                <w:kern w:val="0"/>
                <w:szCs w:val="21"/>
                <w:highlight w:val="none"/>
              </w:rPr>
              <w:t>，完成</w:t>
            </w:r>
            <w:r>
              <w:rPr>
                <w:rFonts w:hint="eastAsia" w:ascii="宋体" w:hAnsi="宋体" w:eastAsia="宋体" w:cs="Arial"/>
                <w:color w:val="auto"/>
                <w:kern w:val="0"/>
                <w:szCs w:val="21"/>
                <w:highlight w:val="none"/>
              </w:rPr>
              <w:t>三级等保</w:t>
            </w:r>
            <w:r>
              <w:rPr>
                <w:rFonts w:ascii="宋体" w:hAnsi="宋体" w:eastAsia="宋体" w:cs="Arial"/>
                <w:color w:val="auto"/>
                <w:kern w:val="0"/>
                <w:szCs w:val="21"/>
                <w:highlight w:val="none"/>
              </w:rPr>
              <w:t>测评工作。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1</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数据库审计</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台</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性能参数：</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1.性能指标：吞吐量≥5Gbps，数据库流量比≥900Mb/s，SQL吞吐（峰值）≥50000条SQL语句/s，日志检索≥3000000条/秒</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2.硬件指标：2U规格；硬盘≥2TB；单电源；标配≥6个千兆电口，≥4个千兆光口；</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功能参数：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1.支持Oracle数据库审计、SQL-Server数据库审计、DB2数据库审计、MySQL数据库审计，东华Cache数据库，支持同时审计多种数据库及跨多种数据库平台操作；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2.支持客户端程序、数据库用户、操作类型、数据库名表名、响应时间、返回行数等实现对敏感数据库操作的精细监控；</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3.支持HTTP请求审计，可指定GET、POST、URL、响应码进行精细审计。</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4.支持时间段、源IP、客户端程序、业务系统、数据库用户、数据库名、操作类型、表名、返回行数、影响行数、响应时长、响应码等对数据库日志进行精细检索。</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内置大量SQL以及M语言规则，包括如下：导出方式窃取、备份方式窃取、导出可执行程序、备份方式写入恶意代码、系统命令执行、读注册表、写注册表、暴露系统信息、高权存储过程、执行本地代码、常见运维工具使用grant、业务系统使用grant、客户端sp_addrolemember 提权等；</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 支持自定义数据库安全策略，可根据业务需要自定义各种场景的安全规则，对于违规的数据库访问可进行实时警告和阻断。（提供产品界面截图并加盖投标人公章）</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7.可以对SQL语句以及M语言进行安全检测，并识别当前的SQL操作是否有暴库、撞库等严重性安全问题，如果命中了安全风险规则，那么可根据动作进行阻断、告警、记录等操作，可提示管理员作出相应的防御措施。</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8.支持执行SQL语句失败分析，包括登录失败排行，SQL语句失败排行。</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支持吞吐量分析，包括SQL语句吞吐量排行、SQL语句吞吐量趋势、SQL操作类型吞吐量排行、SQL操作类型吞吐量趋势、数据库用户吞吐量排行、数据库用户吞吐量趋势、业务主机吞吐量排行、业务主机吞吐量趋势。（提供产品界面截图并加盖投标人公章）</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10.支持指定源IP、时间日期、客户端程序、业务系统、数据库用户、操作类型等精细日志查询。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业务远程访问系统</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台</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性能参数：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1.性能指标：吞吐量≥500Mbps，SSL加密流量≥250Mbps，并发用户数≥1000个，并发会话数≥60W；</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2.硬件指标：1U规格；存储≥SSD 64GB；单电源；标配≥4个千兆电口，4个千兆光口；</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功能参数：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1.需为专业VPN设备，采用标准SSL、TLS 协议，同时支持IPSec VPN、SSLVPN两种VPN，非插卡或防火墙带VPN模块设备，同时支持软件化交付；</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2.支持扩展终端使用包括Win7、Mac、Linux等操作系统来登录SSL VPN系统，并完整支持该操作系统下的各种IP层以上的B/S和C/S应用；</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3.可支持虚拟门户功能，在一台设备上配置不同的访问域名、IP地址，以及不同的使用界面，实现一台设备为多个不同用户群体服务的的使用效果；</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4.支持主从认证账号绑定，必须实现SSL VPN账号与应用系统账号的唯一绑定，VPN资源中的系统只能以指定账号登陆，加强身份认证，防止登录SSL VPN后冒名登录应用系统；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5.单台VPN设备可扩展同时支持5套以上CA根证书；</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▲6.产品应提供环境检测、自动修复工具，支持对Windows的环境兼容性一键检测能力，以及对检测结果进行一键修复的能力，避免由于用户操作系统环境存在问题影响SSL VPN的使用，减轻运维工作；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7.产品应提供HTTPS驱动病毒查杀工具，支持对Windows环境下的针对HTTPS拦截监听的驱动病毒进行扫描查杀，避免因为HTTPS驱动病毒导致无法正常接入和使用SSL VPN；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8.必须支持至少4条以上的外网多线路配置；并在设备单臂部署模式下，多线路接入前置网关，仅依靠SSLVPN设备同样可实现SSLVPN接入用户的多线路自动优选功能；</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9.支持断线重连自动技术，防止用户误操作关闭浏览器导致VPN隧道断开；防止用户在无线网络环境下网络正常切换时VPN隧道断开；</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支持单点登录功能，支持移动用户登录VPN后再登录内部B/S、C/S应用系统时不需要二次重复认证。支持针对B/S单点登录用户名密码加密传输，保证安全；支持智能手机等移动终端的B/S单点登录；支持针对不同的访问资源设定不同的SSO用户名和密码，支持用户自行修改账号</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▲11.针对B/S资源支持Web Cache技术，动态缓存页面元素，提高Web页面响应速度。支持流缓存技术，实现网关与网关、网关与移动客户端之间进行多磁盘、双向、基于分片数据包的字节流缓存加速，削减冗余数据，降低带宽压力的同时提高访问速度；</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12.在负载均衡集群部署模式下，支持授权漂移，即当集群中一台设备宕机，该宕机设备中的并发授权自动迁移到其他正常的设备中，而无需额外购买授权；</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13.产品必须支持防中间人攻击，产品可在用户登录SSLVPN时智能判断存在中间人攻击行为，断开被攻击的连接，并可提示异常现象；</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14.产品必须支持Local DB 、USB KEY、短信认证、硬件特征码、动态令牌、数字证书认证、LDAP、RADIUS、等认证方式；可针对用户/用户组设置认证方式的与、或组合；</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15.支持智能递推技术，针对多外链的门户网站进行动态嗅探页面内的链接并完成资源自动授权，防止资源漏访；支持Web参数修正，可针对Flash、Java、Applet、或视频播放器对象所引用资源路径进行修正，避免无法播放的问题；</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16.支持与阿里钉钉、企业级微信绑定，实现其内置OA的安全接入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17.支持非对称式部署的传输协议优化技术（单边加速），不用在用户终端上安装任何插件和软件，即可提升用户访问应用服务的速度；</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18.支持HTP快速传输协议，大幅优化无线环境（CDMA、GPRS、WIFI、3G）、高丢包、高延等恶劣网络环境下传输速度及效率。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终端检测与相应软件</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1.产品以纯软件交付，包含管理控制中心软件及终端客户端软件，其中管理控制中心支持云化部署；</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2.管理平台要求其操作系统为64位的Centos7或ubuntu操作系统</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3.支持展示同品牌下一代安全防护系统、安全感知平台、上网行为管理，云端SOC平台，SAAS化管理平台的联动状态（提供产品界面截图并加盖投标人公章）</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4.支持以安全策略模板方式对指定终端组快速部署安全策略，安全策略模板支持默认模板和自定义模板；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支持安全策略一体化配置，通过一条策略即可实现不同安全功能的配置，包括：终端病毒查杀的文件扫描配置、文件实时监控的参数配置、WebShell检测和威胁处置方式、暴力破解的威胁处置方式和Windows白名单信任目录；</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支持对主机账号信息进行梳理，可按照“7天”、“30天”展示登录历史，了解账号风险，包括是否存在隐藏账号、弱密码账号、可疑root权限账号、长期未使用账号、半夜登录、多IP登录等，并可以将存在风险账号的主机列表导出</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7.支持跳转链接至云端安全威胁响应系统，针对已发生的病毒的基本信息，影响分析（客户情况、影响行业、区域分布）、威胁分析和处理建议等</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8.支持导出针对全网终端的终端风险报告，从整体分析全网安全状况，快速了解业务和网络的安全风险，提供安全规划建设建议</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支持本地查杀缓存，具备二级缓存机制：终端侧使用全盘文件缓存，加速本地二次扫描速度，减少对本地虚拟化环境的资源消耗；管理平台侧使用全网文件缓存，加速云查杀速度，减少通过互联网进行云查杀的带宽消耗。</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11.支持禁止黑客工具启动，包含：冰刃、xuetr、ProcessHacker、PCHunter、火绒剑、Mimikatz的自启动，可以防止黑客攻击</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12.文件实时监控的驱动技术需通过微软WHQL徽标认证（Microsoft Windows Hardware Quality Lab），以保证系统稳定性及兼容性</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13.支持对服务器重要目录进行权限控制，仅允许配置的可信进程操作该目录并提供配置指引</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14.提供基于可信鉴定方式的进程防护方式，通过人工智能自学习建立可信进程名单，阻断非可信进程的运行并提供配置指引</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15.支持监控诱饵文件，诱饵文件可被实时监控，当勒索病毒对该文件进行修改或加密操作时进行拦截</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16.一键式操作对指定终端/终端组进行合规性检查，包括身份鉴别、访问控制、安全审计、剩余信息保护、入侵防范、恶意代码防范，对不合规的检查项提供设置建议，并可视化展示终端的基线合规检查结果</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17.构建全网文件信誉库，当一台终端发现某一病毒文件，全网可进行感知并进行针对性查杀，支持处置病毒时选择是否在其它终端上同步处置。</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▲18.流量线详情支持展示该流量线对应的微隔离策略；图形化显示服务器间流量关系，包括访问详情、流量趋势等；</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19.支持管理员在同厂商的安全感知平台管理界面下发快速查杀任务，并查看任务状态，结果并进行处置</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20.支持与同厂商的下一代安全防护系统联动，对僵尸网络进行举证、溯源和联动查杀。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4</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日志审计</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台</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性能参数：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1.性能指标：主机审计许可证书数量≥50，平均每秒处理日志数≥1200条/秒</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2.硬件指标：2U规格；可用存储空间≥1TB；单电源；标配≥6个千兆电口；</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功能参数：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1.基于审计总览形式，展示整体的审计状况，包括当前存储空间、关联事件、审计事件、日志传输趋势；（提供产品界面截图并加盖投标人公章）</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2.支持展示关联事件类型分布TOP5、对象IP统计TOP5、事件等级分布、事件趋势、事件列表；点击查看日志可自动跳转到日志检索；</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3.支持日志进行归一化操作后，对日志等级进行映射，根据不同设备会统计不同等级下的日志数；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4.支持以标准syslog等形式接收第三方设备的日志并存储；支持FTP、Webservice、JDBC的日志数据拉取接入方式；支持通过SIEM日志解析引擎对第三方日志接入模块进行统一独立的升级维护；</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5.支持批量或者单台设备数据转发，且可支持同时转发给多台设备，使用的是syslog转发，支持对接同品牌安全感知平台；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6.支持按照不同的解码方式解码成不同的目标内容，编码格式包括base64、Unicode、GBK、HEX、UTF-8等；（提供产品界面截图并加盖投标人公章）</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7.通过接入序列号控制接入设备的个数，主要支持网络设备、安全设备、操作系统、中间件、数据库等设备的日志接入，可以获取到设备的传输日志量，设备同步数据状态等信息；</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8.内置40+条审计策略，包括操作系统、数据库；可启用/禁用策略，默认匹配上后都会产生页面告警；</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9.内置80+条关联规则，包括主机异常、账号异常、权限异常等；支持新增统计类规则，可启用/禁用规则；</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10.内置主机安全报表（linux）、主机安全报表（windows）、数据库安全报表、网络设备安全报表、应用安全报表五种；</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11.对接口、日志、控制台、邮件服务器、路由等进行配置，并可进行恢复出厂设置、重启设备、同步时间等操作；</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12.支持接入的全部日志、自身操作日志进行ftp备份；支持自动定时备份，自动同步到ftp服务器；</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13.支持手动备份配置并进行恢复，防止配置丢失，以便迁移配置；恢复出厂设置时可个性化选择需要清空的内容（配置、数据、事件），以便恢复出厂设置。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5</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下一代安全防护系统</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台</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性能参数：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1.性能指标：网络层吞吐量≥</w:t>
            </w:r>
            <w:r>
              <w:rPr>
                <w:rFonts w:ascii="宋体" w:hAnsi="宋体" w:eastAsia="宋体" w:cs="Arial"/>
                <w:color w:val="auto"/>
                <w:kern w:val="0"/>
                <w:szCs w:val="21"/>
                <w:highlight w:val="none"/>
              </w:rPr>
              <w:t>60</w:t>
            </w:r>
            <w:r>
              <w:rPr>
                <w:rFonts w:hint="eastAsia" w:ascii="宋体" w:hAnsi="宋体" w:eastAsia="宋体" w:cs="Arial"/>
                <w:color w:val="auto"/>
                <w:kern w:val="0"/>
                <w:szCs w:val="21"/>
                <w:highlight w:val="none"/>
              </w:rPr>
              <w:t>Gbps，应用层吞吐量≥</w:t>
            </w:r>
            <w:r>
              <w:rPr>
                <w:rFonts w:ascii="宋体" w:hAnsi="宋体" w:eastAsia="宋体" w:cs="Arial"/>
                <w:color w:val="auto"/>
                <w:kern w:val="0"/>
                <w:szCs w:val="21"/>
                <w:highlight w:val="none"/>
              </w:rPr>
              <w:t>17</w:t>
            </w:r>
            <w:r>
              <w:rPr>
                <w:rFonts w:hint="eastAsia" w:ascii="宋体" w:hAnsi="宋体" w:eastAsia="宋体" w:cs="Arial"/>
                <w:color w:val="auto"/>
                <w:kern w:val="0"/>
                <w:szCs w:val="21"/>
                <w:highlight w:val="none"/>
              </w:rPr>
              <w:t>Gbps； 并发连接数≥</w:t>
            </w:r>
            <w:r>
              <w:rPr>
                <w:rFonts w:ascii="宋体" w:hAnsi="宋体" w:eastAsia="宋体" w:cs="Arial"/>
                <w:color w:val="auto"/>
                <w:kern w:val="0"/>
                <w:szCs w:val="21"/>
                <w:highlight w:val="none"/>
              </w:rPr>
              <w:t>90</w:t>
            </w:r>
            <w:r>
              <w:rPr>
                <w:rFonts w:hint="eastAsia" w:ascii="宋体" w:hAnsi="宋体" w:eastAsia="宋体" w:cs="Arial"/>
                <w:color w:val="auto"/>
                <w:kern w:val="0"/>
                <w:szCs w:val="21"/>
                <w:highlight w:val="none"/>
              </w:rPr>
              <w:t>0W，新建连接数≥</w:t>
            </w:r>
            <w:r>
              <w:rPr>
                <w:rFonts w:ascii="宋体" w:hAnsi="宋体" w:eastAsia="宋体" w:cs="Arial"/>
                <w:color w:val="auto"/>
                <w:kern w:val="0"/>
                <w:szCs w:val="21"/>
                <w:highlight w:val="none"/>
              </w:rPr>
              <w:t>3</w:t>
            </w:r>
            <w:r>
              <w:rPr>
                <w:rFonts w:hint="eastAsia" w:ascii="宋体" w:hAnsi="宋体" w:eastAsia="宋体" w:cs="Arial"/>
                <w:color w:val="auto"/>
                <w:kern w:val="0"/>
                <w:szCs w:val="21"/>
                <w:highlight w:val="none"/>
              </w:rPr>
              <w:t>5W；</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2.硬件指标：</w:t>
            </w: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 xml:space="preserve">U规格；存储≥SSD </w:t>
            </w:r>
            <w:r>
              <w:rPr>
                <w:rFonts w:ascii="宋体" w:hAnsi="宋体" w:eastAsia="宋体" w:cs="Arial"/>
                <w:color w:val="auto"/>
                <w:kern w:val="0"/>
                <w:szCs w:val="21"/>
                <w:highlight w:val="none"/>
              </w:rPr>
              <w:t>64+480</w:t>
            </w:r>
            <w:r>
              <w:rPr>
                <w:rFonts w:hint="eastAsia" w:ascii="宋体" w:hAnsi="宋体" w:eastAsia="宋体" w:cs="Arial"/>
                <w:color w:val="auto"/>
                <w:kern w:val="0"/>
                <w:szCs w:val="21"/>
                <w:highlight w:val="none"/>
              </w:rPr>
              <w:t>G；单电源；标配≥4个千兆电口，≥4个千兆光口，≥2个万兆光口40G；</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功能参数：</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1.支持RIPv1/v2，OSPFv2/v3，BGP等动态路由协议；支持静态路由协议，ECMP等价路由协议；支持多播/组播路由协议；</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 xml:space="preserve">2.支持多链路出站负载，支持基于源/目的IP、源/目的端口、协议、ISP、应用类型以及国家/地域来进行选路的策略路由选路功能；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3.支持IPv4／v6 NAT地址转换，支持源目的地址转换，目的地址转换和双向地址转换；支持NAT64、NAT46 地址转换；</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4.访问控制规则支持模拟策略匹配，输入源目的IP、端口、协议五元组信息，模拟策略匹配方式，给出最可能的匹配结果，方便排查故障，或环境部署前的调试；</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5.能够识别管控的应用类型超过1200种，应用识别规则总数超过3000条；支持基于应用类型，网站类型，文件类型进行带宽分配和流量控制，支持基于时间、认证用户和VLAN进行流量控制；</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6.设备具备独立的入侵防护漏洞规则特征库，特征总数在7000条以上；支持同防火墙访问控制规则进行联动，可以针对检测到的攻击源IP进行联动封锁，支持自定义封锁时间；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8.支持对常见应用服务（HTTP、FTP、SSH、SMTP、IMAP、POP3、 RDP、Rlogin、SMB、Telnet）和数据库软件（MySQL、Oracle、MSSQL）的口令暴力破解防护功能；</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9.具备对常见网络协议(SSH、FTP、RDP、VNC、Netbios) 和数据库(MySQL、Oracle、MSSQL)的弱密码扫描功能；</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设备具备独立的热门威胁库，支持木马、勒索软件、蠕虫、挖矿病毒等种类，特征总数在50万条以上；支持恶意域名重定向功能，用于DNS代理服务器场景下定位内网感染僵尸网络病毒的真实主机IP地址；支持对终端已被种植了远控木马或者病毒等恶意软件进行检测，并且能够对检测到的恶意软件行为进行深入的分析，展示和外部命令控制服务器的交互行为和其他可疑行为</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支持业务安全和用户安全的风险展示；支持全网实时热点事件展示；支持在同一个界面对全网所有服务器和主机的安全状况进行风险评估，支持对当前所有业务的安全防护状态进行动态保护；</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12.支持资产的自动发现以及资产脆弱性和服务器开放端口的自动识别，支持包含敏感数据业务的识别；支持对检测到的攻击行为按照IP地址的地理位置信息进行威胁信息动态展示，实时监测和展示最新的攻击威胁信息；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13.支持自动生成安全风险报表，报表内容体现被保护对象的整体安全等级，发现漏洞情况以及遭受到攻击的漏洞统计，具备有效攻击行为次数统计和攻击举证；</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▲14.支持抵御SQL注入、XSS攻击、网页木马、网站扫描、WEBSHELL、跨站请求伪造、系统命令注入、文件包含攻击、目录遍历攻击、信息泄露攻击、WEB整站系统漏洞等攻击；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15.支持企业安全能力图谱，可展示设备对资产防护的有效性，对当前的风险预测、风险防御、风险检测能力进行展示，并对当前资产安全状态进行评级；同时展示当前设备的安全能力等级，展示每日安全能力的更新情况；</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16.可扩展支持接入统一的安全监测平台，通过安全监测平台可以实时看到每台安全设备的详细安全状态信息，包括安全评分级别、最近有效事件、有效事件趋势、用户安全统计、服务器安全统计和攻击来源统计；</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17.可提供最新的威胁情报信息，能够对新爆发的流行高危漏洞进行预警和自动检测，发现问题后支持一键生成防护规则；</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▲18.支持采用无特征AI检测技术对恶意勒索病毒及挖矿病毒等热点病毒进行检测，给出基于AI技术的病毒检测报告； </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 xml:space="preserve">19.支持对企业所有的网站提供保护情况的总览，包括哪些网站当前保护措施不足，哪些网站在有效保护中，当前的漏洞、恶意扫描、web攻击及篡改事件发生的总体情况，同时风险要可定位到某个网站，并可以对网站面临的威胁给出处理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堡垒机</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台</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性能参数：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1.性能指标：可管理资源数≥50个，支持licence扩容；</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2.硬件指标：1U规格；硬盘≥1TB；单电源；标配≥6个千兆电口；</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功能参数：</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1.物理旁路单臂部署，以逻辑网关方式工作；不改变现有网络结构</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2.支持从windows AD域抽取用户账号作为主账号，支持一次性抽取和周期性抽取两种方式（提供产品界面截图并加盖投标人公章）；</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3.支持一对一、一对多、多对多授权，如将单个资产授权多个用户，一个用户授予多个资产，用户组向资产组授权；</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4.用户登陆认证方式支持静态口令认证、手机动态口令认证、Usbkey（数字证书）认证、AD域认证、Radius认证等认证方式；并支持各种认证方式和静态口令组合认证。</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5.支持定期变更目标设备真实口令，支持自定义口令变更周期和口令强度。口令变更方式至少支持手动指定固定口令、通过密码表生成口令、依照设备挂载的口令策略生成随机口令、依照密码策略生成同一口令等方式（提供产品界面截图并加盖投标人公章）；</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6.支持密码策略设置，可自定义密码复杂程度，可设置密码中包含数字、字母、符号及禁用关键字等内容；</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7.支持口令有效期设置，用户账号口令到期强制用户修改自身口令；</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8.支持运维审计自查询功能，用户可查看自身的运维审计历史；</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9.支持自定义报表，可记录审计报表模板，可生成图形报表，并提供EXCAL、CSV、WORD、PDF、HTML等格式导出；</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10.支持windows系统、网络设备、linux/unix系统、数据库等设备账号的收集功能；</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11.全面支持Windows、linux、国产麒麟系统、Android、IOS、Mac OS等客户端，实现跨终端适应性BYOD（Bring Your Own Device）；</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12.支持云端快速部署，实现远程运维管理的规范化；可按照运维人员数量，调整云端服务器配置，即可实现性能优化；</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13.支持告警对外转发，转发方式支持syslog、SNMP等方式；</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14.支持NTP系统时间同步配置，保证审计日志拥有可靠的时间戳；</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15.支持手动和自动定期备份配置信息，支持配置信息本地备份及异地FTP备份，支持系统配置还原，可以还原至任一备份点。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7</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内外网摆渡设备</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套</w:t>
            </w:r>
          </w:p>
        </w:tc>
        <w:tc>
          <w:tcPr>
            <w:tcW w:w="6411" w:type="dxa"/>
            <w:shd w:val="clear" w:color="000000" w:fill="FFFFFF"/>
            <w:noWrap w:val="0"/>
            <w:vAlign w:val="center"/>
          </w:tcPr>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基本架构：采用专用安全交换体系架构，支持专用安全交换专用协议。</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配置参数：</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1.支持单链路传输速率≥40Gb/s；</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2.具备高速缓存功能，容量≥1TB；</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3.管理方式支持Web管理方式，CLI命令行管理方式；</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4.网络接口：1Gb≥2个，10Gb≥2个；</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5</w:t>
            </w:r>
            <w:r>
              <w:rPr>
                <w:rFonts w:hint="eastAsia" w:ascii="宋体" w:hAnsi="宋体" w:eastAsia="宋体" w:cs="Arial"/>
                <w:color w:val="auto"/>
                <w:kern w:val="0"/>
                <w:szCs w:val="21"/>
                <w:highlight w:val="none"/>
              </w:rPr>
              <w:t>.安全模块：</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1）具备企业级内嵌式杀毒引擎，自动文件杀毒，专用病毒代码升级通道；</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2）具备黑白名单技术，支持解决文件伪装识别问题；</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3）具备数字水印技术，保证文件的唯一性和一致性；</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4）具备智能识别文件类文件功能，对文件进行深度过滤和控制，多文件格式支持，支持对TXT、XML、BAT等文件智能识别和防止文件伪造；</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5）具备双端权限控制及系统参数配置同步功能；</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6）具备检测RAR、ZIP、7Z、CAB、TAR等压缩包文件功能；</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7）具备指定文件定向传输功能；</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8）具备匿名文件传输模式，支持对接用户FTP使用模式；</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9）提供安全日志/系统日志/操作日志，日志保存3个月以上；</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10）支持断点重传功能，保证在传输异常情况下文件不丢失；</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6</w:t>
            </w:r>
            <w:r>
              <w:rPr>
                <w:rFonts w:hint="eastAsia" w:ascii="宋体" w:hAnsi="宋体" w:eastAsia="宋体" w:cs="Arial"/>
                <w:color w:val="auto"/>
                <w:kern w:val="0"/>
                <w:szCs w:val="21"/>
                <w:highlight w:val="none"/>
              </w:rPr>
              <w:t>.运维管理：</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）提供C/S、B/S架构配套软件，可根据不同业务场景进行选择；</w:t>
            </w:r>
          </w:p>
          <w:p>
            <w:pPr>
              <w:widowControl/>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）支持实时查看对端系统状态；</w:t>
            </w:r>
            <w:r>
              <w:rPr>
                <w:rFonts w:hint="eastAsia" w:ascii="宋体" w:hAnsi="宋体" w:eastAsia="宋体" w:cs="Arial"/>
                <w:color w:val="auto"/>
                <w:kern w:val="0"/>
                <w:szCs w:val="21"/>
                <w:highlight w:val="none"/>
              </w:rPr>
              <w:br w:type="textWrapping"/>
            </w:r>
            <w:r>
              <w:rPr>
                <w:rFonts w:ascii="宋体" w:hAnsi="宋体" w:eastAsia="宋体" w:cs="Arial"/>
                <w:color w:val="auto"/>
                <w:kern w:val="0"/>
                <w:szCs w:val="21"/>
                <w:highlight w:val="none"/>
              </w:rPr>
              <w:t>7</w:t>
            </w:r>
            <w:r>
              <w:rPr>
                <w:rFonts w:hint="eastAsia" w:ascii="宋体" w:hAnsi="宋体" w:eastAsia="宋体" w:cs="Arial"/>
                <w:color w:val="auto"/>
                <w:kern w:val="0"/>
                <w:szCs w:val="21"/>
                <w:highlight w:val="none"/>
              </w:rPr>
              <w:t>.系统接口：</w:t>
            </w:r>
            <w:r>
              <w:rPr>
                <w:rFonts w:hint="eastAsia" w:ascii="宋体" w:hAnsi="宋体" w:eastAsia="宋体" w:cs="Arial"/>
                <w:color w:val="auto"/>
                <w:kern w:val="0"/>
                <w:szCs w:val="21"/>
                <w:highlight w:val="none"/>
              </w:rPr>
              <w:br w:type="textWrapping"/>
            </w:r>
            <w:r>
              <w:rPr>
                <w:rFonts w:hint="eastAsia" w:ascii="宋体" w:hAnsi="宋体" w:eastAsia="宋体" w:cs="Arial"/>
                <w:color w:val="auto"/>
                <w:kern w:val="0"/>
                <w:szCs w:val="21"/>
                <w:highlight w:val="none"/>
              </w:rPr>
              <w:t>1）具备XML/JSON消息接口；</w:t>
            </w:r>
          </w:p>
          <w:p>
            <w:pPr>
              <w:widowControl/>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2）具备SDK开发接口，支持集群模式接口控制，满足其他应用调用需求；</w:t>
            </w:r>
          </w:p>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3）支持IPv6/IPv4网络，提供第三方机构测试报告或检测报告证明。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3"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8</w:t>
            </w:r>
          </w:p>
        </w:tc>
        <w:tc>
          <w:tcPr>
            <w:tcW w:w="1088"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安全等保测评</w:t>
            </w:r>
          </w:p>
        </w:tc>
        <w:tc>
          <w:tcPr>
            <w:tcW w:w="800" w:type="dxa"/>
            <w:gridSpan w:val="2"/>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1</w:t>
            </w:r>
          </w:p>
        </w:tc>
        <w:tc>
          <w:tcPr>
            <w:tcW w:w="725" w:type="dxa"/>
            <w:shd w:val="clear" w:color="000000" w:fill="FFFFFF"/>
            <w:noWrap w:val="0"/>
            <w:vAlign w:val="center"/>
          </w:tcPr>
          <w:p>
            <w:pPr>
              <w:widowControl/>
              <w:jc w:val="center"/>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次</w:t>
            </w:r>
          </w:p>
        </w:tc>
        <w:tc>
          <w:tcPr>
            <w:tcW w:w="6411" w:type="dxa"/>
            <w:shd w:val="clear" w:color="000000" w:fill="FFFFFF"/>
            <w:noWrap w:val="0"/>
            <w:vAlign w:val="center"/>
          </w:tcPr>
          <w:p>
            <w:pPr>
              <w:widowControl/>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对本次系统进行并通过一次三级等保测评。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Arial"/>
                <w:color w:val="auto"/>
                <w:kern w:val="0"/>
                <w:szCs w:val="21"/>
                <w:highlight w:val="none"/>
              </w:rPr>
              <w:t>合同签订期</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自中标通知书发出之日起</w:t>
            </w:r>
            <w:r>
              <w:rPr>
                <w:rFonts w:ascii="宋体" w:hAnsi="宋体" w:eastAsia="宋体" w:cs="Arial"/>
                <w:color w:val="auto"/>
                <w:kern w:val="0"/>
                <w:szCs w:val="21"/>
                <w:highlight w:val="none"/>
                <w:u w:val="single"/>
              </w:rPr>
              <w:t>  7  </w:t>
            </w:r>
            <w:r>
              <w:rPr>
                <w:rFonts w:hint="eastAsia" w:ascii="宋体" w:hAnsi="宋体" w:eastAsia="宋体" w:cs="Arial"/>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▲2.交付要求及付款条件</w:t>
            </w:r>
          </w:p>
        </w:tc>
        <w:tc>
          <w:tcPr>
            <w:tcW w:w="7628"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2.1交付地点：广西南宁市民族大道73号。</w:t>
            </w:r>
          </w:p>
          <w:p>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2.2交付方式为现场交付。项目中所涉及货物设备由中标人负责办理货物运输和保险，将货物运抵现场。有关运输和保险的一切费用由中标人承担。</w:t>
            </w:r>
          </w:p>
          <w:p>
            <w:pPr>
              <w:spacing w:line="360"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2.3付款条件：</w:t>
            </w:r>
            <w:r>
              <w:rPr>
                <w:rFonts w:hint="eastAsia" w:ascii="宋体" w:hAnsi="宋体" w:eastAsia="宋体" w:cs="宋体"/>
                <w:color w:val="auto"/>
                <w:kern w:val="0"/>
                <w:szCs w:val="21"/>
                <w:highlight w:val="none"/>
                <w:u w:val="single"/>
              </w:rPr>
              <w:t>自签订合同之日起，中标供应商提供合同总金额50%的增值税专用发票给采购人，采购人在收到发票后十五个工作日内支付50%的合同款；硬件设备全部到货后中标供应商提供合同总金额30%的增值税专用发票给采购人，采购人在收到发票后十五个工作日内支付30%的合同款；整体项目安装完毕并经采购人验收合格正常运行后，中标供应商开具剩余20%合同款的增值税专用发票给采购人，采购人收到发票后十五个工作日内支付剩余20%合同款</w:t>
            </w:r>
            <w:r>
              <w:rPr>
                <w:rFonts w:hint="eastAsia"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▲3.交付时间</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3.1项目建设期要求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（1）项目建设期：从项目开工至项目维保结束。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（2）项目建设期人员要求：中标人长期固定派驻采购人现场的人数不少于5人，其中项目经理1人，开发工程师不少于2人，运维工程师不少于2人。现场派驻人员须遵守采购人的管理制度。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（3）项目从合同签订之日起，项目整体须在</w:t>
            </w:r>
            <w:r>
              <w:rPr>
                <w:rFonts w:ascii="宋体" w:hAnsi="宋体" w:eastAsia="宋体" w:cs="宋体"/>
                <w:color w:val="auto"/>
                <w:szCs w:val="21"/>
                <w:highlight w:val="none"/>
              </w:rPr>
              <w:t>120</w:t>
            </w:r>
            <w:r>
              <w:rPr>
                <w:rFonts w:hint="eastAsia" w:ascii="宋体" w:hAnsi="宋体" w:eastAsia="宋体" w:cs="宋体"/>
                <w:color w:val="auto"/>
                <w:szCs w:val="21"/>
                <w:highlight w:val="none"/>
              </w:rPr>
              <w:t>个自然日内完成并具备验收条件，具体要求如下：</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1）硬件设备到货时间要求：合同签订之日起，“硬件扩容升级改造”及“安全等保相关建设”所涉硬件设备在</w:t>
            </w:r>
            <w:r>
              <w:rPr>
                <w:rFonts w:ascii="宋体" w:hAnsi="宋体" w:eastAsia="宋体" w:cs="宋体"/>
                <w:color w:val="auto"/>
                <w:szCs w:val="21"/>
                <w:highlight w:val="none"/>
              </w:rPr>
              <w:t>10</w:t>
            </w:r>
            <w:r>
              <w:rPr>
                <w:rFonts w:hint="eastAsia" w:ascii="宋体" w:hAnsi="宋体" w:eastAsia="宋体" w:cs="宋体"/>
                <w:color w:val="auto"/>
                <w:szCs w:val="21"/>
                <w:highlight w:val="none"/>
              </w:rPr>
              <w:t>个自然日到货（交付至采购方指定地点）。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2）现有融媒体业务平台升级改造：合同签订之日起，</w:t>
            </w:r>
            <w:r>
              <w:rPr>
                <w:rFonts w:ascii="宋体" w:hAnsi="宋体" w:eastAsia="宋体" w:cs="宋体"/>
                <w:color w:val="auto"/>
                <w:szCs w:val="21"/>
                <w:highlight w:val="none"/>
              </w:rPr>
              <w:t>90</w:t>
            </w:r>
            <w:r>
              <w:rPr>
                <w:rFonts w:hint="eastAsia" w:ascii="宋体" w:hAnsi="宋体" w:eastAsia="宋体" w:cs="宋体"/>
                <w:color w:val="auto"/>
                <w:szCs w:val="21"/>
                <w:highlight w:val="none"/>
              </w:rPr>
              <w:t>个自然日内完成相关工作，完成所有功能开发、调试、部署，确保采购人可正常使用，并具备验收条件。</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3）高安全区媒体服务平台建设：合同签订之日起，90个自然日内完成相关工作，完成所有功能开发、调试、部署，确保采购人可正常使用，并具备验收条件。</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4）融合媒体工具采购：合同签订之日起，</w:t>
            </w:r>
            <w:r>
              <w:rPr>
                <w:rFonts w:ascii="宋体" w:hAnsi="宋体" w:eastAsia="宋体" w:cs="宋体"/>
                <w:color w:val="auto"/>
                <w:szCs w:val="21"/>
                <w:highlight w:val="none"/>
              </w:rPr>
              <w:t>120</w:t>
            </w:r>
            <w:r>
              <w:rPr>
                <w:rFonts w:hint="eastAsia" w:ascii="宋体" w:hAnsi="宋体" w:eastAsia="宋体" w:cs="宋体"/>
                <w:color w:val="auto"/>
                <w:szCs w:val="21"/>
                <w:highlight w:val="none"/>
              </w:rPr>
              <w:t>个自然日内完成相关工作，完成所有功能开发、调试、部署，确保采购人可正常使用，并具备验收条件。</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无合理理由逾期完成以上任一相关建设工作的，则每逾期一自然日按该子系统合同金额的1%向采购人偿付违约金，各建设工作独立计算逾期时间。项目总逾期超过50个自然日的，采购方有权终止合同，中标人承担一切经济损失并承担一切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▲4.质量保证</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项目整体验收合格之日起提供3年项目整体质保期，项目中所涉及货物设备提供货物生产厂家3年原厂维保。货物设备维保期自项目整体验收之日起。质保期期间，中标人长期固定派驻采购人现场的人数不少于2人。现场派驻人员须经由采购人同意，并遵守采购人的管理制度，接受采购人的管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4.2所有设备保证在终验合格交付招标方使用之日起，承诺至少3年7×24小时原厂免费售后服务质量保证期，在质保期内中标人免费提供货物正常使用情况下的维修及保养服务。</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4.3在保修期内，系统如有任何异常或故障发生，卖方应调查原因并及时修复直至达到规定指标。在设备发生故障的情况下，卖方应承诺在</w:t>
            </w:r>
            <w:r>
              <w:rPr>
                <w:rFonts w:ascii="宋体" w:hAnsi="宋体" w:eastAsia="宋体" w:cs="宋体"/>
                <w:color w:val="auto"/>
                <w:szCs w:val="21"/>
                <w:highlight w:val="none"/>
              </w:rPr>
              <w:t>0.5</w:t>
            </w:r>
            <w:r>
              <w:rPr>
                <w:rFonts w:hint="eastAsia" w:ascii="宋体" w:hAnsi="宋体" w:eastAsia="宋体" w:cs="宋体"/>
                <w:color w:val="auto"/>
                <w:szCs w:val="21"/>
                <w:highlight w:val="none"/>
              </w:rPr>
              <w:t>个小时内响应，</w:t>
            </w:r>
            <w:r>
              <w:rPr>
                <w:rFonts w:ascii="宋体" w:hAnsi="宋体" w:eastAsia="宋体" w:cs="宋体"/>
                <w:color w:val="auto"/>
                <w:szCs w:val="21"/>
                <w:highlight w:val="none"/>
              </w:rPr>
              <w:t>1</w:t>
            </w:r>
            <w:r>
              <w:rPr>
                <w:rFonts w:hint="eastAsia" w:ascii="宋体" w:hAnsi="宋体" w:eastAsia="宋体" w:cs="宋体"/>
                <w:color w:val="auto"/>
                <w:szCs w:val="21"/>
                <w:highlight w:val="none"/>
              </w:rPr>
              <w:t>小时内赶到故障现场，到达现场后24小时内排除故障。若在24小时内无法排除故障，卖方应先提供不低于故障设备规格型号档次的替代设备。对非买方原因造成的设备损坏应由卖方无偿替换。</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4.4买方按中标价格和数量向卖方采购本项目设备后，若需增加采购相同品牌型号的设备，卖方必须按相同的配置和不高于中标价格销售给买方。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4.5卖方须提供设备详细的技术规格参数、使用手册、维护手册等技术文档。</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4.6保修期内，所有设备维修均为上门服务，即由卖方派人员到招标方设备使用现场维修，由此产生的费用均由卖方负担。</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4.7质保期后的服务要求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保修期满后，卖方应保证以最优惠的价格提供备件和保养服务，当发生故障时，卖方应按保修期内同样的要求进行维修处理。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5.培训要求</w:t>
            </w:r>
          </w:p>
        </w:tc>
        <w:tc>
          <w:tcPr>
            <w:tcW w:w="7628"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5.1要求卖方到安装现场提供设备和系统的功能、安装、操作、设计、维护的培训。</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5.2要求买方技术人员经过培训以后，能充分了解设备的原理和流程，能熟练地掌握设备操作方法，并能及时排除部分设备故障。</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5.3对买方人员提供技术培训的目的是让受训人员能够独立进行日常的运行维护工作，并能鉴定和处理系统硬件和软件的一般性故障，培训教材应由卖方提供。</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5.4培训费、技术服务费、安装材料费等费用应包含在投标总报价中。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6.验收要求</w:t>
            </w:r>
          </w:p>
        </w:tc>
        <w:tc>
          <w:tcPr>
            <w:tcW w:w="7628"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6.1买方依合同清单要求对全部设备、产品、型号、规格、数量、外型、外观、包装及资料、文件（如装箱单、保修单、随箱介质等）的验收。</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6.2拆箱后，应对其全部产品、零件、配件、用户许可证书、资料、介质进行登记，并与装箱单对比，如有出入应立即书面记录，由卖方解决，如影响安装则按合同有关条款处理。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6.3初验收之前发生的软硬件毁损、灭失风险由卖方承担。</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6.4如商检或系统测试中发现设备性能指标或功能上不符合招标文件、投标文件和合同要求时，将被看作性能不合格，买方有权拒收并要求赔偿。</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6.5卖方应负责在设备验收时将所有、有关产品说明书、原厂家安装手册、技术文件及资料交付买方。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6.6进行系统验收测试之前，卖方应向买方提交测试计划、测试内容和测试方法，并需经买方确认；其中包括性能测试和功能测试，并配合买方完成项目验收。</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6.7项目验收依次序对照执行标准为：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（1）符合中华人民共和国国家和履约地相关安全质量标准、行业技术规范标准、环保节能标准；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（2）符合采购文件和响应承诺中招标方认可的合理最佳配置、参数规格及各项要求；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（3）货物来源国官方颁布的最新标准；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（4）双方约定的其他验收标准。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7.其他要求</w:t>
            </w:r>
          </w:p>
        </w:tc>
        <w:tc>
          <w:tcPr>
            <w:tcW w:w="7628"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7.1以整包方式进行报价。</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7.2本项目不接受联合体投标。</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7.3本项目不得分包和转包。</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7.4免费提供所有专业设备的维修手册（含电子版）和维修人员的维修、维护的专业培训。</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投标方应提供详细的培训方案，包括培训时间、地点、人数。培训日期在合同中由招标方提出。培训相关费用由中标人承担。</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分阶段培训：在安装调试期间，对招标方参与安装调试人员进行现场培训。在系统建设完成后，需要对技术部门进行系统的技术培训，对使用部门进行系统的业务和操作培训。</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培训应包括以下内容：基本理论培训；本工程系统及设备培训；系统及设备的工作原理、技术特性；系统及设备的操作与维护。</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以下用户培训范围，除特别指明之外，均针对投标方。</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（1）投标方在系统终验前根据用户方实际要求，制定详细培训计划，针对软、硬件系统及系统内部技术设备，在固定场地对用户进行培训，并安排相应考核。</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（2）系统集成商应免费提供不少于4人次6天的本地技术培训。</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所有的培训资料必须是中文或英文书写，所有的培训教员必须用中文授课，如果教员不会讲中文，中标人应提供中文翻译。中标人需编制详细的培训计划与方案作为投标文件的一部分。</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中标人应对系统的使用和管理人员进行免费的技术与操作培训，提供完整详细的技术与操作文档，并根据招标人实际需要制定完善的培训和考核计划。</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系统建设期间，在不影响施工进度的情况下，中标人应该在安装调试过程中为招标人的技术人员提供学习的机会，以便让招标人的技术人员提高技术和能力。中标人应向招标人的技术人员和工程师提供必要的现场培训手册，以保证他们在设备维护和操作方面获得足够的知识。</w:t>
            </w:r>
          </w:p>
          <w:p>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在系统建成后应针对不同的应用、不同的对象分层次完成培训任务，并通过对使用人员实际操作技能的严格测试保证网络使用者的素质。</w:t>
            </w:r>
          </w:p>
          <w:p>
            <w:pPr>
              <w:widowControl w:val="0"/>
              <w:spacing w:line="380" w:lineRule="exact"/>
              <w:jc w:val="both"/>
              <w:rPr>
                <w:rFonts w:ascii="Times New Roman" w:hAnsi="Times New Roman" w:eastAsia="宋体" w:cs="Times New Roman"/>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7.5现场演示：投标人自行携带需要演示的设备，在30分钟内完成现场演示（含调试、讲解、演示，但不包含质询时间），具体演示内容详见第四章评标方法及评标标准。参与现场演示的人员不得超过四人。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本表的核心产品为</w:t>
            </w:r>
            <w:r>
              <w:rPr>
                <w:rFonts w:hint="eastAsia" w:ascii="宋体" w:hAnsi="宋体" w:eastAsia="宋体" w:cs="宋体"/>
                <w:b/>
                <w:color w:val="auto"/>
                <w:szCs w:val="21"/>
                <w:highlight w:val="none"/>
                <w:u w:val="single"/>
              </w:rPr>
              <w:t xml:space="preserve">  第三大项第1小项   </w:t>
            </w:r>
            <w:r>
              <w:rPr>
                <w:rFonts w:hint="eastAsia" w:ascii="宋体" w:hAnsi="宋体" w:eastAsia="宋体" w:cs="宋体"/>
                <w:b/>
                <w:color w:val="auto"/>
                <w:szCs w:val="21"/>
                <w:highlight w:val="none"/>
              </w:rPr>
              <w:t>产品“融媒体系统业务支撑框架平台”。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进口产品说明</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□本表的第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eastAsia="宋体" w:cs="宋体"/>
                <w:b/>
                <w:color w:val="auto"/>
                <w:szCs w:val="21"/>
                <w:highlight w:val="none"/>
              </w:rPr>
              <w:t>否则作无效标处理。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☑本项目货物不接受进口产品（即通过中国海关报关验放进入中国境内且产自关境外的产品）参与投标，</w:t>
            </w:r>
            <w:r>
              <w:rPr>
                <w:rFonts w:hint="eastAsia" w:ascii="宋体" w:hAnsi="宋体" w:eastAsia="宋体" w:cs="宋体"/>
                <w:b/>
                <w:color w:val="auto"/>
                <w:szCs w:val="21"/>
                <w:highlight w:val="none"/>
              </w:rPr>
              <w:t>如有进口产品参与投标的作无效标处理</w:t>
            </w:r>
            <w:r>
              <w:rPr>
                <w:rFonts w:hint="eastAsia" w:ascii="宋体" w:hAnsi="宋体" w:eastAsia="宋体" w:cs="宋体"/>
                <w:color w:val="auto"/>
                <w:szCs w:val="21"/>
                <w:highlight w:val="none"/>
              </w:rPr>
              <w:t>。</w:t>
            </w:r>
          </w:p>
        </w:tc>
      </w:tr>
    </w:tbl>
    <w:p>
      <w:pPr>
        <w:spacing w:line="360" w:lineRule="auto"/>
        <w:ind w:firstLine="308" w:firstLineChars="147"/>
        <w:jc w:val="left"/>
        <w:rPr>
          <w:rFonts w:hint="eastAsia" w:ascii="宋体" w:hAnsi="宋体" w:eastAsia="宋体" w:cs="宋体"/>
          <w:bCs/>
          <w:color w:val="auto"/>
          <w:szCs w:val="21"/>
          <w:highlight w:val="none"/>
          <w:u w:val="single"/>
        </w:rPr>
      </w:pPr>
    </w:p>
    <w:p>
      <w:pPr>
        <w:rPr>
          <w:rFonts w:hint="eastAsia"/>
          <w:color w:val="auto"/>
          <w:highlight w:val="none"/>
          <w:lang w:eastAsia="zh-CN"/>
        </w:rPr>
      </w:pPr>
      <w:bookmarkStart w:id="8" w:name="_GoBack"/>
      <w:bookmarkEnd w:id="8"/>
    </w:p>
    <w:sectPr>
      <w:headerReference r:id="rId3" w:type="default"/>
      <w:footerReference r:id="rId4" w:type="default"/>
      <w:pgSz w:w="11906" w:h="16838"/>
      <w:pgMar w:top="1440" w:right="148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10</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项目名称：全区视音频内容通联平台建设（一）                          项目编号：GXZC2021-G1-004142-KLZB</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539CB"/>
    <w:rsid w:val="27041FCA"/>
    <w:rsid w:val="34D5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99"/>
    <w:pPr>
      <w:spacing w:line="380" w:lineRule="exact"/>
    </w:pPr>
    <w:rPr>
      <w:kern w:val="0"/>
      <w:sz w:val="24"/>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标题 1 字符1"/>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2021-10-15T09:51:00Z</dcterms:created>
  <dc:creator>科联Li</dc:creator>
  <cp:lastModifiedBy>科联Li</cp:lastModifiedBy>
  <dcterms:modified xsi:type="dcterms:W3CDTF">2021-10-18T10:29:29Z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