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1E" w:rsidRPr="00481E1E" w:rsidRDefault="00481E1E" w:rsidP="00481E1E">
      <w:pPr>
        <w:keepNext/>
        <w:keepLines/>
        <w:spacing w:before="260" w:after="260" w:line="416" w:lineRule="auto"/>
        <w:rPr>
          <w:rFonts w:ascii="宋体" w:eastAsia="宋体" w:hAnsi="宋体" w:cs="宋体"/>
          <w:b/>
          <w:bCs/>
          <w:kern w:val="0"/>
          <w:szCs w:val="21"/>
        </w:rPr>
      </w:pPr>
      <w:r w:rsidRPr="00481E1E">
        <w:rPr>
          <w:rFonts w:ascii="宋体" w:eastAsia="宋体" w:hAnsi="宋体" w:cs="宋体" w:hint="eastAsia"/>
          <w:b/>
          <w:bCs/>
          <w:kern w:val="0"/>
          <w:szCs w:val="21"/>
        </w:rPr>
        <w:t>采购（服务）需求</w:t>
      </w:r>
    </w:p>
    <w:p w:rsidR="00481E1E" w:rsidRPr="00481E1E" w:rsidRDefault="00481E1E" w:rsidP="00481E1E">
      <w:pPr>
        <w:keepNext/>
        <w:keepLines/>
        <w:spacing w:before="260" w:after="260" w:line="416" w:lineRule="auto"/>
        <w:rPr>
          <w:rFonts w:ascii="宋体" w:eastAsia="宋体" w:hAnsi="宋体" w:cs="宋体"/>
          <w:b/>
          <w:bCs/>
          <w:kern w:val="0"/>
          <w:szCs w:val="21"/>
        </w:rPr>
      </w:pPr>
      <w:r w:rsidRPr="00481E1E">
        <w:rPr>
          <w:rFonts w:ascii="Times New Roman" w:eastAsia="宋体" w:hAnsi="Times New Roman" w:cs="Times New Roman" w:hint="eastAsia"/>
          <w:b/>
          <w:szCs w:val="24"/>
        </w:rPr>
        <w:t>注：</w:t>
      </w:r>
      <w:r w:rsidRPr="00481E1E">
        <w:rPr>
          <w:rFonts w:ascii="宋体" w:eastAsia="宋体" w:hAnsi="宋体" w:cs="宋体" w:hint="eastAsia"/>
          <w:b/>
          <w:bCs/>
          <w:kern w:val="0"/>
          <w:szCs w:val="21"/>
        </w:rPr>
        <w:t>每个投标人只能中一个分标</w:t>
      </w:r>
    </w:p>
    <w:p w:rsidR="00481E1E" w:rsidRPr="00481E1E" w:rsidRDefault="00481E1E" w:rsidP="00481E1E">
      <w:pPr>
        <w:tabs>
          <w:tab w:val="center" w:pos="4153"/>
          <w:tab w:val="right" w:pos="8306"/>
        </w:tabs>
        <w:snapToGrid w:val="0"/>
        <w:jc w:val="left"/>
        <w:rPr>
          <w:rFonts w:ascii="Times New Roman" w:eastAsia="宋体" w:hAnsi="Times New Roman" w:cs="Times New Roman"/>
          <w:b/>
          <w:sz w:val="18"/>
          <w:szCs w:val="18"/>
        </w:rPr>
      </w:pPr>
    </w:p>
    <w:p w:rsidR="00481E1E" w:rsidRPr="00481E1E" w:rsidRDefault="00481E1E" w:rsidP="00481E1E">
      <w:pPr>
        <w:spacing w:after="120"/>
        <w:rPr>
          <w:rFonts w:ascii="Times New Roman" w:eastAsia="宋体" w:hAnsi="Times New Roman" w:cs="Times New Roman"/>
          <w:szCs w:val="24"/>
        </w:rPr>
      </w:pPr>
      <w:r w:rsidRPr="00481E1E">
        <w:rPr>
          <w:rFonts w:ascii="Times New Roman" w:eastAsia="宋体" w:hAnsi="Times New Roman" w:cs="Times New Roman" w:hint="eastAsia"/>
          <w:szCs w:val="24"/>
        </w:rPr>
        <w:t>A</w:t>
      </w:r>
      <w:r w:rsidRPr="00481E1E">
        <w:rPr>
          <w:rFonts w:ascii="Times New Roman" w:eastAsia="宋体" w:hAnsi="Times New Roman" w:cs="Times New Roman" w:hint="eastAsia"/>
          <w:szCs w:val="24"/>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481E1E" w:rsidRPr="00481E1E" w:rsidTr="00276E4E">
        <w:trPr>
          <w:trHeight w:val="824"/>
          <w:jc w:val="center"/>
        </w:trPr>
        <w:tc>
          <w:tcPr>
            <w:tcW w:w="542"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序号</w:t>
            </w:r>
          </w:p>
        </w:tc>
        <w:tc>
          <w:tcPr>
            <w:tcW w:w="992" w:type="dxa"/>
            <w:vAlign w:val="center"/>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标的名称</w:t>
            </w:r>
          </w:p>
        </w:tc>
        <w:tc>
          <w:tcPr>
            <w:tcW w:w="948"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数量及单位</w:t>
            </w:r>
          </w:p>
        </w:tc>
        <w:tc>
          <w:tcPr>
            <w:tcW w:w="6565"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服务内容及技术需求</w:t>
            </w:r>
          </w:p>
        </w:tc>
      </w:tr>
      <w:tr w:rsidR="00481E1E" w:rsidRPr="00481E1E" w:rsidTr="00276E4E">
        <w:trPr>
          <w:trHeight w:val="390"/>
          <w:jc w:val="center"/>
        </w:trPr>
        <w:tc>
          <w:tcPr>
            <w:tcW w:w="542"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1</w:t>
            </w:r>
          </w:p>
        </w:tc>
        <w:tc>
          <w:tcPr>
            <w:tcW w:w="992" w:type="dxa"/>
          </w:tcPr>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象州县农业农村局2022年双季稻轮作（马坪镇、妙皇乡、中平镇、百丈乡、大乐镇、罗秀镇）</w:t>
            </w:r>
          </w:p>
        </w:tc>
        <w:tc>
          <w:tcPr>
            <w:tcW w:w="948"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13800亩</w:t>
            </w:r>
          </w:p>
        </w:tc>
        <w:tc>
          <w:tcPr>
            <w:tcW w:w="6565" w:type="dxa"/>
            <w:vAlign w:val="center"/>
          </w:tcPr>
          <w:p w:rsidR="00481E1E" w:rsidRPr="00481E1E" w:rsidRDefault="00481E1E" w:rsidP="00481E1E">
            <w:pPr>
              <w:widowControl/>
              <w:numPr>
                <w:ilvl w:val="0"/>
                <w:numId w:val="1"/>
              </w:numPr>
              <w:spacing w:line="360" w:lineRule="auto"/>
              <w:jc w:val="left"/>
              <w:rPr>
                <w:rFonts w:ascii="宋体" w:eastAsia="宋体" w:hAnsi="宋体" w:cs="宋体"/>
                <w:b/>
                <w:bCs/>
                <w:szCs w:val="21"/>
              </w:rPr>
            </w:pPr>
            <w:r w:rsidRPr="00481E1E">
              <w:rPr>
                <w:rFonts w:ascii="宋体" w:eastAsia="宋体" w:hAnsi="宋体" w:cs="宋体" w:hint="eastAsia"/>
                <w:b/>
                <w:bCs/>
                <w:szCs w:val="21"/>
              </w:rPr>
              <w:t>目标任务</w:t>
            </w:r>
          </w:p>
          <w:p w:rsidR="00481E1E" w:rsidRPr="00481E1E" w:rsidRDefault="00481E1E" w:rsidP="00481E1E">
            <w:pPr>
              <w:spacing w:beforeLines="50" w:line="360" w:lineRule="auto"/>
              <w:rPr>
                <w:rFonts w:ascii="宋体" w:eastAsia="宋体" w:hAnsi="宋体" w:cs="Times New Roman"/>
                <w:szCs w:val="24"/>
              </w:rPr>
            </w:pPr>
            <w:r w:rsidRPr="00481E1E">
              <w:rPr>
                <w:rFonts w:ascii="宋体" w:eastAsia="宋体" w:hAnsi="宋体" w:cs="Times New Roman" w:hint="eastAsia"/>
                <w:szCs w:val="24"/>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widowControl/>
              <w:spacing w:beforeLines="50" w:line="360" w:lineRule="auto"/>
              <w:jc w:val="left"/>
              <w:rPr>
                <w:rFonts w:ascii="宋体" w:eastAsia="宋体" w:hAnsi="宋体" w:cs="宋体"/>
                <w:b/>
                <w:bCs/>
                <w:szCs w:val="21"/>
              </w:rPr>
            </w:pPr>
            <w:r w:rsidRPr="00481E1E">
              <w:rPr>
                <w:rFonts w:ascii="宋体" w:eastAsia="宋体" w:hAnsi="宋体" w:cs="宋体" w:hint="eastAsia"/>
                <w:b/>
                <w:bCs/>
                <w:szCs w:val="21"/>
              </w:rPr>
              <w:t>二、采购内容</w:t>
            </w:r>
          </w:p>
          <w:tbl>
            <w:tblPr>
              <w:tblW w:w="6324" w:type="dxa"/>
              <w:tblLayout w:type="fixed"/>
              <w:tblLook w:val="04A0"/>
            </w:tblPr>
            <w:tblGrid>
              <w:gridCol w:w="923"/>
              <w:gridCol w:w="1007"/>
              <w:gridCol w:w="709"/>
              <w:gridCol w:w="708"/>
              <w:gridCol w:w="709"/>
              <w:gridCol w:w="709"/>
              <w:gridCol w:w="709"/>
              <w:gridCol w:w="850"/>
            </w:tblGrid>
            <w:tr w:rsidR="00481E1E" w:rsidRPr="00481E1E" w:rsidTr="00276E4E">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乡镇</w:t>
                  </w:r>
                </w:p>
              </w:tc>
              <w:tc>
                <w:tcPr>
                  <w:tcW w:w="2424" w:type="dxa"/>
                  <w:gridSpan w:val="3"/>
                  <w:tcBorders>
                    <w:top w:val="single" w:sz="4" w:space="0" w:color="auto"/>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w:t>
                  </w:r>
                  <w:r w:rsidRPr="00481E1E">
                    <w:rPr>
                      <w:rFonts w:ascii="仿宋_GB2312" w:eastAsia="仿宋_GB2312" w:hAnsi="宋体" w:cs="宋体" w:hint="eastAsia"/>
                      <w:kern w:val="0"/>
                      <w:sz w:val="18"/>
                      <w:szCs w:val="18"/>
                    </w:rPr>
                    <w:lastRenderedPageBreak/>
                    <w:t>雪豆（亩）</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lastRenderedPageBreak/>
                    <w:t>稻稻</w:t>
                  </w:r>
                  <w:r w:rsidRPr="00481E1E">
                    <w:rPr>
                      <w:rFonts w:ascii="仿宋_GB2312" w:eastAsia="仿宋_GB2312" w:hAnsi="宋体" w:cs="宋体" w:hint="eastAsia"/>
                      <w:kern w:val="0"/>
                      <w:sz w:val="18"/>
                      <w:szCs w:val="18"/>
                    </w:rPr>
                    <w:lastRenderedPageBreak/>
                    <w:t>菜（亩）</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lastRenderedPageBreak/>
                    <w:t>稻稻</w:t>
                  </w:r>
                  <w:r w:rsidRPr="00481E1E">
                    <w:rPr>
                      <w:rFonts w:ascii="仿宋_GB2312" w:eastAsia="仿宋_GB2312" w:hAnsi="宋体" w:cs="宋体" w:hint="eastAsia"/>
                      <w:kern w:val="0"/>
                      <w:sz w:val="18"/>
                      <w:szCs w:val="18"/>
                    </w:rPr>
                    <w:lastRenderedPageBreak/>
                    <w:t>小麦（亩）</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lastRenderedPageBreak/>
                    <w:t>合计</w:t>
                  </w:r>
                  <w:r w:rsidRPr="00481E1E">
                    <w:rPr>
                      <w:rFonts w:ascii="仿宋_GB2312" w:eastAsia="仿宋_GB2312" w:hAnsi="宋体" w:cs="宋体" w:hint="eastAsia"/>
                      <w:kern w:val="0"/>
                      <w:sz w:val="18"/>
                      <w:szCs w:val="18"/>
                    </w:rPr>
                    <w:lastRenderedPageBreak/>
                    <w:t>（亩）</w:t>
                  </w:r>
                </w:p>
              </w:tc>
            </w:tr>
            <w:tr w:rsidR="00481E1E" w:rsidRPr="00481E1E" w:rsidTr="00276E4E">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1007"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稻稻油菜（肥油兼用）（亩）</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稻稻红花草（亩）</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稻稻苕子（亩）</w:t>
                  </w:r>
                </w:p>
              </w:tc>
              <w:tc>
                <w:tcPr>
                  <w:tcW w:w="709"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lastRenderedPageBreak/>
                    <w:t>马坪镇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8200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11200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石龙镇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5700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象州镇</w:t>
                  </w:r>
                </w:p>
              </w:tc>
              <w:tc>
                <w:tcPr>
                  <w:tcW w:w="1007"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7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妙皇乡</w:t>
                  </w:r>
                </w:p>
              </w:tc>
              <w:tc>
                <w:tcPr>
                  <w:tcW w:w="1007"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运江镇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5600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寺村镇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7400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530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8530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中平镇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900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百丈乡</w:t>
                  </w:r>
                </w:p>
              </w:tc>
              <w:tc>
                <w:tcPr>
                  <w:tcW w:w="1007"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500</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大乐镇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罗秀镇</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水晶乡</w:t>
                  </w:r>
                </w:p>
              </w:tc>
              <w:tc>
                <w:tcPr>
                  <w:tcW w:w="1007"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1600</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2670</w:t>
                  </w:r>
                </w:p>
              </w:tc>
            </w:tr>
            <w:tr w:rsidR="00481E1E" w:rsidRPr="00481E1E" w:rsidTr="00276E4E">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全县合计</w:t>
                  </w:r>
                </w:p>
              </w:tc>
              <w:tc>
                <w:tcPr>
                  <w:tcW w:w="100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29850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3350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0</w:t>
                  </w:r>
                </w:p>
              </w:tc>
              <w:tc>
                <w:tcPr>
                  <w:tcW w:w="7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3200</w:t>
                  </w:r>
                </w:p>
              </w:tc>
              <w:tc>
                <w:tcPr>
                  <w:tcW w:w="8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40000</w:t>
                  </w:r>
                </w:p>
              </w:tc>
            </w:tr>
          </w:tbl>
          <w:p w:rsidR="00481E1E" w:rsidRPr="00481E1E" w:rsidRDefault="00481E1E" w:rsidP="00481E1E">
            <w:pPr>
              <w:widowControl/>
              <w:spacing w:line="360" w:lineRule="auto"/>
              <w:jc w:val="left"/>
              <w:rPr>
                <w:rFonts w:ascii="宋体" w:eastAsia="宋体" w:hAnsi="宋体" w:cs="宋体"/>
                <w:b/>
                <w:bCs/>
                <w:szCs w:val="21"/>
              </w:rPr>
            </w:pPr>
            <w:r w:rsidRPr="00481E1E">
              <w:rPr>
                <w:rFonts w:ascii="宋体" w:eastAsia="宋体" w:hAnsi="宋体" w:cs="宋体" w:hint="eastAsia"/>
                <w:b/>
                <w:bCs/>
                <w:szCs w:val="21"/>
              </w:rPr>
              <w:t>1、绿肥种子采购需求</w:t>
            </w:r>
          </w:p>
          <w:p w:rsidR="00481E1E" w:rsidRPr="00481E1E" w:rsidRDefault="00481E1E" w:rsidP="00481E1E">
            <w:pPr>
              <w:rPr>
                <w:rFonts w:ascii="宋体" w:eastAsia="宋体" w:hAnsi="宋体" w:cs="宋体"/>
                <w:szCs w:val="21"/>
              </w:rPr>
            </w:pPr>
            <w:r w:rsidRPr="00481E1E">
              <w:rPr>
                <w:rFonts w:ascii="宋体" w:eastAsia="宋体" w:hAnsi="宋体" w:cs="宋体" w:hint="eastAsia"/>
                <w:b/>
                <w:bCs/>
                <w:szCs w:val="21"/>
              </w:rPr>
              <w:t>（1）</w:t>
            </w:r>
            <w:r w:rsidRPr="00481E1E">
              <w:rPr>
                <w:rFonts w:ascii="宋体" w:eastAsia="宋体" w:hAnsi="宋体" w:cs="宋体" w:hint="eastAsia"/>
                <w:bCs/>
                <w:szCs w:val="21"/>
              </w:rPr>
              <w:t>绿肥种子及数量</w:t>
            </w:r>
          </w:p>
          <w:p w:rsidR="00481E1E" w:rsidRPr="00481E1E" w:rsidRDefault="00481E1E" w:rsidP="00481E1E">
            <w:pPr>
              <w:spacing w:before="25" w:after="25"/>
              <w:ind w:firstLineChars="200" w:firstLine="420"/>
              <w:rPr>
                <w:rFonts w:ascii="宋体" w:eastAsia="宋体" w:hAnsi="宋体" w:cs="宋体"/>
                <w:szCs w:val="21"/>
              </w:rPr>
            </w:pPr>
            <w:r w:rsidRPr="00481E1E">
              <w:rPr>
                <w:rFonts w:ascii="宋体" w:eastAsia="宋体" w:hAnsi="宋体" w:cs="宋体" w:hint="eastAsia"/>
                <w:szCs w:val="21"/>
              </w:rPr>
              <w:t>包含马坪镇、妙皇乡、中平镇、百丈乡、大乐镇、罗秀镇6个乡镇轮作面积13800亩。其中稻稻油菜8550亩、稻稻红花草2350亩、稻稻雪豆2100亩、稻稻小麦800亩。</w:t>
            </w:r>
          </w:p>
          <w:p w:rsidR="00481E1E" w:rsidRPr="00481E1E" w:rsidRDefault="00481E1E" w:rsidP="00481E1E">
            <w:pPr>
              <w:rPr>
                <w:rFonts w:ascii="宋体" w:eastAsia="宋体" w:hAnsi="宋体" w:cs="Times New Roman"/>
                <w:b/>
                <w:bCs/>
                <w:szCs w:val="24"/>
              </w:rPr>
            </w:pPr>
            <w:r w:rsidRPr="00481E1E">
              <w:rPr>
                <w:rFonts w:ascii="宋体" w:eastAsia="宋体" w:hAnsi="宋体" w:cs="Times New Roman" w:hint="eastAsia"/>
                <w:b/>
                <w:bCs/>
                <w:szCs w:val="24"/>
              </w:rPr>
              <w:t>（2）质量要求：</w:t>
            </w:r>
          </w:p>
          <w:p w:rsidR="00481E1E" w:rsidRPr="00481E1E" w:rsidRDefault="00481E1E" w:rsidP="00481E1E">
            <w:pPr>
              <w:widowControl/>
              <w:spacing w:line="360" w:lineRule="auto"/>
              <w:ind w:firstLineChars="200" w:firstLine="420"/>
              <w:jc w:val="left"/>
              <w:rPr>
                <w:rFonts w:ascii="宋体" w:eastAsia="宋体" w:hAnsi="宋体" w:cs="Times New Roman"/>
                <w:szCs w:val="21"/>
              </w:rPr>
            </w:pPr>
            <w:r w:rsidRPr="00481E1E">
              <w:rPr>
                <w:rFonts w:ascii="宋体" w:eastAsia="宋体" w:hAnsi="宋体" w:cs="宋体" w:hint="eastAsia"/>
                <w:szCs w:val="21"/>
              </w:rPr>
              <w:t>提供的种子质量符合国家标准。中标人在提交种子前必须向采购单位提供</w:t>
            </w:r>
            <w:r w:rsidRPr="00481E1E">
              <w:rPr>
                <w:rFonts w:ascii="宋体" w:eastAsia="宋体" w:hAnsi="宋体" w:cs="Times New Roman" w:hint="eastAsia"/>
                <w:szCs w:val="21"/>
              </w:rPr>
              <w:t>省级或以上有资质检验机构出具的种子检验报告。种子到货</w:t>
            </w:r>
            <w:r w:rsidRPr="00481E1E">
              <w:rPr>
                <w:rFonts w:ascii="宋体" w:eastAsia="宋体" w:hAnsi="宋体" w:cs="Times New Roman" w:hint="eastAsia"/>
                <w:szCs w:val="21"/>
              </w:rPr>
              <w:lastRenderedPageBreak/>
              <w:t>验收后，由采购人随机抽样送检，如检验报告种子质量不符合国家质量标准的，采购人有权终止合同并全部退货。抽检所产生的费用全部由中标人负责。</w:t>
            </w:r>
          </w:p>
          <w:p w:rsidR="00481E1E" w:rsidRPr="00481E1E" w:rsidRDefault="00481E1E" w:rsidP="00481E1E">
            <w:pPr>
              <w:numPr>
                <w:ilvl w:val="0"/>
                <w:numId w:val="2"/>
              </w:numPr>
              <w:adjustRightInd w:val="0"/>
              <w:snapToGrid w:val="0"/>
              <w:spacing w:line="240" w:lineRule="atLeast"/>
              <w:jc w:val="center"/>
              <w:rPr>
                <w:rFonts w:ascii="宋体" w:eastAsia="宋体" w:hAnsi="宋体" w:cs="Times New Roman"/>
                <w:szCs w:val="21"/>
              </w:rPr>
            </w:pPr>
            <w:r w:rsidRPr="00481E1E">
              <w:rPr>
                <w:rFonts w:ascii="宋体" w:eastAsia="宋体" w:hAnsi="宋体" w:cs="Times New Roman" w:hint="eastAsia"/>
                <w:szCs w:val="21"/>
              </w:rPr>
              <w:t>供种时间、地点：2022年11月5日前送达采购人指定地点。</w:t>
            </w:r>
          </w:p>
          <w:p w:rsidR="00481E1E" w:rsidRPr="00481E1E" w:rsidRDefault="00481E1E" w:rsidP="00481E1E">
            <w:pPr>
              <w:numPr>
                <w:ilvl w:val="0"/>
                <w:numId w:val="2"/>
              </w:numPr>
              <w:rPr>
                <w:rFonts w:ascii="Times New Roman" w:eastAsia="宋体" w:hAnsi="Times New Roman" w:cs="Times New Roman"/>
                <w:b/>
                <w:bCs/>
                <w:szCs w:val="24"/>
              </w:rPr>
            </w:pPr>
            <w:r w:rsidRPr="00481E1E">
              <w:rPr>
                <w:rFonts w:ascii="Times New Roman" w:eastAsia="宋体" w:hAnsi="Times New Roman" w:cs="Times New Roman" w:hint="eastAsia"/>
                <w:szCs w:val="24"/>
              </w:rPr>
              <w:t>服务要求：本项目实施期间，必须派驻专人现场管理，且节假日期间必须安排人员现场跟进。</w:t>
            </w:r>
          </w:p>
          <w:p w:rsidR="00481E1E" w:rsidRPr="00481E1E" w:rsidRDefault="00481E1E" w:rsidP="00481E1E">
            <w:pPr>
              <w:widowControl/>
              <w:numPr>
                <w:ilvl w:val="0"/>
                <w:numId w:val="3"/>
              </w:numPr>
              <w:spacing w:line="360" w:lineRule="auto"/>
              <w:jc w:val="left"/>
              <w:rPr>
                <w:rFonts w:ascii="宋体" w:eastAsia="宋体" w:hAnsi="宋体" w:cs="Times New Roman"/>
                <w:b/>
                <w:bCs/>
                <w:szCs w:val="21"/>
              </w:rPr>
            </w:pPr>
            <w:r w:rsidRPr="00481E1E">
              <w:rPr>
                <w:rFonts w:ascii="宋体" w:eastAsia="宋体" w:hAnsi="宋体" w:cs="Times New Roman" w:hint="eastAsia"/>
                <w:b/>
                <w:bCs/>
                <w:szCs w:val="21"/>
              </w:rPr>
              <w:t>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481E1E" w:rsidRPr="00481E1E" w:rsidTr="00276E4E">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需求</w:t>
                  </w:r>
                </w:p>
              </w:tc>
            </w:tr>
            <w:tr w:rsidR="00481E1E" w:rsidRPr="00481E1E" w:rsidTr="00276E4E">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1</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播种</w:t>
                  </w:r>
                  <w:r w:rsidRPr="00481E1E">
                    <w:rPr>
                      <w:rFonts w:ascii="宋体" w:eastAsia="宋体" w:hAnsi="宋体" w:cs="Times New Roman" w:hint="eastAsia"/>
                      <w:szCs w:val="24"/>
                    </w:rPr>
                    <w:t>技术服务</w:t>
                  </w:r>
                  <w:r w:rsidRPr="00481E1E">
                    <w:rPr>
                      <w:rFonts w:ascii="Times New Roman" w:eastAsia="宋体" w:hAnsi="宋体" w:cs="Times New Roman" w:hint="eastAsia"/>
                      <w:szCs w:val="24"/>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numPr>
                      <w:ilvl w:val="0"/>
                      <w:numId w:val="4"/>
                    </w:numPr>
                    <w:spacing w:beforeLines="50" w:line="360" w:lineRule="auto"/>
                    <w:rPr>
                      <w:rFonts w:ascii="宋体" w:eastAsia="宋体" w:hAnsi="宋体" w:cs="Times New Roman"/>
                      <w:szCs w:val="21"/>
                    </w:rPr>
                  </w:pPr>
                  <w:r w:rsidRPr="00481E1E">
                    <w:rPr>
                      <w:rFonts w:ascii="Times New Roman" w:eastAsia="宋体" w:hAnsi="Times New Roman" w:cs="Times New Roman" w:hint="eastAsia"/>
                      <w:szCs w:val="24"/>
                    </w:rPr>
                    <w:t>开展绿肥撒播服务，亩用量紫云英每亩播种</w:t>
                  </w:r>
                  <w:r w:rsidRPr="00481E1E">
                    <w:rPr>
                      <w:rFonts w:ascii="Times New Roman" w:eastAsia="宋体" w:hAnsi="Times New Roman" w:cs="Times New Roman" w:hint="eastAsia"/>
                      <w:szCs w:val="24"/>
                    </w:rPr>
                    <w:t>5</w:t>
                  </w:r>
                  <w:r w:rsidRPr="00481E1E">
                    <w:rPr>
                      <w:rFonts w:ascii="Times New Roman" w:eastAsia="宋体" w:hAnsi="Times New Roman" w:cs="Times New Roman" w:hint="eastAsia"/>
                      <w:szCs w:val="24"/>
                    </w:rPr>
                    <w:t>斤地面鲜重达到</w:t>
                  </w:r>
                  <w:r w:rsidRPr="00481E1E">
                    <w:rPr>
                      <w:rFonts w:ascii="Times New Roman" w:eastAsia="宋体" w:hAnsi="Times New Roman" w:cs="Times New Roman" w:hint="eastAsia"/>
                      <w:szCs w:val="24"/>
                    </w:rPr>
                    <w:t>2.5</w:t>
                  </w:r>
                  <w:r w:rsidRPr="00481E1E">
                    <w:rPr>
                      <w:rFonts w:ascii="Times New Roman" w:eastAsia="宋体" w:hAnsi="Times New Roman" w:cs="Times New Roman" w:hint="eastAsia"/>
                      <w:szCs w:val="24"/>
                    </w:rPr>
                    <w:t>吨</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亩以上；油菜每亩播种</w:t>
                  </w:r>
                  <w:r w:rsidRPr="00481E1E">
                    <w:rPr>
                      <w:rFonts w:ascii="Times New Roman" w:eastAsia="宋体" w:hAnsi="Times New Roman" w:cs="Times New Roman" w:hint="eastAsia"/>
                      <w:szCs w:val="24"/>
                    </w:rPr>
                    <w:t>1</w:t>
                  </w:r>
                  <w:r w:rsidRPr="00481E1E">
                    <w:rPr>
                      <w:rFonts w:ascii="Times New Roman" w:eastAsia="宋体" w:hAnsi="Times New Roman" w:cs="Times New Roman" w:hint="eastAsia"/>
                      <w:szCs w:val="24"/>
                    </w:rPr>
                    <w:t>斤地面鲜重达到</w:t>
                  </w:r>
                  <w:r w:rsidRPr="00481E1E">
                    <w:rPr>
                      <w:rFonts w:ascii="Times New Roman" w:eastAsia="宋体" w:hAnsi="Times New Roman" w:cs="Times New Roman" w:hint="eastAsia"/>
                      <w:szCs w:val="24"/>
                    </w:rPr>
                    <w:t>2.2</w:t>
                  </w:r>
                  <w:r w:rsidRPr="00481E1E">
                    <w:rPr>
                      <w:rFonts w:ascii="Times New Roman" w:eastAsia="宋体" w:hAnsi="Times New Roman" w:cs="Times New Roman" w:hint="eastAsia"/>
                      <w:szCs w:val="24"/>
                    </w:rPr>
                    <w:t>吨</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亩以上；小麦单产干重达到</w:t>
                  </w:r>
                  <w:r w:rsidRPr="00481E1E">
                    <w:rPr>
                      <w:rFonts w:ascii="Times New Roman" w:eastAsia="宋体" w:hAnsi="Times New Roman" w:cs="Times New Roman" w:hint="eastAsia"/>
                      <w:szCs w:val="24"/>
                    </w:rPr>
                    <w:t>200</w:t>
                  </w:r>
                  <w:r w:rsidRPr="00481E1E">
                    <w:rPr>
                      <w:rFonts w:ascii="Times New Roman" w:eastAsia="宋体" w:hAnsi="Times New Roman" w:cs="Times New Roman" w:hint="eastAsia"/>
                      <w:szCs w:val="24"/>
                    </w:rPr>
                    <w:t>斤</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亩以上；雪豆达到</w:t>
                  </w:r>
                  <w:r w:rsidRPr="00481E1E">
                    <w:rPr>
                      <w:rFonts w:ascii="Times New Roman" w:eastAsia="宋体" w:hAnsi="Times New Roman" w:cs="Times New Roman" w:hint="eastAsia"/>
                      <w:szCs w:val="24"/>
                    </w:rPr>
                    <w:t>700</w:t>
                  </w:r>
                  <w:r w:rsidRPr="00481E1E">
                    <w:rPr>
                      <w:rFonts w:ascii="Times New Roman" w:eastAsia="宋体" w:hAnsi="Times New Roman" w:cs="Times New Roman" w:hint="eastAsia"/>
                      <w:szCs w:val="24"/>
                    </w:rPr>
                    <w:t>斤</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亩以上，要求种子按面积、亩用量撒播均匀。</w:t>
                  </w:r>
                  <w:r w:rsidRPr="00481E1E">
                    <w:rPr>
                      <w:rFonts w:ascii="宋体" w:eastAsia="宋体" w:hAnsi="宋体" w:cs="Times New Roman" w:hint="eastAsia"/>
                      <w:szCs w:val="21"/>
                    </w:rPr>
                    <w:t>2022年11 月 5 日前做好相应飞播服务。</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（2）采用无人机飞播，机型必须已纳入国家和自治区农机购置补贴目录，飞手须具备有关专业无人机飞防执照。</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（3）</w:t>
                  </w:r>
                  <w:r w:rsidRPr="00481E1E">
                    <w:rPr>
                      <w:rFonts w:ascii="宋体" w:eastAsia="宋体" w:hAnsi="宋体" w:cs="Times New Roman"/>
                      <w:szCs w:val="21"/>
                    </w:rPr>
                    <w:t>测绘：将地块航拍测绘出来，形成正射影像地图。</w:t>
                  </w:r>
                </w:p>
                <w:p w:rsidR="00481E1E" w:rsidRPr="00481E1E" w:rsidRDefault="00481E1E" w:rsidP="00481E1E">
                  <w:pPr>
                    <w:tabs>
                      <w:tab w:val="center" w:pos="4153"/>
                      <w:tab w:val="right" w:pos="8306"/>
                    </w:tabs>
                    <w:snapToGrid w:val="0"/>
                    <w:jc w:val="left"/>
                    <w:rPr>
                      <w:rFonts w:ascii="Times New Roman" w:eastAsia="宋体" w:hAnsi="Times New Roman" w:cs="Times New Roman"/>
                      <w:sz w:val="18"/>
                      <w:szCs w:val="24"/>
                    </w:rPr>
                  </w:pPr>
                </w:p>
                <w:p w:rsidR="00481E1E" w:rsidRPr="00481E1E" w:rsidRDefault="00481E1E" w:rsidP="00481E1E">
                  <w:pPr>
                    <w:tabs>
                      <w:tab w:val="center" w:pos="4153"/>
                      <w:tab w:val="right" w:pos="8306"/>
                    </w:tabs>
                    <w:snapToGrid w:val="0"/>
                    <w:jc w:val="left"/>
                    <w:rPr>
                      <w:rFonts w:ascii="Times New Roman" w:eastAsia="宋体" w:hAnsi="Times New Roman" w:cs="Times New Roman"/>
                      <w:sz w:val="18"/>
                      <w:szCs w:val="24"/>
                    </w:rPr>
                  </w:pPr>
                </w:p>
              </w:tc>
            </w:tr>
            <w:tr w:rsidR="00481E1E" w:rsidRPr="00481E1E" w:rsidTr="00276E4E">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lastRenderedPageBreak/>
                    <w:t>2</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技术推广服务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widowControl/>
                    <w:numPr>
                      <w:ilvl w:val="0"/>
                      <w:numId w:val="5"/>
                    </w:numPr>
                    <w:jc w:val="left"/>
                    <w:rPr>
                      <w:rFonts w:ascii="Times New Roman" w:eastAsia="宋体" w:hAnsi="Times New Roman" w:cs="Times New Roman"/>
                      <w:szCs w:val="24"/>
                    </w:rPr>
                  </w:pPr>
                  <w:r w:rsidRPr="00481E1E">
                    <w:rPr>
                      <w:rFonts w:ascii="Times New Roman" w:eastAsia="宋体" w:hAnsi="Times New Roman" w:cs="Times New Roman" w:hint="eastAsia"/>
                      <w:szCs w:val="24"/>
                    </w:rPr>
                    <w:t>提供技术资料：技术资料、宣传海报、横幅等；</w:t>
                  </w:r>
                </w:p>
                <w:p w:rsidR="00481E1E" w:rsidRPr="00481E1E" w:rsidRDefault="00481E1E" w:rsidP="00481E1E">
                  <w:pPr>
                    <w:widowControl/>
                    <w:numPr>
                      <w:ilvl w:val="0"/>
                      <w:numId w:val="5"/>
                    </w:numPr>
                    <w:jc w:val="left"/>
                    <w:rPr>
                      <w:rFonts w:ascii="Times New Roman" w:eastAsia="宋体" w:hAnsi="Times New Roman" w:cs="Times New Roman"/>
                      <w:szCs w:val="24"/>
                    </w:rPr>
                  </w:pPr>
                  <w:r w:rsidRPr="00481E1E">
                    <w:rPr>
                      <w:rFonts w:ascii="Times New Roman" w:eastAsia="宋体" w:hAnsi="Times New Roman" w:cs="Times New Roman" w:hint="eastAsia"/>
                      <w:szCs w:val="24"/>
                    </w:rPr>
                    <w:t>提供示范观摩、技术培训、专家指导等（包括技术培训会、农民培训会、动员会等）；</w:t>
                  </w:r>
                </w:p>
                <w:p w:rsidR="00481E1E" w:rsidRPr="00481E1E" w:rsidRDefault="00481E1E" w:rsidP="00481E1E">
                  <w:pPr>
                    <w:numPr>
                      <w:ilvl w:val="0"/>
                      <w:numId w:val="5"/>
                    </w:numPr>
                    <w:spacing w:before="120"/>
                    <w:outlineLvl w:val="4"/>
                    <w:rPr>
                      <w:rFonts w:ascii="Times New Roman" w:eastAsia="宋体" w:hAnsi="Times New Roman" w:cs="Times New Roman"/>
                      <w:szCs w:val="24"/>
                    </w:rPr>
                  </w:pPr>
                  <w:r w:rsidRPr="00481E1E">
                    <w:rPr>
                      <w:rFonts w:ascii="Times New Roman" w:eastAsia="宋体" w:hAnsi="Times New Roman" w:cs="Times New Roman" w:hint="eastAsia"/>
                      <w:szCs w:val="24"/>
                    </w:rPr>
                    <w:t>安装示范牌：各田间试验及绿肥示范片树立宣传牌，其他由采购人指定；</w:t>
                  </w:r>
                </w:p>
                <w:p w:rsidR="00481E1E" w:rsidRPr="00481E1E" w:rsidRDefault="00481E1E" w:rsidP="00481E1E">
                  <w:pPr>
                    <w:numPr>
                      <w:ilvl w:val="0"/>
                      <w:numId w:val="5"/>
                    </w:numPr>
                    <w:rPr>
                      <w:rFonts w:ascii="Times New Roman" w:eastAsia="宋体" w:hAnsi="Times New Roman" w:cs="Times New Roman"/>
                      <w:szCs w:val="24"/>
                    </w:rPr>
                  </w:pPr>
                  <w:r w:rsidRPr="00481E1E">
                    <w:rPr>
                      <w:rFonts w:ascii="Times New Roman" w:eastAsia="宋体" w:hAnsi="Times New Roman" w:cs="Times New Roman" w:hint="eastAsia"/>
                      <w:szCs w:val="24"/>
                    </w:rPr>
                    <w:t>田间试验：在种植区域设置</w:t>
                  </w:r>
                  <w:r w:rsidRPr="00481E1E">
                    <w:rPr>
                      <w:rFonts w:ascii="Times New Roman" w:eastAsia="宋体" w:hAnsi="Times New Roman" w:cs="Times New Roman" w:hint="eastAsia"/>
                      <w:szCs w:val="24"/>
                    </w:rPr>
                    <w:t>3</w:t>
                  </w:r>
                  <w:r w:rsidRPr="00481E1E">
                    <w:rPr>
                      <w:rFonts w:ascii="Times New Roman" w:eastAsia="宋体" w:hAnsi="Times New Roman" w:cs="Times New Roman" w:hint="eastAsia"/>
                      <w:szCs w:val="24"/>
                    </w:rPr>
                    <w:t>个田间试验，开展种植绿肥翻压还田对比试验，对试验小区进行取土化验；</w:t>
                  </w:r>
                </w:p>
                <w:p w:rsidR="00481E1E" w:rsidRPr="00481E1E" w:rsidRDefault="00481E1E" w:rsidP="00481E1E">
                  <w:pPr>
                    <w:widowControl/>
                    <w:numPr>
                      <w:ilvl w:val="0"/>
                      <w:numId w:val="5"/>
                    </w:numPr>
                    <w:jc w:val="left"/>
                    <w:rPr>
                      <w:rFonts w:ascii="Times New Roman" w:eastAsia="宋体" w:hAnsi="Times New Roman" w:cs="Times New Roman"/>
                      <w:szCs w:val="24"/>
                    </w:rPr>
                  </w:pPr>
                  <w:r w:rsidRPr="00481E1E">
                    <w:rPr>
                      <w:rFonts w:ascii="Times New Roman" w:eastAsia="宋体" w:hAnsi="Times New Roman" w:cs="Times New Roman" w:hint="eastAsia"/>
                      <w:szCs w:val="24"/>
                    </w:rPr>
                    <w:t>效果监测点：在种植区域随机设立</w:t>
                  </w:r>
                  <w:r w:rsidRPr="00481E1E">
                    <w:rPr>
                      <w:rFonts w:ascii="Times New Roman" w:eastAsia="宋体" w:hAnsi="Times New Roman" w:cs="Times New Roman" w:hint="eastAsia"/>
                      <w:szCs w:val="24"/>
                    </w:rPr>
                    <w:t>13</w:t>
                  </w:r>
                  <w:r w:rsidRPr="00481E1E">
                    <w:rPr>
                      <w:rFonts w:ascii="Times New Roman" w:eastAsia="宋体" w:hAnsi="Times New Roman" w:cs="Times New Roman" w:hint="eastAsia"/>
                      <w:szCs w:val="24"/>
                    </w:rPr>
                    <w:t>个效果监测点，对监测点种植前后土壤取样化验分析；</w:t>
                  </w:r>
                </w:p>
                <w:p w:rsidR="00481E1E" w:rsidRPr="00481E1E" w:rsidRDefault="00481E1E" w:rsidP="00481E1E">
                  <w:pPr>
                    <w:tabs>
                      <w:tab w:val="center" w:pos="4153"/>
                      <w:tab w:val="right" w:pos="8306"/>
                    </w:tabs>
                    <w:snapToGrid w:val="0"/>
                    <w:jc w:val="left"/>
                    <w:rPr>
                      <w:rFonts w:ascii="Times New Roman" w:eastAsia="宋体" w:hAnsi="Times New Roman" w:cs="Times New Roman"/>
                      <w:sz w:val="18"/>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6</w:t>
                  </w:r>
                  <w:r w:rsidRPr="00481E1E">
                    <w:rPr>
                      <w:rFonts w:ascii="Times New Roman" w:eastAsia="宋体" w:hAnsi="Times New Roman" w:cs="Times New Roman" w:hint="eastAsia"/>
                      <w:szCs w:val="24"/>
                    </w:rPr>
                    <w:t>）建立绿肥种植示范片区，绿肥示范片不低于</w:t>
                  </w:r>
                  <w:r w:rsidRPr="00481E1E">
                    <w:rPr>
                      <w:rFonts w:ascii="Times New Roman" w:eastAsia="宋体" w:hAnsi="Times New Roman" w:cs="Times New Roman" w:hint="eastAsia"/>
                      <w:szCs w:val="24"/>
                    </w:rPr>
                    <w:t>350</w:t>
                  </w:r>
                  <w:r w:rsidRPr="00481E1E">
                    <w:rPr>
                      <w:rFonts w:ascii="Times New Roman" w:eastAsia="宋体" w:hAnsi="Times New Roman" w:cs="Times New Roman" w:hint="eastAsia"/>
                      <w:szCs w:val="24"/>
                    </w:rPr>
                    <w:t>亩，包含种子、种植、施肥、日常管理等，开展田间技术指导及跟踪服务。</w:t>
                  </w:r>
                </w:p>
                <w:p w:rsidR="00481E1E" w:rsidRPr="00481E1E" w:rsidRDefault="00481E1E" w:rsidP="00481E1E">
                  <w:pPr>
                    <w:rPr>
                      <w:rFonts w:ascii="Times New Roman" w:eastAsia="宋体" w:hAnsi="Times New Roman" w:cs="Times New Roman"/>
                      <w:szCs w:val="24"/>
                    </w:rPr>
                  </w:pPr>
                </w:p>
              </w:tc>
            </w:tr>
          </w:tbl>
          <w:p w:rsidR="00481E1E" w:rsidRPr="00481E1E" w:rsidRDefault="00481E1E" w:rsidP="00481E1E">
            <w:pPr>
              <w:tabs>
                <w:tab w:val="center" w:pos="4153"/>
                <w:tab w:val="right" w:pos="8306"/>
              </w:tabs>
              <w:snapToGrid w:val="0"/>
              <w:jc w:val="left"/>
              <w:rPr>
                <w:rFonts w:ascii="宋体" w:eastAsia="宋体" w:hAnsi="宋体" w:cs="Times New Roman"/>
                <w:sz w:val="18"/>
                <w:szCs w:val="21"/>
              </w:rPr>
            </w:pP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三、工作要求</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四、验收要求：</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1、中标人必须协助采购人组织有关单位及专家开展绿肥种植面积核验和测产，由验收组出具面积核验和测产报告。</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2、中标人完成绿肥种植、试验示范、培训、面积核验及测产等并整理完善台账后，向采购人申请验收，并协助采购人组织专家组召开项目验收会。</w:t>
            </w:r>
          </w:p>
        </w:tc>
      </w:tr>
      <w:tr w:rsidR="00481E1E" w:rsidRPr="00481E1E" w:rsidTr="00276E4E">
        <w:trPr>
          <w:jc w:val="center"/>
        </w:trPr>
        <w:tc>
          <w:tcPr>
            <w:tcW w:w="9047" w:type="dxa"/>
            <w:gridSpan w:val="4"/>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b/>
                <w:bCs/>
                <w:szCs w:val="21"/>
              </w:rPr>
              <w:lastRenderedPageBreak/>
              <w:t>二、商务要求</w:t>
            </w:r>
          </w:p>
        </w:tc>
      </w:tr>
      <w:tr w:rsidR="00481E1E" w:rsidRPr="00481E1E" w:rsidTr="00276E4E">
        <w:trPr>
          <w:trHeight w:val="994"/>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报价要求</w:t>
            </w:r>
          </w:p>
        </w:tc>
        <w:tc>
          <w:tcPr>
            <w:tcW w:w="6565" w:type="dxa"/>
          </w:tcPr>
          <w:p w:rsidR="00481E1E" w:rsidRPr="00481E1E" w:rsidRDefault="00481E1E" w:rsidP="00481E1E">
            <w:pPr>
              <w:adjustRightInd w:val="0"/>
              <w:snapToGrid w:val="0"/>
              <w:spacing w:line="240" w:lineRule="atLeast"/>
              <w:jc w:val="left"/>
              <w:rPr>
                <w:rFonts w:ascii="宋体" w:eastAsia="宋体" w:hAnsi="宋体" w:cs="Times New Roman"/>
                <w:szCs w:val="21"/>
              </w:rPr>
            </w:pPr>
            <w:r w:rsidRPr="00481E1E">
              <w:rPr>
                <w:rFonts w:ascii="宋体" w:eastAsia="宋体" w:hAnsi="宋体" w:cs="Times New Roman" w:hint="eastAsia"/>
                <w:szCs w:val="21"/>
              </w:rPr>
              <w:t>投标报价包括：服务所需的种子费用、种植服务费、技术指导、培训及推广、试验示范、效果监测、总结验收、税金、售后服务等各项费用及其他所有成本费用的总和。</w:t>
            </w:r>
          </w:p>
        </w:tc>
      </w:tr>
      <w:tr w:rsidR="00481E1E" w:rsidRPr="00481E1E" w:rsidTr="00276E4E">
        <w:trPr>
          <w:trHeight w:val="599"/>
          <w:jc w:val="center"/>
        </w:trPr>
        <w:tc>
          <w:tcPr>
            <w:tcW w:w="2482" w:type="dxa"/>
            <w:gridSpan w:val="3"/>
            <w:vAlign w:val="center"/>
          </w:tcPr>
          <w:p w:rsidR="00481E1E" w:rsidRPr="00481E1E" w:rsidRDefault="00481E1E" w:rsidP="00481E1E">
            <w:pPr>
              <w:tabs>
                <w:tab w:val="left" w:pos="180"/>
                <w:tab w:val="left" w:pos="1620"/>
              </w:tabs>
              <w:jc w:val="center"/>
              <w:rPr>
                <w:rFonts w:ascii="宋体" w:eastAsia="宋体" w:hAnsi="宋体" w:cs="宋体"/>
                <w:sz w:val="24"/>
                <w:szCs w:val="24"/>
              </w:rPr>
            </w:pPr>
            <w:r w:rsidRPr="00481E1E">
              <w:rPr>
                <w:rFonts w:ascii="宋体" w:eastAsia="宋体" w:hAnsi="宋体" w:cs="宋体" w:hint="eastAsia"/>
                <w:sz w:val="24"/>
                <w:szCs w:val="24"/>
              </w:rPr>
              <w:lastRenderedPageBreak/>
              <w:t>合同签订日期</w:t>
            </w:r>
          </w:p>
        </w:tc>
        <w:tc>
          <w:tcPr>
            <w:tcW w:w="6565" w:type="dxa"/>
            <w:vAlign w:val="center"/>
          </w:tcPr>
          <w:p w:rsidR="00481E1E" w:rsidRPr="00481E1E" w:rsidRDefault="00481E1E" w:rsidP="00481E1E">
            <w:pPr>
              <w:tabs>
                <w:tab w:val="left" w:pos="180"/>
                <w:tab w:val="left" w:pos="1620"/>
              </w:tabs>
              <w:rPr>
                <w:rFonts w:ascii="宋体" w:eastAsia="宋体" w:hAnsi="宋体" w:cs="宋体"/>
                <w:szCs w:val="21"/>
              </w:rPr>
            </w:pPr>
            <w:r w:rsidRPr="00481E1E">
              <w:rPr>
                <w:rFonts w:ascii="宋体" w:eastAsia="宋体" w:hAnsi="宋体" w:cs="宋体" w:hint="eastAsia"/>
                <w:szCs w:val="21"/>
              </w:rPr>
              <w:t>自中标通知书发出之日起20日内。</w:t>
            </w:r>
          </w:p>
        </w:tc>
      </w:tr>
      <w:tr w:rsidR="00481E1E" w:rsidRPr="00481E1E" w:rsidTr="00276E4E">
        <w:trPr>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Times New Roman"/>
                <w:sz w:val="24"/>
                <w:szCs w:val="24"/>
              </w:rPr>
            </w:pPr>
          </w:p>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Times New Roman" w:hint="eastAsia"/>
                <w:sz w:val="24"/>
                <w:szCs w:val="24"/>
              </w:rPr>
              <w:t>服务时间</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自合同签订之日起至2022年12月10日前完成所有种子供应、种植服务及其他服务需求工作。监测点、简比试验及测产验收后效工作依据实际情况提交总结材料。</w:t>
            </w:r>
          </w:p>
        </w:tc>
      </w:tr>
      <w:tr w:rsidR="00481E1E" w:rsidRPr="00481E1E" w:rsidTr="00276E4E">
        <w:trPr>
          <w:trHeight w:val="558"/>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质量要求</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符合国家规定的标准、政策和现行技术规范、规程要求，并通过专家评审。</w:t>
            </w:r>
          </w:p>
        </w:tc>
      </w:tr>
      <w:tr w:rsidR="00481E1E" w:rsidRPr="00481E1E" w:rsidTr="00276E4E">
        <w:trPr>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付款条件</w:t>
            </w:r>
          </w:p>
        </w:tc>
        <w:tc>
          <w:tcPr>
            <w:tcW w:w="6565" w:type="dxa"/>
          </w:tcPr>
          <w:p w:rsidR="00481E1E" w:rsidRPr="00481E1E" w:rsidRDefault="00481E1E" w:rsidP="00481E1E">
            <w:pPr>
              <w:spacing w:before="25" w:after="25" w:line="360" w:lineRule="auto"/>
              <w:ind w:firstLineChars="200" w:firstLine="420"/>
              <w:rPr>
                <w:rFonts w:ascii="宋体" w:eastAsia="宋体" w:hAnsi="宋体" w:cs="宋体"/>
                <w:bCs/>
                <w:szCs w:val="21"/>
              </w:rPr>
            </w:pPr>
            <w:r w:rsidRPr="00481E1E">
              <w:rPr>
                <w:rFonts w:ascii="宋体" w:eastAsia="宋体" w:hAnsi="宋体" w:cs="Times New Roman" w:hint="eastAsia"/>
                <w:bCs/>
                <w:szCs w:val="21"/>
              </w:rPr>
              <w:t>本项目所需全部种子到达采购人指定地点，</w:t>
            </w:r>
            <w:r w:rsidRPr="00481E1E">
              <w:rPr>
                <w:rFonts w:ascii="Times New Roman" w:eastAsia="宋体" w:hAnsi="Times New Roman" w:cs="Times New Roman" w:hint="eastAsia"/>
                <w:szCs w:val="24"/>
              </w:rPr>
              <w:t>并全部通过</w:t>
            </w:r>
            <w:r w:rsidRPr="00481E1E">
              <w:rPr>
                <w:rFonts w:ascii="宋体" w:eastAsia="宋体" w:hAnsi="宋体" w:cs="Times New Roman" w:hint="eastAsia"/>
                <w:bCs/>
                <w:szCs w:val="21"/>
              </w:rPr>
              <w:t>验收合格，</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40%，完成绿肥种植、播撒及相应监测点试验前期工作，</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w:t>
            </w:r>
            <w:r w:rsidRPr="00481E1E">
              <w:rPr>
                <w:rFonts w:ascii="Times New Roman" w:eastAsia="宋体" w:hAnsi="Times New Roman" w:cs="Times New Roman" w:hint="eastAsia"/>
                <w:szCs w:val="24"/>
              </w:rPr>
              <w:t>合同余额</w:t>
            </w:r>
            <w:r w:rsidRPr="00481E1E">
              <w:rPr>
                <w:rFonts w:ascii="宋体" w:eastAsia="宋体" w:hAnsi="宋体" w:cs="Times New Roman" w:hint="eastAsia"/>
                <w:bCs/>
                <w:szCs w:val="21"/>
              </w:rPr>
              <w:t>待项目全部实施</w:t>
            </w:r>
            <w:r w:rsidRPr="00481E1E">
              <w:rPr>
                <w:rFonts w:ascii="Times New Roman" w:eastAsia="宋体" w:hAnsi="Times New Roman" w:cs="Times New Roman" w:hint="eastAsia"/>
                <w:szCs w:val="24"/>
              </w:rPr>
              <w:t>完毕并通过</w:t>
            </w:r>
            <w:r w:rsidRPr="00481E1E">
              <w:rPr>
                <w:rFonts w:ascii="宋体" w:eastAsia="宋体" w:hAnsi="宋体" w:cs="Times New Roman" w:hint="eastAsia"/>
                <w:bCs/>
                <w:szCs w:val="21"/>
              </w:rPr>
              <w:t>验收合格后全部付清。</w:t>
            </w:r>
          </w:p>
        </w:tc>
      </w:tr>
    </w:tbl>
    <w:p w:rsidR="00481E1E" w:rsidRPr="00481E1E" w:rsidRDefault="00481E1E" w:rsidP="00481E1E">
      <w:pPr>
        <w:spacing w:after="120"/>
        <w:rPr>
          <w:rFonts w:ascii="Times New Roman" w:eastAsia="宋体" w:hAnsi="Times New Roman" w:cs="Times New Roman"/>
          <w:szCs w:val="24"/>
        </w:rPr>
      </w:pPr>
      <w:r w:rsidRPr="00481E1E">
        <w:rPr>
          <w:rFonts w:ascii="Times New Roman" w:eastAsia="宋体" w:hAnsi="Times New Roman" w:cs="Times New Roman" w:hint="eastAsia"/>
          <w:szCs w:val="24"/>
        </w:rPr>
        <w:t>B</w:t>
      </w:r>
      <w:r w:rsidRPr="00481E1E">
        <w:rPr>
          <w:rFonts w:ascii="Times New Roman" w:eastAsia="宋体" w:hAnsi="Times New Roman" w:cs="Times New Roman" w:hint="eastAsia"/>
          <w:szCs w:val="24"/>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481E1E" w:rsidRPr="00481E1E" w:rsidTr="00276E4E">
        <w:trPr>
          <w:trHeight w:val="824"/>
          <w:jc w:val="center"/>
        </w:trPr>
        <w:tc>
          <w:tcPr>
            <w:tcW w:w="542"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序号</w:t>
            </w:r>
          </w:p>
        </w:tc>
        <w:tc>
          <w:tcPr>
            <w:tcW w:w="992" w:type="dxa"/>
            <w:vAlign w:val="center"/>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标的名称</w:t>
            </w:r>
          </w:p>
        </w:tc>
        <w:tc>
          <w:tcPr>
            <w:tcW w:w="948"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数量</w:t>
            </w:r>
          </w:p>
        </w:tc>
        <w:tc>
          <w:tcPr>
            <w:tcW w:w="6565"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服务内容及技术需求</w:t>
            </w:r>
          </w:p>
        </w:tc>
      </w:tr>
      <w:tr w:rsidR="00481E1E" w:rsidRPr="00481E1E" w:rsidTr="00276E4E">
        <w:trPr>
          <w:trHeight w:val="390"/>
          <w:jc w:val="center"/>
        </w:trPr>
        <w:tc>
          <w:tcPr>
            <w:tcW w:w="542"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1</w:t>
            </w:r>
          </w:p>
        </w:tc>
        <w:tc>
          <w:tcPr>
            <w:tcW w:w="992" w:type="dxa"/>
          </w:tcPr>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象州县农业农村局2022年双季稻轮作（石龙镇、运江镇）</w:t>
            </w:r>
          </w:p>
        </w:tc>
        <w:tc>
          <w:tcPr>
            <w:tcW w:w="948"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13500亩</w:t>
            </w:r>
          </w:p>
        </w:tc>
        <w:tc>
          <w:tcPr>
            <w:tcW w:w="6565" w:type="dxa"/>
            <w:vAlign w:val="center"/>
          </w:tcPr>
          <w:p w:rsidR="00481E1E" w:rsidRPr="00481E1E" w:rsidRDefault="00481E1E" w:rsidP="00481E1E">
            <w:pPr>
              <w:widowControl/>
              <w:spacing w:line="360" w:lineRule="auto"/>
              <w:jc w:val="left"/>
              <w:rPr>
                <w:rFonts w:ascii="宋体" w:eastAsia="宋体" w:hAnsi="宋体" w:cs="宋体"/>
                <w:b/>
                <w:bCs/>
                <w:szCs w:val="21"/>
              </w:rPr>
            </w:pPr>
            <w:r w:rsidRPr="00481E1E">
              <w:rPr>
                <w:rFonts w:ascii="宋体" w:eastAsia="宋体" w:hAnsi="宋体" w:cs="宋体" w:hint="eastAsia"/>
                <w:b/>
                <w:bCs/>
                <w:szCs w:val="21"/>
              </w:rPr>
              <w:t>一、目标任务</w:t>
            </w:r>
          </w:p>
          <w:p w:rsidR="00481E1E" w:rsidRPr="00481E1E" w:rsidRDefault="00481E1E" w:rsidP="00481E1E">
            <w:pPr>
              <w:spacing w:beforeLines="50" w:line="360" w:lineRule="auto"/>
              <w:rPr>
                <w:rFonts w:ascii="宋体" w:eastAsia="宋体" w:hAnsi="宋体" w:cs="Times New Roman"/>
                <w:szCs w:val="24"/>
              </w:rPr>
            </w:pPr>
            <w:r w:rsidRPr="00481E1E">
              <w:rPr>
                <w:rFonts w:ascii="宋体" w:eastAsia="宋体" w:hAnsi="宋体" w:cs="Times New Roman" w:hint="eastAsia"/>
                <w:szCs w:val="24"/>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widowControl/>
              <w:spacing w:beforeLines="50" w:line="360" w:lineRule="auto"/>
              <w:jc w:val="left"/>
              <w:rPr>
                <w:rFonts w:ascii="宋体" w:eastAsia="宋体" w:hAnsi="宋体" w:cs="宋体"/>
                <w:b/>
                <w:bCs/>
                <w:szCs w:val="21"/>
              </w:rPr>
            </w:pPr>
            <w:r w:rsidRPr="00481E1E">
              <w:rPr>
                <w:rFonts w:ascii="宋体" w:eastAsia="宋体" w:hAnsi="宋体" w:cs="宋体" w:hint="eastAsia"/>
                <w:b/>
                <w:bCs/>
                <w:szCs w:val="21"/>
              </w:rPr>
              <w:t>二、采购内容</w:t>
            </w:r>
          </w:p>
          <w:tbl>
            <w:tblPr>
              <w:tblW w:w="6324" w:type="dxa"/>
              <w:tblLayout w:type="fixed"/>
              <w:tblLook w:val="04A0"/>
            </w:tblPr>
            <w:tblGrid>
              <w:gridCol w:w="923"/>
              <w:gridCol w:w="865"/>
              <w:gridCol w:w="708"/>
              <w:gridCol w:w="609"/>
              <w:gridCol w:w="809"/>
              <w:gridCol w:w="637"/>
              <w:gridCol w:w="723"/>
              <w:gridCol w:w="1050"/>
            </w:tblGrid>
            <w:tr w:rsidR="00481E1E" w:rsidRPr="00481E1E" w:rsidTr="00276E4E">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乡镇</w:t>
                  </w:r>
                </w:p>
              </w:tc>
              <w:tc>
                <w:tcPr>
                  <w:tcW w:w="2182" w:type="dxa"/>
                  <w:gridSpan w:val="3"/>
                  <w:tcBorders>
                    <w:top w:val="single" w:sz="4" w:space="0" w:color="auto"/>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稻稻肥</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稻稻雪豆（亩）</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稻稻菜（亩）</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稻稻小麦（亩）</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合计（亩）</w:t>
                  </w:r>
                </w:p>
              </w:tc>
            </w:tr>
            <w:tr w:rsidR="00481E1E" w:rsidRPr="00481E1E" w:rsidTr="00276E4E">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稻稻油菜（肥油兼用）（亩）</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稻稻红花草（亩）</w:t>
                  </w:r>
                </w:p>
              </w:tc>
              <w:tc>
                <w:tcPr>
                  <w:tcW w:w="609"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稻稻苕子（亩）</w:t>
                  </w:r>
                </w:p>
              </w:tc>
              <w:tc>
                <w:tcPr>
                  <w:tcW w:w="809"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马坪镇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8200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11200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石龙镇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5700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象州镇</w:t>
                  </w:r>
                </w:p>
              </w:tc>
              <w:tc>
                <w:tcPr>
                  <w:tcW w:w="865"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妙皇乡</w:t>
                  </w: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运江镇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5600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寺村镇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7400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530</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8530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中平镇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900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百丈乡</w:t>
                  </w:r>
                </w:p>
              </w:tc>
              <w:tc>
                <w:tcPr>
                  <w:tcW w:w="865"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500</w:t>
                  </w:r>
                </w:p>
              </w:tc>
              <w:tc>
                <w:tcPr>
                  <w:tcW w:w="6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大乐镇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罗秀镇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水晶乡</w:t>
                  </w: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1600</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6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w:t>
                  </w:r>
                </w:p>
              </w:tc>
              <w:tc>
                <w:tcPr>
                  <w:tcW w:w="8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2670</w:t>
                  </w:r>
                </w:p>
              </w:tc>
            </w:tr>
            <w:tr w:rsidR="00481E1E" w:rsidRPr="00481E1E" w:rsidTr="00276E4E">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全县合计</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29850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3350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0</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3200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40000</w:t>
                  </w:r>
                </w:p>
              </w:tc>
            </w:tr>
          </w:tbl>
          <w:p w:rsidR="00481E1E" w:rsidRPr="00481E1E" w:rsidRDefault="00481E1E" w:rsidP="00481E1E">
            <w:pPr>
              <w:tabs>
                <w:tab w:val="center" w:pos="4153"/>
                <w:tab w:val="right" w:pos="8306"/>
              </w:tabs>
              <w:snapToGrid w:val="0"/>
              <w:jc w:val="left"/>
              <w:rPr>
                <w:rFonts w:ascii="宋体" w:eastAsia="宋体" w:hAnsi="宋体" w:cs="Times New Roman"/>
                <w:sz w:val="18"/>
                <w:szCs w:val="21"/>
              </w:rPr>
            </w:pPr>
          </w:p>
          <w:p w:rsidR="00481E1E" w:rsidRPr="00481E1E" w:rsidRDefault="00481E1E" w:rsidP="00481E1E">
            <w:pPr>
              <w:widowControl/>
              <w:spacing w:line="360" w:lineRule="auto"/>
              <w:jc w:val="left"/>
              <w:rPr>
                <w:rFonts w:ascii="Times New Roman" w:eastAsia="宋体" w:hAnsi="Times New Roman" w:cs="Times New Roman"/>
                <w:szCs w:val="24"/>
              </w:rPr>
            </w:pPr>
            <w:r w:rsidRPr="00481E1E">
              <w:rPr>
                <w:rFonts w:ascii="宋体" w:eastAsia="宋体" w:hAnsi="宋体" w:cs="宋体" w:hint="eastAsia"/>
                <w:b/>
                <w:bCs/>
                <w:szCs w:val="21"/>
              </w:rPr>
              <w:t>1、绿肥种子采购需求</w:t>
            </w:r>
          </w:p>
          <w:p w:rsidR="00481E1E" w:rsidRPr="00481E1E" w:rsidRDefault="00481E1E" w:rsidP="00481E1E">
            <w:pPr>
              <w:rPr>
                <w:rFonts w:ascii="宋体" w:eastAsia="宋体" w:hAnsi="宋体" w:cs="宋体"/>
                <w:szCs w:val="21"/>
              </w:rPr>
            </w:pPr>
            <w:r w:rsidRPr="00481E1E">
              <w:rPr>
                <w:rFonts w:ascii="宋体" w:eastAsia="宋体" w:hAnsi="宋体" w:cs="宋体" w:hint="eastAsia"/>
                <w:bCs/>
                <w:szCs w:val="21"/>
              </w:rPr>
              <w:t>（1）绿肥种子及数量</w:t>
            </w:r>
          </w:p>
          <w:p w:rsidR="00481E1E" w:rsidRPr="00481E1E" w:rsidRDefault="00481E1E" w:rsidP="00481E1E">
            <w:pPr>
              <w:ind w:firstLineChars="200" w:firstLine="420"/>
              <w:rPr>
                <w:rFonts w:ascii="宋体" w:eastAsia="宋体" w:hAnsi="宋体" w:cs="Times New Roman"/>
                <w:szCs w:val="24"/>
              </w:rPr>
            </w:pPr>
            <w:r w:rsidRPr="00481E1E">
              <w:rPr>
                <w:rFonts w:ascii="宋体" w:eastAsia="宋体" w:hAnsi="宋体" w:cs="Times New Roman" w:hint="eastAsia"/>
                <w:szCs w:val="24"/>
              </w:rPr>
              <w:lastRenderedPageBreak/>
              <w:t>包含石龙镇、运江镇2个乡镇轮作面积13500亩。其中稻稻油菜11300亩、稻稻雪豆600亩、稻稻小麦1600亩。</w:t>
            </w:r>
          </w:p>
          <w:p w:rsidR="00481E1E" w:rsidRPr="00481E1E" w:rsidRDefault="00481E1E" w:rsidP="00481E1E">
            <w:pPr>
              <w:ind w:firstLineChars="200" w:firstLine="422"/>
              <w:rPr>
                <w:rFonts w:ascii="宋体" w:eastAsia="宋体" w:hAnsi="宋体" w:cs="Times New Roman"/>
                <w:b/>
                <w:bCs/>
                <w:szCs w:val="24"/>
              </w:rPr>
            </w:pPr>
            <w:r w:rsidRPr="00481E1E">
              <w:rPr>
                <w:rFonts w:ascii="宋体" w:eastAsia="宋体" w:hAnsi="宋体" w:cs="Times New Roman" w:hint="eastAsia"/>
                <w:b/>
                <w:bCs/>
                <w:szCs w:val="24"/>
              </w:rPr>
              <w:t>（2）质量要求：</w:t>
            </w:r>
          </w:p>
          <w:p w:rsidR="00481E1E" w:rsidRPr="00481E1E" w:rsidRDefault="00481E1E" w:rsidP="00481E1E">
            <w:pPr>
              <w:widowControl/>
              <w:spacing w:line="360" w:lineRule="auto"/>
              <w:ind w:firstLineChars="200" w:firstLine="420"/>
              <w:jc w:val="left"/>
              <w:rPr>
                <w:rFonts w:ascii="宋体" w:eastAsia="宋体" w:hAnsi="宋体" w:cs="Times New Roman"/>
                <w:szCs w:val="21"/>
              </w:rPr>
            </w:pPr>
            <w:r w:rsidRPr="00481E1E">
              <w:rPr>
                <w:rFonts w:ascii="宋体" w:eastAsia="宋体" w:hAnsi="宋体" w:cs="宋体" w:hint="eastAsia"/>
                <w:szCs w:val="21"/>
              </w:rPr>
              <w:t>提供的种子质量符合国家标准。中标人在提交种子前必须向采购单位提供</w:t>
            </w:r>
            <w:r w:rsidRPr="00481E1E">
              <w:rPr>
                <w:rFonts w:ascii="宋体" w:eastAsia="宋体" w:hAnsi="宋体" w:cs="Times New Roman" w:hint="eastAsia"/>
                <w:szCs w:val="21"/>
              </w:rPr>
              <w:t>省级或以上有资质检验机构出具的种子检验报告。种子到货验收后，由采购人随机抽样送检，如检验报告种子质量不符合国家质量标准的采购人有权终止合同并全部退货。抽检所产生的费用全部由中标人负责。</w:t>
            </w:r>
          </w:p>
          <w:p w:rsidR="00481E1E" w:rsidRPr="00481E1E" w:rsidRDefault="00481E1E" w:rsidP="00481E1E">
            <w:pPr>
              <w:adjustRightInd w:val="0"/>
              <w:snapToGrid w:val="0"/>
              <w:spacing w:line="240" w:lineRule="atLeast"/>
              <w:rPr>
                <w:rFonts w:ascii="宋体" w:eastAsia="宋体" w:hAnsi="宋体" w:cs="Times New Roman"/>
                <w:szCs w:val="21"/>
              </w:rPr>
            </w:pPr>
            <w:r w:rsidRPr="00481E1E">
              <w:rPr>
                <w:rFonts w:ascii="宋体" w:eastAsia="宋体" w:hAnsi="宋体" w:cs="Times New Roman" w:hint="eastAsia"/>
                <w:szCs w:val="21"/>
              </w:rPr>
              <w:t>(3)供种时间、地点：2022年11月5日前送达采购人指定地点。</w:t>
            </w:r>
          </w:p>
          <w:p w:rsidR="00481E1E" w:rsidRPr="00481E1E" w:rsidRDefault="00481E1E" w:rsidP="00481E1E">
            <w:pPr>
              <w:rPr>
                <w:rFonts w:ascii="Times New Roman" w:eastAsia="宋体" w:hAnsi="Times New Roman" w:cs="Times New Roman"/>
                <w:b/>
                <w:bCs/>
                <w:szCs w:val="24"/>
              </w:rPr>
            </w:pPr>
            <w:r w:rsidRPr="00481E1E">
              <w:rPr>
                <w:rFonts w:ascii="Times New Roman" w:eastAsia="宋体" w:hAnsi="Times New Roman" w:cs="Times New Roman" w:hint="eastAsia"/>
                <w:szCs w:val="24"/>
              </w:rPr>
              <w:t>(4)</w:t>
            </w:r>
            <w:r w:rsidRPr="00481E1E">
              <w:rPr>
                <w:rFonts w:ascii="Times New Roman" w:eastAsia="宋体" w:hAnsi="Times New Roman" w:cs="Times New Roman" w:hint="eastAsia"/>
                <w:szCs w:val="24"/>
              </w:rPr>
              <w:t>服务要求：本项目实施期间，必须派驻专人现场管理，且节假日期间必须安排人员现场跟进。</w:t>
            </w:r>
          </w:p>
          <w:p w:rsidR="00481E1E" w:rsidRPr="00481E1E" w:rsidRDefault="00481E1E" w:rsidP="00481E1E">
            <w:pPr>
              <w:widowControl/>
              <w:spacing w:line="360" w:lineRule="auto"/>
              <w:jc w:val="left"/>
              <w:rPr>
                <w:rFonts w:ascii="宋体" w:eastAsia="宋体" w:hAnsi="宋体" w:cs="Times New Roman"/>
                <w:b/>
                <w:bCs/>
                <w:szCs w:val="21"/>
              </w:rPr>
            </w:pPr>
            <w:r w:rsidRPr="00481E1E">
              <w:rPr>
                <w:rFonts w:ascii="宋体" w:eastAsia="宋体" w:hAnsi="宋体" w:cs="Times New Roman" w:hint="eastAsia"/>
                <w:b/>
                <w:bCs/>
                <w:szCs w:val="21"/>
              </w:rPr>
              <w:t>2、种植服务及其他服务需求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481E1E" w:rsidRPr="00481E1E" w:rsidTr="00276E4E">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需求</w:t>
                  </w:r>
                </w:p>
              </w:tc>
            </w:tr>
            <w:tr w:rsidR="00481E1E" w:rsidRPr="00481E1E" w:rsidTr="00276E4E">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1</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播种</w:t>
                  </w:r>
                  <w:r w:rsidRPr="00481E1E">
                    <w:rPr>
                      <w:rFonts w:ascii="宋体" w:eastAsia="宋体" w:hAnsi="宋体" w:cs="Times New Roman" w:hint="eastAsia"/>
                      <w:szCs w:val="24"/>
                    </w:rPr>
                    <w:t>技术服务</w:t>
                  </w:r>
                  <w:r w:rsidRPr="00481E1E">
                    <w:rPr>
                      <w:rFonts w:ascii="Times New Roman" w:eastAsia="宋体" w:hAnsi="宋体" w:cs="Times New Roman" w:hint="eastAsia"/>
                      <w:szCs w:val="24"/>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numPr>
                      <w:ilvl w:val="0"/>
                      <w:numId w:val="6"/>
                    </w:numPr>
                    <w:spacing w:beforeLines="50" w:line="360" w:lineRule="auto"/>
                    <w:rPr>
                      <w:rFonts w:ascii="宋体" w:eastAsia="宋体" w:hAnsi="宋体" w:cs="Times New Roman"/>
                      <w:szCs w:val="21"/>
                    </w:rPr>
                  </w:pPr>
                  <w:r w:rsidRPr="00481E1E">
                    <w:rPr>
                      <w:rFonts w:ascii="Times New Roman" w:eastAsia="宋体" w:hAnsi="Times New Roman" w:cs="Times New Roman" w:hint="eastAsia"/>
                      <w:szCs w:val="24"/>
                    </w:rPr>
                    <w:t>开展绿肥撒播服务，亩用量油菜每亩播种</w:t>
                  </w:r>
                  <w:r w:rsidRPr="00481E1E">
                    <w:rPr>
                      <w:rFonts w:ascii="Times New Roman" w:eastAsia="宋体" w:hAnsi="Times New Roman" w:cs="Times New Roman" w:hint="eastAsia"/>
                      <w:szCs w:val="24"/>
                    </w:rPr>
                    <w:t>1</w:t>
                  </w:r>
                  <w:r w:rsidRPr="00481E1E">
                    <w:rPr>
                      <w:rFonts w:ascii="Times New Roman" w:eastAsia="宋体" w:hAnsi="Times New Roman" w:cs="Times New Roman" w:hint="eastAsia"/>
                      <w:szCs w:val="24"/>
                    </w:rPr>
                    <w:t>斤地面鲜重达到</w:t>
                  </w:r>
                  <w:r w:rsidRPr="00481E1E">
                    <w:rPr>
                      <w:rFonts w:ascii="Times New Roman" w:eastAsia="宋体" w:hAnsi="Times New Roman" w:cs="Times New Roman" w:hint="eastAsia"/>
                      <w:szCs w:val="24"/>
                    </w:rPr>
                    <w:t>2.2</w:t>
                  </w:r>
                  <w:r w:rsidRPr="00481E1E">
                    <w:rPr>
                      <w:rFonts w:ascii="Times New Roman" w:eastAsia="宋体" w:hAnsi="Times New Roman" w:cs="Times New Roman" w:hint="eastAsia"/>
                      <w:szCs w:val="24"/>
                    </w:rPr>
                    <w:t>吨</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亩以上；小麦单产干重达到</w:t>
                  </w:r>
                  <w:r w:rsidRPr="00481E1E">
                    <w:rPr>
                      <w:rFonts w:ascii="Times New Roman" w:eastAsia="宋体" w:hAnsi="Times New Roman" w:cs="Times New Roman" w:hint="eastAsia"/>
                      <w:szCs w:val="24"/>
                    </w:rPr>
                    <w:t>200</w:t>
                  </w:r>
                  <w:r w:rsidRPr="00481E1E">
                    <w:rPr>
                      <w:rFonts w:ascii="Times New Roman" w:eastAsia="宋体" w:hAnsi="Times New Roman" w:cs="Times New Roman" w:hint="eastAsia"/>
                      <w:szCs w:val="24"/>
                    </w:rPr>
                    <w:t>斤</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亩以上；雪豆达到</w:t>
                  </w:r>
                  <w:r w:rsidRPr="00481E1E">
                    <w:rPr>
                      <w:rFonts w:ascii="Times New Roman" w:eastAsia="宋体" w:hAnsi="Times New Roman" w:cs="Times New Roman" w:hint="eastAsia"/>
                      <w:szCs w:val="24"/>
                    </w:rPr>
                    <w:t>700</w:t>
                  </w:r>
                  <w:r w:rsidRPr="00481E1E">
                    <w:rPr>
                      <w:rFonts w:ascii="Times New Roman" w:eastAsia="宋体" w:hAnsi="Times New Roman" w:cs="Times New Roman" w:hint="eastAsia"/>
                      <w:szCs w:val="24"/>
                    </w:rPr>
                    <w:t>斤</w:t>
                  </w: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亩以上，要求种子按面积、亩用量撒播均匀。</w:t>
                  </w:r>
                  <w:r w:rsidRPr="00481E1E">
                    <w:rPr>
                      <w:rFonts w:ascii="宋体" w:eastAsia="宋体" w:hAnsi="宋体" w:cs="Times New Roman" w:hint="eastAsia"/>
                      <w:szCs w:val="21"/>
                    </w:rPr>
                    <w:t>2022年 11 月 5 日前做好相应飞播服务。</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（2）采用无人机飞播，机型必须已纳入国家和自治区农机购置补贴目录，飞手须具备有关专业无人机飞防执照。</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（3）</w:t>
                  </w:r>
                  <w:r w:rsidRPr="00481E1E">
                    <w:rPr>
                      <w:rFonts w:ascii="宋体" w:eastAsia="宋体" w:hAnsi="宋体" w:cs="Times New Roman"/>
                      <w:szCs w:val="21"/>
                    </w:rPr>
                    <w:t>测绘：将地块航拍测绘出来，形成正射影像地图。</w:t>
                  </w:r>
                </w:p>
                <w:p w:rsidR="00481E1E" w:rsidRPr="00481E1E" w:rsidRDefault="00481E1E" w:rsidP="00481E1E">
                  <w:pPr>
                    <w:widowControl/>
                    <w:jc w:val="left"/>
                    <w:rPr>
                      <w:rFonts w:ascii="Times New Roman" w:eastAsia="宋体" w:hAnsi="Times New Roman" w:cs="Times New Roman"/>
                      <w:szCs w:val="24"/>
                    </w:rPr>
                  </w:pPr>
                </w:p>
              </w:tc>
            </w:tr>
            <w:tr w:rsidR="00481E1E" w:rsidRPr="00481E1E" w:rsidTr="00276E4E">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lastRenderedPageBreak/>
                    <w:t>2</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技术推广服务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1</w:t>
                  </w:r>
                  <w:r w:rsidRPr="00481E1E">
                    <w:rPr>
                      <w:rFonts w:ascii="Times New Roman" w:eastAsia="宋体" w:hAnsi="Times New Roman" w:cs="Times New Roman" w:hint="eastAsia"/>
                      <w:szCs w:val="24"/>
                    </w:rPr>
                    <w:t>）提供技术资料：技术资料、宣传海报、横幅等；</w:t>
                  </w:r>
                </w:p>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2</w:t>
                  </w:r>
                  <w:r w:rsidRPr="00481E1E">
                    <w:rPr>
                      <w:rFonts w:ascii="Times New Roman" w:eastAsia="宋体" w:hAnsi="Times New Roman" w:cs="Times New Roman" w:hint="eastAsia"/>
                      <w:szCs w:val="24"/>
                    </w:rPr>
                    <w:t>）提供示范观摩、技术培训、专家指导等（包括技术培训会、农民培训会、动员会等）；</w:t>
                  </w:r>
                </w:p>
                <w:p w:rsidR="00481E1E" w:rsidRPr="00481E1E" w:rsidRDefault="00481E1E" w:rsidP="00481E1E">
                  <w:pPr>
                    <w:spacing w:before="120"/>
                    <w:outlineLvl w:val="4"/>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3</w:t>
                  </w:r>
                  <w:r w:rsidRPr="00481E1E">
                    <w:rPr>
                      <w:rFonts w:ascii="Times New Roman" w:eastAsia="宋体" w:hAnsi="Times New Roman" w:cs="Times New Roman" w:hint="eastAsia"/>
                      <w:szCs w:val="24"/>
                    </w:rPr>
                    <w:t>）安装示范牌：各田间试验及绿肥示范片树立宣传牌，其他由采购人指定；</w:t>
                  </w:r>
                </w:p>
                <w:p w:rsidR="00481E1E" w:rsidRPr="00481E1E" w:rsidRDefault="00481E1E" w:rsidP="00481E1E">
                  <w:pPr>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4</w:t>
                  </w:r>
                  <w:r w:rsidRPr="00481E1E">
                    <w:rPr>
                      <w:rFonts w:ascii="Times New Roman" w:eastAsia="宋体" w:hAnsi="Times New Roman" w:cs="Times New Roman" w:hint="eastAsia"/>
                      <w:szCs w:val="24"/>
                    </w:rPr>
                    <w:t>）田间试验：在种植区域设置</w:t>
                  </w:r>
                  <w:r w:rsidRPr="00481E1E">
                    <w:rPr>
                      <w:rFonts w:ascii="Times New Roman" w:eastAsia="宋体" w:hAnsi="Times New Roman" w:cs="Times New Roman" w:hint="eastAsia"/>
                      <w:szCs w:val="24"/>
                    </w:rPr>
                    <w:t>3</w:t>
                  </w:r>
                  <w:r w:rsidRPr="00481E1E">
                    <w:rPr>
                      <w:rFonts w:ascii="Times New Roman" w:eastAsia="宋体" w:hAnsi="Times New Roman" w:cs="Times New Roman" w:hint="eastAsia"/>
                      <w:szCs w:val="24"/>
                    </w:rPr>
                    <w:t>个田间试验，开展种植绿肥翻压还田对比试验，对试验小区进行取土化验；</w:t>
                  </w:r>
                </w:p>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5</w:t>
                  </w:r>
                  <w:r w:rsidRPr="00481E1E">
                    <w:rPr>
                      <w:rFonts w:ascii="Times New Roman" w:eastAsia="宋体" w:hAnsi="Times New Roman" w:cs="Times New Roman" w:hint="eastAsia"/>
                      <w:szCs w:val="24"/>
                    </w:rPr>
                    <w:t>）效果监测点：在种植区域随机设立</w:t>
                  </w:r>
                  <w:r w:rsidRPr="00481E1E">
                    <w:rPr>
                      <w:rFonts w:ascii="Times New Roman" w:eastAsia="宋体" w:hAnsi="Times New Roman" w:cs="Times New Roman" w:hint="eastAsia"/>
                      <w:szCs w:val="24"/>
                    </w:rPr>
                    <w:t>13</w:t>
                  </w:r>
                  <w:r w:rsidRPr="00481E1E">
                    <w:rPr>
                      <w:rFonts w:ascii="Times New Roman" w:eastAsia="宋体" w:hAnsi="Times New Roman" w:cs="Times New Roman" w:hint="eastAsia"/>
                      <w:szCs w:val="24"/>
                    </w:rPr>
                    <w:t>个效果监测点，对监测点种植前后土壤取样化验分析；</w:t>
                  </w:r>
                </w:p>
                <w:p w:rsidR="00481E1E" w:rsidRPr="00481E1E" w:rsidRDefault="00481E1E" w:rsidP="00481E1E">
                  <w:pPr>
                    <w:tabs>
                      <w:tab w:val="center" w:pos="4153"/>
                      <w:tab w:val="right" w:pos="8306"/>
                    </w:tabs>
                    <w:snapToGrid w:val="0"/>
                    <w:jc w:val="left"/>
                    <w:rPr>
                      <w:rFonts w:ascii="Times New Roman" w:eastAsia="宋体" w:hAnsi="Times New Roman" w:cs="Times New Roman"/>
                      <w:sz w:val="18"/>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6</w:t>
                  </w:r>
                  <w:r w:rsidRPr="00481E1E">
                    <w:rPr>
                      <w:rFonts w:ascii="Times New Roman" w:eastAsia="宋体" w:hAnsi="Times New Roman" w:cs="Times New Roman" w:hint="eastAsia"/>
                      <w:szCs w:val="24"/>
                    </w:rPr>
                    <w:t>）建立绿肥种植示范片区，绿肥示范片不低于</w:t>
                  </w:r>
                  <w:r w:rsidRPr="00481E1E">
                    <w:rPr>
                      <w:rFonts w:ascii="Times New Roman" w:eastAsia="宋体" w:hAnsi="Times New Roman" w:cs="Times New Roman" w:hint="eastAsia"/>
                      <w:szCs w:val="24"/>
                    </w:rPr>
                    <w:t>350</w:t>
                  </w:r>
                  <w:r w:rsidRPr="00481E1E">
                    <w:rPr>
                      <w:rFonts w:ascii="Times New Roman" w:eastAsia="宋体" w:hAnsi="Times New Roman" w:cs="Times New Roman" w:hint="eastAsia"/>
                      <w:szCs w:val="24"/>
                    </w:rPr>
                    <w:t>亩，包含种子、种植、施肥、日常管理等，开展田间技术指导及跟踪服务。</w:t>
                  </w:r>
                </w:p>
                <w:p w:rsidR="00481E1E" w:rsidRPr="00481E1E" w:rsidRDefault="00481E1E" w:rsidP="00481E1E">
                  <w:pPr>
                    <w:rPr>
                      <w:rFonts w:ascii="Times New Roman" w:eastAsia="宋体" w:hAnsi="Times New Roman" w:cs="Times New Roman"/>
                      <w:szCs w:val="24"/>
                    </w:rPr>
                  </w:pPr>
                </w:p>
              </w:tc>
            </w:tr>
          </w:tbl>
          <w:p w:rsidR="00481E1E" w:rsidRPr="00481E1E" w:rsidRDefault="00481E1E" w:rsidP="00481E1E">
            <w:pPr>
              <w:rPr>
                <w:rFonts w:ascii="Times New Roman" w:eastAsia="宋体" w:hAnsi="Times New Roman" w:cs="Times New Roman"/>
                <w:szCs w:val="20"/>
              </w:rPr>
            </w:pP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三、工作要求</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1、投标人应根据项目工作内容、要求及实现目标，制定详细的项目实施方案，应包括但不限于以下内容：工作目标、工作流程、工作计划及人员组织形式、质量保障措施、管理措施、宣传引导措施、培训计划、验收方案等内容。</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四、验收要求：</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1、中标人必须协助采购人组织有关单位及专家开展绿肥种植面积核验和测产，由验收组出具面积核验和测产报告。</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2、中标人完成绿肥种植、试验示范、培训、面积核验及测产等并整理完善台账后，向采购人申请验收，并协助采购人组织专家组召开项目验收会。</w:t>
            </w:r>
          </w:p>
        </w:tc>
      </w:tr>
      <w:tr w:rsidR="00481E1E" w:rsidRPr="00481E1E" w:rsidTr="00276E4E">
        <w:trPr>
          <w:jc w:val="center"/>
        </w:trPr>
        <w:tc>
          <w:tcPr>
            <w:tcW w:w="9047" w:type="dxa"/>
            <w:gridSpan w:val="4"/>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b/>
                <w:bCs/>
                <w:szCs w:val="21"/>
              </w:rPr>
              <w:lastRenderedPageBreak/>
              <w:t>二、商务要求</w:t>
            </w:r>
          </w:p>
        </w:tc>
      </w:tr>
      <w:tr w:rsidR="00481E1E" w:rsidRPr="00481E1E" w:rsidTr="00276E4E">
        <w:trPr>
          <w:trHeight w:val="994"/>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报价要求</w:t>
            </w:r>
          </w:p>
        </w:tc>
        <w:tc>
          <w:tcPr>
            <w:tcW w:w="6565" w:type="dxa"/>
          </w:tcPr>
          <w:p w:rsidR="00481E1E" w:rsidRPr="00481E1E" w:rsidRDefault="00481E1E" w:rsidP="00481E1E">
            <w:pPr>
              <w:adjustRightInd w:val="0"/>
              <w:snapToGrid w:val="0"/>
              <w:spacing w:line="240" w:lineRule="atLeast"/>
              <w:jc w:val="left"/>
              <w:rPr>
                <w:rFonts w:ascii="宋体" w:eastAsia="宋体" w:hAnsi="宋体" w:cs="Times New Roman"/>
                <w:szCs w:val="21"/>
              </w:rPr>
            </w:pPr>
            <w:r w:rsidRPr="00481E1E">
              <w:rPr>
                <w:rFonts w:ascii="宋体" w:eastAsia="宋体" w:hAnsi="宋体" w:cs="Times New Roman" w:hint="eastAsia"/>
                <w:szCs w:val="21"/>
              </w:rPr>
              <w:t>投标报价包括：服务所需的种子费用、种植服务费、技术指导、培训及推广、试验示范、效果监测、总结验收、税金、售后服务等各项费用及其他所有成本费用的总和。</w:t>
            </w:r>
          </w:p>
        </w:tc>
      </w:tr>
      <w:tr w:rsidR="00481E1E" w:rsidRPr="00481E1E" w:rsidTr="00276E4E">
        <w:trPr>
          <w:trHeight w:val="599"/>
          <w:jc w:val="center"/>
        </w:trPr>
        <w:tc>
          <w:tcPr>
            <w:tcW w:w="2482" w:type="dxa"/>
            <w:gridSpan w:val="3"/>
            <w:vAlign w:val="center"/>
          </w:tcPr>
          <w:p w:rsidR="00481E1E" w:rsidRPr="00481E1E" w:rsidRDefault="00481E1E" w:rsidP="00481E1E">
            <w:pPr>
              <w:tabs>
                <w:tab w:val="left" w:pos="180"/>
                <w:tab w:val="left" w:pos="1620"/>
              </w:tabs>
              <w:jc w:val="center"/>
              <w:rPr>
                <w:rFonts w:ascii="宋体" w:eastAsia="宋体" w:hAnsi="宋体" w:cs="宋体"/>
                <w:sz w:val="24"/>
                <w:szCs w:val="24"/>
              </w:rPr>
            </w:pPr>
            <w:r w:rsidRPr="00481E1E">
              <w:rPr>
                <w:rFonts w:ascii="宋体" w:eastAsia="宋体" w:hAnsi="宋体" w:cs="宋体" w:hint="eastAsia"/>
                <w:sz w:val="24"/>
                <w:szCs w:val="24"/>
              </w:rPr>
              <w:lastRenderedPageBreak/>
              <w:t>合同签订日期</w:t>
            </w:r>
          </w:p>
        </w:tc>
        <w:tc>
          <w:tcPr>
            <w:tcW w:w="6565" w:type="dxa"/>
            <w:vAlign w:val="center"/>
          </w:tcPr>
          <w:p w:rsidR="00481E1E" w:rsidRPr="00481E1E" w:rsidRDefault="00481E1E" w:rsidP="00481E1E">
            <w:pPr>
              <w:tabs>
                <w:tab w:val="left" w:pos="180"/>
                <w:tab w:val="left" w:pos="1620"/>
              </w:tabs>
              <w:rPr>
                <w:rFonts w:ascii="宋体" w:eastAsia="宋体" w:hAnsi="宋体" w:cs="宋体"/>
                <w:szCs w:val="21"/>
              </w:rPr>
            </w:pPr>
            <w:r w:rsidRPr="00481E1E">
              <w:rPr>
                <w:rFonts w:ascii="宋体" w:eastAsia="宋体" w:hAnsi="宋体" w:cs="宋体" w:hint="eastAsia"/>
                <w:szCs w:val="21"/>
              </w:rPr>
              <w:t>自中标通知书发出之日起20日内。</w:t>
            </w:r>
          </w:p>
        </w:tc>
      </w:tr>
      <w:tr w:rsidR="00481E1E" w:rsidRPr="00481E1E" w:rsidTr="00276E4E">
        <w:trPr>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Times New Roman"/>
                <w:sz w:val="24"/>
                <w:szCs w:val="24"/>
              </w:rPr>
            </w:pPr>
          </w:p>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Times New Roman" w:hint="eastAsia"/>
                <w:sz w:val="24"/>
                <w:szCs w:val="24"/>
              </w:rPr>
              <w:t>服务时间</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自合同签订之日起至2022年12月10日前完成所有种子供应、种植服务及其他服务需求工作。监测点、简比试验及测产验收后效工作依据实际情况提交总结材料。</w:t>
            </w:r>
          </w:p>
        </w:tc>
      </w:tr>
      <w:tr w:rsidR="00481E1E" w:rsidRPr="00481E1E" w:rsidTr="00276E4E">
        <w:trPr>
          <w:trHeight w:val="558"/>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质量要求</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符合国家规定的标准、政策和现行技术规范、规程要求，并通过专家评审。</w:t>
            </w:r>
          </w:p>
        </w:tc>
      </w:tr>
      <w:tr w:rsidR="00481E1E" w:rsidRPr="00481E1E" w:rsidTr="00276E4E">
        <w:trPr>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付款条件</w:t>
            </w:r>
          </w:p>
        </w:tc>
        <w:tc>
          <w:tcPr>
            <w:tcW w:w="6565" w:type="dxa"/>
          </w:tcPr>
          <w:p w:rsidR="00481E1E" w:rsidRPr="00481E1E" w:rsidRDefault="00481E1E" w:rsidP="00481E1E">
            <w:pPr>
              <w:spacing w:before="25" w:after="25" w:line="360" w:lineRule="auto"/>
              <w:ind w:firstLineChars="200" w:firstLine="420"/>
              <w:rPr>
                <w:rFonts w:ascii="宋体" w:eastAsia="宋体" w:hAnsi="宋体" w:cs="宋体"/>
                <w:bCs/>
                <w:szCs w:val="21"/>
              </w:rPr>
            </w:pPr>
            <w:r w:rsidRPr="00481E1E">
              <w:rPr>
                <w:rFonts w:ascii="宋体" w:eastAsia="宋体" w:hAnsi="宋体" w:cs="Times New Roman" w:hint="eastAsia"/>
                <w:bCs/>
                <w:szCs w:val="21"/>
              </w:rPr>
              <w:t>本项目所需全部种子到达采购人指定地点，</w:t>
            </w:r>
            <w:r w:rsidRPr="00481E1E">
              <w:rPr>
                <w:rFonts w:ascii="Times New Roman" w:eastAsia="宋体" w:hAnsi="Times New Roman" w:cs="Times New Roman" w:hint="eastAsia"/>
                <w:szCs w:val="24"/>
              </w:rPr>
              <w:t>并全部通过</w:t>
            </w:r>
            <w:r w:rsidRPr="00481E1E">
              <w:rPr>
                <w:rFonts w:ascii="宋体" w:eastAsia="宋体" w:hAnsi="宋体" w:cs="Times New Roman" w:hint="eastAsia"/>
                <w:bCs/>
                <w:szCs w:val="21"/>
              </w:rPr>
              <w:t>验收合格，</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40%，完成绿肥种植、播撒及相应监测点试验前期工作，</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w:t>
            </w:r>
            <w:r w:rsidRPr="00481E1E">
              <w:rPr>
                <w:rFonts w:ascii="Times New Roman" w:eastAsia="宋体" w:hAnsi="Times New Roman" w:cs="Times New Roman" w:hint="eastAsia"/>
                <w:szCs w:val="24"/>
              </w:rPr>
              <w:t>合同余额</w:t>
            </w:r>
            <w:r w:rsidRPr="00481E1E">
              <w:rPr>
                <w:rFonts w:ascii="宋体" w:eastAsia="宋体" w:hAnsi="宋体" w:cs="Times New Roman" w:hint="eastAsia"/>
                <w:bCs/>
                <w:szCs w:val="21"/>
              </w:rPr>
              <w:t>待项目全部实施</w:t>
            </w:r>
            <w:r w:rsidRPr="00481E1E">
              <w:rPr>
                <w:rFonts w:ascii="Times New Roman" w:eastAsia="宋体" w:hAnsi="Times New Roman" w:cs="Times New Roman" w:hint="eastAsia"/>
                <w:szCs w:val="24"/>
              </w:rPr>
              <w:t>完毕并通过</w:t>
            </w:r>
            <w:r w:rsidRPr="00481E1E">
              <w:rPr>
                <w:rFonts w:ascii="宋体" w:eastAsia="宋体" w:hAnsi="宋体" w:cs="Times New Roman" w:hint="eastAsia"/>
                <w:bCs/>
                <w:szCs w:val="21"/>
              </w:rPr>
              <w:t>验收合格后全部付清。</w:t>
            </w:r>
          </w:p>
        </w:tc>
      </w:tr>
    </w:tbl>
    <w:p w:rsidR="00481E1E" w:rsidRPr="00481E1E" w:rsidRDefault="00481E1E" w:rsidP="00481E1E">
      <w:pPr>
        <w:rPr>
          <w:rFonts w:ascii="Times New Roman" w:eastAsia="宋体" w:hAnsi="Times New Roman" w:cs="Times New Roman"/>
          <w:szCs w:val="24"/>
        </w:rPr>
      </w:pPr>
    </w:p>
    <w:p w:rsidR="00481E1E" w:rsidRPr="00481E1E" w:rsidRDefault="00481E1E" w:rsidP="00481E1E">
      <w:pPr>
        <w:spacing w:line="380" w:lineRule="exact"/>
        <w:rPr>
          <w:rFonts w:ascii="Times New Roman" w:eastAsia="宋体" w:hAnsi="Times New Roman" w:cs="Times New Roman"/>
          <w:kern w:val="0"/>
          <w:sz w:val="24"/>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spacing w:after="120"/>
        <w:rPr>
          <w:rFonts w:ascii="Times New Roman" w:eastAsia="宋体" w:hAnsi="Times New Roman" w:cs="Times New Roman"/>
          <w:b/>
          <w:szCs w:val="24"/>
        </w:rPr>
      </w:pPr>
      <w:r w:rsidRPr="00481E1E">
        <w:rPr>
          <w:rFonts w:ascii="Times New Roman" w:eastAsia="宋体" w:hAnsi="Times New Roman" w:cs="Times New Roman" w:hint="eastAsia"/>
          <w:b/>
          <w:szCs w:val="24"/>
        </w:rPr>
        <w:t>C</w:t>
      </w:r>
      <w:r w:rsidRPr="00481E1E">
        <w:rPr>
          <w:rFonts w:ascii="Times New Roman" w:eastAsia="宋体" w:hAnsi="Times New Roman" w:cs="Times New Roman" w:hint="eastAsia"/>
          <w:b/>
          <w:szCs w:val="24"/>
        </w:rPr>
        <w:t>分标：</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992"/>
        <w:gridCol w:w="948"/>
        <w:gridCol w:w="6565"/>
      </w:tblGrid>
      <w:tr w:rsidR="00481E1E" w:rsidRPr="00481E1E" w:rsidTr="00276E4E">
        <w:trPr>
          <w:trHeight w:val="824"/>
          <w:jc w:val="center"/>
        </w:trPr>
        <w:tc>
          <w:tcPr>
            <w:tcW w:w="542"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序号</w:t>
            </w:r>
          </w:p>
        </w:tc>
        <w:tc>
          <w:tcPr>
            <w:tcW w:w="992" w:type="dxa"/>
            <w:vAlign w:val="center"/>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标的名称</w:t>
            </w:r>
          </w:p>
        </w:tc>
        <w:tc>
          <w:tcPr>
            <w:tcW w:w="948"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数量</w:t>
            </w:r>
          </w:p>
        </w:tc>
        <w:tc>
          <w:tcPr>
            <w:tcW w:w="6565" w:type="dxa"/>
            <w:vAlign w:val="center"/>
          </w:tcPr>
          <w:p w:rsidR="00481E1E" w:rsidRPr="00481E1E" w:rsidRDefault="00481E1E" w:rsidP="00481E1E">
            <w:pPr>
              <w:tabs>
                <w:tab w:val="left" w:pos="180"/>
                <w:tab w:val="left" w:pos="1620"/>
              </w:tabs>
              <w:spacing w:line="360" w:lineRule="auto"/>
              <w:jc w:val="center"/>
              <w:rPr>
                <w:rFonts w:ascii="宋体" w:eastAsia="宋体" w:hAnsi="宋体" w:cs="宋体"/>
                <w:szCs w:val="21"/>
              </w:rPr>
            </w:pPr>
            <w:r w:rsidRPr="00481E1E">
              <w:rPr>
                <w:rFonts w:ascii="宋体" w:eastAsia="宋体" w:hAnsi="宋体" w:cs="宋体" w:hint="eastAsia"/>
                <w:szCs w:val="21"/>
              </w:rPr>
              <w:t>服务内容及技术需求</w:t>
            </w:r>
          </w:p>
        </w:tc>
      </w:tr>
      <w:tr w:rsidR="00481E1E" w:rsidRPr="00481E1E" w:rsidTr="00276E4E">
        <w:trPr>
          <w:trHeight w:val="390"/>
          <w:jc w:val="center"/>
        </w:trPr>
        <w:tc>
          <w:tcPr>
            <w:tcW w:w="542"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1</w:t>
            </w:r>
          </w:p>
        </w:tc>
        <w:tc>
          <w:tcPr>
            <w:tcW w:w="992" w:type="dxa"/>
          </w:tcPr>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Times New Roman"/>
                <w:szCs w:val="24"/>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象州县农业农村局2022年双季稻轮作（象州镇、寺村镇、水晶乡）</w:t>
            </w:r>
          </w:p>
        </w:tc>
        <w:tc>
          <w:tcPr>
            <w:tcW w:w="948" w:type="dxa"/>
          </w:tcPr>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p>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kern w:val="0"/>
                <w:szCs w:val="21"/>
              </w:rPr>
              <w:t>12700亩</w:t>
            </w:r>
          </w:p>
        </w:tc>
        <w:tc>
          <w:tcPr>
            <w:tcW w:w="6565" w:type="dxa"/>
            <w:vAlign w:val="center"/>
          </w:tcPr>
          <w:p w:rsidR="00481E1E" w:rsidRPr="00481E1E" w:rsidRDefault="00481E1E" w:rsidP="00481E1E">
            <w:pPr>
              <w:widowControl/>
              <w:spacing w:line="360" w:lineRule="auto"/>
              <w:jc w:val="left"/>
              <w:rPr>
                <w:rFonts w:ascii="宋体" w:eastAsia="宋体" w:hAnsi="宋体" w:cs="宋体"/>
                <w:b/>
                <w:bCs/>
                <w:szCs w:val="21"/>
              </w:rPr>
            </w:pPr>
            <w:r w:rsidRPr="00481E1E">
              <w:rPr>
                <w:rFonts w:ascii="宋体" w:eastAsia="宋体" w:hAnsi="宋体" w:cs="宋体" w:hint="eastAsia"/>
                <w:b/>
                <w:bCs/>
                <w:szCs w:val="21"/>
              </w:rPr>
              <w:t>一、目标任务</w:t>
            </w:r>
          </w:p>
          <w:p w:rsidR="00481E1E" w:rsidRPr="00481E1E" w:rsidRDefault="00481E1E" w:rsidP="00481E1E">
            <w:pPr>
              <w:spacing w:beforeLines="50" w:line="360" w:lineRule="auto"/>
              <w:rPr>
                <w:rFonts w:ascii="宋体" w:eastAsia="宋体" w:hAnsi="宋体" w:cs="Times New Roman"/>
                <w:szCs w:val="24"/>
              </w:rPr>
            </w:pPr>
            <w:r w:rsidRPr="00481E1E">
              <w:rPr>
                <w:rFonts w:ascii="宋体" w:eastAsia="宋体" w:hAnsi="宋体" w:cs="Times New Roman" w:hint="eastAsia"/>
                <w:szCs w:val="24"/>
              </w:rPr>
              <w:t>2022年双季稻轮作面积4.0万亩，轮作方式：稻+稻+肥、稻+稻+雪豆、稻+稻+小麦。分三个标A标：包含马坪镇、妙皇乡、中平镇、百丈乡、大乐镇、罗秀镇6个乡镇轮作面积13800亩。其中稻稻油菜8550亩、稻稻红花草2350亩、稻稻雪豆2100亩、稻稻小麦800亩。B标：包含石龙镇、运江镇2个乡镇轮作面积13500亩。其中稻稻油菜11300亩、稻稻雪豆600亩、稻稻小麦1600亩。C标：包含象州镇、寺村镇、水晶乡3个乡镇轮作面积12700亩。其中稻稻油菜10000亩、稻稻红花草1000亩、稻稻苕子600亩、稻稻雪豆300亩、稻稻小麦800亩。紫云英每亩播种5斤地面鲜重达到2.5吨/亩以上；苕子每亩播种5斤；油菜每亩播种1斤地面鲜重达到2.2吨/亩以上；小麦单产干重达到200斤/亩以上；雪豆达到700斤/亩以上。</w:t>
            </w:r>
          </w:p>
          <w:p w:rsidR="00481E1E" w:rsidRPr="00481E1E" w:rsidRDefault="00481E1E" w:rsidP="00481E1E">
            <w:pPr>
              <w:spacing w:after="120"/>
              <w:rPr>
                <w:rFonts w:ascii="Times New Roman" w:eastAsia="宋体" w:hAnsi="Times New Roman" w:cs="Times New Roman"/>
                <w:szCs w:val="24"/>
              </w:rPr>
            </w:pPr>
          </w:p>
          <w:p w:rsidR="00481E1E" w:rsidRPr="00481E1E" w:rsidRDefault="00481E1E" w:rsidP="00481E1E">
            <w:pPr>
              <w:widowControl/>
              <w:spacing w:beforeLines="50" w:line="360" w:lineRule="auto"/>
              <w:jc w:val="left"/>
              <w:rPr>
                <w:rFonts w:ascii="宋体" w:eastAsia="宋体" w:hAnsi="宋体" w:cs="宋体"/>
                <w:b/>
                <w:bCs/>
                <w:szCs w:val="21"/>
              </w:rPr>
            </w:pPr>
            <w:r w:rsidRPr="00481E1E">
              <w:rPr>
                <w:rFonts w:ascii="宋体" w:eastAsia="宋体" w:hAnsi="宋体" w:cs="宋体" w:hint="eastAsia"/>
                <w:b/>
                <w:bCs/>
                <w:szCs w:val="21"/>
              </w:rPr>
              <w:t>二、采购内容</w:t>
            </w:r>
          </w:p>
          <w:tbl>
            <w:tblPr>
              <w:tblW w:w="6324" w:type="dxa"/>
              <w:tblLayout w:type="fixed"/>
              <w:tblLook w:val="04A0"/>
            </w:tblPr>
            <w:tblGrid>
              <w:gridCol w:w="923"/>
              <w:gridCol w:w="865"/>
              <w:gridCol w:w="708"/>
              <w:gridCol w:w="609"/>
              <w:gridCol w:w="809"/>
              <w:gridCol w:w="637"/>
              <w:gridCol w:w="723"/>
              <w:gridCol w:w="1050"/>
            </w:tblGrid>
            <w:tr w:rsidR="00481E1E" w:rsidRPr="00481E1E" w:rsidTr="00276E4E">
              <w:trPr>
                <w:trHeight w:val="520"/>
              </w:trPr>
              <w:tc>
                <w:tcPr>
                  <w:tcW w:w="923"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乡镇</w:t>
                  </w:r>
                </w:p>
              </w:tc>
              <w:tc>
                <w:tcPr>
                  <w:tcW w:w="2182" w:type="dxa"/>
                  <w:gridSpan w:val="3"/>
                  <w:tcBorders>
                    <w:top w:val="single" w:sz="4" w:space="0" w:color="auto"/>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稻稻肥</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稻稻雪豆（亩）</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稻稻菜（亩）</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稻稻小麦（亩）</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合计（亩）</w:t>
                  </w:r>
                </w:p>
              </w:tc>
            </w:tr>
            <w:tr w:rsidR="00481E1E" w:rsidRPr="00481E1E" w:rsidTr="00276E4E">
              <w:trPr>
                <w:trHeight w:val="1215"/>
              </w:trPr>
              <w:tc>
                <w:tcPr>
                  <w:tcW w:w="923"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稻稻油菜（肥油兼用）（亩）</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稻稻红花草（亩）</w:t>
                  </w:r>
                </w:p>
              </w:tc>
              <w:tc>
                <w:tcPr>
                  <w:tcW w:w="609" w:type="dxa"/>
                  <w:tcBorders>
                    <w:top w:val="nil"/>
                    <w:left w:val="nil"/>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稻稻苕子（亩）</w:t>
                  </w:r>
                </w:p>
              </w:tc>
              <w:tc>
                <w:tcPr>
                  <w:tcW w:w="809"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c>
                <w:tcPr>
                  <w:tcW w:w="1050" w:type="dxa"/>
                  <w:vMerge/>
                  <w:tcBorders>
                    <w:top w:val="single" w:sz="4" w:space="0" w:color="auto"/>
                    <w:left w:val="single" w:sz="4" w:space="0" w:color="auto"/>
                    <w:bottom w:val="single" w:sz="4" w:space="0" w:color="000000"/>
                    <w:right w:val="single" w:sz="4" w:space="0" w:color="auto"/>
                  </w:tcBorders>
                  <w:vAlign w:val="center"/>
                </w:tcPr>
                <w:p w:rsidR="00481E1E" w:rsidRPr="00481E1E" w:rsidRDefault="00481E1E" w:rsidP="00481E1E">
                  <w:pPr>
                    <w:widowControl/>
                    <w:jc w:val="left"/>
                    <w:rPr>
                      <w:rFonts w:ascii="仿宋_GB2312" w:eastAsia="仿宋_GB2312" w:hAnsi="宋体" w:cs="宋体"/>
                      <w:kern w:val="0"/>
                      <w:sz w:val="18"/>
                      <w:szCs w:val="18"/>
                    </w:rPr>
                  </w:pP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lastRenderedPageBreak/>
                    <w:t>马坪镇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8200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11200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石龙镇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5700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象州镇</w:t>
                  </w:r>
                </w:p>
              </w:tc>
              <w:tc>
                <w:tcPr>
                  <w:tcW w:w="865"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妙皇乡</w:t>
                  </w: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150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运江镇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5600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寺村镇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7400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530</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8530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中平镇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900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百丈乡</w:t>
                  </w:r>
                </w:p>
              </w:tc>
              <w:tc>
                <w:tcPr>
                  <w:tcW w:w="865"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w:t>
                  </w:r>
                </w:p>
              </w:tc>
              <w:tc>
                <w:tcPr>
                  <w:tcW w:w="708"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500</w:t>
                  </w:r>
                </w:p>
              </w:tc>
              <w:tc>
                <w:tcPr>
                  <w:tcW w:w="6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大乐镇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罗秀镇</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r>
            <w:tr w:rsidR="00481E1E" w:rsidRPr="00481E1E" w:rsidTr="00276E4E">
              <w:trPr>
                <w:trHeight w:val="30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水晶乡</w:t>
                  </w:r>
                </w:p>
              </w:tc>
              <w:tc>
                <w:tcPr>
                  <w:tcW w:w="865"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1600</w:t>
                  </w:r>
                </w:p>
              </w:tc>
              <w:tc>
                <w:tcPr>
                  <w:tcW w:w="708"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1000</w:t>
                  </w:r>
                </w:p>
              </w:tc>
              <w:tc>
                <w:tcPr>
                  <w:tcW w:w="6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70</w:t>
                  </w:r>
                </w:p>
              </w:tc>
              <w:tc>
                <w:tcPr>
                  <w:tcW w:w="809"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637"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723" w:type="dxa"/>
                  <w:tcBorders>
                    <w:top w:val="nil"/>
                    <w:left w:val="nil"/>
                    <w:bottom w:val="single" w:sz="4" w:space="0" w:color="auto"/>
                    <w:right w:val="single" w:sz="4" w:space="0" w:color="auto"/>
                  </w:tcBorders>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 xml:space="preserve">　</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2670</w:t>
                  </w:r>
                </w:p>
              </w:tc>
            </w:tr>
            <w:tr w:rsidR="00481E1E" w:rsidRPr="00481E1E" w:rsidTr="00276E4E">
              <w:trPr>
                <w:trHeight w:val="374"/>
              </w:trPr>
              <w:tc>
                <w:tcPr>
                  <w:tcW w:w="923" w:type="dxa"/>
                  <w:tcBorders>
                    <w:top w:val="nil"/>
                    <w:left w:val="single" w:sz="4" w:space="0" w:color="auto"/>
                    <w:bottom w:val="single" w:sz="4" w:space="0" w:color="auto"/>
                    <w:right w:val="single" w:sz="4" w:space="0" w:color="auto"/>
                  </w:tcBorders>
                  <w:shd w:val="clear" w:color="000000" w:fill="FFFFFF"/>
                  <w:noWrap/>
                  <w:vAlign w:val="center"/>
                </w:tcPr>
                <w:p w:rsidR="00481E1E" w:rsidRPr="00481E1E" w:rsidRDefault="00481E1E" w:rsidP="00481E1E">
                  <w:pPr>
                    <w:widowControl/>
                    <w:jc w:val="left"/>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全县合计</w:t>
                  </w:r>
                </w:p>
              </w:tc>
              <w:tc>
                <w:tcPr>
                  <w:tcW w:w="865"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29850</w:t>
                  </w:r>
                </w:p>
              </w:tc>
              <w:tc>
                <w:tcPr>
                  <w:tcW w:w="708"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3350</w:t>
                  </w:r>
                </w:p>
              </w:tc>
              <w:tc>
                <w:tcPr>
                  <w:tcW w:w="6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600</w:t>
                  </w:r>
                </w:p>
              </w:tc>
              <w:tc>
                <w:tcPr>
                  <w:tcW w:w="809"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3000</w:t>
                  </w:r>
                </w:p>
              </w:tc>
              <w:tc>
                <w:tcPr>
                  <w:tcW w:w="637"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0</w:t>
                  </w:r>
                </w:p>
              </w:tc>
              <w:tc>
                <w:tcPr>
                  <w:tcW w:w="723"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3200</w:t>
                  </w:r>
                </w:p>
              </w:tc>
              <w:tc>
                <w:tcPr>
                  <w:tcW w:w="1050" w:type="dxa"/>
                  <w:tcBorders>
                    <w:top w:val="nil"/>
                    <w:left w:val="nil"/>
                    <w:bottom w:val="single" w:sz="4" w:space="0" w:color="auto"/>
                    <w:right w:val="single" w:sz="4" w:space="0" w:color="auto"/>
                  </w:tcBorders>
                  <w:noWrap/>
                  <w:vAlign w:val="center"/>
                </w:tcPr>
                <w:p w:rsidR="00481E1E" w:rsidRPr="00481E1E" w:rsidRDefault="00481E1E" w:rsidP="00481E1E">
                  <w:pPr>
                    <w:widowControl/>
                    <w:jc w:val="center"/>
                    <w:rPr>
                      <w:rFonts w:ascii="仿宋_GB2312" w:eastAsia="仿宋_GB2312" w:hAnsi="宋体" w:cs="宋体"/>
                      <w:kern w:val="0"/>
                      <w:sz w:val="18"/>
                      <w:szCs w:val="18"/>
                    </w:rPr>
                  </w:pPr>
                  <w:r w:rsidRPr="00481E1E">
                    <w:rPr>
                      <w:rFonts w:ascii="仿宋_GB2312" w:eastAsia="仿宋_GB2312" w:hAnsi="宋体" w:cs="宋体" w:hint="eastAsia"/>
                      <w:kern w:val="0"/>
                      <w:sz w:val="18"/>
                      <w:szCs w:val="18"/>
                    </w:rPr>
                    <w:t>40000</w:t>
                  </w:r>
                </w:p>
              </w:tc>
            </w:tr>
          </w:tbl>
          <w:p w:rsidR="00481E1E" w:rsidRPr="00481E1E" w:rsidRDefault="00481E1E" w:rsidP="00481E1E">
            <w:pPr>
              <w:rPr>
                <w:rFonts w:ascii="Times New Roman" w:eastAsia="宋体" w:hAnsi="Times New Roman" w:cs="Times New Roman"/>
                <w:szCs w:val="20"/>
              </w:rPr>
            </w:pPr>
          </w:p>
          <w:p w:rsidR="00481E1E" w:rsidRPr="00481E1E" w:rsidRDefault="00481E1E" w:rsidP="00481E1E">
            <w:pPr>
              <w:widowControl/>
              <w:spacing w:line="360" w:lineRule="auto"/>
              <w:jc w:val="left"/>
              <w:rPr>
                <w:rFonts w:ascii="Times New Roman" w:eastAsia="宋体" w:hAnsi="Times New Roman" w:cs="Times New Roman"/>
                <w:szCs w:val="24"/>
              </w:rPr>
            </w:pPr>
            <w:r w:rsidRPr="00481E1E">
              <w:rPr>
                <w:rFonts w:ascii="宋体" w:eastAsia="宋体" w:hAnsi="宋体" w:cs="宋体" w:hint="eastAsia"/>
                <w:b/>
                <w:bCs/>
                <w:szCs w:val="21"/>
              </w:rPr>
              <w:t>1、绿肥种子采购需求</w:t>
            </w:r>
          </w:p>
          <w:p w:rsidR="00481E1E" w:rsidRPr="00481E1E" w:rsidRDefault="00481E1E" w:rsidP="00481E1E">
            <w:pPr>
              <w:rPr>
                <w:rFonts w:ascii="宋体" w:eastAsia="宋体" w:hAnsi="宋体" w:cs="宋体"/>
                <w:szCs w:val="21"/>
              </w:rPr>
            </w:pPr>
            <w:r w:rsidRPr="00481E1E">
              <w:rPr>
                <w:rFonts w:ascii="宋体" w:eastAsia="宋体" w:hAnsi="宋体" w:cs="宋体" w:hint="eastAsia"/>
                <w:bCs/>
                <w:szCs w:val="21"/>
              </w:rPr>
              <w:t>（1）绿肥种子及数量</w:t>
            </w:r>
          </w:p>
          <w:p w:rsidR="00481E1E" w:rsidRPr="00481E1E" w:rsidRDefault="00481E1E" w:rsidP="00481E1E">
            <w:pPr>
              <w:ind w:firstLineChars="200" w:firstLine="420"/>
              <w:rPr>
                <w:rFonts w:ascii="宋体" w:eastAsia="宋体" w:hAnsi="宋体" w:cs="Times New Roman"/>
                <w:szCs w:val="24"/>
              </w:rPr>
            </w:pPr>
            <w:r w:rsidRPr="00481E1E">
              <w:rPr>
                <w:rFonts w:ascii="宋体" w:eastAsia="宋体" w:hAnsi="宋体" w:cs="Times New Roman" w:hint="eastAsia"/>
                <w:szCs w:val="24"/>
              </w:rPr>
              <w:t>包含象州镇、寺村镇、水晶乡3个乡镇轮作面积12700亩。其中稻稻油菜10000亩、稻稻红花草1000亩、稻稻苕子600亩、稻稻雪豆300亩、稻稻小麦800亩。</w:t>
            </w:r>
          </w:p>
          <w:p w:rsidR="00481E1E" w:rsidRPr="00481E1E" w:rsidRDefault="00481E1E" w:rsidP="00481E1E">
            <w:pPr>
              <w:ind w:firstLineChars="200" w:firstLine="422"/>
              <w:rPr>
                <w:rFonts w:ascii="宋体" w:eastAsia="宋体" w:hAnsi="宋体" w:cs="Times New Roman"/>
                <w:b/>
                <w:bCs/>
                <w:szCs w:val="24"/>
              </w:rPr>
            </w:pPr>
            <w:r w:rsidRPr="00481E1E">
              <w:rPr>
                <w:rFonts w:ascii="宋体" w:eastAsia="宋体" w:hAnsi="宋体" w:cs="Times New Roman" w:hint="eastAsia"/>
                <w:b/>
                <w:bCs/>
                <w:szCs w:val="24"/>
              </w:rPr>
              <w:t>（2）质量要求：</w:t>
            </w:r>
          </w:p>
          <w:p w:rsidR="00481E1E" w:rsidRPr="00481E1E" w:rsidRDefault="00481E1E" w:rsidP="00481E1E">
            <w:pPr>
              <w:widowControl/>
              <w:spacing w:line="360" w:lineRule="auto"/>
              <w:ind w:firstLineChars="200" w:firstLine="420"/>
              <w:jc w:val="left"/>
              <w:rPr>
                <w:rFonts w:ascii="宋体" w:eastAsia="宋体" w:hAnsi="宋体" w:cs="Times New Roman"/>
                <w:szCs w:val="21"/>
              </w:rPr>
            </w:pPr>
            <w:r w:rsidRPr="00481E1E">
              <w:rPr>
                <w:rFonts w:ascii="宋体" w:eastAsia="宋体" w:hAnsi="宋体" w:cs="宋体" w:hint="eastAsia"/>
                <w:szCs w:val="21"/>
              </w:rPr>
              <w:t>提供的种子质量符合国家标准。中标人在提交种子前必须向采购单位提供</w:t>
            </w:r>
            <w:r w:rsidRPr="00481E1E">
              <w:rPr>
                <w:rFonts w:ascii="宋体" w:eastAsia="宋体" w:hAnsi="宋体" w:cs="Times New Roman" w:hint="eastAsia"/>
                <w:szCs w:val="21"/>
              </w:rPr>
              <w:t>省级或以上有资质检验机构出具的种子检验报告。种子到货验收后，由采购人随机抽样送检，如检验报告种子质量不符合国家质量标准的采购人有权终止合同并全部退货。抽检所产生的费用全部由中标人负责。</w:t>
            </w:r>
          </w:p>
          <w:p w:rsidR="00481E1E" w:rsidRPr="00481E1E" w:rsidRDefault="00481E1E" w:rsidP="00481E1E">
            <w:pPr>
              <w:adjustRightInd w:val="0"/>
              <w:snapToGrid w:val="0"/>
              <w:spacing w:line="240" w:lineRule="atLeast"/>
              <w:rPr>
                <w:rFonts w:ascii="宋体" w:eastAsia="宋体" w:hAnsi="宋体" w:cs="Times New Roman"/>
                <w:szCs w:val="21"/>
              </w:rPr>
            </w:pPr>
            <w:r w:rsidRPr="00481E1E">
              <w:rPr>
                <w:rFonts w:ascii="宋体" w:eastAsia="宋体" w:hAnsi="宋体" w:cs="Times New Roman" w:hint="eastAsia"/>
                <w:szCs w:val="21"/>
              </w:rPr>
              <w:t>（3）供种时间、地点：2022年 11 月5  日前送达采购人指定地点。</w:t>
            </w:r>
          </w:p>
          <w:p w:rsidR="00481E1E" w:rsidRPr="00481E1E" w:rsidRDefault="00481E1E" w:rsidP="00481E1E">
            <w:pPr>
              <w:rPr>
                <w:rFonts w:ascii="Times New Roman" w:eastAsia="宋体" w:hAnsi="Times New Roman" w:cs="Times New Roman"/>
                <w:b/>
                <w:bCs/>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4</w:t>
            </w:r>
            <w:r w:rsidRPr="00481E1E">
              <w:rPr>
                <w:rFonts w:ascii="Times New Roman" w:eastAsia="宋体" w:hAnsi="Times New Roman" w:cs="Times New Roman" w:hint="eastAsia"/>
                <w:szCs w:val="24"/>
              </w:rPr>
              <w:t>）服务要求：本项目实施期间，必须派驻专人现场管理，且节假日期间必须安排人员现场跟进。</w:t>
            </w:r>
          </w:p>
          <w:p w:rsidR="00481E1E" w:rsidRPr="00481E1E" w:rsidRDefault="00481E1E" w:rsidP="00481E1E">
            <w:pPr>
              <w:widowControl/>
              <w:spacing w:line="360" w:lineRule="auto"/>
              <w:jc w:val="left"/>
              <w:rPr>
                <w:rFonts w:ascii="宋体" w:eastAsia="宋体" w:hAnsi="宋体" w:cs="Times New Roman"/>
                <w:b/>
                <w:bCs/>
                <w:szCs w:val="21"/>
              </w:rPr>
            </w:pPr>
            <w:r w:rsidRPr="00481E1E">
              <w:rPr>
                <w:rFonts w:ascii="宋体" w:eastAsia="宋体" w:hAnsi="宋体" w:cs="Times New Roman" w:hint="eastAsia"/>
                <w:b/>
                <w:bCs/>
                <w:szCs w:val="21"/>
              </w:rPr>
              <w:lastRenderedPageBreak/>
              <w:t>2、种植服务及其他服务需求</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25"/>
              <w:gridCol w:w="4053"/>
            </w:tblGrid>
            <w:tr w:rsidR="00481E1E" w:rsidRPr="00481E1E" w:rsidTr="00276E4E">
              <w:trPr>
                <w:trHeight w:val="50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项号</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名称</w:t>
                  </w:r>
                </w:p>
              </w:tc>
              <w:tc>
                <w:tcPr>
                  <w:tcW w:w="4053"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服务</w:t>
                  </w:r>
                  <w:r w:rsidRPr="00481E1E">
                    <w:rPr>
                      <w:rFonts w:ascii="宋体" w:eastAsia="宋体" w:hAnsi="宋体" w:cs="Times New Roman" w:hint="eastAsia"/>
                      <w:szCs w:val="24"/>
                    </w:rPr>
                    <w:t>需求</w:t>
                  </w:r>
                </w:p>
              </w:tc>
            </w:tr>
            <w:tr w:rsidR="00481E1E" w:rsidRPr="00481E1E" w:rsidTr="00276E4E">
              <w:trPr>
                <w:trHeight w:val="1070"/>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1</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rPr>
                      <w:rFonts w:ascii="宋体" w:eastAsia="宋体" w:hAnsi="宋体" w:cs="Times New Roman"/>
                      <w:szCs w:val="24"/>
                    </w:rPr>
                  </w:pPr>
                  <w:r w:rsidRPr="00481E1E">
                    <w:rPr>
                      <w:rFonts w:ascii="Times New Roman" w:eastAsia="宋体" w:hAnsi="宋体" w:cs="Times New Roman" w:hint="eastAsia"/>
                      <w:szCs w:val="24"/>
                    </w:rPr>
                    <w:t>播种</w:t>
                  </w:r>
                  <w:r w:rsidRPr="00481E1E">
                    <w:rPr>
                      <w:rFonts w:ascii="宋体" w:eastAsia="宋体" w:hAnsi="宋体" w:cs="Times New Roman" w:hint="eastAsia"/>
                      <w:szCs w:val="24"/>
                    </w:rPr>
                    <w:t>技术服务</w:t>
                  </w:r>
                  <w:r w:rsidRPr="00481E1E">
                    <w:rPr>
                      <w:rFonts w:ascii="Times New Roman" w:eastAsia="宋体" w:hAnsi="宋体" w:cs="Times New Roman" w:hint="eastAsia"/>
                      <w:szCs w:val="24"/>
                    </w:rPr>
                    <w:t>（无人机或人工服务）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spacing w:beforeLines="50" w:line="360" w:lineRule="auto"/>
                    <w:rPr>
                      <w:rFonts w:ascii="宋体" w:eastAsia="宋体" w:hAnsi="宋体" w:cs="Times New Roman"/>
                      <w:szCs w:val="21"/>
                    </w:rPr>
                  </w:pPr>
                  <w:r w:rsidRPr="00481E1E">
                    <w:rPr>
                      <w:rFonts w:ascii="宋体" w:eastAsia="宋体" w:hAnsi="宋体" w:cs="Times New Roman" w:hint="eastAsia"/>
                      <w:szCs w:val="24"/>
                    </w:rPr>
                    <w:t>开展绿肥撒播服务，亩用量紫云英每亩播种5斤地面鲜重达到2.5吨/亩以上；苕子每亩播种5斤；油菜每亩播种1斤地面鲜重达到2.2吨/亩以上；小麦单产干重达到200斤/亩以上；雪豆达到700斤/亩以上，要求种子按面积、亩用量撒播均匀。</w:t>
                  </w:r>
                  <w:r w:rsidRPr="00481E1E">
                    <w:rPr>
                      <w:rFonts w:ascii="宋体" w:eastAsia="宋体" w:hAnsi="宋体" w:cs="Times New Roman" w:hint="eastAsia"/>
                      <w:szCs w:val="21"/>
                    </w:rPr>
                    <w:t>2022年 11 月 5 日前做好相应飞播服务。</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（2）采用无人机飞播，机型必须已纳入国家和自治区农机购置补贴目录，飞手须具备有关专业无人机飞防执照。</w:t>
                  </w:r>
                </w:p>
                <w:p w:rsidR="00481E1E" w:rsidRPr="00481E1E" w:rsidRDefault="00481E1E" w:rsidP="00481E1E">
                  <w:pPr>
                    <w:widowControl/>
                    <w:rPr>
                      <w:rFonts w:ascii="宋体" w:eastAsia="宋体" w:hAnsi="宋体" w:cs="Times New Roman"/>
                      <w:szCs w:val="21"/>
                    </w:rPr>
                  </w:pPr>
                  <w:r w:rsidRPr="00481E1E">
                    <w:rPr>
                      <w:rFonts w:ascii="宋体" w:eastAsia="宋体" w:hAnsi="宋体" w:cs="Times New Roman" w:hint="eastAsia"/>
                      <w:szCs w:val="21"/>
                    </w:rPr>
                    <w:t>（3）</w:t>
                  </w:r>
                  <w:r w:rsidRPr="00481E1E">
                    <w:rPr>
                      <w:rFonts w:ascii="宋体" w:eastAsia="宋体" w:hAnsi="宋体" w:cs="Times New Roman"/>
                      <w:szCs w:val="21"/>
                    </w:rPr>
                    <w:t>测绘：将地块航拍测绘出来，形成正射影像地图。</w:t>
                  </w:r>
                </w:p>
                <w:p w:rsidR="00481E1E" w:rsidRPr="00481E1E" w:rsidRDefault="00481E1E" w:rsidP="00481E1E">
                  <w:pPr>
                    <w:widowControl/>
                    <w:jc w:val="left"/>
                    <w:rPr>
                      <w:rFonts w:ascii="宋体" w:eastAsia="宋体" w:hAnsi="宋体" w:cs="Times New Roman"/>
                      <w:szCs w:val="24"/>
                    </w:rPr>
                  </w:pPr>
                </w:p>
              </w:tc>
            </w:tr>
            <w:tr w:rsidR="00481E1E" w:rsidRPr="00481E1E" w:rsidTr="00276E4E">
              <w:trPr>
                <w:trHeight w:val="5962"/>
              </w:trPr>
              <w:tc>
                <w:tcPr>
                  <w:tcW w:w="704"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Times New Roman" w:eastAsia="宋体" w:hAnsi="宋体" w:cs="Times New Roman" w:hint="eastAsia"/>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481E1E" w:rsidRPr="00481E1E" w:rsidRDefault="00481E1E" w:rsidP="00481E1E">
                  <w:pPr>
                    <w:jc w:val="center"/>
                    <w:rPr>
                      <w:rFonts w:ascii="宋体" w:eastAsia="宋体" w:hAnsi="宋体" w:cs="Times New Roman"/>
                      <w:szCs w:val="24"/>
                    </w:rPr>
                  </w:pPr>
                  <w:r w:rsidRPr="00481E1E">
                    <w:rPr>
                      <w:rFonts w:ascii="宋体" w:eastAsia="宋体" w:hAnsi="宋体" w:cs="Times New Roman" w:hint="eastAsia"/>
                      <w:szCs w:val="24"/>
                    </w:rPr>
                    <w:t>技术推广服务</w:t>
                  </w:r>
                </w:p>
              </w:tc>
              <w:tc>
                <w:tcPr>
                  <w:tcW w:w="4053" w:type="dxa"/>
                  <w:tcBorders>
                    <w:top w:val="single" w:sz="4" w:space="0" w:color="auto"/>
                    <w:left w:val="single" w:sz="4" w:space="0" w:color="auto"/>
                    <w:bottom w:val="single" w:sz="4" w:space="0" w:color="auto"/>
                    <w:right w:val="single" w:sz="4" w:space="0" w:color="auto"/>
                  </w:tcBorders>
                </w:tcPr>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1</w:t>
                  </w:r>
                  <w:r w:rsidRPr="00481E1E">
                    <w:rPr>
                      <w:rFonts w:ascii="Times New Roman" w:eastAsia="宋体" w:hAnsi="Times New Roman" w:cs="Times New Roman" w:hint="eastAsia"/>
                      <w:szCs w:val="24"/>
                    </w:rPr>
                    <w:t>）提供技术资料：技术资料、宣传海报、横幅等；</w:t>
                  </w:r>
                </w:p>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2</w:t>
                  </w:r>
                  <w:r w:rsidRPr="00481E1E">
                    <w:rPr>
                      <w:rFonts w:ascii="Times New Roman" w:eastAsia="宋体" w:hAnsi="Times New Roman" w:cs="Times New Roman" w:hint="eastAsia"/>
                      <w:szCs w:val="24"/>
                    </w:rPr>
                    <w:t>）提供示范观摩、技术培训、专家指导等（包括技术培训会、农民培训会、动员会等）；</w:t>
                  </w:r>
                </w:p>
                <w:p w:rsidR="00481E1E" w:rsidRPr="00481E1E" w:rsidRDefault="00481E1E" w:rsidP="00481E1E">
                  <w:pPr>
                    <w:spacing w:before="120"/>
                    <w:outlineLvl w:val="4"/>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3</w:t>
                  </w:r>
                  <w:r w:rsidRPr="00481E1E">
                    <w:rPr>
                      <w:rFonts w:ascii="Times New Roman" w:eastAsia="宋体" w:hAnsi="Times New Roman" w:cs="Times New Roman" w:hint="eastAsia"/>
                      <w:szCs w:val="24"/>
                    </w:rPr>
                    <w:t>）安装示范牌：各田间试验及绿肥示范片树立宣传牌，其他由采购人指定；</w:t>
                  </w:r>
                </w:p>
                <w:p w:rsidR="00481E1E" w:rsidRPr="00481E1E" w:rsidRDefault="00481E1E" w:rsidP="00481E1E">
                  <w:pPr>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4</w:t>
                  </w:r>
                  <w:r w:rsidRPr="00481E1E">
                    <w:rPr>
                      <w:rFonts w:ascii="Times New Roman" w:eastAsia="宋体" w:hAnsi="Times New Roman" w:cs="Times New Roman" w:hint="eastAsia"/>
                      <w:szCs w:val="24"/>
                    </w:rPr>
                    <w:t>）田间试验：在种植区域设置</w:t>
                  </w:r>
                  <w:r w:rsidRPr="00481E1E">
                    <w:rPr>
                      <w:rFonts w:ascii="Times New Roman" w:eastAsia="宋体" w:hAnsi="Times New Roman" w:cs="Times New Roman" w:hint="eastAsia"/>
                      <w:szCs w:val="24"/>
                    </w:rPr>
                    <w:t>3</w:t>
                  </w:r>
                  <w:r w:rsidRPr="00481E1E">
                    <w:rPr>
                      <w:rFonts w:ascii="Times New Roman" w:eastAsia="宋体" w:hAnsi="Times New Roman" w:cs="Times New Roman" w:hint="eastAsia"/>
                      <w:szCs w:val="24"/>
                    </w:rPr>
                    <w:t>个田间试验，开展种植绿肥翻压还田对比试验，对试验小区进行取土化验；</w:t>
                  </w:r>
                </w:p>
                <w:p w:rsidR="00481E1E" w:rsidRPr="00481E1E" w:rsidRDefault="00481E1E" w:rsidP="00481E1E">
                  <w:pPr>
                    <w:widowControl/>
                    <w:jc w:val="left"/>
                    <w:rPr>
                      <w:rFonts w:ascii="Times New Roman" w:eastAsia="宋体" w:hAnsi="Times New Roman" w:cs="Times New Roman"/>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5</w:t>
                  </w:r>
                  <w:r w:rsidRPr="00481E1E">
                    <w:rPr>
                      <w:rFonts w:ascii="Times New Roman" w:eastAsia="宋体" w:hAnsi="Times New Roman" w:cs="Times New Roman" w:hint="eastAsia"/>
                      <w:szCs w:val="24"/>
                    </w:rPr>
                    <w:t>）效果监测点：在种植区域随机设立</w:t>
                  </w:r>
                  <w:r w:rsidRPr="00481E1E">
                    <w:rPr>
                      <w:rFonts w:ascii="Times New Roman" w:eastAsia="宋体" w:hAnsi="Times New Roman" w:cs="Times New Roman" w:hint="eastAsia"/>
                      <w:szCs w:val="24"/>
                    </w:rPr>
                    <w:t>12</w:t>
                  </w:r>
                  <w:r w:rsidRPr="00481E1E">
                    <w:rPr>
                      <w:rFonts w:ascii="Times New Roman" w:eastAsia="宋体" w:hAnsi="Times New Roman" w:cs="Times New Roman" w:hint="eastAsia"/>
                      <w:szCs w:val="24"/>
                    </w:rPr>
                    <w:t>个效果监测点，对监测点种植前后土壤取样化验分析；</w:t>
                  </w:r>
                </w:p>
                <w:p w:rsidR="00481E1E" w:rsidRPr="00481E1E" w:rsidRDefault="00481E1E" w:rsidP="00481E1E">
                  <w:pPr>
                    <w:tabs>
                      <w:tab w:val="center" w:pos="4153"/>
                      <w:tab w:val="right" w:pos="8306"/>
                    </w:tabs>
                    <w:snapToGrid w:val="0"/>
                    <w:jc w:val="left"/>
                    <w:rPr>
                      <w:rFonts w:ascii="Times New Roman" w:eastAsia="宋体" w:hAnsi="Times New Roman" w:cs="Times New Roman"/>
                      <w:sz w:val="18"/>
                      <w:szCs w:val="24"/>
                    </w:rPr>
                  </w:pPr>
                  <w:r w:rsidRPr="00481E1E">
                    <w:rPr>
                      <w:rFonts w:ascii="Times New Roman" w:eastAsia="宋体" w:hAnsi="Times New Roman" w:cs="Times New Roman" w:hint="eastAsia"/>
                      <w:szCs w:val="24"/>
                    </w:rPr>
                    <w:t>（</w:t>
                  </w:r>
                  <w:r w:rsidRPr="00481E1E">
                    <w:rPr>
                      <w:rFonts w:ascii="Times New Roman" w:eastAsia="宋体" w:hAnsi="Times New Roman" w:cs="Times New Roman" w:hint="eastAsia"/>
                      <w:szCs w:val="24"/>
                    </w:rPr>
                    <w:t>6</w:t>
                  </w:r>
                  <w:r w:rsidRPr="00481E1E">
                    <w:rPr>
                      <w:rFonts w:ascii="Times New Roman" w:eastAsia="宋体" w:hAnsi="Times New Roman" w:cs="Times New Roman" w:hint="eastAsia"/>
                      <w:szCs w:val="24"/>
                    </w:rPr>
                    <w:t>）建立绿肥种植示范片区，绿肥示范片不低于</w:t>
                  </w:r>
                  <w:r w:rsidRPr="00481E1E">
                    <w:rPr>
                      <w:rFonts w:ascii="Times New Roman" w:eastAsia="宋体" w:hAnsi="Times New Roman" w:cs="Times New Roman" w:hint="eastAsia"/>
                      <w:szCs w:val="24"/>
                    </w:rPr>
                    <w:t>300</w:t>
                  </w:r>
                  <w:r w:rsidRPr="00481E1E">
                    <w:rPr>
                      <w:rFonts w:ascii="Times New Roman" w:eastAsia="宋体" w:hAnsi="Times New Roman" w:cs="Times New Roman" w:hint="eastAsia"/>
                      <w:szCs w:val="24"/>
                    </w:rPr>
                    <w:t>亩，包含种子、种植、施肥、日常管理等，开展田间技术指导及跟踪服务。</w:t>
                  </w:r>
                </w:p>
              </w:tc>
            </w:tr>
          </w:tbl>
          <w:p w:rsidR="00481E1E" w:rsidRPr="00481E1E" w:rsidRDefault="00481E1E" w:rsidP="00481E1E">
            <w:pPr>
              <w:spacing w:before="25" w:after="25"/>
              <w:ind w:firstLineChars="150" w:firstLine="316"/>
              <w:rPr>
                <w:rFonts w:ascii="宋体" w:eastAsia="宋体" w:hAnsi="宋体" w:cs="Times New Roman"/>
                <w:b/>
                <w:bCs/>
                <w:szCs w:val="21"/>
              </w:rPr>
            </w:pP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三、工作要求</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1、投标人应根据项目工作内容、要求及实现目标，制定详细的项目实施方案，应包括但不限于以下内容：工作目标、工作流程、工作计划及人员组织形式、质量保障措施、管理措施、宣传引导措施、培</w:t>
            </w:r>
            <w:r w:rsidRPr="00481E1E">
              <w:rPr>
                <w:rFonts w:ascii="宋体" w:eastAsia="宋体" w:hAnsi="宋体" w:cs="Times New Roman" w:hint="eastAsia"/>
                <w:bCs/>
                <w:szCs w:val="21"/>
              </w:rPr>
              <w:lastRenderedPageBreak/>
              <w:t>训计划、验收方案等内容。</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2、实施过程加强工作档案管理，及时将实施方案、实施情况、面积到户花名册、验收报告、工作总结等有关文档和照片资料归档立案，装订成册。加强工作调度，及时将相关信息上报管理单位，并提交监测及土壤检验报告。</w:t>
            </w:r>
          </w:p>
          <w:p w:rsidR="00481E1E" w:rsidRPr="00481E1E" w:rsidRDefault="00481E1E" w:rsidP="00481E1E">
            <w:pPr>
              <w:spacing w:before="25" w:after="25"/>
              <w:ind w:firstLineChars="150" w:firstLine="315"/>
              <w:rPr>
                <w:rFonts w:ascii="宋体" w:eastAsia="宋体" w:hAnsi="宋体" w:cs="Times New Roman"/>
                <w:bCs/>
                <w:szCs w:val="21"/>
              </w:rPr>
            </w:pPr>
            <w:r w:rsidRPr="00481E1E">
              <w:rPr>
                <w:rFonts w:ascii="宋体" w:eastAsia="宋体" w:hAnsi="宋体" w:cs="Times New Roman" w:hint="eastAsia"/>
                <w:bCs/>
                <w:szCs w:val="21"/>
              </w:rPr>
              <w:t>3、解决绿肥种植使用过程中可能存在的质量、技术问题。按照试验技术标准实施田间试验，按质按量完成试验全过程中各个环节工作，试验结束后编写完整、规范、数据可信的试验报告连同试验原始数据记录原件及电子档、照片、影像等报送采购人。</w:t>
            </w:r>
          </w:p>
          <w:p w:rsidR="00481E1E" w:rsidRPr="00481E1E" w:rsidRDefault="00481E1E" w:rsidP="00481E1E">
            <w:pPr>
              <w:spacing w:before="25" w:after="25"/>
              <w:ind w:firstLineChars="150" w:firstLine="316"/>
              <w:rPr>
                <w:rFonts w:ascii="宋体" w:eastAsia="宋体" w:hAnsi="宋体" w:cs="Times New Roman"/>
                <w:bCs/>
                <w:szCs w:val="21"/>
              </w:rPr>
            </w:pPr>
            <w:r w:rsidRPr="00481E1E">
              <w:rPr>
                <w:rFonts w:ascii="宋体" w:eastAsia="宋体" w:hAnsi="宋体" w:cs="Times New Roman" w:hint="eastAsia"/>
                <w:b/>
                <w:bCs/>
                <w:szCs w:val="21"/>
              </w:rPr>
              <w:t>四、验收要求：</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1、中标人必须协助采购人组织有关单位及专家开展绿肥种植面积核验和测产，由验收组出具面积核验和测产报告。</w:t>
            </w:r>
          </w:p>
          <w:p w:rsidR="00481E1E" w:rsidRPr="00481E1E" w:rsidRDefault="00481E1E" w:rsidP="00481E1E">
            <w:pPr>
              <w:spacing w:before="25" w:after="25"/>
              <w:ind w:firstLineChars="200" w:firstLine="420"/>
              <w:rPr>
                <w:rFonts w:ascii="宋体" w:eastAsia="宋体" w:hAnsi="宋体" w:cs="Times New Roman"/>
                <w:bCs/>
                <w:szCs w:val="21"/>
              </w:rPr>
            </w:pPr>
            <w:r w:rsidRPr="00481E1E">
              <w:rPr>
                <w:rFonts w:ascii="宋体" w:eastAsia="宋体" w:hAnsi="宋体" w:cs="Times New Roman" w:hint="eastAsia"/>
                <w:bCs/>
                <w:szCs w:val="21"/>
              </w:rPr>
              <w:t>2、中标人完成绿肥种植、试验示范、培训、面积核验及测产等并整理完善台账后，向采购人申请验收，并协助采购人组织专家组召开项目验收会。</w:t>
            </w:r>
          </w:p>
        </w:tc>
      </w:tr>
      <w:tr w:rsidR="00481E1E" w:rsidRPr="00481E1E" w:rsidTr="00276E4E">
        <w:trPr>
          <w:jc w:val="center"/>
        </w:trPr>
        <w:tc>
          <w:tcPr>
            <w:tcW w:w="9047" w:type="dxa"/>
            <w:gridSpan w:val="4"/>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b/>
                <w:bCs/>
                <w:szCs w:val="21"/>
              </w:rPr>
              <w:lastRenderedPageBreak/>
              <w:t>二、商务要求</w:t>
            </w:r>
          </w:p>
        </w:tc>
      </w:tr>
      <w:tr w:rsidR="00481E1E" w:rsidRPr="00481E1E" w:rsidTr="00276E4E">
        <w:trPr>
          <w:trHeight w:val="994"/>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报价要求</w:t>
            </w:r>
          </w:p>
        </w:tc>
        <w:tc>
          <w:tcPr>
            <w:tcW w:w="6565" w:type="dxa"/>
          </w:tcPr>
          <w:p w:rsidR="00481E1E" w:rsidRPr="00481E1E" w:rsidRDefault="00481E1E" w:rsidP="00481E1E">
            <w:pPr>
              <w:adjustRightInd w:val="0"/>
              <w:snapToGrid w:val="0"/>
              <w:spacing w:line="240" w:lineRule="atLeast"/>
              <w:jc w:val="left"/>
              <w:rPr>
                <w:rFonts w:ascii="宋体" w:eastAsia="宋体" w:hAnsi="宋体" w:cs="Times New Roman"/>
                <w:szCs w:val="21"/>
              </w:rPr>
            </w:pPr>
            <w:r w:rsidRPr="00481E1E">
              <w:rPr>
                <w:rFonts w:ascii="宋体" w:eastAsia="宋体" w:hAnsi="宋体" w:cs="Times New Roman" w:hint="eastAsia"/>
                <w:szCs w:val="21"/>
              </w:rPr>
              <w:t>投标报价包括：服务所需的种子费用、种植服务费、技术指导、培训及推广、试验示范、效果监测、总结验收、税金、售后服务等各项费用及其他所有成本费用的总和。</w:t>
            </w:r>
          </w:p>
        </w:tc>
      </w:tr>
      <w:tr w:rsidR="00481E1E" w:rsidRPr="00481E1E" w:rsidTr="00276E4E">
        <w:trPr>
          <w:trHeight w:val="599"/>
          <w:jc w:val="center"/>
        </w:trPr>
        <w:tc>
          <w:tcPr>
            <w:tcW w:w="2482" w:type="dxa"/>
            <w:gridSpan w:val="3"/>
            <w:vAlign w:val="center"/>
          </w:tcPr>
          <w:p w:rsidR="00481E1E" w:rsidRPr="00481E1E" w:rsidRDefault="00481E1E" w:rsidP="00481E1E">
            <w:pPr>
              <w:tabs>
                <w:tab w:val="left" w:pos="180"/>
                <w:tab w:val="left" w:pos="1620"/>
              </w:tabs>
              <w:jc w:val="center"/>
              <w:rPr>
                <w:rFonts w:ascii="宋体" w:eastAsia="宋体" w:hAnsi="宋体" w:cs="宋体"/>
                <w:sz w:val="24"/>
                <w:szCs w:val="24"/>
              </w:rPr>
            </w:pPr>
            <w:r w:rsidRPr="00481E1E">
              <w:rPr>
                <w:rFonts w:ascii="宋体" w:eastAsia="宋体" w:hAnsi="宋体" w:cs="宋体" w:hint="eastAsia"/>
                <w:sz w:val="24"/>
                <w:szCs w:val="24"/>
              </w:rPr>
              <w:t>合同签订日期</w:t>
            </w:r>
          </w:p>
        </w:tc>
        <w:tc>
          <w:tcPr>
            <w:tcW w:w="6565" w:type="dxa"/>
            <w:vAlign w:val="center"/>
          </w:tcPr>
          <w:p w:rsidR="00481E1E" w:rsidRPr="00481E1E" w:rsidRDefault="00481E1E" w:rsidP="00481E1E">
            <w:pPr>
              <w:tabs>
                <w:tab w:val="left" w:pos="180"/>
                <w:tab w:val="left" w:pos="1620"/>
              </w:tabs>
              <w:rPr>
                <w:rFonts w:ascii="宋体" w:eastAsia="宋体" w:hAnsi="宋体" w:cs="宋体"/>
                <w:szCs w:val="21"/>
              </w:rPr>
            </w:pPr>
            <w:r w:rsidRPr="00481E1E">
              <w:rPr>
                <w:rFonts w:ascii="宋体" w:eastAsia="宋体" w:hAnsi="宋体" w:cs="宋体" w:hint="eastAsia"/>
                <w:szCs w:val="21"/>
              </w:rPr>
              <w:t>自中标通知书发出之日起20日内。</w:t>
            </w:r>
          </w:p>
        </w:tc>
      </w:tr>
      <w:tr w:rsidR="00481E1E" w:rsidRPr="00481E1E" w:rsidTr="00276E4E">
        <w:trPr>
          <w:jc w:val="center"/>
        </w:trPr>
        <w:tc>
          <w:tcPr>
            <w:tcW w:w="2482" w:type="dxa"/>
            <w:gridSpan w:val="3"/>
          </w:tcPr>
          <w:p w:rsidR="00481E1E" w:rsidRPr="00481E1E" w:rsidRDefault="00481E1E" w:rsidP="00481E1E">
            <w:pPr>
              <w:tabs>
                <w:tab w:val="left" w:pos="180"/>
                <w:tab w:val="left" w:pos="1620"/>
              </w:tabs>
              <w:spacing w:line="360" w:lineRule="auto"/>
              <w:jc w:val="center"/>
              <w:rPr>
                <w:rFonts w:ascii="宋体" w:eastAsia="宋体" w:hAnsi="宋体" w:cs="Times New Roman"/>
                <w:sz w:val="24"/>
                <w:szCs w:val="24"/>
              </w:rPr>
            </w:pPr>
          </w:p>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Times New Roman" w:hint="eastAsia"/>
                <w:sz w:val="24"/>
                <w:szCs w:val="24"/>
              </w:rPr>
              <w:t>服务时间</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自合同签订之日起至2022年12月10日前完成所有种子供应、种植服务及其他服务需求工作。监测点、简比试验及测产验收后效工作依据实际情况提交总结材料。</w:t>
            </w:r>
          </w:p>
        </w:tc>
      </w:tr>
      <w:tr w:rsidR="00481E1E" w:rsidRPr="00481E1E" w:rsidTr="00276E4E">
        <w:trPr>
          <w:trHeight w:val="558"/>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质量要求</w:t>
            </w:r>
          </w:p>
        </w:tc>
        <w:tc>
          <w:tcPr>
            <w:tcW w:w="6565" w:type="dxa"/>
          </w:tcPr>
          <w:p w:rsidR="00481E1E" w:rsidRPr="00481E1E" w:rsidRDefault="00481E1E" w:rsidP="00481E1E">
            <w:pPr>
              <w:tabs>
                <w:tab w:val="left" w:pos="180"/>
                <w:tab w:val="left" w:pos="1620"/>
              </w:tabs>
              <w:spacing w:line="360" w:lineRule="auto"/>
              <w:rPr>
                <w:rFonts w:ascii="宋体" w:eastAsia="宋体" w:hAnsi="宋体" w:cs="宋体"/>
                <w:szCs w:val="21"/>
              </w:rPr>
            </w:pPr>
            <w:r w:rsidRPr="00481E1E">
              <w:rPr>
                <w:rFonts w:ascii="宋体" w:eastAsia="宋体" w:hAnsi="宋体" w:cs="宋体" w:hint="eastAsia"/>
                <w:szCs w:val="21"/>
              </w:rPr>
              <w:t>符合国家规定的标准、政策和现行技术规范、规程要求，并通过专家评审。</w:t>
            </w:r>
          </w:p>
        </w:tc>
      </w:tr>
      <w:tr w:rsidR="00481E1E" w:rsidRPr="00481E1E" w:rsidTr="00276E4E">
        <w:trPr>
          <w:jc w:val="center"/>
        </w:trPr>
        <w:tc>
          <w:tcPr>
            <w:tcW w:w="2482" w:type="dxa"/>
            <w:gridSpan w:val="3"/>
            <w:vAlign w:val="center"/>
          </w:tcPr>
          <w:p w:rsidR="00481E1E" w:rsidRPr="00481E1E" w:rsidRDefault="00481E1E" w:rsidP="00481E1E">
            <w:pPr>
              <w:tabs>
                <w:tab w:val="left" w:pos="180"/>
                <w:tab w:val="left" w:pos="1620"/>
              </w:tabs>
              <w:spacing w:line="360" w:lineRule="auto"/>
              <w:jc w:val="center"/>
              <w:rPr>
                <w:rFonts w:ascii="宋体" w:eastAsia="宋体" w:hAnsi="宋体" w:cs="宋体"/>
                <w:sz w:val="24"/>
                <w:szCs w:val="24"/>
              </w:rPr>
            </w:pPr>
            <w:r w:rsidRPr="00481E1E">
              <w:rPr>
                <w:rFonts w:ascii="宋体" w:eastAsia="宋体" w:hAnsi="宋体" w:cs="宋体" w:hint="eastAsia"/>
                <w:sz w:val="24"/>
                <w:szCs w:val="24"/>
              </w:rPr>
              <w:t>付款条件</w:t>
            </w:r>
          </w:p>
        </w:tc>
        <w:tc>
          <w:tcPr>
            <w:tcW w:w="6565" w:type="dxa"/>
          </w:tcPr>
          <w:p w:rsidR="00481E1E" w:rsidRPr="00481E1E" w:rsidRDefault="00481E1E" w:rsidP="00481E1E">
            <w:pPr>
              <w:spacing w:before="25" w:after="25" w:line="360" w:lineRule="auto"/>
              <w:ind w:firstLineChars="200" w:firstLine="420"/>
              <w:rPr>
                <w:rFonts w:ascii="宋体" w:eastAsia="宋体" w:hAnsi="宋体" w:cs="宋体"/>
                <w:bCs/>
                <w:szCs w:val="21"/>
              </w:rPr>
            </w:pPr>
            <w:r w:rsidRPr="00481E1E">
              <w:rPr>
                <w:rFonts w:ascii="宋体" w:eastAsia="宋体" w:hAnsi="宋体" w:cs="Times New Roman" w:hint="eastAsia"/>
                <w:bCs/>
                <w:szCs w:val="21"/>
              </w:rPr>
              <w:t>本项目所需全部种子到达采购人指定地点，</w:t>
            </w:r>
            <w:r w:rsidRPr="00481E1E">
              <w:rPr>
                <w:rFonts w:ascii="Times New Roman" w:eastAsia="宋体" w:hAnsi="Times New Roman" w:cs="Times New Roman" w:hint="eastAsia"/>
                <w:szCs w:val="24"/>
              </w:rPr>
              <w:t>并全部通过</w:t>
            </w:r>
            <w:r w:rsidRPr="00481E1E">
              <w:rPr>
                <w:rFonts w:ascii="宋体" w:eastAsia="宋体" w:hAnsi="宋体" w:cs="Times New Roman" w:hint="eastAsia"/>
                <w:bCs/>
                <w:szCs w:val="21"/>
              </w:rPr>
              <w:t>验收合格，</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40%，完成绿肥种植、播撒及相应监测点试验前期工作，</w:t>
            </w:r>
            <w:r w:rsidRPr="00481E1E">
              <w:rPr>
                <w:rFonts w:ascii="Times New Roman" w:eastAsia="宋体" w:hAnsi="Times New Roman" w:cs="Times New Roman" w:hint="eastAsia"/>
                <w:szCs w:val="24"/>
              </w:rPr>
              <w:t>采购人向中标人支付合同总金额的</w:t>
            </w:r>
            <w:r w:rsidRPr="00481E1E">
              <w:rPr>
                <w:rFonts w:ascii="宋体" w:eastAsia="宋体" w:hAnsi="宋体" w:cs="Times New Roman" w:hint="eastAsia"/>
                <w:bCs/>
                <w:szCs w:val="21"/>
              </w:rPr>
              <w:t>40%，</w:t>
            </w:r>
            <w:r w:rsidRPr="00481E1E">
              <w:rPr>
                <w:rFonts w:ascii="Times New Roman" w:eastAsia="宋体" w:hAnsi="Times New Roman" w:cs="Times New Roman" w:hint="eastAsia"/>
                <w:szCs w:val="24"/>
              </w:rPr>
              <w:t>合同余额</w:t>
            </w:r>
            <w:r w:rsidRPr="00481E1E">
              <w:rPr>
                <w:rFonts w:ascii="宋体" w:eastAsia="宋体" w:hAnsi="宋体" w:cs="Times New Roman" w:hint="eastAsia"/>
                <w:bCs/>
                <w:szCs w:val="21"/>
              </w:rPr>
              <w:t>待项目全部实施</w:t>
            </w:r>
            <w:r w:rsidRPr="00481E1E">
              <w:rPr>
                <w:rFonts w:ascii="Times New Roman" w:eastAsia="宋体" w:hAnsi="Times New Roman" w:cs="Times New Roman" w:hint="eastAsia"/>
                <w:szCs w:val="24"/>
              </w:rPr>
              <w:t>完毕并通过</w:t>
            </w:r>
            <w:r w:rsidRPr="00481E1E">
              <w:rPr>
                <w:rFonts w:ascii="宋体" w:eastAsia="宋体" w:hAnsi="宋体" w:cs="Times New Roman" w:hint="eastAsia"/>
                <w:bCs/>
                <w:szCs w:val="21"/>
              </w:rPr>
              <w:t>验收合格后全部付清。</w:t>
            </w:r>
          </w:p>
        </w:tc>
      </w:tr>
    </w:tbl>
    <w:p w:rsidR="00481E1E" w:rsidRPr="00481E1E" w:rsidRDefault="00481E1E" w:rsidP="00481E1E">
      <w:pPr>
        <w:rPr>
          <w:rFonts w:ascii="Times New Roman" w:eastAsia="宋体" w:hAnsi="Times New Roman" w:cs="Times New Roman"/>
          <w:szCs w:val="24"/>
        </w:rPr>
      </w:pPr>
    </w:p>
    <w:p w:rsidR="00481E1E" w:rsidRPr="00481E1E" w:rsidRDefault="00481E1E" w:rsidP="00481E1E">
      <w:pPr>
        <w:spacing w:line="380" w:lineRule="exact"/>
        <w:rPr>
          <w:rFonts w:ascii="Times New Roman" w:eastAsia="宋体" w:hAnsi="Times New Roman" w:cs="Times New Roman"/>
          <w:kern w:val="0"/>
          <w:sz w:val="24"/>
          <w:szCs w:val="24"/>
        </w:rPr>
      </w:pPr>
    </w:p>
    <w:p w:rsidR="00C8415F" w:rsidRPr="00481E1E" w:rsidRDefault="00C8415F"/>
    <w:sectPr w:rsidR="00C8415F" w:rsidRPr="00481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15F" w:rsidRDefault="00C8415F" w:rsidP="00481E1E">
      <w:r>
        <w:separator/>
      </w:r>
    </w:p>
  </w:endnote>
  <w:endnote w:type="continuationSeparator" w:id="1">
    <w:p w:rsidR="00C8415F" w:rsidRDefault="00C8415F" w:rsidP="0048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15F" w:rsidRDefault="00C8415F" w:rsidP="00481E1E">
      <w:r>
        <w:separator/>
      </w:r>
    </w:p>
  </w:footnote>
  <w:footnote w:type="continuationSeparator" w:id="1">
    <w:p w:rsidR="00C8415F" w:rsidRDefault="00C8415F" w:rsidP="00481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2A445F"/>
    <w:multiLevelType w:val="singleLevel"/>
    <w:tmpl w:val="FA2A445F"/>
    <w:lvl w:ilvl="0">
      <w:start w:val="1"/>
      <w:numFmt w:val="decimal"/>
      <w:suff w:val="space"/>
      <w:lvlText w:val="(%1)"/>
      <w:lvlJc w:val="left"/>
    </w:lvl>
  </w:abstractNum>
  <w:abstractNum w:abstractNumId="1">
    <w:nsid w:val="00000001"/>
    <w:multiLevelType w:val="singleLevel"/>
    <w:tmpl w:val="00000001"/>
    <w:lvl w:ilvl="0">
      <w:start w:val="3"/>
      <w:numFmt w:val="decimal"/>
      <w:suff w:val="nothing"/>
      <w:lvlText w:val="（%1）"/>
      <w:lvlJc w:val="left"/>
    </w:lvl>
  </w:abstractNum>
  <w:abstractNum w:abstractNumId="2">
    <w:nsid w:val="00000002"/>
    <w:multiLevelType w:val="singleLevel"/>
    <w:tmpl w:val="00000002"/>
    <w:lvl w:ilvl="0">
      <w:start w:val="2"/>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C"/>
    <w:multiLevelType w:val="singleLevel"/>
    <w:tmpl w:val="0000000C"/>
    <w:lvl w:ilvl="0">
      <w:start w:val="1"/>
      <w:numFmt w:val="chineseCounting"/>
      <w:suff w:val="nothing"/>
      <w:lvlText w:val="%1、"/>
      <w:lvlJc w:val="left"/>
      <w:rPr>
        <w:rFonts w:hint="eastAsia"/>
      </w:rPr>
    </w:lvl>
  </w:abstractNum>
  <w:abstractNum w:abstractNumId="5">
    <w:nsid w:val="00976916"/>
    <w:multiLevelType w:val="singleLevel"/>
    <w:tmpl w:val="00976916"/>
    <w:lvl w:ilvl="0">
      <w:start w:val="1"/>
      <w:numFmt w:val="decimal"/>
      <w:suff w:val="space"/>
      <w:lvlText w:val="(%1)"/>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E1E"/>
    <w:rsid w:val="00481E1E"/>
    <w:rsid w:val="00C84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E1E"/>
    <w:rPr>
      <w:sz w:val="18"/>
      <w:szCs w:val="18"/>
    </w:rPr>
  </w:style>
  <w:style w:type="paragraph" w:styleId="a4">
    <w:name w:val="footer"/>
    <w:basedOn w:val="a"/>
    <w:link w:val="Char0"/>
    <w:uiPriority w:val="99"/>
    <w:semiHidden/>
    <w:unhideWhenUsed/>
    <w:rsid w:val="00481E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E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1129</Words>
  <Characters>6439</Characters>
  <Application>Microsoft Office Word</Application>
  <DocSecurity>0</DocSecurity>
  <Lines>53</Lines>
  <Paragraphs>15</Paragraphs>
  <ScaleCrop>false</ScaleCrop>
  <Company>中国石油大学</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2022-10-08T01:47:00Z</dcterms:created>
  <dcterms:modified xsi:type="dcterms:W3CDTF">2022-10-08T01:48:00Z</dcterms:modified>
</cp:coreProperties>
</file>