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主要标的信息</w:t>
      </w:r>
    </w:p>
    <w:p>
      <w:pPr>
        <w:pStyle w:val="2"/>
        <w:rPr>
          <w:rFonts w:hint="eastAsia"/>
          <w:b/>
          <w:bCs/>
          <w:sz w:val="40"/>
          <w:szCs w:val="48"/>
          <w:lang w:val="en-US" w:eastAsia="zh-CN"/>
        </w:rPr>
      </w:pPr>
    </w:p>
    <w:tbl>
      <w:tblPr>
        <w:tblStyle w:val="7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09"/>
        <w:gridCol w:w="7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742" w:type="dxa"/>
          </w:tcPr>
          <w:p>
            <w:pPr>
              <w:pStyle w:val="3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港口区东湾物流园区道路清扫保洁垃圾收运及绿化管护服务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服务范围</w:t>
            </w:r>
          </w:p>
        </w:tc>
        <w:tc>
          <w:tcPr>
            <w:tcW w:w="7742" w:type="dxa"/>
          </w:tcPr>
          <w:p>
            <w:pPr>
              <w:pStyle w:val="3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东湾物流园区辖区范围内的已建成的11条城区市政道路清扫保洁和垃圾收集清运、住宅小区及企业工厂垃圾收运、果皮箱和垃圾桶的日常维护、园林绿化管护、市政工作日常维护管理等。清扫面积合计为640236㎡，绿化面积合计为149503㎡。服务区域详见附件3《港口区东湾物流园区道路清扫保洁垃圾收运及绿化管护道路情况表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服务要求</w:t>
            </w:r>
          </w:p>
        </w:tc>
        <w:tc>
          <w:tcPr>
            <w:tcW w:w="7742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1、清扫保洁服务内容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（1）东湾物流园区辖区范围内公共区域（含机动车道、非机动车道、人行道的清扫保洁等）；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（2）道路路面洒水降尘、冲洗；果皮箱、垃圾桶的清掏、清洗；公厕管护等；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（3）清扫保洁产生的生活垃圾收集（包含园区范围内垃圾死角的清理）及运送采购人指定的园区中转站，运输费用由中标人承担。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2、清扫保洁服务质量要求：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清扫保洁作业质量要求：机动车道、非机动道和人行到保洁要求（按二级道路保洁质量标准作业、每天3班次作业。早上8点前完成大清扫。责任区范围内（含绿化带）干净整洁，做到“六无、六净”的质量标准：即无堆积垃圾、无卫生死角、无垃圾包、无果皮和纸屑、无飘浮物、无扬尘、人行道净、绿化带缺口净、果皮箱（垃圾桶）内外及周边净、十字路口（红绿灯）交汇处净、公交车站台净、车道净；应急处置环境卫生突发性事件、安全生产等。责任区内严禁露天焚烧垃圾，如有发现焚烧现象，保洁员应立即制止并及时处置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2）机械清扫、冲洗洒水降尘保洁质量要求：使用冲洗车作业，每天对机动车冲洗一遍以上，慢车道两天冲洗一遍以上（有带泥撒漏等污染路面随时冲洗）（按二级道路保洁质量标准作业，每天1班次作业）；使用扫地车作业，机动车道清扫1遍、慢车道清扫1遍（按二级道路保洁质量标准作业，每天清扫一遍）。冲扫道路质量达到路面标线清晰，无扬尘、无污水横流，路旁及空地整洁，无漏扫、无有石头、无积泥积沙、无积水，做到环境整洁。保洁车车容应整洁，车体外部无污物、灰垢，运输过程中无垃圾扬、撒、拖、挂和污水滴漏。洒水时间从上午7：00开始，一级道路每天不低于6次洒水。重点路段每天7:00至22：00时实行不少于6次喷雾洒水抑尘作业，遇到轻度空气污染天气情况，实行全天24小时不少于6次喷雾洒水抑尘作业。冲洒作业要控制水压和时速，洒水时鸣放示警音乐避让行人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（3）生活垃圾收集质量要求：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①垃圾收集时间：上午6:00 至下午19:00，要求每天不少于3次定时对辖区范围内临时垃圾点进行垃圾收集。推行生活垃圾分类收集，所增加的人员、车辆设备等费用由中标人承担。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②每天 08:00前分别收完主次干道两旁的生活垃圾包，并做到巡回收集。辖区内垃圾收集做到不少收、不漏收、不拒收，确保做到垃圾日产日清，收集率 100%。垃圾收集完成后，及时清理场地，做到垃圾收集容器倾倒干净、垃圾收集容器复位和摆放整齐，每天清理底部一次以上，收集点及周围3米内应整洁，无污水、无污渍、整洁完好，无散落、无存留垃圾，做到人走地净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③收集车要盖网运输到指定中转站，严禁沿途撒漏，严禁乱倒卸，做到无撒、漏、挂和乱倒及私卖现象，并做到遵守交通规则，安全行驶。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④园区内垃圾死角清理。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3、绿化养护服务内容：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养护内容：包括抗旱淋水、修剪、除草、枯黄叶清理、绿地日常保洁、病虫害防治、绿化带路缘石损坏维修等（含服务期病死苗木的更换费用）。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绿化养护服务质量要求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绿化养护技术措施完善，植物配置科学合理。修剪整齐，层次分明、色彩鲜艳、无死株缺株、无病虫株。树木修剪规范整齐，分枝合理均匀；花灌木修剪及时、准确；色块、绿篱适期修剪，曲线润畅，轮廓明显，三面整齐平整，造型植物修剪圆整。草坪适时进行修剪，保持一致高度，修剪面平整，边角无遗留，草屑及时扫尽运出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（2）园林植物生长健壮，新建绿地各种植物两年内达到正常形态；花坛、花带轮廓清晰，整齐，色彩艳丽，无残缺，无残花败叶。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（3）绿地整洁，无杂草、无杂物、无白色污染（树挂），对绿化生产垃圾（如树枝、树叶、草屑等）、绿地内水面杂物，重点地区随产随清，其它地区日产日清，做到巡视保洁。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（4）病虫害：应及时做好植物病虫害防治工作，发生病虫害，植株受害面积按二级养护标准控制。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（5）除杂草：绿地及时除草，要求乔木、灌木无杂草伴生，草坪杂草率≤5%，树盘整修，草坪内树盘与绿篱及时切边，草坪与树木、绿篱、草花应有分离沟。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（6）补植：应及时清除死株，养护期内死苗的要由中标人及时补植缺株，保持植物景观的植株完整，无裸露。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（7）浇水：根据植物的生产特性和季节变化进行浇水，确保植物正常生长。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服务时间</w:t>
            </w:r>
          </w:p>
        </w:tc>
        <w:tc>
          <w:tcPr>
            <w:tcW w:w="7742" w:type="dxa"/>
          </w:tcPr>
          <w:p>
            <w:pPr>
              <w:pStyle w:val="3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自合同签订之日起33个月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服务标准</w:t>
            </w:r>
          </w:p>
        </w:tc>
        <w:tc>
          <w:tcPr>
            <w:tcW w:w="774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按照《防城港市城市市容和环境卫生管理条例》、《防城港市城区环卫作业标准及考核办法》及《港口区城区环卫清扫保洁及垃圾收运作业管理规定和考核办法》、《港口区城区绿化管养检查考核办法》执行。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MGMyNjQyNDljZTQ3MmI5MDZjZDdjZWUyNTYyNWQifQ=="/>
  </w:docVars>
  <w:rsids>
    <w:rsidRoot w:val="00000000"/>
    <w:rsid w:val="4B70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80" w:lineRule="exact"/>
    </w:pPr>
    <w:rPr>
      <w:kern w:val="0"/>
      <w:sz w:val="24"/>
    </w:rPr>
  </w:style>
  <w:style w:type="paragraph" w:styleId="3">
    <w:name w:val="Body Text First Indent 2"/>
    <w:basedOn w:val="4"/>
    <w:next w:val="1"/>
    <w:unhideWhenUsed/>
    <w:qFormat/>
    <w:uiPriority w:val="99"/>
    <w:pPr>
      <w:tabs>
        <w:tab w:val="left" w:pos="0"/>
      </w:tabs>
      <w:spacing w:after="120"/>
      <w:ind w:left="420" w:leftChars="200" w:firstLine="420" w:firstLineChars="200"/>
    </w:pPr>
    <w:rPr>
      <w:spacing w:val="-4"/>
      <w:sz w:val="21"/>
    </w:rPr>
  </w:style>
  <w:style w:type="paragraph" w:styleId="4">
    <w:name w:val="Body Text Indent"/>
    <w:basedOn w:val="1"/>
    <w:next w:val="5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customStyle="1" w:styleId="5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2022-11-04T09:55:54Z</dcterms:created>
  <dc:creator>Administrator</dc:creator>
  <cp:lastModifiedBy>一朵小蘑菇  </cp:lastModifiedBy>
  <dcterms:modified xsi:type="dcterms:W3CDTF">2022-11-04T10:04:09Z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DF9742FB98EA4A84B005C23A2324AA26</vt:lpwstr>
  </property>
</Properties>
</file>