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  <w:lang w:val="en-US" w:eastAsia="zh-CN" w:bidi="ar-SA"/>
        </w:rPr>
        <w:t>主要标的信息</w:t>
      </w:r>
    </w:p>
    <w:p>
      <w:pPr>
        <w:pStyle w:val="9"/>
        <w:rPr>
          <w:rFonts w:hint="eastAsia"/>
          <w:lang w:val="en-US" w:eastAsia="zh-CN"/>
        </w:rPr>
      </w:pPr>
    </w:p>
    <w:tbl>
      <w:tblPr>
        <w:tblStyle w:val="6"/>
        <w:tblW w:w="5173" w:type="pct"/>
        <w:tblInd w:w="-2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204"/>
        <w:gridCol w:w="1025"/>
        <w:gridCol w:w="1775"/>
        <w:gridCol w:w="1228"/>
        <w:gridCol w:w="1430"/>
        <w:gridCol w:w="14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序号</w:t>
            </w:r>
          </w:p>
        </w:tc>
        <w:tc>
          <w:tcPr>
            <w:tcW w:w="6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标的名称</w:t>
            </w:r>
          </w:p>
        </w:tc>
        <w:tc>
          <w:tcPr>
            <w:tcW w:w="5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数量及单位</w:t>
            </w:r>
          </w:p>
        </w:tc>
        <w:tc>
          <w:tcPr>
            <w:tcW w:w="10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服务提供商</w:t>
            </w:r>
          </w:p>
        </w:tc>
        <w:tc>
          <w:tcPr>
            <w:tcW w:w="69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服务内容</w:t>
            </w:r>
          </w:p>
        </w:tc>
        <w:tc>
          <w:tcPr>
            <w:tcW w:w="81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单价（元）</w:t>
            </w:r>
          </w:p>
        </w:tc>
        <w:tc>
          <w:tcPr>
            <w:tcW w:w="81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就医服务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1套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卫宁健康科技集团股份有限公司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收费结算服务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¥90,000.00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¥90,000.00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2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就医服务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1套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卫宁健康科技集团股份有限公司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门诊挂号预约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¥120,000.00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¥120,000.00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3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就医服务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1套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卫宁健康科技集团股份有限公司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显示屏接口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¥60,000.00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¥60,000.00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4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就医服务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1套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卫宁健康科技集团股份有限公司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微信公众号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¥300,000.00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¥300,000.00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5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就医服务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1套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卫宁健康科技集团股份有限公司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统一支付服务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¥220,000.00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¥220,000.00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6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医疗服务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1套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卫宁健康科技集团股份有限公司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住院临床信息管理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¥1,300,000.00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¥1,300,000.00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7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医疗服务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1套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卫宁健康科技集团股份有限公司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住院临床路径管理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¥140,000.00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¥140,000.00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8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医疗服务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1套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卫宁健康科技集团股份有限公司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门诊临床信息管理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¥590,000.00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¥590,000.00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9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医疗服务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1套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卫宁健康科技集团股份有限公司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门诊护士分诊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¥80,000.00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¥80,000.00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医疗服务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1套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卫宁健康科技集团股份有限公司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护理信息管理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¥570,000.00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¥570,000.00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11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医技业务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1套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卫宁健康科技集团股份有限公司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实验室信息管理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¥340,000.00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¥340,000.00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12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医技业务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1套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卫宁健康科技集团股份有限公司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放射信息管理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¥330,000.00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¥330,000.00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医技业务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1套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卫宁健康科技集团股份有限公司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超声信息管理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¥150,000.00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¥150,000.00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14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医技业务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1套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卫宁健康科技集团股份有限公司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体检信息管理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¥250,000.00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¥250,000.00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15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医疗管理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1套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卫宁健康科技集团股份有限公司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病案管理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¥200,000.00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¥200,000.00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16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医疗管理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1套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卫宁健康科技集团股份有限公司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药事管理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¥150,000.00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¥150,000.00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17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医疗保障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1套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卫宁健康科技集团股份有限公司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药品管理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¥140,000.00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¥140,000.00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18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医疗保障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1套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卫宁健康科技集团股份有限公司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血库管理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¥60,000.00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¥60,000.00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19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医疗保障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1套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卫宁健康科技集团股份有限公司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物资管理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¥120,000.00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¥120,000.00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20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医疗保障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1套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卫宁健康科技集团股份有限公司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设备管理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¥30,000.00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¥30,000.00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21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运营管理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1套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卫宁健康科技集团股份有限公司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外部接口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¥700,000.00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¥700,000.00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22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运营管理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1套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卫宁健康科技集团股份有限公司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内部接口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¥690,000.00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¥690,000.00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23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运营管理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1套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卫宁健康科技集团股份有限公司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系统配置管理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¥30,000.00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¥30,000.00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24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运营管理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1套</w:t>
            </w:r>
          </w:p>
        </w:tc>
        <w:tc>
          <w:tcPr>
            <w:tcW w:w="10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卫宁健康科技集团股份有限公司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</w:rPr>
              <w:t>医疗统计报表管理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¥320,000.00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¥320,000.00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91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投标总报价（元）</w:t>
            </w:r>
          </w:p>
        </w:tc>
        <w:tc>
          <w:tcPr>
            <w:tcW w:w="3908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  <w:b/>
                <w:bCs/>
              </w:rPr>
            </w:pPr>
            <w:r>
              <w:rPr>
                <w:rFonts w:hint="eastAsia" w:eastAsia="宋体" w:cs="宋体"/>
                <w:b/>
                <w:bCs/>
              </w:rPr>
              <w:t xml:space="preserve">（大写）人民币  </w:t>
            </w:r>
            <w:r>
              <w:rPr>
                <w:rFonts w:hint="eastAsia" w:eastAsia="宋体" w:cs="宋体"/>
                <w:b/>
                <w:bCs/>
                <w:u w:val="single"/>
              </w:rPr>
              <w:t xml:space="preserve">陆佰玖拾捌万元整 </w:t>
            </w:r>
            <w:r>
              <w:rPr>
                <w:rFonts w:hint="eastAsia" w:eastAsia="宋体" w:cs="宋体"/>
                <w:b/>
                <w:bCs/>
              </w:rPr>
              <w:t xml:space="preserve">（小写）¥ </w:t>
            </w:r>
            <w:r>
              <w:rPr>
                <w:rFonts w:hint="eastAsia" w:eastAsia="宋体" w:cs="宋体"/>
                <w:b/>
                <w:bCs/>
                <w:u w:val="single"/>
              </w:rPr>
              <w:t>6，980，000.00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91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交付使用期</w:t>
            </w:r>
          </w:p>
        </w:tc>
        <w:tc>
          <w:tcPr>
            <w:tcW w:w="3908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eastAsia="宋体" w:cs="宋体"/>
              </w:rPr>
            </w:pPr>
            <w:r>
              <w:rPr>
                <w:rFonts w:hint="eastAsia" w:cs="宋体"/>
              </w:rPr>
              <w:t>自签订合同之日起</w:t>
            </w:r>
            <w:r>
              <w:rPr>
                <w:rFonts w:cs="宋体"/>
              </w:rPr>
              <w:t>10个月内交货安装和调试完毕验收合格并交付使用</w:t>
            </w:r>
          </w:p>
        </w:tc>
      </w:tr>
    </w:tbl>
    <w:p/>
    <w:p>
      <w:pPr>
        <w:pStyle w:val="3"/>
      </w:pPr>
    </w:p>
    <w:tbl>
      <w:tblPr>
        <w:tblStyle w:val="7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6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6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防城区人民医院信息化建设采购项目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包括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就医服务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1项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医疗服务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1项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医技业务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1项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医疗管理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1项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医疗保障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1项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运营管理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1项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满足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防城区人民医院信息化建设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要求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服务时间：自签订合同之日起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10个月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内交货安装和调试完毕验收合格并交付使用；</w:t>
            </w:r>
            <w:bookmarkStart w:id="0" w:name="_GoBack"/>
            <w:bookmarkEnd w:id="0"/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（1）所有建设项目按照合同要求全部建成，并满足使用要求；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（2）各个分项工程全部初验合格；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（3）软件已置于配置管理之下；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（4）各种技术文档和验收资料完备，符合合同的内容；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（5）系统建设和数据处理符合信息安全的要求；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（6）经过相关主管部门和项目业主同意；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（7）本次采购范围内相关产品功能本身需能满足三级电子病历评审标准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pStyle w:val="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B379DFD-8B76-4954-A181-B058EEE3B8B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5B61F28C-0F3E-4E58-A5E0-0114C7A74BEE}"/>
  </w:font>
  <w:font w:name="金山简黑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2CDA846-B8F6-4604-AA8F-4588966D0EC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C7118"/>
    <w:rsid w:val="0FF260DC"/>
    <w:rsid w:val="48A6711E"/>
    <w:rsid w:val="4D530895"/>
    <w:rsid w:val="6DE4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 w:line="240" w:lineRule="auto"/>
      <w:ind w:left="420" w:leftChars="200" w:firstLine="420" w:firstLineChars="200"/>
    </w:pPr>
    <w:rPr>
      <w:rFonts w:ascii="Calibri" w:hAnsi="Calibri"/>
      <w:spacing w:val="0"/>
      <w:sz w:val="21"/>
      <w:szCs w:val="24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2"/>
    <w:qFormat/>
    <w:uiPriority w:val="99"/>
    <w:rPr>
      <w:rFonts w:ascii="金山简黑体" w:hAnsi="Courier New" w:eastAsia="金山简黑体"/>
      <w:b/>
      <w:spacing w:val="-8"/>
      <w:sz w:val="44"/>
      <w:szCs w:val="20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0">
    <w:name w:val="BodyText"/>
    <w:basedOn w:val="1"/>
    <w:qFormat/>
    <w:uiPriority w:val="0"/>
    <w:pPr>
      <w:spacing w:line="380" w:lineRule="exact"/>
      <w:jc w:val="both"/>
      <w:textAlignment w:val="baseline"/>
    </w:pPr>
    <w:rPr>
      <w:rFonts w:ascii="Times New Roman" w:hAnsi="Times New Roman" w:eastAsia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2021-05-27T08:27:00Z</dcterms:created>
  <dc:creator>Administrator</dc:creator>
  <cp:lastModifiedBy>一朵小蘑菇  </cp:lastModifiedBy>
  <dcterms:modified xsi:type="dcterms:W3CDTF">2021-12-16T07:39:30Z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649DA0CAEAD14840BF46BBC8393C901A</vt:lpwstr>
  </property>
</Properties>
</file>