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widowControl w:val="0"/>
        <w:kinsoku/>
        <w:wordWrap/>
        <w:overflowPunct/>
        <w:topLinePunct w:val="0"/>
        <w:autoSpaceDE/>
        <w:autoSpaceDN/>
        <w:bidi w:val="0"/>
        <w:adjustRightInd/>
        <w:snapToGrid/>
        <w:spacing w:line="440" w:lineRule="exact"/>
        <w:jc w:val="center"/>
        <w:textAlignment w:val="auto"/>
        <w:rPr>
          <w:rFonts w:hint="eastAsia" w:ascii="宋体" w:hAnsi="宋体" w:cs="宋体"/>
          <w:b/>
          <w:bCs/>
          <w:sz w:val="30"/>
          <w:szCs w:val="30"/>
          <w:highlight w:val="none"/>
        </w:rPr>
      </w:pPr>
      <w:r>
        <w:rPr>
          <w:rFonts w:hint="eastAsia" w:ascii="宋体" w:hAnsi="宋体" w:cs="宋体"/>
          <w:b/>
          <w:bCs/>
          <w:sz w:val="30"/>
          <w:szCs w:val="30"/>
          <w:highlight w:val="none"/>
        </w:rPr>
        <w:t>广西伟鹏招标代理有限公司</w:t>
      </w:r>
    </w:p>
    <w:p>
      <w:pPr>
        <w:pageBreakBefore w:val="0"/>
        <w:widowControl w:val="0"/>
        <w:kinsoku/>
        <w:wordWrap/>
        <w:overflowPunct/>
        <w:topLinePunct w:val="0"/>
        <w:autoSpaceDE/>
        <w:autoSpaceDN/>
        <w:bidi w:val="0"/>
        <w:adjustRightInd/>
        <w:snapToGrid/>
        <w:spacing w:line="360" w:lineRule="exact"/>
        <w:jc w:val="center"/>
        <w:textAlignment w:val="auto"/>
        <w:rPr>
          <w:rFonts w:hint="eastAsia"/>
          <w:highlight w:val="none"/>
        </w:rPr>
      </w:pPr>
      <w:r>
        <w:rPr>
          <w:rFonts w:hint="eastAsia" w:ascii="宋体" w:hAnsi="宋体" w:cs="宋体"/>
          <w:b/>
          <w:bCs/>
          <w:sz w:val="30"/>
          <w:szCs w:val="30"/>
          <w:highlight w:val="none"/>
        </w:rPr>
        <w:t>关于金秀瑶族自治县人民医院分院洁净工程初步设计等前期工作咨询服务采购（LBJXZC2023-C3-00090-GXWP）的竞争性磋商公告</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bookmarkStart w:id="0" w:name="_Hlk37430271"/>
      <w:r>
        <w:rPr>
          <w:rFonts w:hint="eastAsia" w:ascii="宋体" w:hAnsi="宋体" w:cs="宋体"/>
          <w:sz w:val="24"/>
          <w:highlight w:val="none"/>
        </w:rPr>
        <w:t>项目概况：</w:t>
      </w:r>
    </w:p>
    <w:p>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u w:val="single"/>
        </w:rPr>
        <w:t xml:space="preserve">金秀瑶族自治县人民医院分院洁净工程初步设计等前期工作咨询服务采购 </w:t>
      </w:r>
      <w:r>
        <w:rPr>
          <w:rFonts w:hint="eastAsia" w:ascii="宋体" w:hAnsi="宋体" w:cs="宋体"/>
          <w:sz w:val="24"/>
          <w:highlight w:val="none"/>
        </w:rPr>
        <w:t>采购项目的潜在供应商应在政采云平台（</w:t>
      </w:r>
      <w:r>
        <w:rPr>
          <w:rFonts w:hint="eastAsia" w:ascii="宋体" w:hAnsi="宋体" w:cs="宋体"/>
          <w:snapToGrid w:val="0"/>
          <w:sz w:val="24"/>
          <w:highlight w:val="none"/>
        </w:rPr>
        <w:t>https://www.zcygov.cn/）获取（下载）竞争性磋商文件</w:t>
      </w:r>
      <w:r>
        <w:rPr>
          <w:rFonts w:hint="eastAsia" w:ascii="宋体" w:hAnsi="宋体" w:cs="宋体"/>
          <w:sz w:val="24"/>
          <w:highlight w:val="none"/>
        </w:rPr>
        <w:t>，并于</w:t>
      </w:r>
      <w:r>
        <w:rPr>
          <w:rFonts w:hint="eastAsia" w:ascii="宋体" w:hAnsi="宋体" w:cs="宋体"/>
          <w:sz w:val="24"/>
          <w:highlight w:val="none"/>
          <w:u w:val="single"/>
        </w:rPr>
        <w:t xml:space="preserve"> 2023</w:t>
      </w:r>
      <w:r>
        <w:rPr>
          <w:rFonts w:hint="eastAsia" w:ascii="宋体" w:hAnsi="宋体" w:cs="宋体"/>
          <w:bCs/>
          <w:sz w:val="24"/>
          <w:highlight w:val="none"/>
          <w:u w:val="single"/>
        </w:rPr>
        <w:t>年</w:t>
      </w:r>
      <w:r>
        <w:rPr>
          <w:rFonts w:hint="eastAsia" w:ascii="宋体" w:hAnsi="宋体" w:cs="宋体"/>
          <w:bCs/>
          <w:sz w:val="24"/>
          <w:highlight w:val="none"/>
          <w:u w:val="single"/>
          <w:lang w:val="en-US" w:eastAsia="zh-CN"/>
        </w:rPr>
        <w:t>10</w:t>
      </w:r>
      <w:r>
        <w:rPr>
          <w:rFonts w:hint="eastAsia" w:ascii="宋体" w:hAnsi="宋体" w:cs="宋体"/>
          <w:bCs/>
          <w:sz w:val="24"/>
          <w:highlight w:val="none"/>
          <w:u w:val="single"/>
        </w:rPr>
        <w:t>月</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rPr>
        <w:t>日9时30分</w:t>
      </w:r>
      <w:r>
        <w:rPr>
          <w:rFonts w:hint="eastAsia" w:ascii="宋体" w:hAnsi="宋体" w:cs="宋体"/>
          <w:bCs/>
          <w:sz w:val="24"/>
          <w:highlight w:val="none"/>
        </w:rPr>
        <w:t>（北京时间）前提交响应文件</w:t>
      </w:r>
      <w:r>
        <w:rPr>
          <w:rFonts w:hint="eastAsia" w:ascii="宋体" w:hAnsi="宋体" w:cs="宋体"/>
          <w:sz w:val="24"/>
          <w:highlight w:val="none"/>
        </w:rPr>
        <w:t>。</w:t>
      </w:r>
    </w:p>
    <w:p>
      <w:pPr>
        <w:pStyle w:val="4"/>
        <w:pageBreakBefore w:val="0"/>
        <w:widowControl w:val="0"/>
        <w:kinsoku/>
        <w:wordWrap/>
        <w:overflowPunct/>
        <w:topLinePunct w:val="0"/>
        <w:autoSpaceDE/>
        <w:autoSpaceDN/>
        <w:bidi w:val="0"/>
        <w:adjustRightInd/>
        <w:snapToGrid/>
        <w:spacing w:before="0" w:after="0" w:line="360" w:lineRule="exact"/>
        <w:ind w:firstLine="241" w:firstLineChars="100"/>
        <w:textAlignment w:val="auto"/>
        <w:rPr>
          <w:rFonts w:hint="eastAsia" w:ascii="宋体" w:hAnsi="宋体" w:cs="宋体"/>
          <w:bCs w:val="0"/>
          <w:sz w:val="24"/>
          <w:szCs w:val="24"/>
          <w:highlight w:val="none"/>
        </w:rPr>
      </w:pPr>
      <w:bookmarkStart w:id="1" w:name="_Toc44229878"/>
      <w:bookmarkStart w:id="2" w:name="_Toc25593"/>
      <w:bookmarkStart w:id="3" w:name="_Toc35393629"/>
      <w:bookmarkStart w:id="4" w:name="_Toc29148"/>
      <w:bookmarkStart w:id="5" w:name="_Toc28359089"/>
      <w:bookmarkStart w:id="6" w:name="_Toc35393798"/>
      <w:bookmarkStart w:id="7" w:name="_Toc7757"/>
      <w:bookmarkStart w:id="8" w:name="_Toc28359012"/>
      <w:r>
        <w:rPr>
          <w:rFonts w:hint="eastAsia" w:ascii="宋体" w:hAnsi="宋体" w:cs="宋体"/>
          <w:bCs w:val="0"/>
          <w:sz w:val="24"/>
          <w:szCs w:val="24"/>
          <w:highlight w:val="none"/>
        </w:rPr>
        <w:t>一、项目基本情况</w:t>
      </w:r>
      <w:bookmarkEnd w:id="1"/>
      <w:bookmarkEnd w:id="2"/>
      <w:bookmarkEnd w:id="3"/>
      <w:bookmarkEnd w:id="4"/>
      <w:bookmarkEnd w:id="5"/>
      <w:bookmarkEnd w:id="6"/>
      <w:bookmarkEnd w:id="7"/>
      <w:bookmarkEnd w:id="8"/>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项目编号：LBJXZC2023-C3-00090-GXWP</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u w:val="single"/>
        </w:rPr>
      </w:pPr>
      <w:r>
        <w:rPr>
          <w:rFonts w:hint="eastAsia" w:ascii="宋体" w:hAnsi="宋体" w:cs="宋体"/>
          <w:sz w:val="24"/>
          <w:highlight w:val="none"/>
        </w:rPr>
        <w:t>项目名称：金秀瑶族自治县人民医院分院洁净工程初步设计等前期工作咨询服务采购</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采购方式：竞争性磋商</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预算金额：人民币壹佰玖拾捌万陆仟元整（￥1986000.00）</w:t>
      </w:r>
      <w:r>
        <w:rPr>
          <w:rFonts w:hint="eastAsia" w:ascii="宋体" w:hAnsi="宋体" w:cs="宋体"/>
          <w:color w:val="000000"/>
          <w:sz w:val="24"/>
          <w:highlight w:val="none"/>
        </w:rPr>
        <w:t xml:space="preserve">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最高限价：人民币壹佰玖拾捌万陆仟元整（￥1986000.00）</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color w:val="000000"/>
          <w:sz w:val="24"/>
          <w:highlight w:val="none"/>
          <w:u w:val="single"/>
        </w:rPr>
      </w:pPr>
      <w:r>
        <w:rPr>
          <w:rFonts w:hint="eastAsia" w:ascii="宋体" w:hAnsi="宋体" w:cs="宋体"/>
          <w:sz w:val="24"/>
          <w:highlight w:val="none"/>
        </w:rPr>
        <w:t>采购需求：金秀瑶族自治县人民医院分院洁净工程初步设计等前期工作咨询服务采购服务1项，具体要求详见竞争性磋商文件。</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合同签订期：自成交通知书发出之日起25日内。</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合同履行期限：自签订合同之日起90日历天内完成编制及评审初步设计文件、施工图设计、施工图审查、工程造价咨询等前期工作。</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质量要求：成果文件必须达到国家规定的各阶段深度要求，符合现行规范标准，并通过相关部门审批。</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本项目（是/否）接受联合体：是。</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bCs w:val="0"/>
          <w:sz w:val="24"/>
          <w:szCs w:val="24"/>
          <w:highlight w:val="none"/>
        </w:rPr>
      </w:pPr>
      <w:bookmarkStart w:id="9" w:name="_Toc35393799"/>
      <w:bookmarkStart w:id="10" w:name="_Toc28359013"/>
      <w:bookmarkStart w:id="11" w:name="_Toc7621"/>
      <w:bookmarkStart w:id="12" w:name="_Toc28042"/>
      <w:bookmarkStart w:id="13" w:name="_Toc44229879"/>
      <w:bookmarkStart w:id="14" w:name="_Toc35393630"/>
      <w:bookmarkStart w:id="15" w:name="_Toc28359090"/>
      <w:bookmarkStart w:id="16" w:name="_Toc18228"/>
      <w:r>
        <w:rPr>
          <w:rFonts w:hint="eastAsia" w:ascii="宋体" w:hAnsi="宋体" w:cs="宋体"/>
          <w:bCs w:val="0"/>
          <w:sz w:val="24"/>
          <w:szCs w:val="24"/>
          <w:highlight w:val="none"/>
        </w:rPr>
        <w:t>二、申请人的资格要求：</w:t>
      </w:r>
      <w:bookmarkEnd w:id="9"/>
      <w:bookmarkEnd w:id="10"/>
      <w:bookmarkEnd w:id="11"/>
      <w:bookmarkEnd w:id="12"/>
      <w:bookmarkEnd w:id="13"/>
      <w:bookmarkEnd w:id="14"/>
      <w:bookmarkEnd w:id="15"/>
      <w:bookmarkEnd w:id="16"/>
      <w:bookmarkStart w:id="75" w:name="_GoBack"/>
      <w:bookmarkEnd w:id="75"/>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bookmarkStart w:id="17" w:name="_Toc28359014"/>
      <w:bookmarkStart w:id="18" w:name="_Toc44229880"/>
      <w:bookmarkStart w:id="19" w:name="_Toc28359091"/>
      <w:bookmarkStart w:id="20" w:name="_Toc35393631"/>
      <w:bookmarkStart w:id="21" w:name="_Toc35393800"/>
      <w:r>
        <w:rPr>
          <w:rFonts w:hint="eastAsia" w:ascii="宋体" w:hAnsi="宋体" w:cs="宋体"/>
          <w:sz w:val="24"/>
          <w:highlight w:val="none"/>
        </w:rPr>
        <w:t>1.满足《中华人民共和国政府采购法》第二十二条规定。</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2.落实政府采购政策需满足的资格要求：</w:t>
      </w:r>
    </w:p>
    <w:p>
      <w:pPr>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sz w:val="24"/>
          <w:highlight w:val="none"/>
        </w:rPr>
      </w:pPr>
      <w:r>
        <w:rPr>
          <w:rFonts w:hint="eastAsia" w:ascii="宋体" w:hAnsi="宋体" w:cs="宋体"/>
          <w:highlight w:val="none"/>
        </w:rPr>
        <w:sym w:font="Wingdings" w:char="00FE"/>
      </w:r>
      <w:r>
        <w:rPr>
          <w:rFonts w:hint="eastAsia" w:ascii="宋体" w:hAnsi="宋体" w:cs="宋体"/>
          <w:sz w:val="24"/>
          <w:highlight w:val="none"/>
        </w:rPr>
        <w:t>专门面向中小企业采购的项目（供应商应为中小微企业、监狱企业、残疾人福利性单位)</w:t>
      </w:r>
    </w:p>
    <w:p>
      <w:pPr>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sz w:val="24"/>
          <w:highlight w:val="none"/>
        </w:rPr>
      </w:pPr>
      <w:r>
        <w:rPr>
          <w:rFonts w:hint="eastAsia" w:ascii="宋体" w:hAnsi="宋体" w:cs="宋体"/>
          <w:highlight w:val="none"/>
        </w:rPr>
        <w:sym w:font="Wingdings" w:char="00A8"/>
      </w:r>
      <w:r>
        <w:rPr>
          <w:rFonts w:hint="eastAsia" w:ascii="宋体" w:hAnsi="宋体" w:cs="宋体"/>
          <w:sz w:val="24"/>
          <w:highlight w:val="none"/>
        </w:rPr>
        <w:t>非专门面向中小企业采购的项目</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iCs/>
          <w:sz w:val="24"/>
          <w:highlight w:val="none"/>
          <w:u w:val="single"/>
        </w:rPr>
      </w:pPr>
      <w:r>
        <w:rPr>
          <w:rFonts w:hint="eastAsia" w:ascii="宋体" w:hAnsi="宋体" w:cs="宋体"/>
          <w:sz w:val="24"/>
          <w:highlight w:val="none"/>
        </w:rPr>
        <w:t>3.本项目的特定资格要求：必须具备工程设计综合甲级资质或建筑行业（建筑工程）专业设计甲级或建筑行业工程设计甲级资质的供应商；拟投入本项目设计咨询负责人：须具备一级注册建筑师或一级注册结构师资格。造价咨询负责人：须具备住房城乡建设部颁发的一级注册造价师执业资格。</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iCs/>
          <w:sz w:val="24"/>
          <w:highlight w:val="none"/>
        </w:rPr>
      </w:pPr>
      <w:r>
        <w:rPr>
          <w:rFonts w:hint="eastAsia" w:ascii="宋体" w:hAnsi="宋体" w:cs="宋体"/>
          <w:iCs/>
          <w:sz w:val="24"/>
          <w:highlight w:val="none"/>
        </w:rPr>
        <w:t>4.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iCs/>
          <w:sz w:val="24"/>
          <w:highlight w:val="none"/>
        </w:rPr>
      </w:pPr>
      <w:r>
        <w:rPr>
          <w:rFonts w:hint="eastAsia" w:ascii="宋体" w:hAnsi="宋体" w:cs="宋体"/>
          <w:iCs/>
          <w:sz w:val="24"/>
          <w:highlight w:val="none"/>
        </w:rPr>
        <w:t>5.对在“信用中国”网站(www.creditchina.gov.cn)、中国政府采购网(www.ccgp.gov.cn)等渠道列入失信被执行人、重大税收违法案件当事人名单、政府采购严重违法失信行为记录名单，不得参与政府采购活动。</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iCs/>
          <w:sz w:val="24"/>
          <w:highlight w:val="none"/>
        </w:rPr>
      </w:pPr>
      <w:r>
        <w:rPr>
          <w:rFonts w:hint="eastAsia" w:ascii="宋体" w:hAnsi="宋体" w:cs="宋体"/>
          <w:iCs/>
          <w:sz w:val="24"/>
          <w:highlight w:val="none"/>
        </w:rPr>
        <w:t>6.</w:t>
      </w:r>
      <w:r>
        <w:rPr>
          <w:rFonts w:hint="eastAsia" w:ascii="宋体" w:hAnsi="宋体" w:cs="宋体"/>
          <w:iCs/>
          <w:sz w:val="24"/>
          <w:highlight w:val="none"/>
        </w:rPr>
        <w:t>本项目接受联合体投标。</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sz w:val="24"/>
          <w:szCs w:val="24"/>
          <w:highlight w:val="none"/>
        </w:rPr>
      </w:pPr>
      <w:bookmarkStart w:id="22" w:name="_Toc13683"/>
      <w:bookmarkStart w:id="23" w:name="_Toc23493"/>
      <w:bookmarkStart w:id="24" w:name="_Toc22919"/>
      <w:r>
        <w:rPr>
          <w:rFonts w:hint="eastAsia" w:ascii="宋体" w:hAnsi="宋体" w:cs="宋体"/>
          <w:sz w:val="24"/>
          <w:szCs w:val="24"/>
          <w:highlight w:val="none"/>
        </w:rPr>
        <w:t>三、获取采购文件</w:t>
      </w:r>
      <w:bookmarkEnd w:id="17"/>
      <w:bookmarkEnd w:id="18"/>
      <w:bookmarkEnd w:id="19"/>
      <w:bookmarkEnd w:id="20"/>
      <w:bookmarkEnd w:id="21"/>
      <w:bookmarkEnd w:id="22"/>
      <w:bookmarkEnd w:id="23"/>
      <w:bookmarkEnd w:id="24"/>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bookmarkStart w:id="25" w:name="_Toc28359092"/>
      <w:bookmarkStart w:id="26" w:name="_Toc28359015"/>
      <w:bookmarkStart w:id="27" w:name="_Toc35393801"/>
      <w:bookmarkStart w:id="28" w:name="_Toc35393632"/>
      <w:bookmarkStart w:id="29" w:name="_Toc44229881"/>
      <w:r>
        <w:rPr>
          <w:rFonts w:hint="eastAsia" w:ascii="宋体" w:hAnsi="宋体" w:cs="宋体"/>
          <w:sz w:val="24"/>
          <w:highlight w:val="none"/>
        </w:rPr>
        <w:t>时间：2023年</w:t>
      </w:r>
      <w:r>
        <w:rPr>
          <w:rFonts w:hint="eastAsia" w:ascii="宋体" w:hAnsi="宋体" w:cs="宋体"/>
          <w:sz w:val="24"/>
          <w:highlight w:val="none"/>
          <w:lang w:val="en-US" w:eastAsia="zh-CN"/>
        </w:rPr>
        <w:t>10</w:t>
      </w:r>
      <w:r>
        <w:rPr>
          <w:rFonts w:hint="eastAsia" w:ascii="宋体" w:hAnsi="宋体" w:cs="宋体"/>
          <w:sz w:val="24"/>
          <w:highlight w:val="none"/>
        </w:rPr>
        <w:t>月</w:t>
      </w:r>
      <w:r>
        <w:rPr>
          <w:rFonts w:hint="eastAsia" w:ascii="宋体" w:hAnsi="宋体" w:cs="宋体"/>
          <w:sz w:val="24"/>
          <w:highlight w:val="none"/>
          <w:lang w:val="en-US" w:eastAsia="zh-CN"/>
        </w:rPr>
        <w:t>18</w:t>
      </w:r>
      <w:r>
        <w:rPr>
          <w:rFonts w:hint="eastAsia" w:ascii="宋体" w:hAnsi="宋体" w:cs="宋体"/>
          <w:sz w:val="24"/>
          <w:highlight w:val="none"/>
        </w:rPr>
        <w:t>日公告发布之时至2023年</w:t>
      </w:r>
      <w:r>
        <w:rPr>
          <w:rFonts w:hint="eastAsia" w:ascii="宋体" w:hAnsi="宋体" w:cs="宋体"/>
          <w:sz w:val="24"/>
          <w:highlight w:val="none"/>
          <w:lang w:val="en-US" w:eastAsia="zh-CN"/>
        </w:rPr>
        <w:t>10</w:t>
      </w:r>
      <w:r>
        <w:rPr>
          <w:rFonts w:hint="eastAsia" w:ascii="宋体" w:hAnsi="宋体" w:cs="宋体"/>
          <w:sz w:val="24"/>
          <w:highlight w:val="none"/>
        </w:rPr>
        <w:t>月</w:t>
      </w:r>
      <w:r>
        <w:rPr>
          <w:rFonts w:hint="eastAsia" w:ascii="宋体" w:hAnsi="宋体" w:cs="宋体"/>
          <w:sz w:val="24"/>
          <w:highlight w:val="none"/>
          <w:lang w:val="en-US" w:eastAsia="zh-CN"/>
        </w:rPr>
        <w:t>25</w:t>
      </w:r>
      <w:r>
        <w:rPr>
          <w:rFonts w:hint="eastAsia" w:ascii="宋体" w:hAnsi="宋体" w:cs="宋体"/>
          <w:sz w:val="24"/>
          <w:highlight w:val="none"/>
        </w:rPr>
        <w:t>日，每天上午00:00至12:00，下午12:00至23:59（北京时间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地点（网址）：政采云平台（</w:t>
      </w:r>
      <w:r>
        <w:rPr>
          <w:rFonts w:hint="eastAsia" w:ascii="宋体" w:hAnsi="宋体" w:cs="宋体"/>
          <w:snapToGrid w:val="0"/>
          <w:sz w:val="24"/>
          <w:highlight w:val="none"/>
        </w:rPr>
        <w:t>https://www.zcygov.cn/</w:t>
      </w:r>
      <w:r>
        <w:rPr>
          <w:rFonts w:hint="eastAsia" w:ascii="宋体" w:hAnsi="宋体" w:cs="宋体"/>
          <w:sz w:val="24"/>
          <w:highlight w:val="none"/>
        </w:rPr>
        <w:t>）。</w:t>
      </w:r>
    </w:p>
    <w:p>
      <w:pPr>
        <w:pStyle w:val="4"/>
        <w:pageBreakBefore w:val="0"/>
        <w:widowControl w:val="0"/>
        <w:kinsoku/>
        <w:wordWrap/>
        <w:overflowPunct/>
        <w:topLinePunct w:val="0"/>
        <w:autoSpaceDE/>
        <w:autoSpaceDN/>
        <w:bidi w:val="0"/>
        <w:adjustRightInd/>
        <w:snapToGrid/>
        <w:spacing w:before="0" w:after="0" w:line="360" w:lineRule="exact"/>
        <w:ind w:firstLine="480" w:firstLineChars="200"/>
        <w:textAlignment w:val="auto"/>
        <w:rPr>
          <w:rFonts w:hint="eastAsia" w:ascii="宋体" w:hAnsi="宋体" w:cs="宋体"/>
          <w:b w:val="0"/>
          <w:bCs w:val="0"/>
          <w:kern w:val="2"/>
          <w:sz w:val="24"/>
          <w:szCs w:val="24"/>
          <w:highlight w:val="none"/>
        </w:rPr>
      </w:pPr>
      <w:bookmarkStart w:id="30" w:name="_Toc16613"/>
      <w:bookmarkStart w:id="31" w:name="_Toc26546"/>
      <w:bookmarkStart w:id="32" w:name="_Toc5671"/>
      <w:r>
        <w:rPr>
          <w:rFonts w:hint="eastAsia" w:ascii="宋体" w:hAnsi="宋体" w:cs="宋体"/>
          <w:b w:val="0"/>
          <w:bCs w:val="0"/>
          <w:kern w:val="2"/>
          <w:sz w:val="24"/>
          <w:szCs w:val="24"/>
          <w:highlight w:val="none"/>
        </w:rPr>
        <w:t>方式：网上下载。本项目不发放纸质采购文件，潜在供应商可自行在“政采云”平台（https://www.zcygov.cn/）下载采购文件（操作路径：登录“政采云”平台-项目采购-获取采购文件-找到本项目-点击“申请获取采购文件”），电子响应文件制作需要基于“政采云”平台（https://www.zcygov.cn/）获取的采购文件编制。</w:t>
      </w:r>
      <w:bookmarkEnd w:id="30"/>
      <w:bookmarkEnd w:id="31"/>
      <w:bookmarkEnd w:id="32"/>
      <w:r>
        <w:rPr>
          <w:rFonts w:hint="eastAsia" w:ascii="宋体" w:hAnsi="宋体" w:cs="宋体"/>
          <w:b w:val="0"/>
          <w:bCs w:val="0"/>
          <w:kern w:val="2"/>
          <w:sz w:val="24"/>
          <w:szCs w:val="24"/>
          <w:highlight w:val="none"/>
        </w:rPr>
        <w:t xml:space="preserve"> </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bCs w:val="0"/>
          <w:sz w:val="24"/>
          <w:szCs w:val="24"/>
          <w:highlight w:val="none"/>
        </w:rPr>
      </w:pPr>
      <w:bookmarkStart w:id="33" w:name="_Toc4287"/>
      <w:bookmarkStart w:id="34" w:name="_Toc8056"/>
      <w:bookmarkStart w:id="35" w:name="_Toc22533"/>
      <w:r>
        <w:rPr>
          <w:rFonts w:hint="eastAsia" w:ascii="宋体" w:hAnsi="宋体" w:cs="宋体"/>
          <w:bCs w:val="0"/>
          <w:sz w:val="24"/>
          <w:szCs w:val="24"/>
          <w:highlight w:val="none"/>
        </w:rPr>
        <w:t>四、响应文件提交</w:t>
      </w:r>
      <w:bookmarkEnd w:id="25"/>
      <w:bookmarkEnd w:id="26"/>
      <w:bookmarkEnd w:id="27"/>
      <w:bookmarkEnd w:id="28"/>
      <w:bookmarkEnd w:id="29"/>
      <w:bookmarkEnd w:id="33"/>
      <w:bookmarkEnd w:id="34"/>
      <w:bookmarkEnd w:id="35"/>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bCs/>
          <w:sz w:val="24"/>
          <w:highlight w:val="none"/>
        </w:rPr>
      </w:pPr>
      <w:bookmarkStart w:id="36" w:name="_Toc28359093"/>
      <w:bookmarkStart w:id="37" w:name="_Toc44229882"/>
      <w:bookmarkStart w:id="38" w:name="_Toc35393802"/>
      <w:bookmarkStart w:id="39" w:name="_Toc28359016"/>
      <w:bookmarkStart w:id="40" w:name="_Toc35393633"/>
      <w:r>
        <w:rPr>
          <w:rFonts w:hint="eastAsia" w:ascii="宋体" w:hAnsi="宋体" w:cs="宋体"/>
          <w:sz w:val="24"/>
          <w:highlight w:val="none"/>
        </w:rPr>
        <w:t>截止时间：</w:t>
      </w:r>
      <w:r>
        <w:rPr>
          <w:rFonts w:hint="eastAsia" w:ascii="宋体" w:hAnsi="宋体" w:cs="宋体"/>
          <w:sz w:val="24"/>
          <w:highlight w:val="none"/>
          <w:u w:val="single"/>
        </w:rPr>
        <w:t xml:space="preserve"> 2023</w:t>
      </w:r>
      <w:r>
        <w:rPr>
          <w:rFonts w:hint="eastAsia" w:ascii="宋体" w:hAnsi="宋体" w:cs="宋体"/>
          <w:bCs/>
          <w:sz w:val="24"/>
          <w:highlight w:val="none"/>
          <w:u w:val="single"/>
        </w:rPr>
        <w:t>年</w:t>
      </w:r>
      <w:r>
        <w:rPr>
          <w:rFonts w:hint="eastAsia" w:ascii="宋体" w:hAnsi="宋体" w:cs="宋体"/>
          <w:bCs/>
          <w:sz w:val="24"/>
          <w:highlight w:val="none"/>
          <w:u w:val="single"/>
          <w:lang w:val="en-US" w:eastAsia="zh-CN"/>
        </w:rPr>
        <w:t>10</w:t>
      </w:r>
      <w:r>
        <w:rPr>
          <w:rFonts w:hint="eastAsia" w:ascii="宋体" w:hAnsi="宋体" w:cs="宋体"/>
          <w:bCs/>
          <w:sz w:val="24"/>
          <w:highlight w:val="none"/>
          <w:u w:val="single"/>
        </w:rPr>
        <w:t>月</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rPr>
        <w:t>日9时30分</w:t>
      </w:r>
      <w:r>
        <w:rPr>
          <w:rFonts w:hint="eastAsia" w:ascii="宋体" w:hAnsi="宋体" w:cs="宋体"/>
          <w:bCs/>
          <w:sz w:val="24"/>
          <w:highlight w:val="none"/>
        </w:rPr>
        <w:t>（北京时间）</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地点：政府采购云平台</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bCs w:val="0"/>
          <w:sz w:val="24"/>
          <w:szCs w:val="24"/>
          <w:highlight w:val="none"/>
        </w:rPr>
      </w:pPr>
      <w:bookmarkStart w:id="41" w:name="_Toc29195"/>
      <w:bookmarkStart w:id="42" w:name="_Toc16805"/>
      <w:bookmarkStart w:id="43" w:name="_Toc5360"/>
      <w:r>
        <w:rPr>
          <w:rFonts w:hint="eastAsia" w:ascii="宋体" w:hAnsi="宋体" w:cs="宋体"/>
          <w:bCs w:val="0"/>
          <w:sz w:val="24"/>
          <w:szCs w:val="24"/>
          <w:highlight w:val="none"/>
        </w:rPr>
        <w:t>五、开启</w:t>
      </w:r>
      <w:bookmarkEnd w:id="36"/>
      <w:bookmarkEnd w:id="37"/>
      <w:bookmarkEnd w:id="38"/>
      <w:bookmarkEnd w:id="39"/>
      <w:bookmarkEnd w:id="40"/>
      <w:bookmarkEnd w:id="41"/>
      <w:bookmarkEnd w:id="42"/>
      <w:bookmarkEnd w:id="43"/>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bCs/>
          <w:sz w:val="24"/>
          <w:highlight w:val="none"/>
          <w:u w:val="single"/>
        </w:rPr>
      </w:pPr>
      <w:bookmarkStart w:id="44" w:name="_Toc28359094"/>
      <w:bookmarkStart w:id="45" w:name="_Toc44229883"/>
      <w:bookmarkStart w:id="46" w:name="_Toc35393803"/>
      <w:bookmarkStart w:id="47" w:name="_Toc35393634"/>
      <w:bookmarkStart w:id="48" w:name="_Toc28359017"/>
      <w:r>
        <w:rPr>
          <w:rFonts w:hint="eastAsia" w:ascii="宋体" w:hAnsi="宋体" w:cs="宋体"/>
          <w:sz w:val="24"/>
          <w:highlight w:val="none"/>
        </w:rPr>
        <w:t>时间：</w:t>
      </w:r>
      <w:r>
        <w:rPr>
          <w:rFonts w:hint="eastAsia" w:ascii="宋体" w:hAnsi="宋体" w:cs="宋体"/>
          <w:sz w:val="24"/>
          <w:highlight w:val="none"/>
          <w:u w:val="single"/>
        </w:rPr>
        <w:t xml:space="preserve"> 2023</w:t>
      </w:r>
      <w:r>
        <w:rPr>
          <w:rFonts w:hint="eastAsia" w:ascii="宋体" w:hAnsi="宋体" w:cs="宋体"/>
          <w:bCs/>
          <w:sz w:val="24"/>
          <w:highlight w:val="none"/>
          <w:u w:val="single"/>
        </w:rPr>
        <w:t>年</w:t>
      </w:r>
      <w:r>
        <w:rPr>
          <w:rFonts w:hint="eastAsia" w:ascii="宋体" w:hAnsi="宋体" w:cs="宋体"/>
          <w:bCs/>
          <w:sz w:val="24"/>
          <w:highlight w:val="none"/>
          <w:u w:val="single"/>
          <w:lang w:val="en-US" w:eastAsia="zh-CN"/>
        </w:rPr>
        <w:t>10</w:t>
      </w:r>
      <w:r>
        <w:rPr>
          <w:rFonts w:hint="eastAsia" w:ascii="宋体" w:hAnsi="宋体" w:cs="宋体"/>
          <w:bCs/>
          <w:sz w:val="24"/>
          <w:highlight w:val="none"/>
          <w:u w:val="single"/>
        </w:rPr>
        <w:t>月</w:t>
      </w:r>
      <w:r>
        <w:rPr>
          <w:rFonts w:hint="eastAsia" w:ascii="宋体" w:hAnsi="宋体" w:cs="宋体"/>
          <w:bCs/>
          <w:sz w:val="24"/>
          <w:highlight w:val="none"/>
          <w:u w:val="single"/>
          <w:lang w:val="en-US" w:eastAsia="zh-CN"/>
        </w:rPr>
        <w:t>30</w:t>
      </w:r>
      <w:r>
        <w:rPr>
          <w:rFonts w:hint="eastAsia" w:ascii="宋体" w:hAnsi="宋体" w:cs="宋体"/>
          <w:bCs/>
          <w:sz w:val="24"/>
          <w:highlight w:val="none"/>
          <w:u w:val="single"/>
        </w:rPr>
        <w:t>日9时30分</w:t>
      </w:r>
      <w:r>
        <w:rPr>
          <w:rFonts w:hint="eastAsia" w:ascii="宋体" w:hAnsi="宋体" w:cs="宋体"/>
          <w:bCs/>
          <w:sz w:val="24"/>
          <w:highlight w:val="none"/>
        </w:rPr>
        <w:t>（北京时间）</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地点：政府采购云平台</w:t>
      </w:r>
    </w:p>
    <w:p>
      <w:pPr>
        <w:pageBreakBefore w:val="0"/>
        <w:widowControl w:val="0"/>
        <w:kinsoku/>
        <w:wordWrap/>
        <w:overflowPunct/>
        <w:topLinePunct w:val="0"/>
        <w:autoSpaceDE/>
        <w:autoSpaceDN/>
        <w:bidi w:val="0"/>
        <w:adjustRightInd/>
        <w:snapToGrid/>
        <w:spacing w:line="360" w:lineRule="exact"/>
        <w:textAlignment w:val="auto"/>
        <w:rPr>
          <w:rFonts w:hint="eastAsia" w:ascii="宋体" w:hAnsi="宋体" w:cs="宋体"/>
          <w:b/>
          <w:bCs/>
          <w:sz w:val="24"/>
          <w:highlight w:val="none"/>
        </w:rPr>
      </w:pPr>
      <w:r>
        <w:rPr>
          <w:rFonts w:hint="eastAsia" w:ascii="宋体" w:hAnsi="宋体" w:cs="宋体"/>
          <w:b/>
          <w:bCs/>
          <w:sz w:val="24"/>
          <w:highlight w:val="none"/>
        </w:rPr>
        <w:t>六、公告期限</w:t>
      </w:r>
      <w:bookmarkEnd w:id="44"/>
      <w:bookmarkEnd w:id="45"/>
      <w:bookmarkEnd w:id="46"/>
      <w:bookmarkEnd w:id="47"/>
      <w:bookmarkEnd w:id="48"/>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自本公告发布之日起5个工作日。</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bCs w:val="0"/>
          <w:sz w:val="24"/>
          <w:szCs w:val="24"/>
          <w:highlight w:val="none"/>
        </w:rPr>
      </w:pPr>
      <w:bookmarkStart w:id="49" w:name="_Toc35393804"/>
      <w:bookmarkStart w:id="50" w:name="_Toc12285"/>
      <w:bookmarkStart w:id="51" w:name="_Toc35393635"/>
      <w:bookmarkStart w:id="52" w:name="_Toc2895"/>
      <w:bookmarkStart w:id="53" w:name="_Toc44229884"/>
      <w:bookmarkStart w:id="54" w:name="_Toc28062"/>
      <w:r>
        <w:rPr>
          <w:rFonts w:hint="eastAsia" w:ascii="宋体" w:hAnsi="宋体" w:cs="宋体"/>
          <w:bCs w:val="0"/>
          <w:sz w:val="24"/>
          <w:szCs w:val="24"/>
          <w:highlight w:val="none"/>
        </w:rPr>
        <w:t>七、其他补充事宜</w:t>
      </w:r>
      <w:bookmarkEnd w:id="49"/>
      <w:bookmarkEnd w:id="50"/>
      <w:bookmarkEnd w:id="51"/>
      <w:bookmarkEnd w:id="52"/>
      <w:bookmarkEnd w:id="53"/>
      <w:bookmarkEnd w:id="54"/>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1.磋商保证金</w:t>
      </w:r>
      <w:r>
        <w:rPr>
          <w:rFonts w:hint="eastAsia" w:ascii="宋体" w:hAnsi="宋体" w:cs="宋体"/>
          <w:kern w:val="0"/>
          <w:sz w:val="24"/>
          <w:highlight w:val="none"/>
        </w:rPr>
        <w:t>（联合体投标的任一方提供</w:t>
      </w:r>
      <w:r>
        <w:rPr>
          <w:rFonts w:hint="eastAsia" w:ascii="宋体" w:hAnsi="宋体" w:cs="宋体"/>
          <w:kern w:val="0"/>
          <w:sz w:val="24"/>
          <w:highlight w:val="none"/>
          <w:lang w:eastAsia="zh-CN"/>
        </w:rPr>
        <w:t>均可</w:t>
      </w:r>
      <w:r>
        <w:rPr>
          <w:rFonts w:hint="eastAsia" w:ascii="宋体" w:hAnsi="宋体" w:cs="宋体"/>
          <w:kern w:val="0"/>
          <w:sz w:val="24"/>
          <w:highlight w:val="none"/>
        </w:rPr>
        <w:t>）</w:t>
      </w:r>
      <w:r>
        <w:rPr>
          <w:rFonts w:hint="eastAsia" w:ascii="宋体" w:hAnsi="宋体" w:cs="宋体"/>
          <w:kern w:val="0"/>
          <w:sz w:val="24"/>
          <w:highlight w:val="none"/>
        </w:rPr>
        <w:t>：</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sz w:val="24"/>
          <w:highlight w:val="none"/>
        </w:rPr>
        <w:t>人民币壹万伍仟元整（¥15000.00）</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磋商保证金的</w:t>
      </w:r>
      <w:r>
        <w:rPr>
          <w:rFonts w:hint="eastAsia" w:ascii="宋体" w:hAnsi="宋体" w:cs="宋体"/>
          <w:sz w:val="24"/>
          <w:highlight w:val="none"/>
        </w:rPr>
        <w:t>缴</w:t>
      </w:r>
      <w:r>
        <w:rPr>
          <w:rFonts w:hint="eastAsia" w:ascii="宋体" w:hAnsi="宋体" w:cs="宋体"/>
          <w:kern w:val="0"/>
          <w:sz w:val="24"/>
          <w:highlight w:val="none"/>
        </w:rPr>
        <w:t>纳方式：银行转账、支票、汇票、本票或者金融机构、担保机构出具的保函等非现金形式提交。采用银行转账方式的，在首次响应文件提交截止时间前交至采购代理机构指定账户并且到账；缴纳磋商保证金指定账户的信息：</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开户名称：广西伟鹏招标代理有限公司</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开户银行：中国建设银行股份有限公司来宾河东支行</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银行账号：45050110067500000365</w:t>
      </w:r>
    </w:p>
    <w:p>
      <w:pPr>
        <w:pStyle w:val="7"/>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采用支票、汇票、本票或者保函等方式的，在首次响应文件提交截止时间前，供应商必须上传支票、汇票、本票或者保函等复印件上传到政采云系统。否则视为无效磋商保证金。</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 xml:space="preserve"> 2.网上查询地址</w:t>
      </w:r>
    </w:p>
    <w:p>
      <w:pPr>
        <w:pageBreakBefore w:val="0"/>
        <w:widowControl w:val="0"/>
        <w:kinsoku/>
        <w:wordWrap/>
        <w:overflowPunct/>
        <w:topLinePunct w:val="0"/>
        <w:autoSpaceDE/>
        <w:autoSpaceDN/>
        <w:bidi w:val="0"/>
        <w:adjustRightInd/>
        <w:snapToGrid/>
        <w:spacing w:line="360" w:lineRule="exact"/>
        <w:ind w:left="677" w:leftChars="208" w:hanging="240" w:hangingChars="100"/>
        <w:textAlignment w:val="auto"/>
        <w:rPr>
          <w:rFonts w:ascii="宋体" w:hAnsi="宋体" w:cs="宋体"/>
          <w:kern w:val="0"/>
          <w:sz w:val="24"/>
          <w:highlight w:val="none"/>
        </w:rPr>
      </w:pPr>
      <w:r>
        <w:rPr>
          <w:rFonts w:hint="eastAsia" w:ascii="宋体" w:hAnsi="宋体" w:cs="宋体"/>
          <w:kern w:val="0"/>
          <w:sz w:val="24"/>
          <w:highlight w:val="none"/>
        </w:rPr>
        <w:t>www.ccgp.gov.cn（中国政府采购网）、zfcg.gxzf.gov.cn（广西壮族自治区政府采购网）。</w:t>
      </w:r>
    </w:p>
    <w:p>
      <w:pPr>
        <w:pageBreakBefore w:val="0"/>
        <w:widowControl w:val="0"/>
        <w:kinsoku/>
        <w:wordWrap/>
        <w:overflowPunct/>
        <w:topLinePunct w:val="0"/>
        <w:autoSpaceDE/>
        <w:autoSpaceDN/>
        <w:bidi w:val="0"/>
        <w:adjustRightInd/>
        <w:snapToGrid/>
        <w:spacing w:line="360" w:lineRule="exact"/>
        <w:ind w:left="677" w:leftChars="208" w:hanging="240" w:hangingChars="100"/>
        <w:textAlignment w:val="auto"/>
        <w:rPr>
          <w:rFonts w:hint="eastAsia" w:ascii="宋体" w:hAnsi="宋体" w:cs="宋体"/>
          <w:kern w:val="0"/>
          <w:sz w:val="24"/>
          <w:highlight w:val="none"/>
        </w:rPr>
      </w:pPr>
      <w:r>
        <w:rPr>
          <w:rFonts w:hint="eastAsia" w:ascii="宋体" w:hAnsi="宋体" w:cs="宋体"/>
          <w:sz w:val="24"/>
          <w:highlight w:val="none"/>
        </w:rPr>
        <w:t>3.</w:t>
      </w:r>
      <w:r>
        <w:rPr>
          <w:rFonts w:hint="eastAsia" w:ascii="宋体" w:hAnsi="宋体" w:cs="宋体"/>
          <w:kern w:val="0"/>
          <w:sz w:val="24"/>
          <w:highlight w:val="none"/>
        </w:rPr>
        <w:t>本项目需要落实的政府采购政策</w:t>
      </w:r>
    </w:p>
    <w:p>
      <w:pPr>
        <w:pageBreakBefore w:val="0"/>
        <w:widowControl w:val="0"/>
        <w:kinsoku/>
        <w:wordWrap/>
        <w:overflowPunct/>
        <w:topLinePunct w:val="0"/>
        <w:autoSpaceDE/>
        <w:autoSpaceDN/>
        <w:bidi w:val="0"/>
        <w:adjustRightInd/>
        <w:snapToGrid/>
        <w:spacing w:line="360" w:lineRule="exact"/>
        <w:ind w:firstLine="360" w:firstLineChars="150"/>
        <w:textAlignment w:val="auto"/>
        <w:rPr>
          <w:rFonts w:hint="eastAsia" w:ascii="宋体" w:hAnsi="宋体" w:cs="宋体"/>
          <w:kern w:val="0"/>
          <w:sz w:val="24"/>
          <w:highlight w:val="none"/>
        </w:rPr>
      </w:pPr>
      <w:r>
        <w:rPr>
          <w:rFonts w:hint="eastAsia" w:ascii="宋体" w:hAnsi="宋体" w:cs="宋体"/>
          <w:kern w:val="0"/>
          <w:sz w:val="24"/>
          <w:highlight w:val="none"/>
        </w:rPr>
        <w:t>（1）政府采购促进中小企业发展。</w:t>
      </w:r>
    </w:p>
    <w:p>
      <w:pPr>
        <w:pageBreakBefore w:val="0"/>
        <w:widowControl w:val="0"/>
        <w:kinsoku/>
        <w:wordWrap/>
        <w:overflowPunct/>
        <w:topLinePunct w:val="0"/>
        <w:autoSpaceDE/>
        <w:autoSpaceDN/>
        <w:bidi w:val="0"/>
        <w:adjustRightInd/>
        <w:snapToGrid/>
        <w:spacing w:line="360" w:lineRule="exact"/>
        <w:ind w:firstLine="360" w:firstLineChars="150"/>
        <w:textAlignment w:val="auto"/>
        <w:rPr>
          <w:rFonts w:hint="eastAsia" w:ascii="宋体" w:hAnsi="宋体" w:cs="宋体"/>
          <w:kern w:val="0"/>
          <w:sz w:val="24"/>
          <w:highlight w:val="none"/>
        </w:rPr>
      </w:pPr>
      <w:r>
        <w:rPr>
          <w:rFonts w:hint="eastAsia" w:ascii="宋体" w:hAnsi="宋体" w:cs="宋体"/>
          <w:kern w:val="0"/>
          <w:sz w:val="24"/>
          <w:highlight w:val="none"/>
        </w:rPr>
        <w:t>（2）政府采购支持采用本国产品的政策。</w:t>
      </w:r>
    </w:p>
    <w:p>
      <w:pPr>
        <w:pageBreakBefore w:val="0"/>
        <w:widowControl w:val="0"/>
        <w:kinsoku/>
        <w:wordWrap/>
        <w:overflowPunct/>
        <w:topLinePunct w:val="0"/>
        <w:autoSpaceDE/>
        <w:autoSpaceDN/>
        <w:bidi w:val="0"/>
        <w:adjustRightInd/>
        <w:snapToGrid/>
        <w:spacing w:line="360" w:lineRule="exact"/>
        <w:ind w:firstLine="360" w:firstLineChars="150"/>
        <w:textAlignment w:val="auto"/>
        <w:rPr>
          <w:rFonts w:hint="eastAsia" w:ascii="宋体" w:hAnsi="宋体" w:cs="宋体"/>
          <w:kern w:val="0"/>
          <w:sz w:val="24"/>
          <w:highlight w:val="none"/>
        </w:rPr>
      </w:pPr>
      <w:r>
        <w:rPr>
          <w:rFonts w:hint="eastAsia" w:ascii="宋体" w:hAnsi="宋体" w:cs="宋体"/>
          <w:kern w:val="0"/>
          <w:sz w:val="24"/>
          <w:highlight w:val="none"/>
        </w:rPr>
        <w:t>（3）强制采购节能产品；优先采购节能产品、环境标志产品。</w:t>
      </w:r>
    </w:p>
    <w:p>
      <w:pPr>
        <w:pageBreakBefore w:val="0"/>
        <w:widowControl w:val="0"/>
        <w:kinsoku/>
        <w:wordWrap/>
        <w:overflowPunct/>
        <w:topLinePunct w:val="0"/>
        <w:autoSpaceDE/>
        <w:autoSpaceDN/>
        <w:bidi w:val="0"/>
        <w:adjustRightInd/>
        <w:snapToGrid/>
        <w:spacing w:line="360" w:lineRule="exact"/>
        <w:ind w:firstLine="360" w:firstLineChars="150"/>
        <w:textAlignment w:val="auto"/>
        <w:rPr>
          <w:rFonts w:hint="eastAsia" w:ascii="宋体" w:hAnsi="宋体" w:cs="宋体"/>
          <w:kern w:val="0"/>
          <w:sz w:val="24"/>
          <w:highlight w:val="none"/>
        </w:rPr>
      </w:pPr>
      <w:r>
        <w:rPr>
          <w:rFonts w:hint="eastAsia" w:ascii="宋体" w:hAnsi="宋体" w:cs="宋体"/>
          <w:kern w:val="0"/>
          <w:sz w:val="24"/>
          <w:highlight w:val="none"/>
        </w:rPr>
        <w:t>（4）政府采购促进残疾人就业政策。</w:t>
      </w:r>
    </w:p>
    <w:p>
      <w:pPr>
        <w:pageBreakBefore w:val="0"/>
        <w:widowControl w:val="0"/>
        <w:kinsoku/>
        <w:wordWrap/>
        <w:overflowPunct/>
        <w:topLinePunct w:val="0"/>
        <w:autoSpaceDE/>
        <w:autoSpaceDN/>
        <w:bidi w:val="0"/>
        <w:adjustRightInd/>
        <w:snapToGrid/>
        <w:spacing w:line="360" w:lineRule="exact"/>
        <w:ind w:firstLine="360" w:firstLineChars="150"/>
        <w:textAlignment w:val="auto"/>
        <w:rPr>
          <w:rFonts w:hint="eastAsia" w:ascii="宋体" w:hAnsi="宋体" w:cs="宋体"/>
          <w:kern w:val="0"/>
          <w:sz w:val="24"/>
          <w:highlight w:val="none"/>
        </w:rPr>
      </w:pPr>
      <w:r>
        <w:rPr>
          <w:rFonts w:hint="eastAsia" w:ascii="宋体" w:hAnsi="宋体" w:cs="宋体"/>
          <w:kern w:val="0"/>
          <w:sz w:val="24"/>
          <w:highlight w:val="none"/>
        </w:rPr>
        <w:t>（5）政府采购支持监狱企业发展。</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4.为配合采购人执行政府采购项目及备案，未入驻政府采购云平台的供应商请在获取竞争性磋商文件后登录政府采购云平台（网址：</w:t>
      </w:r>
      <w:r>
        <w:rPr>
          <w:rFonts w:hint="eastAsia" w:ascii="宋体" w:hAnsi="宋体" w:cs="宋体"/>
          <w:snapToGrid w:val="0"/>
          <w:sz w:val="24"/>
          <w:highlight w:val="none"/>
        </w:rPr>
        <w:t>https://www.zcygov.cn/</w:t>
      </w:r>
      <w:r>
        <w:rPr>
          <w:rFonts w:hint="eastAsia" w:ascii="宋体" w:hAnsi="宋体" w:cs="宋体"/>
          <w:kern w:val="0"/>
          <w:sz w:val="24"/>
          <w:highlight w:val="none"/>
        </w:rPr>
        <w:t>）进行商家入驻，如在操作过程中遇到问题或需技术支持，请致电政采云客服热线：400-881-7190。</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5.（1）本项目通过政采云平台实行在线竞标响应（电子竞标），供应商需要先安装“政采云电子交易客户端”，并按照本竞争性磋商文件和政采云平台的要求，通过“政采云电子交易客户端”编制并加密响应文件。供应商未按规定编制并加密的响应文件，政采云平台将予以拒收。下载投标客户端即“广西壮族自治区全流程电子招投标项目管理系统一供应商客户端”，下载地址:广西政府采购网(网址为“http: /lzf cg.gxzf. gov.cn”)首页-[办事服务]-[下载专区]；电子竞标具体操作流程参考《政府采购项目电子交易管理操作指南-供应商》，指南可在“政府采购云平台（https://www.zcygov.cn/）服务中心-帮助文档-最新指南”下载；通过政采云平台参与在线竞标时如遇平台技术问题详询400-881-7190。</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2）为确保网上操作合法、有效和安全，供应商应当在响应文件递交截止时间前完成在“政府采购云平台”的身份认证，确保在电子竞标过程中能够对相关数据电文进行加密和使用电子签章。使用“政采云电子交易客户端”需要提前申领CA数字证书，申领流程请自行前往政采云平台网站进行查阅（完成CA数字证书办理预计一周左右，建议供应商提前办理）；</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3）供应商应当在响应文件递交截止时间前，将生成的“电子加密响应文件”上传递交至政采云平台。响应文件递交截止时间前可以补充、修改或者撤回电子响应文件。补充或者修改电子响应文件的，应当先行撤回原文件，补充、修改后重新传输递交，响应文件递交截止时间前未完成传输的，视为撤回响应文件。</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4）CA证书在线解密：首次响应文件开启时，须要供应商携带制作响应文件时用来加密的有效数字证书（CA认证）登录“政采云”平台电子开标大厅现场按规定时间（开标时间起30分钟内）对加密的响应文件进行解密。在规定的时间内无法按时解密的，竞标无效。</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（5）谈判供应商代表及时登陆政采云平台等候，并按系统提示在线谈判及提交最后报价。</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sz w:val="24"/>
          <w:highlight w:val="none"/>
        </w:rPr>
        <w:t>注：本采购项目为政采云全流程电子化操作，参与谈判的供应商需自备计算机和网络设备（设备需读取政采云CA数字证书），确保谈判过程顺利进行；因供应商自身设备或网络原因造成的一切后果，由供应商自行承担。  </w:t>
      </w:r>
    </w:p>
    <w:p>
      <w:pPr>
        <w:pStyle w:val="4"/>
        <w:pageBreakBefore w:val="0"/>
        <w:widowControl w:val="0"/>
        <w:kinsoku/>
        <w:wordWrap/>
        <w:overflowPunct/>
        <w:topLinePunct w:val="0"/>
        <w:autoSpaceDE/>
        <w:autoSpaceDN/>
        <w:bidi w:val="0"/>
        <w:adjustRightInd/>
        <w:snapToGrid/>
        <w:spacing w:before="0" w:after="0" w:line="360" w:lineRule="exact"/>
        <w:textAlignment w:val="auto"/>
        <w:rPr>
          <w:rFonts w:hint="eastAsia" w:ascii="宋体" w:hAnsi="宋体" w:cs="宋体"/>
          <w:bCs w:val="0"/>
          <w:sz w:val="24"/>
          <w:szCs w:val="24"/>
          <w:highlight w:val="none"/>
        </w:rPr>
      </w:pPr>
      <w:bookmarkStart w:id="55" w:name="_Toc11035"/>
      <w:bookmarkStart w:id="56" w:name="_Toc28359095"/>
      <w:bookmarkStart w:id="57" w:name="_Toc28359018"/>
      <w:bookmarkStart w:id="58" w:name="_Toc35393636"/>
      <w:bookmarkStart w:id="59" w:name="_Toc35393805"/>
      <w:bookmarkStart w:id="60" w:name="_Toc17091"/>
      <w:bookmarkStart w:id="61" w:name="_Toc3491"/>
      <w:bookmarkStart w:id="62" w:name="_Toc44229885"/>
      <w:r>
        <w:rPr>
          <w:rFonts w:hint="eastAsia" w:ascii="宋体" w:hAnsi="宋体" w:cs="宋体"/>
          <w:bCs w:val="0"/>
          <w:sz w:val="24"/>
          <w:szCs w:val="24"/>
          <w:highlight w:val="none"/>
        </w:rPr>
        <w:t>八、凡对本次采购提出询问，请按以下方式联系。</w:t>
      </w:r>
      <w:bookmarkEnd w:id="55"/>
      <w:bookmarkEnd w:id="56"/>
      <w:bookmarkEnd w:id="57"/>
      <w:bookmarkEnd w:id="58"/>
      <w:bookmarkEnd w:id="59"/>
      <w:bookmarkEnd w:id="60"/>
      <w:bookmarkEnd w:id="61"/>
      <w:bookmarkEnd w:id="62"/>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bookmarkStart w:id="63" w:name="_Toc28359019"/>
      <w:bookmarkStart w:id="64" w:name="_Toc35393806"/>
      <w:bookmarkStart w:id="65" w:name="_Toc35393637"/>
      <w:bookmarkStart w:id="66" w:name="_Toc28359096"/>
      <w:r>
        <w:rPr>
          <w:rFonts w:hint="eastAsia" w:ascii="宋体" w:hAnsi="宋体" w:cs="宋体"/>
          <w:kern w:val="0"/>
          <w:sz w:val="24"/>
          <w:highlight w:val="none"/>
        </w:rPr>
        <w:t>1.采购人信息</w:t>
      </w:r>
      <w:bookmarkEnd w:id="63"/>
      <w:bookmarkEnd w:id="64"/>
      <w:bookmarkEnd w:id="65"/>
      <w:bookmarkEnd w:id="66"/>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bookmarkStart w:id="67" w:name="_Toc28359097"/>
      <w:bookmarkStart w:id="68" w:name="_Toc35393638"/>
      <w:bookmarkStart w:id="69" w:name="_Toc28359020"/>
      <w:bookmarkStart w:id="70" w:name="_Toc35393807"/>
      <w:r>
        <w:rPr>
          <w:rFonts w:hint="eastAsia" w:ascii="宋体" w:hAnsi="宋体" w:cs="宋体"/>
          <w:kern w:val="0"/>
          <w:sz w:val="24"/>
          <w:highlight w:val="none"/>
        </w:rPr>
        <w:t>名    称：</w:t>
      </w:r>
      <w:r>
        <w:rPr>
          <w:rFonts w:hint="eastAsia" w:ascii="宋体" w:hAnsi="宋体" w:cs="宋体"/>
          <w:sz w:val="24"/>
          <w:highlight w:val="none"/>
        </w:rPr>
        <w:t>金秀瑶族自治县人民医院</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地    址：来宾市金秀县金秀镇平安路45号</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kern w:val="0"/>
          <w:sz w:val="24"/>
          <w:highlight w:val="none"/>
        </w:rPr>
        <w:t>联系方式</w:t>
      </w:r>
      <w:r>
        <w:rPr>
          <w:rFonts w:hint="eastAsia" w:ascii="宋体" w:hAnsi="宋体" w:cs="宋体"/>
          <w:sz w:val="24"/>
          <w:highlight w:val="none"/>
        </w:rPr>
        <w:t>：冯金有  0772-6212144</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2.采购代理机构信息</w:t>
      </w:r>
      <w:bookmarkEnd w:id="67"/>
      <w:bookmarkEnd w:id="68"/>
      <w:bookmarkEnd w:id="69"/>
      <w:bookmarkEnd w:id="70"/>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bookmarkStart w:id="71" w:name="_Toc28359098"/>
      <w:bookmarkStart w:id="72" w:name="_Toc28359021"/>
      <w:bookmarkStart w:id="73" w:name="_Toc35393639"/>
      <w:bookmarkStart w:id="74" w:name="_Toc35393808"/>
      <w:r>
        <w:rPr>
          <w:rFonts w:hint="eastAsia" w:ascii="宋体" w:hAnsi="宋体" w:cs="宋体"/>
          <w:kern w:val="0"/>
          <w:sz w:val="24"/>
          <w:highlight w:val="none"/>
        </w:rPr>
        <w:t>名    称：广西伟鹏招标代理有限公司　</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sz w:val="24"/>
          <w:highlight w:val="none"/>
        </w:rPr>
      </w:pPr>
      <w:r>
        <w:rPr>
          <w:rFonts w:hint="eastAsia" w:ascii="宋体" w:hAnsi="宋体" w:cs="宋体"/>
          <w:kern w:val="0"/>
          <w:sz w:val="24"/>
          <w:highlight w:val="none"/>
        </w:rPr>
        <w:t>地　　址：</w:t>
      </w:r>
      <w:r>
        <w:rPr>
          <w:rFonts w:hint="eastAsia" w:ascii="宋体" w:hAnsi="宋体" w:cs="宋体"/>
          <w:sz w:val="24"/>
          <w:highlight w:val="none"/>
        </w:rPr>
        <w:t>来宾市兴宾区红水河大道133号（滨江园东门旁）</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联系方式：黄工   0772-4223888</w:t>
      </w:r>
    </w:p>
    <w:bookmarkEnd w:id="71"/>
    <w:bookmarkEnd w:id="72"/>
    <w:bookmarkEnd w:id="73"/>
    <w:bookmarkEnd w:id="74"/>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3.政府采购监督管理部门：金秀瑶族自治县财政局政府采购监督管理办公室</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联系方式：0772-6215667</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4.项目联系方式</w:t>
      </w:r>
    </w:p>
    <w:p>
      <w:pPr>
        <w:pageBreakBefore w:val="0"/>
        <w:widowControl w:val="0"/>
        <w:kinsoku/>
        <w:wordWrap/>
        <w:overflowPunct/>
        <w:topLinePunct w:val="0"/>
        <w:autoSpaceDE/>
        <w:autoSpaceDN/>
        <w:bidi w:val="0"/>
        <w:adjustRightInd/>
        <w:snapToGrid/>
        <w:spacing w:line="360" w:lineRule="exact"/>
        <w:ind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项目联系人：黄工</w:t>
      </w:r>
    </w:p>
    <w:p>
      <w:pPr>
        <w:pageBreakBefore w:val="0"/>
        <w:widowControl w:val="0"/>
        <w:kinsoku/>
        <w:wordWrap/>
        <w:overflowPunct/>
        <w:topLinePunct w:val="0"/>
        <w:autoSpaceDE/>
        <w:autoSpaceDN/>
        <w:bidi w:val="0"/>
        <w:adjustRightInd/>
        <w:snapToGrid/>
        <w:spacing w:line="360" w:lineRule="exact"/>
        <w:ind w:right="420" w:firstLine="480" w:firstLineChars="200"/>
        <w:textAlignment w:val="auto"/>
        <w:rPr>
          <w:rFonts w:hint="eastAsia" w:ascii="宋体" w:hAnsi="宋体" w:cs="宋体"/>
          <w:kern w:val="0"/>
          <w:sz w:val="24"/>
          <w:highlight w:val="none"/>
        </w:rPr>
      </w:pPr>
      <w:r>
        <w:rPr>
          <w:rFonts w:hint="eastAsia" w:ascii="宋体" w:hAnsi="宋体" w:cs="宋体"/>
          <w:kern w:val="0"/>
          <w:sz w:val="24"/>
          <w:highlight w:val="none"/>
        </w:rPr>
        <w:t xml:space="preserve">电　　 话：0772-4223888                                  </w:t>
      </w:r>
    </w:p>
    <w:p>
      <w:pPr>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kern w:val="0"/>
          <w:sz w:val="24"/>
          <w:highlight w:val="none"/>
        </w:rPr>
      </w:pPr>
    </w:p>
    <w:bookmarkEnd w:id="0"/>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cs="宋体"/>
          <w:sz w:val="24"/>
          <w:highlight w:val="none"/>
        </w:rPr>
      </w:pPr>
      <w:r>
        <w:rPr>
          <w:rFonts w:hint="eastAsia" w:ascii="宋体" w:hAnsi="宋体" w:cs="宋体"/>
          <w:b/>
          <w:bCs/>
          <w:sz w:val="24"/>
          <w:highlight w:val="none"/>
        </w:rPr>
        <w:t xml:space="preserve">                              </w:t>
      </w:r>
      <w:r>
        <w:rPr>
          <w:rFonts w:hint="eastAsia" w:ascii="宋体" w:hAnsi="宋体" w:cs="宋体"/>
          <w:sz w:val="24"/>
          <w:highlight w:val="none"/>
        </w:rPr>
        <w:t xml:space="preserve"> 采购人：金秀瑶族自治县人民医院</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highlight w:val="none"/>
          <w:lang w:val="en-US" w:eastAsia="zh-CN"/>
        </w:rPr>
        <w:t xml:space="preserve">            </w:t>
      </w:r>
      <w:r>
        <w:rPr>
          <w:rFonts w:hint="eastAsia" w:ascii="宋体" w:hAnsi="宋体" w:cs="宋体"/>
          <w:sz w:val="24"/>
          <w:highlight w:val="none"/>
        </w:rPr>
        <w:t xml:space="preserve">采购代理机构：广西伟鹏招标代理有限公司 </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宋体" w:hAnsi="宋体" w:cs="宋体"/>
          <w:sz w:val="24"/>
          <w:highlight w:val="none"/>
        </w:rPr>
      </w:pPr>
      <w:r>
        <w:rPr>
          <w:rFonts w:hint="eastAsia" w:ascii="宋体" w:hAnsi="宋体" w:cs="宋体"/>
          <w:sz w:val="24"/>
          <w:highlight w:val="none"/>
        </w:rPr>
        <w:t xml:space="preserve">                                2023年10月18日</w:t>
      </w:r>
    </w:p>
    <w:p>
      <w:pPr>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ighlight w:val="none"/>
        </w:rPr>
      </w:pPr>
    </w:p>
    <w:sectPr>
      <w:footerReference r:id="rId3" w:type="default"/>
      <w:pgSz w:w="11906" w:h="16838"/>
      <w:pgMar w:top="1213" w:right="1140" w:bottom="1213" w:left="114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rPr>
        <w:rFonts w:hint="eastAsia"/>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33985" cy="141605"/>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3985" cy="141605"/>
                      </a:xfrm>
                      <a:prstGeom prst="rect">
                        <a:avLst/>
                      </a:prstGeom>
                      <a:noFill/>
                      <a:ln w="15875">
                        <a:noFill/>
                      </a:ln>
                    </wps:spPr>
                    <wps:txbx>
                      <w:txbxContent>
                        <w:p>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1.15pt;width:10.55pt;mso-position-horizontal:center;mso-position-horizontal-relative:margin;z-index:251659264;mso-width-relative:page;mso-height-relative:page;" filled="f" stroked="f" coordsize="21600,21600" o:gfxdata="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kcdT3SAAAAAwEAAA8AAAAAAAAAAQAgAAAAIgAAAGRycy9kb3ducmV2LnhtbFBL&#10;AQIUABQAAAAIAIdO4kBq6K0twwEAAHsDAAAOAAAAAAAAAAEAIAAAACEBAABkcnMvZTJvRG9jLnht&#10;bFBLBQYAAAAABgAGAFkBAABWBQAAAAA=&#10;">
              <v:fill on="f" focussize="0,0"/>
              <v:stroke on="f" weight="1.25pt"/>
              <v:imagedata o:title=""/>
              <o:lock v:ext="edit" aspectratio="f"/>
              <v:textbox inset="0mm,0mm,0mm,0mm">
                <w:txbxContent>
                  <w:p>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MzOGE3OGNhZThlMDZjYWM4YTYwYzc0YTM1MTcyYTgifQ=="/>
  </w:docVars>
  <w:rsids>
    <w:rsidRoot w:val="01576BBA"/>
    <w:rsid w:val="01576BBA"/>
    <w:rsid w:val="06B91B7F"/>
    <w:rsid w:val="11C72224"/>
    <w:rsid w:val="15701909"/>
    <w:rsid w:val="19287A4C"/>
    <w:rsid w:val="19573E8D"/>
    <w:rsid w:val="1BBD6796"/>
    <w:rsid w:val="203D202F"/>
    <w:rsid w:val="22883784"/>
    <w:rsid w:val="2E110657"/>
    <w:rsid w:val="300E5A3C"/>
    <w:rsid w:val="31B45EC9"/>
    <w:rsid w:val="3A797CAF"/>
    <w:rsid w:val="3BBB24FA"/>
    <w:rsid w:val="3D0C4E0B"/>
    <w:rsid w:val="42DF6B1E"/>
    <w:rsid w:val="431166EB"/>
    <w:rsid w:val="464120B5"/>
    <w:rsid w:val="48952158"/>
    <w:rsid w:val="4916491B"/>
    <w:rsid w:val="58DB5884"/>
    <w:rsid w:val="593D693F"/>
    <w:rsid w:val="59656E0C"/>
    <w:rsid w:val="5D1C479E"/>
    <w:rsid w:val="60844B35"/>
    <w:rsid w:val="64CC0858"/>
    <w:rsid w:val="698307FA"/>
    <w:rsid w:val="6AB67E49"/>
    <w:rsid w:val="6D8911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spacing w:line="340" w:lineRule="exact"/>
      <w:outlineLvl w:val="0"/>
    </w:pPr>
    <w:rPr>
      <w:b/>
      <w:bCs/>
    </w:rPr>
  </w:style>
  <w:style w:type="paragraph" w:styleId="4">
    <w:name w:val="heading 2"/>
    <w:basedOn w:val="1"/>
    <w:next w:val="1"/>
    <w:qFormat/>
    <w:uiPriority w:val="0"/>
    <w:pPr>
      <w:keepNext/>
      <w:keepLines/>
      <w:spacing w:before="260" w:after="260" w:line="360" w:lineRule="auto"/>
      <w:jc w:val="left"/>
      <w:outlineLvl w:val="1"/>
    </w:pPr>
    <w:rPr>
      <w:rFonts w:ascii="Arial" w:hAnsi="Arial"/>
      <w:b/>
      <w:bCs/>
      <w:sz w:val="28"/>
      <w:szCs w:val="32"/>
    </w:rPr>
  </w:style>
  <w:style w:type="paragraph" w:styleId="5">
    <w:name w:val="heading 4"/>
    <w:basedOn w:val="1"/>
    <w:next w:val="1"/>
    <w:qFormat/>
    <w:uiPriority w:val="0"/>
    <w:pPr>
      <w:keepNext/>
      <w:keepLines/>
      <w:spacing w:before="280" w:after="290" w:line="376" w:lineRule="auto"/>
      <w:outlineLvl w:val="3"/>
    </w:pPr>
    <w:rPr>
      <w:rFonts w:ascii="宋体" w:hAnsi="Arial" w:eastAsia="黑体"/>
      <w:b/>
      <w:sz w:val="24"/>
      <w:szCs w:val="20"/>
    </w:rPr>
  </w:style>
  <w:style w:type="paragraph" w:styleId="6">
    <w:name w:val="heading 6"/>
    <w:basedOn w:val="1"/>
    <w:next w:val="1"/>
    <w:qFormat/>
    <w:uiPriority w:val="0"/>
    <w:pPr>
      <w:keepNext/>
      <w:keepLines/>
      <w:spacing w:before="240" w:after="64" w:line="320" w:lineRule="auto"/>
      <w:outlineLvl w:val="5"/>
    </w:pPr>
    <w:rPr>
      <w:rFonts w:ascii="Arial" w:hAnsi="Arial" w:eastAsia="黑体"/>
      <w:b/>
      <w:sz w:val="24"/>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rPr>
      <w:kern w:val="0"/>
      <w:sz w:val="20"/>
    </w:rPr>
  </w:style>
  <w:style w:type="paragraph" w:styleId="7">
    <w:name w:val="annotation text"/>
    <w:basedOn w:val="1"/>
    <w:qFormat/>
    <w:uiPriority w:val="0"/>
    <w:pPr>
      <w:jc w:val="left"/>
    </w:pPr>
    <w:rPr>
      <w:kern w:val="0"/>
      <w:sz w:val="20"/>
    </w:rPr>
  </w:style>
  <w:style w:type="paragraph" w:styleId="8">
    <w:name w:val="Plain Text"/>
    <w:basedOn w:val="1"/>
    <w:next w:val="1"/>
    <w:qFormat/>
    <w:uiPriority w:val="0"/>
    <w:rPr>
      <w:rFonts w:ascii="宋体" w:hAnsi="Courier New"/>
      <w:szCs w:val="20"/>
    </w:rPr>
  </w:style>
  <w:style w:type="paragraph" w:styleId="9">
    <w:name w:val="footer"/>
    <w:basedOn w:val="1"/>
    <w:qFormat/>
    <w:uiPriority w:val="0"/>
    <w:pPr>
      <w:tabs>
        <w:tab w:val="center" w:pos="4153"/>
        <w:tab w:val="right" w:pos="8306"/>
      </w:tabs>
      <w:snapToGrid w:val="0"/>
      <w:jc w:val="left"/>
    </w:pPr>
    <w:rPr>
      <w:rFonts w:ascii="宋体" w:hAnsi="Courier New"/>
      <w:sz w:val="18"/>
      <w:szCs w:val="20"/>
    </w:rPr>
  </w:style>
  <w:style w:type="paragraph" w:styleId="10">
    <w:name w:val="Normal (Web)"/>
    <w:basedOn w:val="1"/>
    <w:next w:val="1"/>
    <w:qFormat/>
    <w:uiPriority w:val="0"/>
    <w:pPr>
      <w:spacing w:before="100" w:beforeAutospacing="1" w:after="100" w:afterAutospacing="1"/>
      <w:ind w:left="0" w:right="0"/>
      <w:jc w:val="left"/>
    </w:pPr>
    <w:rPr>
      <w:kern w:val="0"/>
      <w:sz w:val="24"/>
      <w:lang w:val="en-US" w:eastAsia="zh-CN" w:bidi="ar"/>
    </w:rPr>
  </w:style>
  <w:style w:type="character" w:styleId="13">
    <w:name w:val="Strong"/>
    <w:qFormat/>
    <w:uiPriority w:val="0"/>
    <w:rPr>
      <w:rFonts w:ascii="Tahoma" w:hAnsi="Tahoma" w:eastAsia="宋体"/>
      <w:b/>
      <w:bCs/>
      <w:kern w:val="2"/>
      <w:sz w:val="24"/>
      <w:szCs w:val="24"/>
      <w:lang w:val="en-US" w:eastAsia="zh-CN" w:bidi="ar-SA"/>
    </w:rPr>
  </w:style>
  <w:style w:type="paragraph" w:customStyle="1" w:styleId="14">
    <w:name w:val="样式 0正文 + 首行缩进:  2 字符1"/>
    <w:basedOn w:val="1"/>
    <w:qFormat/>
    <w:uiPriority w:val="0"/>
    <w:pPr>
      <w:spacing w:line="360" w:lineRule="auto"/>
      <w:ind w:firstLine="200" w:firstLineChars="200"/>
    </w:pPr>
    <w:rPr>
      <w:rFonts w:cs="宋体"/>
      <w:sz w:val="28"/>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2538</Words>
  <Characters>2974</Characters>
  <Lines>0</Lines>
  <Paragraphs>0</Paragraphs>
  <TotalTime>1</TotalTime>
  <ScaleCrop>false</ScaleCrop>
  <LinksUpToDate>false</LinksUpToDate>
  <CharactersWithSpaces>3159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2022-06-10T00:20:00Z</dcterms:created>
  <dc:creator>予文</dc:creator>
  <cp:lastModifiedBy>.</cp:lastModifiedBy>
  <dcterms:modified xsi:type="dcterms:W3CDTF">2023-10-18T07:54:56Z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F0D31BD68CA44C4AA560A45A7E5E1CDF</vt:lpwstr>
  </property>
</Properties>
</file>