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/>
          <w:b/>
          <w:bCs/>
          <w:color w:val="auto"/>
          <w:spacing w:val="-16"/>
          <w:sz w:val="32"/>
          <w:szCs w:val="32"/>
        </w:rPr>
      </w:pPr>
      <w:r>
        <w:rPr>
          <w:rFonts w:hint="eastAsia" w:ascii="宋体" w:hAnsi="宋体"/>
          <w:b/>
          <w:color w:val="auto"/>
          <w:spacing w:val="-16"/>
          <w:sz w:val="32"/>
          <w:szCs w:val="32"/>
          <w:lang w:eastAsia="zh-CN"/>
        </w:rPr>
        <w:t>广西新厦工程咨询有限公司</w:t>
      </w:r>
      <w:r>
        <w:rPr>
          <w:rFonts w:hint="eastAsia" w:ascii="宋体" w:hAnsi="宋体"/>
          <w:b/>
          <w:color w:val="auto"/>
          <w:spacing w:val="-16"/>
          <w:sz w:val="32"/>
          <w:szCs w:val="32"/>
        </w:rPr>
        <w:t>关于</w:t>
      </w:r>
      <w:r>
        <w:rPr>
          <w:rFonts w:hint="eastAsia" w:ascii="宋体" w:hAnsi="宋体"/>
          <w:b/>
          <w:color w:val="auto"/>
          <w:spacing w:val="-16"/>
          <w:sz w:val="32"/>
          <w:szCs w:val="32"/>
          <w:lang w:eastAsia="zh-CN"/>
        </w:rPr>
        <w:t>荔浦市城区（东北片区）环卫保洁服务市场化运作采购</w:t>
      </w:r>
      <w:r>
        <w:rPr>
          <w:rFonts w:hint="eastAsia" w:ascii="宋体" w:hAnsi="宋体"/>
          <w:b/>
          <w:color w:val="auto"/>
          <w:spacing w:val="-16"/>
          <w:sz w:val="32"/>
          <w:szCs w:val="32"/>
        </w:rPr>
        <w:t>(</w:t>
      </w:r>
      <w:r>
        <w:rPr>
          <w:rFonts w:hint="eastAsia" w:ascii="宋体" w:hAnsi="宋体"/>
          <w:b/>
          <w:color w:val="auto"/>
          <w:spacing w:val="-16"/>
          <w:sz w:val="32"/>
          <w:szCs w:val="32"/>
          <w:lang w:eastAsia="zh-CN"/>
        </w:rPr>
        <w:t>GLZC2022-G3-310064-GXXS（重）</w:t>
      </w:r>
      <w:r>
        <w:rPr>
          <w:rFonts w:hint="eastAsia" w:ascii="宋体" w:hAnsi="宋体"/>
          <w:b/>
          <w:color w:val="auto"/>
          <w:spacing w:val="-16"/>
          <w:sz w:val="32"/>
          <w:szCs w:val="32"/>
        </w:rPr>
        <w:t>)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成交</w:t>
      </w:r>
      <w:r>
        <w:rPr>
          <w:rFonts w:hint="eastAsia" w:ascii="宋体" w:hAnsi="宋体"/>
          <w:b/>
          <w:color w:val="auto"/>
          <w:sz w:val="32"/>
          <w:szCs w:val="32"/>
        </w:rPr>
        <w:t>公告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项目编号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：GLZC2022-G3-310064-GXXS（重）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二、项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目名称：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荔浦市城区（东北片区）环卫保洁服务市场化运作采购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信息：</w:t>
      </w: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706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59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成交供应商名称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成交供应商地址</w:t>
            </w:r>
          </w:p>
        </w:tc>
        <w:tc>
          <w:tcPr>
            <w:tcW w:w="171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159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东莞市家宝园林绿化有限公司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东莞市厚街镇赤岭村博览大道赤岭段3号二楼</w:t>
            </w:r>
          </w:p>
        </w:tc>
        <w:tc>
          <w:tcPr>
            <w:tcW w:w="171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人民币贰仟玖佰壹拾玖万肆仟贰佰元整（¥29194200.00元）</w:t>
            </w:r>
          </w:p>
        </w:tc>
      </w:tr>
    </w:tbl>
    <w:p>
      <w:pPr>
        <w:pStyle w:val="7"/>
        <w:numPr>
          <w:ilvl w:val="0"/>
          <w:numId w:val="0"/>
        </w:numPr>
        <w:ind w:firstLine="560" w:firstLineChars="200"/>
        <w:rPr>
          <w:rFonts w:hint="eastAsia" w:ascii="宋体" w:hAnsi="宋体" w:eastAsia="宋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8"/>
          <w:szCs w:val="28"/>
        </w:rPr>
        <w:t xml:space="preserve">   </w:t>
      </w:r>
    </w:p>
    <w:p>
      <w:pPr>
        <w:numPr>
          <w:ilvl w:val="0"/>
          <w:numId w:val="1"/>
        </w:numPr>
        <w:spacing w:line="276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主要标的信息：</w:t>
      </w:r>
    </w:p>
    <w:tbl>
      <w:tblPr>
        <w:tblStyle w:val="10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420"/>
        <w:gridCol w:w="1695"/>
        <w:gridCol w:w="1800"/>
        <w:gridCol w:w="171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3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5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标项名称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exact"/>
        </w:trPr>
        <w:tc>
          <w:tcPr>
            <w:tcW w:w="3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荔浦市城区（东北片区）环卫保洁服务市场化运作采购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详见附件1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详见附件1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详见附件1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五、评审专家名单：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陈明锋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周艳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李海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lang w:val="en-US" w:eastAsia="zh-CN"/>
        </w:rPr>
        <w:t>刘国福、莫素华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周俊君、黄双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六、代理服务收费标准及金额：本项目招标代理服务收费标准参照发改价格[2011]534号文收费标准向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供应商收取。代理服务费收费金额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：￥117485.00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元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七、公告期限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自本公告发布之日起1个工作日。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八、其他补充事宜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1.未中标情况：</w:t>
      </w:r>
    </w:p>
    <w:tbl>
      <w:tblPr>
        <w:tblStyle w:val="10"/>
        <w:tblW w:w="951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6"/>
        <w:gridCol w:w="1853"/>
        <w:gridCol w:w="2076"/>
        <w:gridCol w:w="12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436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未中标人名称</w:t>
            </w:r>
          </w:p>
        </w:tc>
        <w:tc>
          <w:tcPr>
            <w:tcW w:w="18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投标报价（元）</w:t>
            </w:r>
          </w:p>
        </w:tc>
        <w:tc>
          <w:tcPr>
            <w:tcW w:w="20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评标得分</w:t>
            </w:r>
          </w:p>
        </w:tc>
        <w:tc>
          <w:tcPr>
            <w:tcW w:w="12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36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升禾城市环保科技股份有限公司</w:t>
            </w:r>
          </w:p>
        </w:tc>
        <w:tc>
          <w:tcPr>
            <w:tcW w:w="18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24108000</w:t>
            </w:r>
          </w:p>
        </w:tc>
        <w:tc>
          <w:tcPr>
            <w:tcW w:w="20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74.61</w:t>
            </w:r>
          </w:p>
        </w:tc>
        <w:tc>
          <w:tcPr>
            <w:tcW w:w="12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36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深圳市盛威杰科技有限公司</w:t>
            </w:r>
          </w:p>
        </w:tc>
        <w:tc>
          <w:tcPr>
            <w:tcW w:w="18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28518000</w:t>
            </w:r>
          </w:p>
        </w:tc>
        <w:tc>
          <w:tcPr>
            <w:tcW w:w="20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68.79</w:t>
            </w:r>
          </w:p>
        </w:tc>
        <w:tc>
          <w:tcPr>
            <w:tcW w:w="12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36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安徽瑾亮环境科技有限公司</w:t>
            </w:r>
          </w:p>
        </w:tc>
        <w:tc>
          <w:tcPr>
            <w:tcW w:w="18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29350000</w:t>
            </w:r>
          </w:p>
        </w:tc>
        <w:tc>
          <w:tcPr>
            <w:tcW w:w="20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49.35</w:t>
            </w:r>
          </w:p>
        </w:tc>
        <w:tc>
          <w:tcPr>
            <w:tcW w:w="12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36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柳州市方越物业服务有限公司</w:t>
            </w:r>
          </w:p>
        </w:tc>
        <w:tc>
          <w:tcPr>
            <w:tcW w:w="18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20580000</w:t>
            </w:r>
          </w:p>
        </w:tc>
        <w:tc>
          <w:tcPr>
            <w:tcW w:w="20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47.00</w:t>
            </w:r>
          </w:p>
        </w:tc>
        <w:tc>
          <w:tcPr>
            <w:tcW w:w="12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36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四川益而山环境工程有限公司</w:t>
            </w:r>
          </w:p>
        </w:tc>
        <w:tc>
          <w:tcPr>
            <w:tcW w:w="18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29340000</w:t>
            </w:r>
          </w:p>
        </w:tc>
        <w:tc>
          <w:tcPr>
            <w:tcW w:w="20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40.04</w:t>
            </w:r>
          </w:p>
        </w:tc>
        <w:tc>
          <w:tcPr>
            <w:tcW w:w="12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numPr>
          <w:ilvl w:val="0"/>
          <w:numId w:val="0"/>
        </w:numPr>
        <w:spacing w:line="276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2.未通过资格审查的投标人情况：无。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3.本次中标结果公告公布媒体：中国政府采购网（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"http://www.ccgp.gov.cn/"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http://www.ccgp.gov.cn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）、广西壮族自治区政府采购网（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"http://zfcg.gxzf.gov.cn/"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http://zfcg.gxzf.gov.cn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）、桂林市政府采购网（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"http://zfcg.czj.guilin.gov.cn/"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http://zfcg.czj.guilin.gov.cn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）、桂林市公共资源交易中心网（http://glggzy.org.cn）、荔浦市公共资源交易中心（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"http://www.lipu.gov.cn/"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http://www.lipu.gov.cn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4.评标日期：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2023年3月1日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评标地点：荔浦市公共资源交易中心评标室（广西荔浦市荔城镇荔柳路86-96号3楼）。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5.供应商认为中标结果使自己的权益受到损害的，可以自中标结果公告期限届满之日起七个工作日内以书面形式向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广西新厦工程咨询有限公司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提出质疑，质疑电话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0773-8998955，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逾期将不再受理。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、凡对本次公告内容提出询问，请按以下方式联系。</w:t>
      </w:r>
    </w:p>
    <w:p>
      <w:pPr>
        <w:numPr>
          <w:ilvl w:val="0"/>
          <w:numId w:val="0"/>
        </w:numPr>
        <w:spacing w:line="360" w:lineRule="auto"/>
        <w:ind w:right="317" w:rightChars="151" w:firstLine="960" w:firstLineChars="400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1.采购单位：</w:t>
      </w:r>
      <w:r>
        <w:rPr>
          <w:rStyle w:val="1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荔浦市城市管理监督局</w:t>
      </w:r>
    </w:p>
    <w:p>
      <w:pPr>
        <w:numPr>
          <w:ilvl w:val="0"/>
          <w:numId w:val="0"/>
        </w:numPr>
        <w:spacing w:line="360" w:lineRule="auto"/>
        <w:ind w:right="317" w:rightChars="151" w:firstLine="960" w:firstLineChars="400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地址：</w:t>
      </w:r>
      <w:r>
        <w:rPr>
          <w:rStyle w:val="1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荔浦市荔城镇荔平路东贸一巷1</w:t>
      </w:r>
      <w:r>
        <w:rPr>
          <w:rStyle w:val="1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 xml:space="preserve">              </w:t>
      </w:r>
    </w:p>
    <w:p>
      <w:pPr>
        <w:numPr>
          <w:ilvl w:val="0"/>
          <w:numId w:val="0"/>
        </w:numPr>
        <w:spacing w:line="360" w:lineRule="auto"/>
        <w:ind w:right="317" w:rightChars="151" w:firstLine="960" w:firstLineChars="4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毛体贵、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周巧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 xml:space="preserve">   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0773-7221177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2.招标代理机构：</w:t>
      </w:r>
      <w:r>
        <w:rPr>
          <w:rStyle w:val="14"/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广西新厦工程咨询有限公司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地址：</w:t>
      </w:r>
      <w:r>
        <w:rPr>
          <w:rStyle w:val="14"/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桂林市七星区朝阳乡北侧、东二环路东侧、信息产业园内科研办公楼H座2-4-1号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梁玮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联系电话: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0773-8998955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3.项目联系方式：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梁玮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联系电话: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0773-8998955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right="317" w:rightChars="151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60" w:lineRule="auto"/>
        <w:ind w:right="317" w:rightChars="151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60" w:lineRule="auto"/>
        <w:ind w:right="317" w:rightChars="151"/>
        <w:jc w:val="righ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采购代理机构：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广西新厦工程咨询有限公司</w:t>
      </w:r>
    </w:p>
    <w:p>
      <w:pPr>
        <w:spacing w:line="360" w:lineRule="auto"/>
        <w:ind w:right="317" w:rightChars="151"/>
        <w:jc w:val="right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                     20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3月2日</w:t>
      </w:r>
    </w:p>
    <w:sectPr>
      <w:headerReference r:id="rId3" w:type="default"/>
      <w:pgSz w:w="11906" w:h="16838"/>
      <w:pgMar w:top="454" w:right="567" w:bottom="567" w:left="56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A8A3"/>
    <w:multiLevelType w:val="singleLevel"/>
    <w:tmpl w:val="B85AA8A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YWU4YjVkMmE4NGU3ZTE4YTliYzJkOTMzN2M4MDYifQ=="/>
  </w:docVars>
  <w:rsids>
    <w:rsidRoot w:val="36410864"/>
    <w:rsid w:val="00835F8B"/>
    <w:rsid w:val="01C46E95"/>
    <w:rsid w:val="01D90527"/>
    <w:rsid w:val="06374826"/>
    <w:rsid w:val="076D038D"/>
    <w:rsid w:val="09675C98"/>
    <w:rsid w:val="09FF4518"/>
    <w:rsid w:val="0A576D07"/>
    <w:rsid w:val="0A991B5A"/>
    <w:rsid w:val="0B914E3D"/>
    <w:rsid w:val="0DFB3391"/>
    <w:rsid w:val="0F3A520A"/>
    <w:rsid w:val="0F912094"/>
    <w:rsid w:val="102F3454"/>
    <w:rsid w:val="12C271CF"/>
    <w:rsid w:val="14525729"/>
    <w:rsid w:val="147170CE"/>
    <w:rsid w:val="167A1B33"/>
    <w:rsid w:val="17B04941"/>
    <w:rsid w:val="18296F53"/>
    <w:rsid w:val="1974098F"/>
    <w:rsid w:val="19991199"/>
    <w:rsid w:val="19F21C3D"/>
    <w:rsid w:val="1C3F62EB"/>
    <w:rsid w:val="1D570C2E"/>
    <w:rsid w:val="1E3D1F8F"/>
    <w:rsid w:val="205855F4"/>
    <w:rsid w:val="209232E8"/>
    <w:rsid w:val="209B59E6"/>
    <w:rsid w:val="21281C2D"/>
    <w:rsid w:val="21636AC1"/>
    <w:rsid w:val="21E4154F"/>
    <w:rsid w:val="236D446B"/>
    <w:rsid w:val="23D74620"/>
    <w:rsid w:val="24123037"/>
    <w:rsid w:val="28664850"/>
    <w:rsid w:val="28B52B81"/>
    <w:rsid w:val="2B786D66"/>
    <w:rsid w:val="2CF418BF"/>
    <w:rsid w:val="2E357E54"/>
    <w:rsid w:val="2FE151C8"/>
    <w:rsid w:val="32A3069D"/>
    <w:rsid w:val="36410864"/>
    <w:rsid w:val="38C01C61"/>
    <w:rsid w:val="39430C4C"/>
    <w:rsid w:val="3A121D2B"/>
    <w:rsid w:val="3D5E601B"/>
    <w:rsid w:val="404F6D4D"/>
    <w:rsid w:val="40D13D6F"/>
    <w:rsid w:val="42A9566E"/>
    <w:rsid w:val="435A5D32"/>
    <w:rsid w:val="46862E31"/>
    <w:rsid w:val="46EC623C"/>
    <w:rsid w:val="47C836A3"/>
    <w:rsid w:val="49945D19"/>
    <w:rsid w:val="49F4025E"/>
    <w:rsid w:val="4A394CB9"/>
    <w:rsid w:val="4C173004"/>
    <w:rsid w:val="4E0D1A57"/>
    <w:rsid w:val="4EC51217"/>
    <w:rsid w:val="54FB4E77"/>
    <w:rsid w:val="58660BBE"/>
    <w:rsid w:val="588B3378"/>
    <w:rsid w:val="589F499B"/>
    <w:rsid w:val="58A66292"/>
    <w:rsid w:val="59226F1F"/>
    <w:rsid w:val="5ADF32C6"/>
    <w:rsid w:val="5D0851BA"/>
    <w:rsid w:val="5D112370"/>
    <w:rsid w:val="5D1E16EC"/>
    <w:rsid w:val="5DF45E62"/>
    <w:rsid w:val="5E232E31"/>
    <w:rsid w:val="5E262987"/>
    <w:rsid w:val="5F0E256E"/>
    <w:rsid w:val="5F924F73"/>
    <w:rsid w:val="61612C89"/>
    <w:rsid w:val="63242EE8"/>
    <w:rsid w:val="68634E8A"/>
    <w:rsid w:val="69C0516E"/>
    <w:rsid w:val="69DB1587"/>
    <w:rsid w:val="69E93BAB"/>
    <w:rsid w:val="6A382B27"/>
    <w:rsid w:val="6A837B6D"/>
    <w:rsid w:val="6C5D7B66"/>
    <w:rsid w:val="6E7E731B"/>
    <w:rsid w:val="70C174CB"/>
    <w:rsid w:val="72CF71CD"/>
    <w:rsid w:val="73A35165"/>
    <w:rsid w:val="75A512E2"/>
    <w:rsid w:val="75C65A94"/>
    <w:rsid w:val="7A8720A9"/>
    <w:rsid w:val="7F7A48D7"/>
    <w:rsid w:val="7FA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Date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宋体" w:cs="Times New Roman"/>
      <w:spacing w:val="12"/>
      <w:kern w:val="2"/>
      <w:sz w:val="28"/>
      <w:szCs w:val="24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character" w:styleId="14">
    <w:name w:val="HTML Sample"/>
    <w:basedOn w:val="12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1192</Characters>
  <Lines>0</Lines>
  <Paragraphs>0</Paragraphs>
  <TotalTime>26</TotalTime>
  <ScaleCrop>false</ScaleCrop>
  <LinksUpToDate>false</LinksUpToDate>
  <CharactersWithSpaces>1315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2019-07-30T00:35:00Z</dcterms:created>
  <dc:creator>abd</dc:creator>
  <cp:lastModifiedBy>李璐</cp:lastModifiedBy>
  <dcterms:modified xsi:type="dcterms:W3CDTF">2023-03-02T01:22:42Z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96018EE0E6164615BFACC1AAD0F33F8D</vt:lpwstr>
  </property>
</Properties>
</file>