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广西德融工程咨询有限责任公司</w:t>
      </w:r>
    </w:p>
    <w:p>
      <w:pPr>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rPr>
        <w:t>关于平桂区西湾河、白沙河等11条河流和狮洞水库、社山水库等四座水库岸线管理范围划定工作</w:t>
      </w:r>
      <w:r>
        <w:rPr>
          <w:rFonts w:hint="eastAsia" w:ascii="宋体" w:hAnsi="宋体" w:eastAsia="宋体" w:cs="宋体"/>
          <w:b/>
          <w:bCs w:val="0"/>
          <w:color w:val="auto"/>
          <w:sz w:val="32"/>
          <w:szCs w:val="32"/>
          <w:lang w:eastAsia="zh-CN"/>
        </w:rPr>
        <w:t>项目</w:t>
      </w:r>
      <w:r>
        <w:rPr>
          <w:rFonts w:hint="eastAsia" w:ascii="宋体" w:hAnsi="宋体" w:eastAsia="宋体" w:cs="宋体"/>
          <w:b/>
          <w:bCs w:val="0"/>
          <w:color w:val="auto"/>
          <w:sz w:val="32"/>
          <w:szCs w:val="32"/>
        </w:rPr>
        <w:t>及东安江、富群河等四条河流界桩、公告牌竖立安装施工</w:t>
      </w:r>
      <w:r>
        <w:rPr>
          <w:rFonts w:hint="eastAsia" w:ascii="宋体" w:hAnsi="宋体" w:eastAsia="宋体" w:cs="宋体"/>
          <w:b/>
          <w:bCs w:val="0"/>
          <w:color w:val="auto"/>
          <w:sz w:val="32"/>
          <w:szCs w:val="32"/>
          <w:highlight w:val="none"/>
          <w:lang w:eastAsia="zh-CN"/>
        </w:rPr>
        <w:t>（项目编号：HZZC2020-C3-030023-GXDR）</w:t>
      </w:r>
    </w:p>
    <w:p>
      <w:pPr>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成交结果公告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项目编号</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HZZC2020-C3-030023-GXDR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项目名称</w:t>
      </w:r>
      <w:r>
        <w:rPr>
          <w:rFonts w:hint="eastAsia" w:ascii="宋体" w:hAnsi="宋体" w:eastAsia="宋体" w:cs="宋体"/>
          <w:color w:val="auto"/>
          <w:sz w:val="24"/>
          <w:szCs w:val="24"/>
        </w:rPr>
        <w:t>：平桂区西湾河、白沙河等11条河流和狮洞水库、社山水库等四座水库岸线管理范围划定工作</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及东安江、富群河等四条河流界桩、公告牌竖立安装施工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三、成交信息</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供应商名称</w:t>
      </w:r>
      <w:r>
        <w:rPr>
          <w:rFonts w:hint="eastAsia" w:ascii="宋体" w:hAnsi="宋体" w:eastAsia="宋体" w:cs="宋体"/>
          <w:color w:val="auto"/>
          <w:sz w:val="24"/>
          <w:szCs w:val="24"/>
        </w:rPr>
        <w:t>：广西创宇测绘地理信息科技有限公司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rPr>
        <w:t>供应商地址</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南宁市青秀区中越路7号金旺角.CASA国际公馆B栋1403号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成交金额</w:t>
      </w:r>
      <w:r>
        <w:rPr>
          <w:rFonts w:hint="eastAsia" w:ascii="宋体" w:hAnsi="宋体" w:eastAsia="宋体" w:cs="宋体"/>
          <w:color w:val="auto"/>
          <w:sz w:val="24"/>
          <w:szCs w:val="24"/>
        </w:rPr>
        <w:t>：人民币壹佰壹拾玖万叁仟玖佰元整（￥1193900.00元）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主要标的信息</w:t>
      </w:r>
      <w:r>
        <w:rPr>
          <w:rFonts w:hint="eastAsia" w:ascii="宋体" w:hAnsi="宋体" w:eastAsia="宋体" w:cs="宋体"/>
          <w:b/>
          <w:bCs/>
          <w:color w:val="auto"/>
          <w:sz w:val="24"/>
          <w:szCs w:val="24"/>
          <w:lang w:eastAsia="zh-CN"/>
        </w:rPr>
        <w:t>：</w:t>
      </w:r>
    </w:p>
    <w:tbl>
      <w:tblPr>
        <w:tblStyle w:val="9"/>
        <w:tblpPr w:leftFromText="180" w:rightFromText="180" w:vertAnchor="text" w:horzAnchor="page" w:tblpX="1641" w:tblpY="165"/>
        <w:tblOverlap w:val="never"/>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7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3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名称</w:t>
            </w:r>
          </w:p>
        </w:tc>
        <w:tc>
          <w:tcPr>
            <w:tcW w:w="77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auto"/>
                <w:kern w:val="2"/>
                <w:sz w:val="24"/>
                <w:szCs w:val="24"/>
                <w:lang w:val="en-US" w:eastAsia="zh-CN" w:bidi="ar-SA"/>
              </w:rPr>
            </w:pPr>
            <w:r>
              <w:rPr>
                <w:rFonts w:hint="default" w:ascii="宋体" w:hAnsi="宋体" w:eastAsia="宋体" w:cs="宋体"/>
                <w:b w:val="0"/>
                <w:bCs w:val="0"/>
                <w:color w:val="auto"/>
                <w:kern w:val="2"/>
                <w:sz w:val="24"/>
                <w:szCs w:val="24"/>
                <w:lang w:val="en-US" w:eastAsia="zh-CN" w:bidi="ar-SA"/>
              </w:rPr>
              <w:t>平桂区西湾河、白沙河等11条河流和狮洞水库、社山水库等四座水库岸线管理范围划定工作项目及东安江、富群河等四条河流界桩、公告牌竖立安装施工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服务范围</w:t>
            </w:r>
          </w:p>
        </w:tc>
        <w:tc>
          <w:tcPr>
            <w:tcW w:w="77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1、平桂区西湾河、白沙河等11条河流和狮洞水库、社山水库等4座水库岸线管理范围划定及水域岸线保护与利用规划编制工作项目（含报告编制及管理范围界定后的界桩、公告牌竖立安装施工等）。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2、平桂区东安江、富群河、大平河、马尾河等四条河流界桩、公告牌竖立安装施工。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服务要求</w:t>
            </w:r>
          </w:p>
        </w:tc>
        <w:tc>
          <w:tcPr>
            <w:tcW w:w="77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合同签订后于2020年10月底前完成江河湖库管理范围划定报告编制并通过相关部门的审批成果（审查意见或批复），于2020年12月5日前完成本项目全部任务。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服务时间（合同履行期限）</w:t>
            </w:r>
          </w:p>
        </w:tc>
        <w:tc>
          <w:tcPr>
            <w:tcW w:w="77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自签订合同之日起至所有成果通过采购人验收止。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color w:val="auto"/>
                <w:kern w:val="0"/>
                <w:sz w:val="24"/>
                <w:szCs w:val="24"/>
                <w:lang w:val="en-US" w:eastAsia="zh-CN"/>
              </w:rPr>
              <w:t>服务标准(质量要求)</w:t>
            </w:r>
          </w:p>
        </w:tc>
        <w:tc>
          <w:tcPr>
            <w:tcW w:w="77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质量达到国家、自治区的有关标准及规定，并通过主管部门组织的审查及验收。</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五、评审专家名单</w:t>
      </w:r>
      <w:r>
        <w:rPr>
          <w:rFonts w:hint="eastAsia" w:ascii="宋体" w:hAnsi="宋体" w:eastAsia="宋体" w:cs="宋体"/>
          <w:color w:val="auto"/>
          <w:sz w:val="24"/>
          <w:szCs w:val="24"/>
        </w:rPr>
        <w:t>：梁少伟、周围</w:t>
      </w:r>
      <w:r>
        <w:rPr>
          <w:rFonts w:hint="eastAsia" w:ascii="宋体" w:hAnsi="宋体" w:eastAsia="宋体" w:cs="宋体"/>
          <w:color w:val="auto"/>
          <w:sz w:val="24"/>
          <w:szCs w:val="24"/>
          <w:lang w:eastAsia="zh-CN"/>
        </w:rPr>
        <w:t>、李永松（采购人评委代表）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FF0000"/>
          <w:sz w:val="24"/>
          <w:szCs w:val="24"/>
        </w:rPr>
      </w:pPr>
      <w:r>
        <w:rPr>
          <w:rFonts w:hint="eastAsia" w:ascii="宋体" w:hAnsi="宋体" w:eastAsia="宋体" w:cs="宋体"/>
          <w:b/>
          <w:bCs/>
          <w:color w:val="auto"/>
          <w:sz w:val="24"/>
          <w:szCs w:val="24"/>
        </w:rPr>
        <w:t>六、代理服务收费标准及金额</w:t>
      </w:r>
      <w:r>
        <w:rPr>
          <w:rFonts w:hint="eastAsia" w:ascii="宋体" w:hAnsi="宋体" w:eastAsia="宋体" w:cs="宋体"/>
          <w:color w:val="auto"/>
          <w:sz w:val="24"/>
          <w:szCs w:val="24"/>
        </w:rPr>
        <w:t>：按《采购代理服务收费管理暂行办法》（计价格[2002]1980号）规定计取</w:t>
      </w:r>
      <w:r>
        <w:rPr>
          <w:rFonts w:hint="eastAsia" w:ascii="宋体" w:hAnsi="宋体" w:eastAsia="宋体" w:cs="宋体"/>
          <w:color w:val="auto"/>
          <w:sz w:val="24"/>
          <w:szCs w:val="24"/>
          <w:lang w:eastAsia="zh-CN"/>
        </w:rPr>
        <w:t>，</w:t>
      </w:r>
      <w:r>
        <w:rPr>
          <w:rFonts w:hint="eastAsia" w:ascii="宋体" w:hAnsi="宋体" w:eastAsia="宋体" w:cs="宋体"/>
          <w:color w:val="000000" w:themeColor="text1"/>
          <w:sz w:val="24"/>
          <w:szCs w:val="24"/>
          <w:lang w:eastAsia="zh-CN"/>
          <w14:textFill>
            <w14:solidFill>
              <w14:schemeClr w14:val="tx1"/>
            </w14:solidFill>
          </w14:textFill>
        </w:rPr>
        <w:t>金额为人民币</w:t>
      </w:r>
      <w:r>
        <w:rPr>
          <w:rFonts w:hint="eastAsia" w:ascii="宋体" w:hAnsi="宋体" w:eastAsia="宋体" w:cs="宋体"/>
          <w:color w:val="000000" w:themeColor="text1"/>
          <w:sz w:val="24"/>
          <w:szCs w:val="24"/>
          <w:lang w:val="en-US" w:eastAsia="zh-CN"/>
          <w14:textFill>
            <w14:solidFill>
              <w14:schemeClr w14:val="tx1"/>
            </w14:solidFill>
          </w14:textFill>
        </w:rPr>
        <w:t>壹万陆仟伍佰伍拾壹元整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16551.00元</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七、公告期限</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eastAsia="zh-CN"/>
        </w:rPr>
        <w:t>自本公告发布之日起</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个工作日。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八、其他补充事宜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供应商认为成交结果使自己的权益受到损害的，可以自成交公告期限届满之日起七个工作日内以书面形式向广西德融工程咨询有限责任公司提出质疑，逾期将不再受理。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九、凡对本次公告内容提出询问，请按以下方式联系</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名称：贺州市平桂区水利局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地址：广西贺州市平桂区平桂大道平顺大厦D座二楼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联系方式: 0774-8838581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名称：广西德融工程咨询有限责任公司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地址：贺州市八步区建设东路（市消防队旁）东面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联系方式：0774-5073336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项目联系人：刘工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4"/>
          <w:szCs w:val="24"/>
          <w:lang w:val="en-US" w:eastAsia="zh-CN"/>
        </w:rPr>
        <w:t>联系电话：0774-5073336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十、附件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1.竞争性磋商文件。</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en-US" w:eastAsia="zh-CN"/>
        </w:rPr>
        <w:t xml:space="preserve">贺州市平桂区水利局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eastAsia="zh-CN"/>
        </w:rPr>
        <w:t>广西德融工程咨询有限责任公司</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right"/>
        <w:textAlignment w:val="auto"/>
        <w:rPr>
          <w:rFonts w:hint="default" w:eastAsiaTheme="minorEastAsia"/>
          <w:lang w:val="en-US" w:eastAsia="zh-CN"/>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7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28</w:t>
      </w:r>
      <w:bookmarkStart w:id="0" w:name="_GoBack"/>
      <w:bookmarkEnd w:id="0"/>
      <w:r>
        <w:rPr>
          <w:rFonts w:hint="eastAsia" w:ascii="宋体" w:hAnsi="宋体" w:eastAsia="宋体" w:cs="宋体"/>
          <w:color w:val="auto"/>
          <w:sz w:val="24"/>
          <w:szCs w:val="24"/>
          <w:highlight w:val="none"/>
        </w:rPr>
        <w:t>日</w:t>
      </w:r>
    </w:p>
    <w:p>
      <w:pPr>
        <w:pStyle w:val="2"/>
        <w:rPr>
          <w:rFonts w:hint="default"/>
          <w:lang w:val="en-US" w:eastAsia="zh-CN"/>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C7F9E"/>
    <w:multiLevelType w:val="singleLevel"/>
    <w:tmpl w:val="278C7F9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F3895"/>
    <w:rsid w:val="02C3699A"/>
    <w:rsid w:val="098F7A70"/>
    <w:rsid w:val="0A2B1919"/>
    <w:rsid w:val="0C5E2B13"/>
    <w:rsid w:val="0D26675D"/>
    <w:rsid w:val="0DDE618C"/>
    <w:rsid w:val="1B7D6AA5"/>
    <w:rsid w:val="1BE066FB"/>
    <w:rsid w:val="1C191297"/>
    <w:rsid w:val="1C5B784B"/>
    <w:rsid w:val="1D222208"/>
    <w:rsid w:val="1D5A4658"/>
    <w:rsid w:val="206618DC"/>
    <w:rsid w:val="2707005A"/>
    <w:rsid w:val="2D8476FC"/>
    <w:rsid w:val="2EBD657D"/>
    <w:rsid w:val="30525805"/>
    <w:rsid w:val="312711D8"/>
    <w:rsid w:val="351F761E"/>
    <w:rsid w:val="372D1970"/>
    <w:rsid w:val="3A414729"/>
    <w:rsid w:val="3D4E3B61"/>
    <w:rsid w:val="3FF8738A"/>
    <w:rsid w:val="434E256A"/>
    <w:rsid w:val="473C429A"/>
    <w:rsid w:val="49794659"/>
    <w:rsid w:val="4D153CBD"/>
    <w:rsid w:val="539E7238"/>
    <w:rsid w:val="554F5091"/>
    <w:rsid w:val="5B8A74E0"/>
    <w:rsid w:val="5E992B54"/>
    <w:rsid w:val="62D14120"/>
    <w:rsid w:val="63847B12"/>
    <w:rsid w:val="63A20300"/>
    <w:rsid w:val="64876293"/>
    <w:rsid w:val="65B20A59"/>
    <w:rsid w:val="67F0629F"/>
    <w:rsid w:val="683108C2"/>
    <w:rsid w:val="68747BE5"/>
    <w:rsid w:val="68F95B20"/>
    <w:rsid w:val="6C952688"/>
    <w:rsid w:val="6E421D04"/>
    <w:rsid w:val="72BA5AE0"/>
    <w:rsid w:val="73321B5E"/>
    <w:rsid w:val="736F3895"/>
    <w:rsid w:val="740A4C0D"/>
    <w:rsid w:val="7424050F"/>
    <w:rsid w:val="749A4A36"/>
    <w:rsid w:val="74DA06B2"/>
    <w:rsid w:val="7AD5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ascii="宋体" w:hAnsi="Courier New"/>
      <w:sz w:val="18"/>
      <w:szCs w:val="20"/>
    </w:rPr>
  </w:style>
  <w:style w:type="paragraph" w:styleId="3">
    <w:name w:val="Normal Indent"/>
    <w:basedOn w:val="1"/>
    <w:qFormat/>
    <w:uiPriority w:val="0"/>
    <w:pPr>
      <w:ind w:firstLine="420"/>
    </w:pPr>
    <w:rPr>
      <w:szCs w:val="20"/>
    </w:rPr>
  </w:style>
  <w:style w:type="paragraph" w:styleId="4">
    <w:name w:val="Body Text"/>
    <w:basedOn w:val="1"/>
    <w:next w:val="1"/>
    <w:qFormat/>
    <w:uiPriority w:val="0"/>
    <w:rPr>
      <w:rFonts w:ascii="金山简黑体" w:hAnsi="Courier New" w:eastAsia="金山简黑体"/>
      <w:b/>
      <w:spacing w:val="-8"/>
      <w:sz w:val="44"/>
      <w:szCs w:val="20"/>
    </w:rPr>
  </w:style>
  <w:style w:type="paragraph" w:styleId="5">
    <w:name w:val="Plain Text"/>
    <w:basedOn w:val="1"/>
    <w:next w:val="6"/>
    <w:qFormat/>
    <w:uiPriority w:val="0"/>
    <w:rPr>
      <w:rFonts w:ascii="宋体" w:hAnsi="Courier New"/>
      <w:szCs w:val="20"/>
    </w:rPr>
  </w:style>
  <w:style w:type="paragraph" w:styleId="6">
    <w:name w:val="Date"/>
    <w:basedOn w:val="1"/>
    <w:next w:val="1"/>
    <w:qFormat/>
    <w:uiPriority w:val="0"/>
    <w:pPr>
      <w:ind w:left="100" w:leftChars="2500"/>
    </w:pPr>
    <w:rPr>
      <w:rFonts w:ascii="宋体" w:hAnsi="Courier New"/>
      <w:bCs/>
      <w:sz w:val="24"/>
      <w:szCs w:val="20"/>
    </w:rPr>
  </w:style>
  <w:style w:type="paragraph" w:styleId="7">
    <w:name w:val="toc 1"/>
    <w:basedOn w:val="1"/>
    <w:next w:val="1"/>
    <w:qFormat/>
    <w:uiPriority w:val="39"/>
  </w:style>
  <w:style w:type="paragraph" w:styleId="8">
    <w:name w:val="Normal (Web)"/>
    <w:basedOn w:val="1"/>
    <w:qFormat/>
    <w:uiPriority w:val="0"/>
    <w:pPr>
      <w:spacing w:before="75" w:beforeAutospacing="0" w:after="75" w:afterAutospacing="0"/>
      <w:ind w:left="0" w:right="0"/>
      <w:jc w:val="left"/>
    </w:pPr>
    <w:rPr>
      <w:kern w:val="0"/>
      <w:sz w:val="24"/>
      <w:lang w:val="en-US" w:eastAsia="zh-CN" w:bidi="ar"/>
    </w:rPr>
  </w:style>
  <w:style w:type="paragraph" w:customStyle="1" w:styleId="11">
    <w:name w:val="Default"/>
    <w:next w:val="12"/>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2">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773</Words>
  <Characters>883</Characters>
  <Lines>0</Lines>
  <Paragraphs>0</Paragraphs>
  <TotalTime>8</TotalTime>
  <ScaleCrop>false</ScaleCrop>
  <LinksUpToDate>false</LinksUpToDate>
  <CharactersWithSpaces>963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2020-07-06T08:36:00Z</dcterms:created>
  <dc:creator>  Sha。</dc:creator>
  <cp:lastModifiedBy>  Sha。</cp:lastModifiedBy>
  <cp:lastPrinted>2020-07-07T07:46:00Z</cp:lastPrinted>
  <dcterms:modified xsi:type="dcterms:W3CDTF">2020-07-28T09:17:02Z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