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宋体" w:hAnsi="宋体" w:eastAsia="宋体" w:cs="宋体"/>
          <w:sz w:val="28"/>
          <w:szCs w:val="28"/>
        </w:rPr>
        <w:t>广西科文招标有限公司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编制南宁市伶俐大桥气候可行性论证报告（NNZC2020-C3-030216-KWZB）</w:t>
      </w:r>
      <w:r>
        <w:rPr>
          <w:rFonts w:hint="eastAsia" w:ascii="宋体" w:hAnsi="宋体" w:eastAsia="宋体" w:cs="宋体"/>
          <w:sz w:val="28"/>
          <w:szCs w:val="28"/>
        </w:rPr>
        <w:t>成交结果公告</w:t>
      </w:r>
      <w:bookmarkEnd w:id="0"/>
      <w:bookmarkEnd w:id="1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NNZC2020-C3-030216-KWZB</w:t>
      </w:r>
      <w:r>
        <w:rPr>
          <w:rFonts w:hint="eastAsia" w:ascii="宋体" w:hAnsi="宋体" w:eastAsia="宋体" w:cs="宋体"/>
          <w:sz w:val="24"/>
          <w:szCs w:val="24"/>
        </w:rPr>
        <w:t>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政府采购计划编号：QXZC2020-C3-01047-001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编制南宁市伶俐大桥气候可行性论证报告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三、中标（成交）信息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供应商名称：广西千雷气象测控技术有限公司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供应商地址：南宁市青秀区仙葫大道西152号飞扬世代A13F07号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成交金额：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壹佰叁拾伍万陆仟伍佰元整</w:t>
      </w:r>
      <w:r>
        <w:rPr>
          <w:rFonts w:hint="eastAsia" w:ascii="宋体" w:hAnsi="宋体" w:eastAsia="宋体" w:cs="宋体"/>
          <w:sz w:val="24"/>
          <w:szCs w:val="24"/>
        </w:rPr>
        <w:t>（￥1,356,500.00）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</w:t>
      </w:r>
    </w:p>
    <w:tbl>
      <w:tblPr>
        <w:tblStyle w:val="8"/>
        <w:tblW w:w="9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编制南宁市伶俐大桥气候可行性论证报告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服务范围：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编制南宁市伶俐大桥气候可行性论证报告一项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，详见竞争性磋商采购文件。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服务要求：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《中华人民共和国气象法》（2016 年修订）；《气象灾害防御条例》（2017 年修订）；《气候可行性论证管理办法》（2009 年）；《广西壮族自治区气象灾害防御条例》（2006 年）；《广西壮族自治区气候资源开发利用和保护管理办法》（2016 年修订）；《广西壮族自治区区域性气候可行性论证工作管理办法》、《广西区域性气候可行性论证技术规范》等相关法律规范及条文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及磋商文件要求编制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服务时间：自合同签订之日起， 25个日历天内提交报告中文版定稿，并提交自治区气象局相关机构组织专家评审；评审会通过后 10 个日历天内获得自治区气象局行政审批部门通过审查批复文（成果）。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评审专家名单：周德辉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、韦晓春、周绍毅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六、代理服务收费标准及金额：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项目代理服务费按国家发展计划委员会计价格〔2002〕1980号《采购代理服务费管理暂行办法》(服务类型)收费标准计算，由采购代理机构向成交人收取。成交人领取成交通知书前，一次性向采购代理机构付清代理服务费。单个项目代理服务费不足捌仟元整的，按捌仟元整收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代理费金额：壹万柒仟捌佰伍拾贰元整（￥17852.00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1、网上查询：中国政府采购网（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instrText xml:space="preserve">HYPERLINK "http://www.ccgp.gov.cn/"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www.ccgp.gov.cn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）、广西壮族自治区政府采购网（http://zfcg.gxzf.gov.cn）、南宁市公共资源交易中心网（www.nnggzy.org.cn）。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九、凡对本次公告内容提出询问，请按以下方式联系。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1.采购人信息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名 称：南宁市青秀区交通运输局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地址：南宁市青秀区悦宾路1号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联系方式：刘工，联系电话：0771-5826693　　　　　　　　　　　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2.采购代理机构信息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名 称：广西科文招标有限公司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地　址：广西南宁市民族大道141号中鼎万象东方D区五层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联系方式：雷芳莉，联系电话：0771-2023903，传真：0771-2023997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3.项目联系方式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项目联系人：雷芳莉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电　话：0771-2023903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十、附件</w:t>
      </w:r>
    </w:p>
    <w:p>
      <w:pPr>
        <w:pStyle w:val="2"/>
        <w:ind w:firstLine="480" w:firstLineChars="20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1、采购文件</w:t>
      </w:r>
    </w:p>
    <w:p>
      <w:pPr>
        <w:ind w:firstLine="480" w:firstLineChars="200"/>
        <w:rPr>
          <w:rFonts w:hint="eastAsia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2、中小企业声明函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55" w:line="400" w:lineRule="exact"/>
        <w:ind w:firstLine="4538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广西科文招标有限公司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55" w:line="400" w:lineRule="exact"/>
        <w:ind w:firstLine="4538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bookmarkStart w:id="2" w:name="_GoBack"/>
      <w:bookmarkEnd w:id="2"/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98E534"/>
    <w:multiLevelType w:val="singleLevel"/>
    <w:tmpl w:val="A798E5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C22B2A"/>
    <w:multiLevelType w:val="singleLevel"/>
    <w:tmpl w:val="12C22B2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23E25"/>
    <w:rsid w:val="06434263"/>
    <w:rsid w:val="3E235258"/>
    <w:rsid w:val="413F1B02"/>
    <w:rsid w:val="4E582ABE"/>
    <w:rsid w:val="4FB36A01"/>
    <w:rsid w:val="549E0A6D"/>
    <w:rsid w:val="55CB033A"/>
    <w:rsid w:val="6B123E25"/>
    <w:rsid w:val="6CB23743"/>
    <w:rsid w:val="70EC7C85"/>
    <w:rsid w:val="7B3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Plain Text"/>
    <w:basedOn w:val="1"/>
    <w:next w:val="4"/>
    <w:qFormat/>
    <w:uiPriority w:val="0"/>
    <w:rPr>
      <w:rFonts w:ascii="宋体" w:hAnsi="Courier New" w:eastAsiaTheme="minorEastAsia" w:cstheme="minorBidi"/>
      <w:szCs w:val="22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Default"/>
    <w:qFormat/>
    <w:uiPriority w:val="0"/>
    <w:pPr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2020-08-31T07:14:00Z</dcterms:created>
  <dc:creator>NTKO</dc:creator>
  <cp:lastModifiedBy>NTKO</cp:lastModifiedBy>
  <dcterms:modified xsi:type="dcterms:W3CDTF">2020-12-01T09:24:42Z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