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b/>
          <w:bCs/>
          <w:color w:val="000000"/>
          <w:sz w:val="32"/>
          <w:szCs w:val="32"/>
        </w:rPr>
      </w:pPr>
      <w:r>
        <w:rPr>
          <w:rFonts w:hint="eastAsia" w:ascii="宋体" w:hAnsi="宋体" w:eastAsia="宋体" w:cs="Times New Roman"/>
          <w:b/>
          <w:bCs/>
          <w:color w:val="000000"/>
          <w:sz w:val="32"/>
          <w:szCs w:val="32"/>
        </w:rPr>
        <w:t>华采招标集团有限公司</w:t>
      </w:r>
      <w:r>
        <w:rPr>
          <w:rFonts w:hint="eastAsia" w:ascii="宋体" w:hAnsi="宋体" w:cs="Times New Roman"/>
          <w:b/>
          <w:bCs/>
          <w:color w:val="000000"/>
          <w:sz w:val="32"/>
          <w:szCs w:val="32"/>
          <w:lang w:val="en-US" w:eastAsia="zh-CN"/>
        </w:rPr>
        <w:t>关于</w:t>
      </w:r>
      <w:r>
        <w:rPr>
          <w:rFonts w:hint="eastAsia" w:ascii="宋体" w:hAnsi="宋体" w:eastAsia="宋体" w:cs="Times New Roman"/>
          <w:b/>
          <w:bCs/>
          <w:color w:val="000000"/>
          <w:sz w:val="32"/>
          <w:szCs w:val="32"/>
        </w:rPr>
        <w:t>医疗设备采购</w:t>
      </w:r>
      <w:r>
        <w:rPr>
          <w:rFonts w:hint="eastAsia" w:ascii="宋体" w:hAnsi="宋体" w:cs="Times New Roman"/>
          <w:b/>
          <w:bCs/>
          <w:color w:val="000000"/>
          <w:sz w:val="32"/>
          <w:szCs w:val="32"/>
          <w:lang w:eastAsia="zh-CN"/>
        </w:rPr>
        <w:t>（项目编号：GXZC2022-J1-003154-HCZB）</w:t>
      </w:r>
      <w:r>
        <w:rPr>
          <w:rFonts w:hint="eastAsia" w:ascii="宋体" w:hAnsi="宋体" w:eastAsia="宋体" w:cs="Times New Roman"/>
          <w:b/>
          <w:bCs/>
          <w:color w:val="000000"/>
          <w:sz w:val="32"/>
          <w:szCs w:val="32"/>
        </w:rPr>
        <w:t>竞争性谈判公告</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eastAsia="宋体" w:cs="Times New Roman"/>
          <w:color w:val="000000"/>
          <w:szCs w:val="21"/>
          <w:u w:val="single"/>
        </w:rPr>
      </w:pPr>
      <w:r>
        <w:rPr>
          <w:rFonts w:hint="eastAsia" w:ascii="宋体" w:hAnsi="宋体" w:eastAsia="宋体" w:cs="Times New Roman"/>
          <w:color w:val="000000"/>
          <w:szCs w:val="21"/>
          <w:u w:val="single"/>
        </w:rPr>
        <w:t>医疗设备采购</w:t>
      </w:r>
      <w:r>
        <w:rPr>
          <w:rFonts w:hint="eastAsia" w:ascii="宋体" w:hAnsi="宋体" w:eastAsia="宋体" w:cs="Times New Roman"/>
          <w:color w:val="000000"/>
          <w:szCs w:val="21"/>
        </w:rPr>
        <w:t>的潜在供应商应在政采云平台（https://www.zcygov.cn/）获取竞争性谈判文件，并于</w:t>
      </w:r>
      <w:r>
        <w:rPr>
          <w:rFonts w:hint="eastAsia" w:ascii="宋体" w:hAnsi="宋体" w:eastAsia="宋体" w:cs="Times New Roman"/>
          <w:color w:val="000000"/>
          <w:szCs w:val="21"/>
          <w:u w:val="single"/>
        </w:rPr>
        <w:t>2022</w:t>
      </w:r>
      <w:r>
        <w:rPr>
          <w:rFonts w:hint="eastAsia" w:ascii="宋体" w:hAnsi="宋体" w:eastAsia="宋体" w:cs="Times New Roman"/>
          <w:bCs/>
          <w:color w:val="000000"/>
          <w:szCs w:val="21"/>
          <w:u w:val="single"/>
        </w:rPr>
        <w:t>年</w:t>
      </w:r>
      <w:r>
        <w:rPr>
          <w:rFonts w:hint="eastAsia" w:ascii="宋体" w:hAnsi="宋体" w:eastAsia="宋体" w:cs="Times New Roman"/>
          <w:bCs/>
          <w:color w:val="000000"/>
          <w:szCs w:val="21"/>
          <w:u w:val="single"/>
          <w:lang w:val="en-US" w:eastAsia="zh-CN"/>
        </w:rPr>
        <w:t>9</w:t>
      </w:r>
      <w:r>
        <w:rPr>
          <w:rFonts w:hint="eastAsia" w:ascii="宋体" w:hAnsi="宋体" w:eastAsia="宋体" w:cs="Times New Roman"/>
          <w:bCs/>
          <w:color w:val="000000"/>
          <w:szCs w:val="21"/>
          <w:u w:val="single"/>
        </w:rPr>
        <w:t>月</w:t>
      </w:r>
      <w:r>
        <w:rPr>
          <w:rFonts w:hint="eastAsia" w:ascii="宋体" w:hAnsi="宋体" w:eastAsia="宋体" w:cs="Times New Roman"/>
          <w:bCs/>
          <w:color w:val="000000"/>
          <w:szCs w:val="21"/>
          <w:u w:val="single"/>
          <w:lang w:val="en-US" w:eastAsia="zh-CN"/>
        </w:rPr>
        <w:t>28</w:t>
      </w:r>
      <w:r>
        <w:rPr>
          <w:rFonts w:hint="eastAsia" w:ascii="宋体" w:hAnsi="宋体" w:eastAsia="宋体" w:cs="Times New Roman"/>
          <w:bCs/>
          <w:color w:val="000000"/>
          <w:szCs w:val="21"/>
          <w:u w:val="single"/>
        </w:rPr>
        <w:t>日9时30分00秒（</w:t>
      </w:r>
      <w:r>
        <w:rPr>
          <w:rFonts w:hint="eastAsia" w:ascii="宋体" w:hAnsi="宋体" w:eastAsia="宋体" w:cs="Times New Roman"/>
          <w:bCs/>
          <w:color w:val="000000"/>
          <w:szCs w:val="21"/>
        </w:rPr>
        <w:t>北京时间）前递交（上传）</w:t>
      </w:r>
      <w:r>
        <w:rPr>
          <w:rFonts w:hint="eastAsia" w:ascii="宋体" w:hAnsi="宋体" w:eastAsia="宋体" w:cs="Times New Roman"/>
          <w:color w:val="000000"/>
          <w:szCs w:val="21"/>
        </w:rPr>
        <w:t>响应</w:t>
      </w:r>
      <w:r>
        <w:rPr>
          <w:rFonts w:ascii="宋体" w:hAnsi="宋体" w:eastAsia="宋体" w:cs="Times New Roman"/>
          <w:bCs/>
          <w:color w:val="000000"/>
          <w:szCs w:val="21"/>
        </w:rPr>
        <w:t>文件</w:t>
      </w:r>
      <w:r>
        <w:rPr>
          <w:rFonts w:hint="eastAsia" w:ascii="宋体" w:hAnsi="宋体" w:eastAsia="宋体" w:cs="Times New Roman"/>
          <w:color w:val="000000"/>
          <w:szCs w:val="21"/>
        </w:rPr>
        <w:t>。</w:t>
      </w:r>
    </w:p>
    <w:p>
      <w:pPr>
        <w:spacing w:line="360" w:lineRule="auto"/>
        <w:ind w:firstLine="315" w:firstLineChars="150"/>
        <w:rPr>
          <w:rFonts w:hint="eastAsia" w:ascii="宋体" w:hAnsi="宋体" w:eastAsia="宋体" w:cs="宋体"/>
          <w:color w:val="000000"/>
          <w:szCs w:val="21"/>
        </w:rPr>
      </w:pPr>
      <w:bookmarkStart w:id="0" w:name="_Toc71365362"/>
      <w:bookmarkStart w:id="1" w:name="_Toc35393798"/>
      <w:bookmarkStart w:id="2" w:name="_Toc28359012"/>
      <w:bookmarkStart w:id="3" w:name="_Toc71366040"/>
      <w:bookmarkStart w:id="4" w:name="_Toc28359089"/>
      <w:bookmarkStart w:id="5" w:name="_Toc35393629"/>
      <w:r>
        <w:rPr>
          <w:rFonts w:hint="eastAsia" w:ascii="宋体" w:hAnsi="宋体" w:eastAsia="宋体" w:cs="宋体"/>
          <w:color w:val="000000"/>
          <w:szCs w:val="21"/>
        </w:rPr>
        <w:t>一、项目基本情况</w:t>
      </w:r>
      <w:bookmarkEnd w:id="0"/>
      <w:bookmarkEnd w:id="1"/>
      <w:bookmarkEnd w:id="2"/>
      <w:bookmarkEnd w:id="3"/>
      <w:bookmarkEnd w:id="4"/>
      <w:bookmarkEnd w:id="5"/>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项目编号：</w:t>
      </w:r>
      <w:r>
        <w:rPr>
          <w:rFonts w:hint="eastAsia" w:ascii="宋体" w:hAnsi="宋体" w:eastAsia="宋体" w:cs="宋体"/>
          <w:color w:val="000000"/>
          <w:szCs w:val="21"/>
          <w:lang w:eastAsia="zh-CN"/>
        </w:rPr>
        <w:t>GXZC2022-J1-003154-HCZ</w:t>
      </w:r>
      <w:r>
        <w:rPr>
          <w:rFonts w:hint="eastAsia" w:ascii="宋体" w:hAnsi="宋体" w:eastAsia="宋体" w:cs="宋体"/>
          <w:color w:val="000000"/>
          <w:szCs w:val="21"/>
          <w:highlight w:val="none"/>
          <w:lang w:eastAsia="zh-CN"/>
        </w:rPr>
        <w:t>B</w:t>
      </w:r>
      <w:r>
        <w:rPr>
          <w:rFonts w:hint="eastAsia" w:ascii="宋体" w:hAnsi="宋体" w:eastAsia="宋体" w:cs="宋体"/>
          <w:color w:val="000000"/>
          <w:szCs w:val="21"/>
          <w:highlight w:val="none"/>
        </w:rPr>
        <w:t>（采购计划号：</w:t>
      </w: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 HYPERLINK "https://pay.zcygov.cn/purchaseplan_front/" \l "/plan/list/detail?id=1000000000008699706&amp;encrypt=5e28197e360637bf3c57d3abb592a34f" \t "https://www.zcygov.cn/bid-inviting/purchaseFileMake/basisInfo/_blank" </w:instrText>
      </w:r>
      <w:r>
        <w:rPr>
          <w:rFonts w:hint="eastAsia" w:ascii="宋体" w:hAnsi="宋体" w:eastAsia="宋体" w:cs="宋体"/>
          <w:color w:val="000000"/>
          <w:szCs w:val="21"/>
          <w:highlight w:val="none"/>
        </w:rPr>
        <w:fldChar w:fldCharType="separate"/>
      </w:r>
      <w:r>
        <w:rPr>
          <w:rFonts w:hint="eastAsia" w:ascii="宋体" w:hAnsi="宋体" w:eastAsia="宋体" w:cs="宋体"/>
          <w:color w:val="000000"/>
          <w:szCs w:val="21"/>
          <w:highlight w:val="none"/>
        </w:rPr>
        <w:t>广西政采[2022]16017号</w:t>
      </w:r>
      <w:r>
        <w:rPr>
          <w:rFonts w:hint="eastAsia" w:ascii="宋体" w:hAnsi="宋体" w:eastAsia="宋体" w:cs="宋体"/>
          <w:color w:val="000000"/>
          <w:szCs w:val="21"/>
          <w:highlight w:val="none"/>
        </w:rPr>
        <w:fldChar w:fldCharType="end"/>
      </w:r>
      <w:r>
        <w:rPr>
          <w:rFonts w:hint="eastAsia" w:ascii="宋体" w:hAnsi="宋体" w:eastAsia="宋体" w:cs="宋体"/>
          <w:color w:val="000000"/>
          <w:szCs w:val="21"/>
          <w:highlight w:val="none"/>
        </w:rPr>
        <w:t>）</w:t>
      </w:r>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项目名称：医疗设备采购</w:t>
      </w:r>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采购方式：竞争性谈判</w:t>
      </w:r>
      <w:bookmarkStart w:id="41" w:name="_GoBack"/>
      <w:bookmarkEnd w:id="41"/>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预算金额：283.00万元</w:t>
      </w:r>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最高限价（如有）：283.00万元</w:t>
      </w:r>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采购需求：手术床A4台（简要规格描述：手术床承重≥275kg等）、手术床B15台（简要规格描述：手术床承重≥230kg等）、脉动真空清洗消毒器1台（简要规格描述：容积≥150L等）。如需进一步了解详细内容，详见谈判文件。</w:t>
      </w:r>
    </w:p>
    <w:p>
      <w:pPr>
        <w:spacing w:line="360" w:lineRule="auto"/>
        <w:ind w:firstLine="472" w:firstLineChars="225"/>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合同履行期限：自采购人通知成交人供货</w:t>
      </w:r>
      <w:r>
        <w:rPr>
          <w:rFonts w:ascii="宋体" w:hAnsi="宋体" w:eastAsia="宋体" w:cs="宋体"/>
          <w:color w:val="000000"/>
          <w:szCs w:val="21"/>
          <w:highlight w:val="none"/>
        </w:rPr>
        <w:t>5</w:t>
      </w:r>
      <w:r>
        <w:rPr>
          <w:rFonts w:hint="eastAsia" w:ascii="宋体" w:hAnsi="宋体" w:eastAsia="宋体" w:cs="宋体"/>
          <w:color w:val="000000"/>
          <w:szCs w:val="21"/>
          <w:highlight w:val="none"/>
        </w:rPr>
        <w:t>0天内完成所有设备的供货、安装、调试完毕并交付用户使用。</w:t>
      </w:r>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本项目不接受联合体。</w:t>
      </w:r>
    </w:p>
    <w:p>
      <w:pPr>
        <w:spacing w:line="360" w:lineRule="auto"/>
        <w:ind w:firstLine="472" w:firstLineChars="225"/>
        <w:rPr>
          <w:rFonts w:hint="eastAsia" w:ascii="宋体" w:hAnsi="宋体" w:eastAsia="宋体" w:cs="宋体"/>
          <w:color w:val="000000"/>
          <w:szCs w:val="21"/>
        </w:rPr>
      </w:pPr>
      <w:bookmarkStart w:id="6" w:name="_Toc28359090"/>
      <w:bookmarkStart w:id="7" w:name="_Toc35393799"/>
      <w:bookmarkStart w:id="8" w:name="_Toc28359013"/>
      <w:bookmarkStart w:id="9" w:name="_Toc71366041"/>
      <w:bookmarkStart w:id="10" w:name="_Toc35393630"/>
      <w:bookmarkStart w:id="11" w:name="_Toc71365363"/>
      <w:r>
        <w:rPr>
          <w:rFonts w:hint="eastAsia" w:ascii="宋体" w:hAnsi="宋体" w:eastAsia="宋体" w:cs="宋体"/>
          <w:color w:val="000000"/>
          <w:szCs w:val="21"/>
        </w:rPr>
        <w:t>二、供应商的资格条件：</w:t>
      </w:r>
      <w:bookmarkEnd w:id="6"/>
      <w:bookmarkEnd w:id="7"/>
      <w:bookmarkEnd w:id="8"/>
      <w:bookmarkEnd w:id="9"/>
      <w:bookmarkEnd w:id="10"/>
      <w:bookmarkEnd w:id="11"/>
    </w:p>
    <w:p>
      <w:pPr>
        <w:spacing w:line="360" w:lineRule="auto"/>
        <w:ind w:firstLine="472" w:firstLineChars="225"/>
        <w:rPr>
          <w:rFonts w:hint="eastAsia" w:ascii="宋体" w:hAnsi="宋体" w:eastAsia="宋体" w:cs="宋体"/>
          <w:color w:val="000000"/>
          <w:szCs w:val="21"/>
        </w:rPr>
      </w:pPr>
      <w:bookmarkStart w:id="12" w:name="_Toc28359014"/>
      <w:bookmarkStart w:id="13" w:name="_Toc28359091"/>
      <w:r>
        <w:rPr>
          <w:rFonts w:hint="eastAsia" w:ascii="宋体" w:hAnsi="宋体" w:eastAsia="宋体" w:cs="宋体"/>
          <w:color w:val="000000"/>
          <w:szCs w:val="21"/>
        </w:rPr>
        <w:t>1、满足《中华人民共和国政府采购法》第二十二条规定。</w:t>
      </w:r>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2、本项目的特定资格要求：具备由食品药品监督管理部门颁发的有效的证件(涉及第二类、第三类医疗器械时必须提供，一类医疗器械如有可提供，不涉及医疗器械不用提供)(生产企业投标的须提供医疗器械生产企业许可证；经营企业经营第二类医疗器械的须提供医疗器械经营企业许可证或第二类医疗器械经营企业备案凭证，经营第三类医疗器械的须提供医疗器械经营企业许可证，一类医疗器械如有可提供，不涉及医疗器械不用提供)。</w:t>
      </w:r>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3、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4、单位负责人为同一人或者存在直接控股、管理关系的不同供应商，不得参加同一合同项下的政府采购活动。</w:t>
      </w:r>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5、除单一来源采购项目外，为本项目提供整体设计、规范编制或者项目管理、监理、检测等服务的供应商，不得再参加本次政府采购活动。</w:t>
      </w:r>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6、本项目不接受联合体竞标。</w:t>
      </w:r>
    </w:p>
    <w:p>
      <w:pPr>
        <w:spacing w:line="360" w:lineRule="auto"/>
        <w:ind w:firstLine="472" w:firstLineChars="225"/>
        <w:rPr>
          <w:rFonts w:hint="eastAsia" w:ascii="宋体" w:hAnsi="宋体" w:eastAsia="宋体" w:cs="宋体"/>
          <w:color w:val="000000"/>
          <w:szCs w:val="21"/>
        </w:rPr>
      </w:pPr>
      <w:bookmarkStart w:id="14" w:name="_Toc35393631"/>
      <w:bookmarkStart w:id="15" w:name="_Toc71365364"/>
      <w:bookmarkStart w:id="16" w:name="_Toc71366042"/>
      <w:bookmarkStart w:id="17" w:name="_Toc35393800"/>
      <w:r>
        <w:rPr>
          <w:rFonts w:hint="eastAsia" w:ascii="宋体" w:hAnsi="宋体" w:eastAsia="宋体" w:cs="宋体"/>
          <w:color w:val="000000"/>
          <w:szCs w:val="21"/>
        </w:rPr>
        <w:t>三、获取竞争性谈判文件</w:t>
      </w:r>
      <w:bookmarkEnd w:id="12"/>
      <w:bookmarkEnd w:id="13"/>
      <w:bookmarkEnd w:id="14"/>
      <w:bookmarkEnd w:id="15"/>
      <w:bookmarkEnd w:id="16"/>
      <w:bookmarkEnd w:id="17"/>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时间：2022年</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21</w:t>
      </w:r>
      <w:r>
        <w:rPr>
          <w:rFonts w:hint="eastAsia" w:ascii="宋体" w:hAnsi="宋体" w:eastAsia="宋体" w:cs="宋体"/>
          <w:color w:val="000000"/>
          <w:szCs w:val="21"/>
        </w:rPr>
        <w:t>日至2022年</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26</w:t>
      </w:r>
      <w:r>
        <w:rPr>
          <w:rFonts w:hint="eastAsia" w:ascii="宋体" w:hAnsi="宋体" w:eastAsia="宋体" w:cs="宋体"/>
          <w:color w:val="000000"/>
          <w:szCs w:val="21"/>
        </w:rPr>
        <w:t>日，每天上午08:00至12:00，下午1</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:00至18:00（北京时间，法定节假日除外）</w:t>
      </w:r>
    </w:p>
    <w:p>
      <w:pPr>
        <w:spacing w:line="360" w:lineRule="auto"/>
        <w:ind w:firstLine="472" w:firstLineChars="225"/>
        <w:rPr>
          <w:rFonts w:hint="eastAsia" w:ascii="宋体" w:hAnsi="宋体" w:eastAsia="宋体" w:cs="宋体"/>
          <w:color w:val="000000"/>
          <w:szCs w:val="21"/>
        </w:rPr>
      </w:pPr>
      <w:r>
        <w:rPr>
          <w:rFonts w:hint="eastAsia" w:ascii="宋体" w:hAnsi="宋体" w:eastAsia="宋体" w:cs="宋体"/>
          <w:color w:val="000000"/>
          <w:szCs w:val="21"/>
        </w:rPr>
        <w:t xml:space="preserve">地点（网址）：政采云平台线上获取  </w:t>
      </w:r>
    </w:p>
    <w:p>
      <w:pPr>
        <w:spacing w:line="360" w:lineRule="auto"/>
        <w:ind w:firstLine="420" w:firstLineChars="200"/>
        <w:rPr>
          <w:rFonts w:hint="eastAsia" w:ascii="宋体" w:hAnsi="宋体" w:eastAsia="宋体" w:cs="宋体"/>
          <w:bCs/>
          <w:color w:val="000000"/>
          <w:kern w:val="0"/>
          <w:szCs w:val="21"/>
        </w:rPr>
      </w:pPr>
      <w:r>
        <w:rPr>
          <w:rFonts w:hint="eastAsia" w:ascii="宋体" w:hAnsi="宋体" w:eastAsia="宋体" w:cs="宋体"/>
          <w:bCs/>
          <w:color w:val="000000"/>
          <w:kern w:val="0"/>
          <w:szCs w:val="21"/>
        </w:rPr>
        <w:t>方式：网上下载。本项目不提供纸质文件，潜在供应商登录“政采云”平台-进入“项目采购”应用，点击申请获取采购文件，电子响应文件制作需要基于“政采云”平台获取的采购文件编制，通过其他方式</w:t>
      </w:r>
      <w:r>
        <w:rPr>
          <w:rFonts w:hint="eastAsia" w:ascii="宋体" w:hAnsi="宋体" w:eastAsia="宋体" w:cs="宋体"/>
          <w:bCs/>
          <w:color w:val="000000"/>
          <w:kern w:val="0"/>
          <w:szCs w:val="21"/>
          <w:lang w:val="en-US" w:eastAsia="zh-CN"/>
        </w:rPr>
        <w:t>或平台</w:t>
      </w:r>
      <w:r>
        <w:rPr>
          <w:rFonts w:hint="eastAsia" w:ascii="宋体" w:hAnsi="宋体" w:eastAsia="宋体" w:cs="宋体"/>
          <w:bCs/>
          <w:color w:val="000000"/>
          <w:kern w:val="0"/>
          <w:szCs w:val="21"/>
        </w:rPr>
        <w:t>获取</w:t>
      </w:r>
      <w:r>
        <w:rPr>
          <w:rFonts w:hint="eastAsia" w:ascii="宋体" w:hAnsi="宋体" w:eastAsia="宋体" w:cs="宋体"/>
          <w:bCs/>
          <w:color w:val="000000"/>
          <w:kern w:val="0"/>
          <w:szCs w:val="21"/>
          <w:lang w:val="en-US" w:eastAsia="zh-CN"/>
        </w:rPr>
        <w:t>采购</w:t>
      </w:r>
      <w:r>
        <w:rPr>
          <w:rFonts w:hint="eastAsia" w:ascii="宋体" w:hAnsi="宋体" w:eastAsia="宋体" w:cs="宋体"/>
          <w:bCs/>
          <w:color w:val="000000"/>
          <w:kern w:val="0"/>
          <w:szCs w:val="21"/>
        </w:rPr>
        <w:t>文件的，将有可能导致供应商无法在政采云平台编制及上传响应文件</w:t>
      </w:r>
      <w:r>
        <w:rPr>
          <w:rFonts w:hint="eastAsia" w:ascii="宋体" w:hAnsi="宋体" w:eastAsia="宋体" w:cs="宋体"/>
          <w:bCs/>
          <w:color w:val="000000"/>
          <w:kern w:val="0"/>
          <w:szCs w:val="21"/>
          <w:lang w:val="en-US" w:eastAsia="zh-CN"/>
        </w:rPr>
        <w:t>等</w:t>
      </w:r>
      <w:r>
        <w:rPr>
          <w:rFonts w:hint="eastAsia" w:ascii="宋体" w:hAnsi="宋体" w:eastAsia="宋体" w:cs="宋体"/>
          <w:bCs/>
          <w:color w:val="000000"/>
          <w:kern w:val="0"/>
          <w:szCs w:val="21"/>
        </w:rPr>
        <w:t>。</w:t>
      </w:r>
    </w:p>
    <w:p>
      <w:pPr>
        <w:spacing w:line="360" w:lineRule="auto"/>
        <w:ind w:firstLine="420" w:firstLineChars="200"/>
        <w:rPr>
          <w:rFonts w:hint="eastAsia" w:ascii="宋体" w:hAnsi="宋体" w:eastAsia="宋体" w:cs="宋体"/>
          <w:bCs/>
          <w:color w:val="000000"/>
          <w:kern w:val="0"/>
          <w:szCs w:val="21"/>
        </w:rPr>
      </w:pPr>
      <w:r>
        <w:rPr>
          <w:rFonts w:hint="eastAsia" w:ascii="宋体" w:hAnsi="宋体" w:eastAsia="宋体" w:cs="宋体"/>
          <w:bCs/>
          <w:color w:val="000000"/>
          <w:kern w:val="0"/>
          <w:szCs w:val="21"/>
        </w:rPr>
        <w:t>售价：</w:t>
      </w:r>
      <w:r>
        <w:rPr>
          <w:rFonts w:hint="eastAsia" w:ascii="宋体" w:hAnsi="宋体" w:eastAsia="宋体" w:cs="宋体"/>
          <w:color w:val="000000"/>
          <w:szCs w:val="21"/>
          <w:lang w:val="en-US" w:eastAsia="zh-CN"/>
        </w:rPr>
        <w:t>0</w:t>
      </w:r>
      <w:r>
        <w:rPr>
          <w:rFonts w:hint="eastAsia" w:ascii="宋体" w:hAnsi="宋体" w:eastAsia="宋体" w:cs="宋体"/>
          <w:color w:val="000000"/>
          <w:szCs w:val="21"/>
        </w:rPr>
        <w:t>元。</w:t>
      </w:r>
    </w:p>
    <w:p>
      <w:pPr>
        <w:spacing w:line="360" w:lineRule="auto"/>
        <w:ind w:firstLine="422" w:firstLineChars="200"/>
        <w:rPr>
          <w:rFonts w:hint="eastAsia" w:ascii="宋体" w:hAnsi="宋体" w:eastAsia="宋体" w:cs="宋体"/>
          <w:b/>
          <w:bCs/>
          <w:color w:val="000000"/>
          <w:szCs w:val="21"/>
        </w:rPr>
      </w:pPr>
      <w:bookmarkStart w:id="18" w:name="_Toc71366043"/>
      <w:bookmarkStart w:id="19" w:name="_Toc28359015"/>
      <w:bookmarkStart w:id="20" w:name="_Toc35393632"/>
      <w:bookmarkStart w:id="21" w:name="_Toc35393801"/>
      <w:bookmarkStart w:id="22" w:name="_Toc28359092"/>
      <w:bookmarkStart w:id="23" w:name="_Toc71365365"/>
      <w:r>
        <w:rPr>
          <w:rFonts w:hint="eastAsia" w:ascii="宋体" w:hAnsi="宋体" w:eastAsia="宋体" w:cs="宋体"/>
          <w:b/>
          <w:bCs/>
          <w:color w:val="000000"/>
        </w:rPr>
        <w:t>（注：已获取</w:t>
      </w:r>
      <w:r>
        <w:rPr>
          <w:rFonts w:hint="eastAsia" w:ascii="宋体" w:hAnsi="宋体" w:eastAsia="宋体" w:cs="宋体"/>
          <w:b/>
          <w:bCs/>
          <w:color w:val="000000"/>
          <w:lang w:val="en-US" w:eastAsia="zh-CN"/>
        </w:rPr>
        <w:t>采购</w:t>
      </w:r>
      <w:r>
        <w:rPr>
          <w:rFonts w:hint="eastAsia" w:ascii="宋体" w:hAnsi="宋体" w:eastAsia="宋体" w:cs="宋体"/>
          <w:b/>
          <w:bCs/>
          <w:color w:val="000000"/>
        </w:rPr>
        <w:t>文件的供应商不等于符合本项目的供应商资格）。</w:t>
      </w:r>
    </w:p>
    <w:bookmarkEnd w:id="18"/>
    <w:bookmarkEnd w:id="19"/>
    <w:bookmarkEnd w:id="20"/>
    <w:bookmarkEnd w:id="21"/>
    <w:bookmarkEnd w:id="22"/>
    <w:bookmarkEnd w:id="23"/>
    <w:p>
      <w:pPr>
        <w:spacing w:line="360" w:lineRule="auto"/>
        <w:ind w:firstLine="474" w:firstLineChars="225"/>
        <w:rPr>
          <w:rFonts w:hint="eastAsia" w:ascii="宋体" w:hAnsi="宋体" w:eastAsia="宋体" w:cs="宋体"/>
          <w:b/>
          <w:bCs/>
          <w:color w:val="000000"/>
          <w:szCs w:val="21"/>
        </w:rPr>
      </w:pPr>
      <w:r>
        <w:rPr>
          <w:rFonts w:hint="eastAsia" w:ascii="宋体" w:hAnsi="宋体" w:eastAsia="宋体" w:cs="宋体"/>
          <w:b/>
          <w:bCs/>
          <w:color w:val="000000"/>
          <w:szCs w:val="21"/>
        </w:rPr>
        <w:t>四、提交响应文件截止时间、开标时间和地点</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提交响应文件截止时间：2022年</w:t>
      </w:r>
      <w:r>
        <w:rPr>
          <w:rFonts w:hint="eastAsia" w:ascii="宋体" w:hAnsi="宋体" w:eastAsia="宋体" w:cs="宋体"/>
          <w:color w:val="000000"/>
          <w:lang w:val="en-US" w:eastAsia="zh-CN"/>
        </w:rPr>
        <w:t>9</w:t>
      </w:r>
      <w:r>
        <w:rPr>
          <w:rFonts w:hint="eastAsia" w:ascii="宋体" w:hAnsi="宋体" w:eastAsia="宋体" w:cs="宋体"/>
          <w:color w:val="000000"/>
        </w:rPr>
        <w:t>月</w:t>
      </w:r>
      <w:r>
        <w:rPr>
          <w:rFonts w:hint="eastAsia" w:ascii="宋体" w:hAnsi="宋体" w:eastAsia="宋体" w:cs="宋体"/>
          <w:color w:val="000000"/>
          <w:lang w:val="en-US" w:eastAsia="zh-CN"/>
        </w:rPr>
        <w:t>28</w:t>
      </w:r>
      <w:r>
        <w:rPr>
          <w:rFonts w:hint="eastAsia" w:ascii="宋体" w:hAnsi="宋体" w:eastAsia="宋体" w:cs="宋体"/>
          <w:color w:val="000000"/>
        </w:rPr>
        <w:t>日 09:30（北京时间）</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地点：将于2022年</w:t>
      </w:r>
      <w:r>
        <w:rPr>
          <w:rFonts w:hint="eastAsia" w:ascii="宋体" w:hAnsi="宋体" w:eastAsia="宋体" w:cs="宋体"/>
          <w:color w:val="000000"/>
          <w:lang w:val="en-US" w:eastAsia="zh-CN"/>
        </w:rPr>
        <w:t>9</w:t>
      </w:r>
      <w:r>
        <w:rPr>
          <w:rFonts w:hint="eastAsia" w:ascii="宋体" w:hAnsi="宋体" w:eastAsia="宋体" w:cs="宋体"/>
          <w:color w:val="000000"/>
        </w:rPr>
        <w:t>月</w:t>
      </w:r>
      <w:r>
        <w:rPr>
          <w:rFonts w:hint="eastAsia" w:ascii="宋体" w:hAnsi="宋体" w:eastAsia="宋体" w:cs="宋体"/>
          <w:color w:val="000000"/>
          <w:lang w:val="en-US" w:eastAsia="zh-CN"/>
        </w:rPr>
        <w:t>28</w:t>
      </w:r>
      <w:r>
        <w:rPr>
          <w:rFonts w:hint="eastAsia" w:ascii="宋体" w:hAnsi="宋体" w:eastAsia="宋体" w:cs="宋体"/>
          <w:color w:val="000000"/>
        </w:rPr>
        <w:t>日 09:30（北京时间）在“政采云”平台电子开标大厅开标。</w:t>
      </w:r>
    </w:p>
    <w:p>
      <w:pPr>
        <w:spacing w:line="360" w:lineRule="auto"/>
        <w:ind w:firstLine="315" w:firstLineChars="150"/>
        <w:rPr>
          <w:rFonts w:hint="eastAsia" w:ascii="宋体" w:hAnsi="宋体" w:eastAsia="宋体" w:cs="宋体"/>
          <w:color w:val="000000"/>
          <w:szCs w:val="21"/>
        </w:rPr>
      </w:pPr>
      <w:bookmarkStart w:id="24" w:name="_Toc35393803"/>
      <w:bookmarkStart w:id="25" w:name="_Toc28359094"/>
      <w:bookmarkStart w:id="26" w:name="_Toc35393634"/>
      <w:bookmarkStart w:id="27" w:name="_Toc71366045"/>
      <w:bookmarkStart w:id="28" w:name="_Toc71365367"/>
      <w:bookmarkStart w:id="29" w:name="_Toc28359017"/>
      <w:r>
        <w:rPr>
          <w:rFonts w:hint="eastAsia" w:ascii="宋体" w:hAnsi="宋体" w:eastAsia="宋体" w:cs="宋体"/>
          <w:color w:val="000000"/>
          <w:szCs w:val="21"/>
        </w:rPr>
        <w:t>五、公告期限</w:t>
      </w:r>
      <w:bookmarkEnd w:id="24"/>
      <w:bookmarkEnd w:id="25"/>
      <w:bookmarkEnd w:id="26"/>
      <w:bookmarkEnd w:id="27"/>
      <w:bookmarkEnd w:id="28"/>
      <w:bookmarkEnd w:id="29"/>
    </w:p>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自本公告发布之日起3个工作日。</w:t>
      </w:r>
    </w:p>
    <w:p>
      <w:pPr>
        <w:spacing w:line="360" w:lineRule="auto"/>
        <w:ind w:firstLine="315" w:firstLineChars="150"/>
        <w:rPr>
          <w:rFonts w:hint="eastAsia" w:ascii="宋体" w:hAnsi="宋体" w:eastAsia="宋体" w:cs="宋体"/>
          <w:color w:val="000000"/>
          <w:szCs w:val="21"/>
        </w:rPr>
      </w:pPr>
      <w:bookmarkStart w:id="30" w:name="_Toc35393804"/>
      <w:bookmarkStart w:id="31" w:name="_Toc71365368"/>
      <w:bookmarkStart w:id="32" w:name="_Toc71366046"/>
      <w:bookmarkStart w:id="33" w:name="_Toc35393635"/>
      <w:r>
        <w:rPr>
          <w:rFonts w:hint="eastAsia" w:ascii="宋体" w:hAnsi="宋体" w:eastAsia="宋体" w:cs="宋体"/>
          <w:color w:val="000000"/>
          <w:szCs w:val="21"/>
        </w:rPr>
        <w:t>六、其他补充事宜</w:t>
      </w:r>
      <w:bookmarkEnd w:id="30"/>
      <w:bookmarkEnd w:id="31"/>
      <w:bookmarkEnd w:id="32"/>
      <w:bookmarkEnd w:id="33"/>
    </w:p>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1.网上查询地址</w:t>
      </w:r>
    </w:p>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www.ccgp.gov.cn（中国政府采购网）、zfcg.gxzf.gov.cn（广西壮族自治区政府采购网）</w:t>
      </w:r>
    </w:p>
    <w:p>
      <w:pPr>
        <w:spacing w:line="360" w:lineRule="auto"/>
        <w:ind w:firstLine="424" w:firstLineChars="202"/>
        <w:rPr>
          <w:rFonts w:hint="eastAsia" w:ascii="宋体" w:hAnsi="宋体" w:eastAsia="宋体" w:cs="宋体"/>
          <w:color w:val="000000"/>
          <w:kern w:val="0"/>
          <w:szCs w:val="21"/>
        </w:rPr>
      </w:pPr>
      <w:bookmarkStart w:id="34" w:name="_Hlk37429674"/>
      <w:bookmarkStart w:id="35" w:name="_Toc28359095"/>
      <w:bookmarkStart w:id="36" w:name="_Toc28359018"/>
      <w:bookmarkStart w:id="37" w:name="_Toc71365369"/>
      <w:bookmarkStart w:id="38" w:name="_Toc35393805"/>
      <w:bookmarkStart w:id="39" w:name="_Toc35393636"/>
      <w:bookmarkStart w:id="40" w:name="_Toc71366047"/>
      <w:r>
        <w:rPr>
          <w:rFonts w:hint="eastAsia" w:ascii="宋体" w:hAnsi="宋体" w:eastAsia="宋体" w:cs="宋体"/>
          <w:color w:val="000000"/>
          <w:szCs w:val="21"/>
        </w:rPr>
        <w:t>2.</w:t>
      </w:r>
      <w:r>
        <w:rPr>
          <w:rFonts w:hint="eastAsia" w:ascii="宋体" w:hAnsi="宋体" w:eastAsia="宋体" w:cs="宋体"/>
          <w:color w:val="000000"/>
          <w:kern w:val="0"/>
          <w:szCs w:val="21"/>
        </w:rPr>
        <w:t>本项目需要落实的政府采购政策</w:t>
      </w:r>
    </w:p>
    <w:p>
      <w:pPr>
        <w:spacing w:line="360" w:lineRule="auto"/>
        <w:ind w:firstLine="420" w:firstLineChars="200"/>
        <w:rPr>
          <w:rFonts w:hint="eastAsia" w:ascii="宋体" w:hAnsi="宋体" w:eastAsia="宋体" w:cs="宋体"/>
          <w:iCs/>
          <w:color w:val="000000"/>
          <w:kern w:val="0"/>
          <w:szCs w:val="21"/>
        </w:rPr>
      </w:pPr>
      <w:r>
        <w:rPr>
          <w:rFonts w:hint="eastAsia" w:ascii="宋体" w:hAnsi="宋体" w:eastAsia="宋体" w:cs="宋体"/>
          <w:iCs/>
          <w:color w:val="000000"/>
          <w:kern w:val="0"/>
          <w:szCs w:val="21"/>
        </w:rPr>
        <w:t>（1）政府采购促进中小企业发展。</w:t>
      </w:r>
    </w:p>
    <w:p>
      <w:pPr>
        <w:spacing w:line="360" w:lineRule="auto"/>
        <w:ind w:firstLine="420" w:firstLineChars="200"/>
        <w:rPr>
          <w:rFonts w:hint="eastAsia" w:ascii="宋体" w:hAnsi="宋体" w:eastAsia="宋体" w:cs="宋体"/>
          <w:iCs/>
          <w:color w:val="000000"/>
          <w:kern w:val="0"/>
          <w:szCs w:val="21"/>
        </w:rPr>
      </w:pPr>
      <w:r>
        <w:rPr>
          <w:rFonts w:hint="eastAsia" w:ascii="宋体" w:hAnsi="宋体" w:eastAsia="宋体" w:cs="宋体"/>
          <w:iCs/>
          <w:color w:val="000000"/>
          <w:kern w:val="0"/>
          <w:szCs w:val="21"/>
        </w:rPr>
        <w:t>（2）政府采购支持采用本国产品的政策。</w:t>
      </w:r>
    </w:p>
    <w:p>
      <w:pPr>
        <w:spacing w:line="360" w:lineRule="auto"/>
        <w:ind w:firstLine="420" w:firstLineChars="200"/>
        <w:rPr>
          <w:rFonts w:hint="eastAsia" w:ascii="宋体" w:hAnsi="宋体" w:eastAsia="宋体" w:cs="宋体"/>
          <w:iCs/>
          <w:color w:val="000000"/>
          <w:kern w:val="0"/>
          <w:szCs w:val="21"/>
        </w:rPr>
      </w:pPr>
      <w:r>
        <w:rPr>
          <w:rFonts w:hint="eastAsia" w:ascii="宋体" w:hAnsi="宋体" w:eastAsia="宋体" w:cs="宋体"/>
          <w:iCs/>
          <w:color w:val="000000"/>
          <w:kern w:val="0"/>
          <w:szCs w:val="21"/>
        </w:rPr>
        <w:t>（3）强制采购节能产品；优先采购节能产品、环境标志产品。</w:t>
      </w:r>
    </w:p>
    <w:p>
      <w:pPr>
        <w:spacing w:line="360" w:lineRule="auto"/>
        <w:ind w:firstLine="420" w:firstLineChars="200"/>
        <w:rPr>
          <w:rFonts w:hint="eastAsia" w:ascii="宋体" w:hAnsi="宋体" w:eastAsia="宋体" w:cs="宋体"/>
          <w:iCs/>
          <w:color w:val="000000"/>
          <w:kern w:val="0"/>
          <w:szCs w:val="21"/>
        </w:rPr>
      </w:pPr>
      <w:r>
        <w:rPr>
          <w:rFonts w:hint="eastAsia" w:ascii="宋体" w:hAnsi="宋体" w:eastAsia="宋体" w:cs="宋体"/>
          <w:iCs/>
          <w:color w:val="000000"/>
          <w:kern w:val="0"/>
          <w:szCs w:val="21"/>
        </w:rPr>
        <w:t>（4）政府采购促进残疾人就业政策。</w:t>
      </w:r>
    </w:p>
    <w:p>
      <w:pPr>
        <w:spacing w:line="360" w:lineRule="auto"/>
        <w:ind w:firstLine="420" w:firstLineChars="200"/>
        <w:rPr>
          <w:rFonts w:hint="eastAsia" w:ascii="宋体" w:hAnsi="宋体" w:eastAsia="宋体" w:cs="宋体"/>
          <w:iCs/>
          <w:color w:val="000000"/>
          <w:kern w:val="0"/>
          <w:szCs w:val="21"/>
        </w:rPr>
      </w:pPr>
      <w:r>
        <w:rPr>
          <w:rFonts w:hint="eastAsia" w:ascii="宋体" w:hAnsi="宋体" w:eastAsia="宋体" w:cs="宋体"/>
          <w:iCs/>
          <w:color w:val="000000"/>
          <w:kern w:val="0"/>
          <w:szCs w:val="21"/>
        </w:rPr>
        <w:t>（5）政府采购支持监狱企业发展。</w:t>
      </w:r>
    </w:p>
    <w:bookmarkEnd w:id="34"/>
    <w:p>
      <w:pPr>
        <w:spacing w:line="360" w:lineRule="auto"/>
        <w:ind w:firstLine="424" w:firstLineChars="202"/>
        <w:rPr>
          <w:rFonts w:hint="eastAsia" w:ascii="宋体" w:hAnsi="宋体" w:eastAsia="宋体" w:cs="Times New Roman"/>
          <w:color w:val="000000"/>
          <w:szCs w:val="21"/>
        </w:rPr>
      </w:pPr>
      <w:r>
        <w:rPr>
          <w:rFonts w:hint="eastAsia" w:ascii="宋体" w:hAnsi="宋体" w:eastAsia="宋体" w:cs="Times New Roman"/>
          <w:color w:val="000000"/>
          <w:szCs w:val="21"/>
        </w:rPr>
        <w:t>3.竞标保证金人民币</w:t>
      </w:r>
      <w:r>
        <w:rPr>
          <w:rFonts w:hint="eastAsia" w:ascii="宋体" w:hAnsi="宋体" w:eastAsia="宋体" w:cs="Times New Roman"/>
          <w:color w:val="000000"/>
          <w:szCs w:val="21"/>
          <w:lang w:val="en-US" w:eastAsia="zh-CN"/>
        </w:rPr>
        <w:t>28</w:t>
      </w:r>
      <w:r>
        <w:rPr>
          <w:rFonts w:hint="eastAsia" w:ascii="宋体" w:hAnsi="宋体" w:eastAsia="宋体" w:cs="Times New Roman"/>
          <w:color w:val="000000"/>
          <w:szCs w:val="21"/>
        </w:rPr>
        <w:t>000元。</w:t>
      </w:r>
    </w:p>
    <w:p>
      <w:pPr>
        <w:spacing w:line="360" w:lineRule="auto"/>
        <w:ind w:firstLine="424" w:firstLineChars="202"/>
        <w:rPr>
          <w:rFonts w:hint="eastAsia" w:ascii="宋体" w:hAnsi="宋体" w:eastAsia="宋体" w:cs="Times New Roman"/>
          <w:color w:val="000000"/>
          <w:szCs w:val="21"/>
        </w:rPr>
      </w:pPr>
      <w:r>
        <w:rPr>
          <w:rFonts w:hint="eastAsia" w:ascii="宋体" w:hAnsi="宋体" w:eastAsia="宋体" w:cs="Times New Roman"/>
          <w:color w:val="000000"/>
          <w:szCs w:val="21"/>
        </w:rPr>
        <w:t>竞标保证金的交纳方式：银行转账、支票、汇票、本票或者银行、保险机构出具的保函，禁止采用现钞方式。采用银行转账方式的，在竞标截止时间前交至采购代理机构指定账户并且到账【开户名称：华采招标集团有限公司广西分公司，开户银行：中国建设银行股份有限公司广西自贸试验区南宁片区五象支行（联行号：105611050013），银行账号：45050160500100000537】；采用支票、汇票、本票或者保函等方式的，在竞标截止时间前，竞标人必须递交单独密封的支票、汇票、本票或者保函原件。否则视为无效竞标保证金。</w:t>
      </w:r>
    </w:p>
    <w:p>
      <w:pPr>
        <w:spacing w:line="360" w:lineRule="auto"/>
        <w:ind w:firstLine="424" w:firstLineChars="202"/>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rPr>
        <w:t>4.</w:t>
      </w:r>
      <w:r>
        <w:rPr>
          <w:rFonts w:hint="eastAsia" w:ascii="宋体" w:hAnsi="宋体" w:eastAsia="宋体" w:cs="Times New Roman"/>
          <w:color w:val="000000"/>
          <w:szCs w:val="21"/>
          <w:lang w:val="en-US" w:eastAsia="zh-CN"/>
        </w:rPr>
        <w:t>竞标注意事项</w:t>
      </w:r>
    </w:p>
    <w:p>
      <w:pPr>
        <w:spacing w:line="360" w:lineRule="auto"/>
        <w:ind w:firstLine="424" w:firstLineChars="202"/>
        <w:rPr>
          <w:rFonts w:hint="eastAsia" w:ascii="宋体" w:hAnsi="宋体" w:eastAsia="宋体" w:cs="Times New Roman"/>
          <w:color w:val="000000"/>
          <w:szCs w:val="21"/>
        </w:rPr>
      </w:pPr>
      <w:r>
        <w:rPr>
          <w:rFonts w:hint="eastAsia" w:ascii="宋体" w:hAnsi="宋体" w:eastAsia="宋体" w:cs="Times New Roman"/>
          <w:color w:val="000000"/>
          <w:szCs w:val="21"/>
        </w:rPr>
        <w:t>（1）响应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响应文件时，请填写参加远程开标活动经办人联系方式，供应商登录“政采云”平台，依次进入“服务中心-项目采购-操作流程-电子招投标-政府采购项目电子交易管理操作指南-供应商”查看电子竞标具体操作流程。</w:t>
      </w:r>
    </w:p>
    <w:p>
      <w:pPr>
        <w:spacing w:line="360" w:lineRule="auto"/>
        <w:ind w:firstLine="424" w:firstLineChars="202"/>
        <w:rPr>
          <w:rFonts w:hint="eastAsia" w:ascii="宋体" w:hAnsi="宋体" w:eastAsia="宋体" w:cs="Times New Roman"/>
          <w:color w:val="000000"/>
          <w:szCs w:val="21"/>
        </w:rPr>
      </w:pPr>
      <w:r>
        <w:rPr>
          <w:rFonts w:hint="eastAsia" w:ascii="宋体" w:hAnsi="宋体" w:eastAsia="宋体" w:cs="Times New Roman"/>
          <w:color w:val="00000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政采云”平台，依次进入“服务中心-入驻与配置”中查看CA数字证书办理操作流程。如在操作过程中遇到问题或者需要技术支持，请致电政采云客服热线：400-881-7190）。</w:t>
      </w:r>
    </w:p>
    <w:p>
      <w:pPr>
        <w:spacing w:line="360" w:lineRule="auto"/>
        <w:ind w:firstLine="424" w:firstLineChars="202"/>
        <w:rPr>
          <w:rFonts w:hint="eastAsia" w:ascii="宋体" w:hAnsi="宋体" w:eastAsia="宋体" w:cs="Times New Roman"/>
          <w:color w:val="000000"/>
          <w:szCs w:val="21"/>
        </w:rPr>
      </w:pPr>
      <w:r>
        <w:rPr>
          <w:rFonts w:hint="eastAsia" w:ascii="宋体" w:hAnsi="宋体" w:eastAsia="宋体" w:cs="Times New Roman"/>
          <w:color w:val="000000"/>
          <w:szCs w:val="21"/>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4" w:firstLineChars="202"/>
        <w:rPr>
          <w:rFonts w:hint="eastAsia" w:ascii="宋体" w:hAnsi="宋体" w:eastAsia="宋体" w:cs="Times New Roman"/>
          <w:color w:val="000000"/>
          <w:szCs w:val="21"/>
        </w:rPr>
      </w:pPr>
      <w:r>
        <w:rPr>
          <w:rFonts w:hint="eastAsia" w:ascii="宋体" w:hAnsi="宋体" w:eastAsia="宋体" w:cs="Times New Roman"/>
          <w:color w:val="000000"/>
          <w:szCs w:val="21"/>
        </w:rPr>
        <w:t>注：竞标人应当在竞标截止时间前完成电子响应文件的上传、递交，投标截止时间前可以补充、修改或者撤回响应文件。补充或者修改响应文件的，应当先行撤回原文件，补充、修改后重新上传、递交。竞标截止时间前未完成上传、递交的，视为撤回响应文件。竞标截止时间以后上传递交的响应文件“政采云”平台将予以拒收。</w:t>
      </w:r>
    </w:p>
    <w:p>
      <w:pPr>
        <w:spacing w:line="360" w:lineRule="auto"/>
        <w:ind w:firstLine="424" w:firstLineChars="202"/>
        <w:rPr>
          <w:rFonts w:hint="eastAsia" w:ascii="宋体" w:hAnsi="宋体" w:eastAsia="宋体" w:cs="Times New Roman"/>
          <w:color w:val="000000"/>
          <w:szCs w:val="21"/>
          <w:lang w:eastAsia="zh-CN"/>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4</w:t>
      </w:r>
      <w:r>
        <w:rPr>
          <w:rFonts w:hint="eastAsia" w:ascii="宋体" w:hAnsi="宋体" w:eastAsia="宋体" w:cs="Times New Roman"/>
          <w:color w:val="000000"/>
          <w:szCs w:val="21"/>
          <w:lang w:eastAsia="zh-CN"/>
        </w:rPr>
        <w:t>）CA证书在线解密：响应文件提交截止时间后，政采云（电子标系统）自动提取所有响应文件，各供应商须在开启程序开始后</w:t>
      </w:r>
      <w:r>
        <w:rPr>
          <w:rFonts w:hint="eastAsia" w:ascii="宋体" w:hAnsi="宋体" w:eastAsia="宋体" w:cs="Times New Roman"/>
          <w:color w:val="000000"/>
          <w:szCs w:val="21"/>
          <w:lang w:val="en-US" w:eastAsia="zh-CN"/>
        </w:rPr>
        <w:t>按系统规定时间</w:t>
      </w:r>
      <w:r>
        <w:rPr>
          <w:rFonts w:hint="eastAsia" w:ascii="宋体" w:hAnsi="宋体" w:eastAsia="宋体" w:cs="Times New Roman"/>
          <w:color w:val="000000"/>
          <w:szCs w:val="21"/>
          <w:lang w:eastAsia="zh-CN"/>
        </w:rPr>
        <w:t>对上传政采云的响应文件进行解密，所有供应商在规定的解密时限内解密完成或解密时限结束后，采购代理机构开启响应文件；供应商超过解密时限的，系统默认自动放弃。</w:t>
      </w:r>
    </w:p>
    <w:p>
      <w:pPr>
        <w:spacing w:line="360" w:lineRule="auto"/>
        <w:ind w:firstLine="424" w:firstLineChars="202"/>
        <w:rPr>
          <w:rFonts w:hint="eastAsia" w:ascii="宋体" w:hAnsi="宋体" w:eastAsia="宋体" w:cs="Times New Roman"/>
          <w:color w:val="000000"/>
          <w:szCs w:val="21"/>
        </w:rPr>
      </w:pPr>
      <w:r>
        <w:rPr>
          <w:rFonts w:hint="eastAsia" w:ascii="宋体" w:hAnsi="宋体" w:eastAsia="宋体" w:cs="Times New Roman"/>
          <w:color w:val="000000"/>
          <w:szCs w:val="21"/>
        </w:rPr>
        <w:t>若对项目采购电子交易系统操作有疑问，可登录“政采云”平台，点击右侧咨询小采，获取采小蜜智能服务管家帮助，或拨打政采云服务热线400-881-7190获取热线服务帮助。</w:t>
      </w:r>
    </w:p>
    <w:bookmarkEnd w:id="35"/>
    <w:bookmarkEnd w:id="36"/>
    <w:bookmarkEnd w:id="37"/>
    <w:bookmarkEnd w:id="38"/>
    <w:bookmarkEnd w:id="39"/>
    <w:bookmarkEnd w:id="40"/>
    <w:p>
      <w:pPr>
        <w:spacing w:line="360" w:lineRule="auto"/>
        <w:rPr>
          <w:rFonts w:hint="eastAsia" w:ascii="宋体" w:hAnsi="宋体" w:eastAsia="宋体" w:cs="宋体"/>
          <w:color w:val="000000"/>
          <w:sz w:val="24"/>
        </w:rPr>
      </w:pPr>
      <w:r>
        <w:rPr>
          <w:rFonts w:hint="eastAsia" w:ascii="宋体" w:hAnsi="宋体" w:eastAsia="宋体" w:cs="宋体"/>
          <w:color w:val="000000"/>
          <w:sz w:val="24"/>
        </w:rPr>
        <w:t>七、对本次招标提出询问，请按以下方式联系。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1、采购人名称：广西医科大学第二附属医院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地址：广西南宁市大学东路166号</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联系人：储先生      联系电话：0771-3277156</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2、代理机构：华采招标集团有限公司</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地址：南宁市良庆区平乐大道21号广西路桥集团总部大厦主楼十七层1708号办公室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项目负责人：李奕海          联系电话：0771-4308717</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3、项目联系方式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项目联系人：李奕海</w:t>
      </w:r>
    </w:p>
    <w:p>
      <w:pPr>
        <w:ind w:firstLine="420" w:firstLineChars="200"/>
      </w:pPr>
      <w:r>
        <w:rPr>
          <w:rFonts w:hint="eastAsia" w:ascii="宋体" w:hAnsi="宋体" w:eastAsia="宋体" w:cs="宋体"/>
          <w:szCs w:val="21"/>
        </w:rPr>
        <w:t>联系电话：0771-4308717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MGU3MzA5OWNlNzliOThiOTIwY2IyMzk0YWU1MDUifQ=="/>
  </w:docVars>
  <w:rsids>
    <w:rsidRoot w:val="31A45622"/>
    <w:rsid w:val="12423896"/>
    <w:rsid w:val="15997341"/>
    <w:rsid w:val="31A4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2022-09-21T09:00:00Z</dcterms:created>
  <dc:creator>奕</dc:creator>
  <cp:lastModifiedBy>奕</cp:lastModifiedBy>
  <dcterms:modified xsi:type="dcterms:W3CDTF">2022-09-21T09:03:10Z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5C347719A25B424DB2F7B03D554B457E</vt:lpwstr>
  </property>
</Properties>
</file>