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DFKai-SB" w:hAnsi="DFKai-SB" w:eastAsia="DFKai-SB" w:cs="DFKai-SB"/>
          <w:b/>
          <w:bCs/>
          <w:sz w:val="44"/>
          <w:szCs w:val="44"/>
          <w:lang w:eastAsia="zh-CN"/>
        </w:rPr>
      </w:pPr>
      <w:bookmarkStart w:id="0" w:name="OLE_LINK8"/>
      <w:bookmarkStart w:id="1" w:name="OLE_LINK4"/>
      <w:r>
        <w:rPr>
          <w:rFonts w:hint="eastAsia" w:ascii="DFKai-SB" w:hAnsi="DFKai-SB" w:eastAsia="DFKai-SB" w:cs="DFKai-SB"/>
          <w:b/>
          <w:bCs/>
          <w:sz w:val="44"/>
          <w:szCs w:val="44"/>
          <w:lang w:eastAsia="zh-CN"/>
        </w:rPr>
        <w:t xml:space="preserve"> 广西鸿桦项目管理有限公司</w:t>
      </w:r>
    </w:p>
    <w:p>
      <w:pPr>
        <w:jc w:val="center"/>
        <w:rPr>
          <w:rFonts w:hint="eastAsia" w:ascii="黑体" w:hAnsi="黑体" w:eastAsia="黑体"/>
          <w:b/>
          <w:bCs/>
          <w:sz w:val="28"/>
          <w:szCs w:val="28"/>
          <w:lang w:eastAsia="zh-CN"/>
        </w:rPr>
      </w:pPr>
      <w:r>
        <w:rPr>
          <w:rFonts w:hint="eastAsia" w:ascii="黑体" w:hAnsi="黑体" w:eastAsia="黑体"/>
          <w:b/>
          <w:bCs/>
          <w:sz w:val="28"/>
          <w:szCs w:val="28"/>
          <w:lang w:eastAsia="zh-CN"/>
        </w:rPr>
        <w:t>尿液有形成分分析仪</w:t>
      </w:r>
      <w:r>
        <w:rPr>
          <w:rFonts w:hint="eastAsia" w:ascii="黑体" w:hAnsi="黑体" w:eastAsia="黑体"/>
          <w:b/>
          <w:bCs/>
          <w:sz w:val="28"/>
          <w:szCs w:val="28"/>
        </w:rPr>
        <w:t>(</w:t>
      </w:r>
      <w:r>
        <w:rPr>
          <w:rFonts w:hint="eastAsia" w:ascii="黑体" w:hAnsi="黑体" w:eastAsia="黑体"/>
          <w:b/>
          <w:bCs/>
          <w:sz w:val="28"/>
          <w:szCs w:val="28"/>
          <w:lang w:eastAsia="zh-CN"/>
        </w:rPr>
        <w:t>HCZC2021-J1-220042-GXHH ）</w:t>
      </w:r>
    </w:p>
    <w:p>
      <w:pPr>
        <w:jc w:val="center"/>
        <w:rPr>
          <w:rFonts w:hint="eastAsia" w:ascii="黑体" w:hAnsi="黑体" w:eastAsia="黑体"/>
          <w:b/>
          <w:bCs/>
          <w:sz w:val="28"/>
          <w:szCs w:val="28"/>
        </w:rPr>
      </w:pPr>
      <w:r>
        <w:rPr>
          <w:rFonts w:hint="eastAsia" w:ascii="黑体" w:hAnsi="黑体" w:eastAsia="黑体"/>
          <w:b/>
          <w:bCs/>
          <w:sz w:val="28"/>
          <w:szCs w:val="28"/>
        </w:rPr>
        <w:t>成交结果公告</w:t>
      </w:r>
      <w:bookmarkEnd w:id="0"/>
      <w:bookmarkEnd w:id="1"/>
    </w:p>
    <w:p>
      <w:pPr>
        <w:widowControl/>
        <w:spacing w:line="276" w:lineRule="auto"/>
        <w:ind w:firstLine="465"/>
        <w:jc w:val="left"/>
        <w:rPr>
          <w:rFonts w:hint="eastAsia" w:ascii="Calibri" w:hAnsi="宋体" w:cs="Times New Roman"/>
          <w:color w:val="000000"/>
          <w:sz w:val="22"/>
          <w:szCs w:val="22"/>
          <w:lang w:eastAsia="zh-CN"/>
        </w:rPr>
      </w:pPr>
      <w:r>
        <w:rPr>
          <w:rFonts w:hint="eastAsia" w:ascii="黑体" w:hAnsi="黑体" w:eastAsia="黑体"/>
          <w:sz w:val="24"/>
          <w:szCs w:val="24"/>
          <w:lang w:eastAsia="zh-CN"/>
        </w:rPr>
        <w:t>一、项目编号：</w:t>
      </w:r>
      <w:r>
        <w:rPr>
          <w:rFonts w:hint="eastAsia" w:ascii="Calibri" w:hAnsi="宋体" w:cs="Times New Roman"/>
          <w:color w:val="000000"/>
          <w:sz w:val="22"/>
          <w:szCs w:val="22"/>
          <w:lang w:eastAsia="zh-CN"/>
        </w:rPr>
        <w:t xml:space="preserve">HCZC2021-J1-220042-GXHH </w:t>
      </w:r>
    </w:p>
    <w:p>
      <w:pPr>
        <w:widowControl/>
        <w:spacing w:line="276" w:lineRule="auto"/>
        <w:ind w:firstLine="465"/>
        <w:jc w:val="left"/>
        <w:rPr>
          <w:rFonts w:hint="eastAsia" w:ascii="Calibri" w:hAnsi="宋体" w:eastAsia="宋体" w:cs="Times New Roman"/>
          <w:color w:val="000000"/>
          <w:szCs w:val="21"/>
          <w:lang w:eastAsia="zh-CN"/>
        </w:rPr>
      </w:pPr>
      <w:r>
        <w:rPr>
          <w:rFonts w:hint="eastAsia" w:ascii="黑体" w:hAnsi="黑体" w:eastAsia="黑体"/>
          <w:sz w:val="24"/>
          <w:szCs w:val="24"/>
          <w:lang w:eastAsia="zh-CN"/>
        </w:rPr>
        <w:t>二、项目名称：</w:t>
      </w:r>
      <w:r>
        <w:rPr>
          <w:rFonts w:hint="eastAsia" w:ascii="Calibri" w:hAnsi="宋体" w:cs="Times New Roman"/>
          <w:color w:val="000000"/>
          <w:sz w:val="22"/>
          <w:szCs w:val="22"/>
          <w:lang w:eastAsia="zh-CN"/>
        </w:rPr>
        <w:t>尿液有形成分分析仪</w:t>
      </w:r>
    </w:p>
    <w:p>
      <w:pPr>
        <w:widowControl/>
        <w:spacing w:line="276" w:lineRule="auto"/>
        <w:ind w:firstLine="465"/>
        <w:jc w:val="left"/>
        <w:rPr>
          <w:rFonts w:hint="eastAsia" w:ascii="黑体" w:hAnsi="黑体" w:eastAsia="黑体"/>
          <w:sz w:val="24"/>
          <w:szCs w:val="24"/>
          <w:lang w:eastAsia="zh-CN"/>
        </w:rPr>
      </w:pPr>
      <w:r>
        <w:rPr>
          <w:rFonts w:hint="eastAsia" w:ascii="黑体" w:hAnsi="黑体" w:eastAsia="黑体"/>
          <w:sz w:val="24"/>
          <w:szCs w:val="24"/>
          <w:lang w:eastAsia="zh-CN"/>
        </w:rPr>
        <w:t>三、中标（成交）信息</w:t>
      </w:r>
    </w:p>
    <w:p>
      <w:pPr>
        <w:widowControl/>
        <w:spacing w:line="276" w:lineRule="auto"/>
        <w:ind w:firstLine="926" w:firstLineChars="421"/>
        <w:jc w:val="left"/>
        <w:rPr>
          <w:rFonts w:hint="eastAsia" w:ascii="Calibri" w:hAnsi="宋体" w:eastAsia="宋体" w:cs="Times New Roman"/>
          <w:color w:val="000000"/>
          <w:sz w:val="22"/>
          <w:szCs w:val="22"/>
          <w:lang w:eastAsia="zh-CN"/>
        </w:rPr>
      </w:pPr>
      <w:r>
        <w:rPr>
          <w:rFonts w:hint="eastAsia" w:ascii="Calibri" w:hAnsi="宋体" w:eastAsia="宋体" w:cs="Times New Roman"/>
          <w:color w:val="000000"/>
          <w:sz w:val="22"/>
          <w:szCs w:val="22"/>
          <w:lang w:eastAsia="zh-CN"/>
        </w:rPr>
        <w:t>供应商名称：江西欢畅医疗器械有限公司</w:t>
      </w:r>
      <w:r>
        <w:rPr>
          <w:rFonts w:hint="eastAsia" w:ascii="Calibri" w:hAnsi="宋体" w:eastAsia="宋体" w:cs="Times New Roman"/>
          <w:color w:val="000000"/>
          <w:sz w:val="22"/>
          <w:szCs w:val="22"/>
          <w:lang w:val="en-US" w:eastAsia="zh-CN"/>
        </w:rPr>
        <w:t xml:space="preserve"> </w:t>
      </w:r>
    </w:p>
    <w:p>
      <w:pPr>
        <w:widowControl/>
        <w:spacing w:line="276" w:lineRule="auto"/>
        <w:ind w:firstLine="926" w:firstLineChars="421"/>
        <w:jc w:val="left"/>
        <w:rPr>
          <w:rFonts w:hint="default" w:ascii="Calibri" w:hAnsi="宋体" w:eastAsia="宋体" w:cs="Times New Roman"/>
          <w:color w:val="000000"/>
          <w:sz w:val="22"/>
          <w:szCs w:val="22"/>
          <w:lang w:val="en-US" w:eastAsia="zh-CN"/>
        </w:rPr>
      </w:pPr>
      <w:r>
        <w:rPr>
          <w:rFonts w:hint="eastAsia" w:ascii="Calibri" w:hAnsi="宋体" w:eastAsia="宋体" w:cs="Times New Roman"/>
          <w:color w:val="000000"/>
          <w:sz w:val="22"/>
          <w:szCs w:val="22"/>
          <w:lang w:eastAsia="zh-CN"/>
        </w:rPr>
        <w:t>供应商地址：江西省南昌市进贤县下埠集乡下埠集街</w:t>
      </w:r>
    </w:p>
    <w:p>
      <w:pPr>
        <w:ind w:firstLine="875" w:firstLineChars="398"/>
        <w:rPr>
          <w:rFonts w:hint="eastAsia" w:ascii="Calibri" w:hAnsi="宋体" w:eastAsia="宋体" w:cs="Times New Roman"/>
          <w:color w:val="000000"/>
          <w:sz w:val="22"/>
          <w:szCs w:val="22"/>
          <w:lang w:val="en-US" w:eastAsia="zh-CN"/>
        </w:rPr>
      </w:pPr>
      <w:r>
        <w:rPr>
          <w:rFonts w:hint="eastAsia" w:ascii="Calibri" w:hAnsi="宋体" w:eastAsia="宋体" w:cs="Times New Roman"/>
          <w:color w:val="000000"/>
          <w:sz w:val="22"/>
          <w:szCs w:val="22"/>
          <w:lang w:eastAsia="zh-CN"/>
        </w:rPr>
        <w:t>中标（成交）金额：</w:t>
      </w:r>
      <w:r>
        <w:rPr>
          <w:rFonts w:hint="eastAsia" w:ascii="Calibri" w:hAnsi="宋体" w:cs="Times New Roman"/>
          <w:color w:val="000000"/>
          <w:sz w:val="22"/>
          <w:szCs w:val="22"/>
          <w:lang w:eastAsia="zh-CN"/>
        </w:rPr>
        <w:t>肆万贰仟伍佰元整（￥</w:t>
      </w:r>
      <w:r>
        <w:rPr>
          <w:rFonts w:hint="eastAsia" w:ascii="Calibri" w:hAnsi="宋体" w:cs="Times New Roman"/>
          <w:color w:val="000000"/>
          <w:sz w:val="22"/>
          <w:szCs w:val="22"/>
          <w:lang w:val="en-US" w:eastAsia="zh-CN"/>
        </w:rPr>
        <w:t>425000.00元</w:t>
      </w:r>
      <w:r>
        <w:rPr>
          <w:rFonts w:hint="eastAsia" w:ascii="Calibri" w:hAnsi="宋体" w:cs="Times New Roman"/>
          <w:color w:val="000000"/>
          <w:sz w:val="22"/>
          <w:szCs w:val="22"/>
          <w:lang w:eastAsia="zh-CN"/>
        </w:rPr>
        <w:t>）</w:t>
      </w:r>
    </w:p>
    <w:p>
      <w:pPr>
        <w:widowControl/>
        <w:spacing w:line="276" w:lineRule="auto"/>
        <w:ind w:firstLine="465"/>
        <w:jc w:val="left"/>
        <w:rPr>
          <w:rFonts w:hint="eastAsia" w:ascii="黑体" w:hAnsi="黑体" w:eastAsia="黑体"/>
          <w:sz w:val="24"/>
          <w:szCs w:val="24"/>
          <w:lang w:eastAsia="zh-CN"/>
        </w:rPr>
      </w:pPr>
      <w:r>
        <w:rPr>
          <w:rFonts w:hint="eastAsia" w:ascii="黑体" w:hAnsi="黑体" w:eastAsia="黑体"/>
          <w:sz w:val="24"/>
          <w:szCs w:val="24"/>
          <w:lang w:eastAsia="zh-CN"/>
        </w:rPr>
        <w:t>四、主要标的信息</w:t>
      </w:r>
    </w:p>
    <w:tbl>
      <w:tblPr>
        <w:tblStyle w:val="9"/>
        <w:tblpPr w:leftFromText="180" w:rightFromText="180" w:vertAnchor="text" w:horzAnchor="page" w:tblpX="1095" w:tblpY="12"/>
        <w:tblOverlap w:val="never"/>
        <w:tblW w:w="9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111"/>
        <w:gridCol w:w="1556"/>
        <w:gridCol w:w="1065"/>
        <w:gridCol w:w="184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65" w:type="dxa"/>
            <w:vAlign w:val="center"/>
          </w:tcPr>
          <w:p>
            <w:pPr>
              <w:ind w:firstLine="220" w:firstLineChars="100"/>
              <w:jc w:val="center"/>
              <w:rPr>
                <w:rFonts w:hint="default" w:ascii="宋体" w:hAnsi="宋体" w:cs="Arial"/>
                <w:color w:val="000000"/>
                <w:sz w:val="22"/>
                <w:szCs w:val="22"/>
                <w:lang w:val="en-US" w:eastAsia="zh-CN"/>
              </w:rPr>
            </w:pPr>
            <w:r>
              <w:rPr>
                <w:rFonts w:hint="eastAsia" w:ascii="宋体" w:hAnsi="宋体" w:cs="Arial"/>
                <w:color w:val="000000"/>
                <w:sz w:val="22"/>
                <w:szCs w:val="22"/>
                <w:lang w:val="en-US" w:eastAsia="zh-CN"/>
              </w:rPr>
              <w:t>序号</w:t>
            </w:r>
          </w:p>
        </w:tc>
        <w:tc>
          <w:tcPr>
            <w:tcW w:w="2111" w:type="dxa"/>
            <w:vAlign w:val="center"/>
          </w:tcPr>
          <w:p>
            <w:pPr>
              <w:ind w:firstLine="220" w:firstLineChars="100"/>
              <w:jc w:val="center"/>
              <w:rPr>
                <w:rFonts w:hint="default" w:ascii="宋体" w:hAnsi="宋体" w:cs="Arial"/>
                <w:color w:val="000000"/>
                <w:sz w:val="22"/>
                <w:szCs w:val="22"/>
                <w:lang w:val="en-US" w:eastAsia="zh-CN"/>
              </w:rPr>
            </w:pPr>
            <w:r>
              <w:rPr>
                <w:rFonts w:hint="eastAsia" w:ascii="宋体" w:hAnsi="宋体" w:cs="Arial"/>
                <w:color w:val="000000"/>
                <w:sz w:val="22"/>
                <w:szCs w:val="22"/>
                <w:lang w:val="en-US" w:eastAsia="zh-CN"/>
              </w:rPr>
              <w:t>货物名称</w:t>
            </w:r>
          </w:p>
        </w:tc>
        <w:tc>
          <w:tcPr>
            <w:tcW w:w="1556" w:type="dxa"/>
            <w:vAlign w:val="center"/>
          </w:tcPr>
          <w:p>
            <w:pPr>
              <w:ind w:firstLine="220" w:firstLineChars="100"/>
              <w:jc w:val="center"/>
              <w:rPr>
                <w:rFonts w:hint="eastAsia" w:ascii="宋体" w:hAnsi="宋体" w:cs="Arial"/>
                <w:color w:val="000000"/>
                <w:sz w:val="22"/>
                <w:szCs w:val="22"/>
                <w:lang w:val="en-US" w:eastAsia="zh-CN"/>
              </w:rPr>
            </w:pPr>
            <w:r>
              <w:rPr>
                <w:rFonts w:hint="eastAsia" w:ascii="宋体" w:hAnsi="宋体" w:cs="Arial"/>
                <w:color w:val="000000"/>
                <w:sz w:val="22"/>
                <w:szCs w:val="22"/>
                <w:lang w:val="en-US" w:eastAsia="zh-CN"/>
              </w:rPr>
              <w:t>品牌</w:t>
            </w:r>
          </w:p>
        </w:tc>
        <w:tc>
          <w:tcPr>
            <w:tcW w:w="1065" w:type="dxa"/>
            <w:vAlign w:val="center"/>
          </w:tcPr>
          <w:p>
            <w:pPr>
              <w:ind w:firstLine="220" w:firstLineChars="100"/>
              <w:jc w:val="center"/>
              <w:rPr>
                <w:rFonts w:hint="eastAsia" w:ascii="宋体" w:hAnsi="宋体" w:cs="Arial"/>
                <w:color w:val="000000"/>
                <w:sz w:val="22"/>
                <w:szCs w:val="22"/>
                <w:lang w:val="en-US" w:eastAsia="zh-CN"/>
              </w:rPr>
            </w:pPr>
            <w:r>
              <w:rPr>
                <w:rFonts w:hint="eastAsia" w:ascii="宋体" w:hAnsi="宋体" w:cs="Arial"/>
                <w:color w:val="000000"/>
                <w:sz w:val="22"/>
                <w:szCs w:val="22"/>
                <w:lang w:val="en-US" w:eastAsia="zh-CN"/>
              </w:rPr>
              <w:t>数量</w:t>
            </w:r>
          </w:p>
        </w:tc>
        <w:tc>
          <w:tcPr>
            <w:tcW w:w="1845" w:type="dxa"/>
            <w:vAlign w:val="center"/>
          </w:tcPr>
          <w:p>
            <w:pPr>
              <w:ind w:firstLine="220" w:firstLineChars="100"/>
              <w:jc w:val="center"/>
              <w:rPr>
                <w:rFonts w:hint="default" w:ascii="宋体" w:hAnsi="宋体" w:cs="Arial"/>
                <w:color w:val="000000"/>
                <w:sz w:val="22"/>
                <w:szCs w:val="22"/>
                <w:lang w:val="en-US" w:eastAsia="zh-CN"/>
              </w:rPr>
            </w:pPr>
            <w:r>
              <w:rPr>
                <w:rFonts w:hint="eastAsia" w:ascii="宋体" w:hAnsi="宋体" w:cs="Arial"/>
                <w:color w:val="000000"/>
                <w:sz w:val="22"/>
                <w:szCs w:val="22"/>
                <w:lang w:val="en-US" w:eastAsia="zh-CN"/>
              </w:rPr>
              <w:t>单价(元)</w:t>
            </w:r>
          </w:p>
        </w:tc>
        <w:tc>
          <w:tcPr>
            <w:tcW w:w="2325" w:type="dxa"/>
            <w:vAlign w:val="center"/>
          </w:tcPr>
          <w:p>
            <w:pPr>
              <w:ind w:firstLine="220" w:firstLineChars="100"/>
              <w:jc w:val="center"/>
              <w:rPr>
                <w:rFonts w:hint="default" w:ascii="宋体" w:hAnsi="宋体" w:cs="Arial"/>
                <w:color w:val="000000"/>
                <w:sz w:val="22"/>
                <w:szCs w:val="22"/>
                <w:lang w:val="en-US" w:eastAsia="zh-CN"/>
              </w:rPr>
            </w:pPr>
            <w:r>
              <w:rPr>
                <w:rFonts w:hint="eastAsia" w:ascii="宋体" w:hAnsi="宋体" w:cs="Arial"/>
                <w:color w:val="000000"/>
                <w:sz w:val="22"/>
                <w:szCs w:val="22"/>
                <w:lang w:val="en-US" w:eastAsia="zh-CN"/>
              </w:rPr>
              <w:t>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65" w:type="dxa"/>
            <w:vAlign w:val="center"/>
          </w:tcPr>
          <w:p>
            <w:pPr>
              <w:ind w:firstLine="220" w:firstLineChars="100"/>
              <w:jc w:val="center"/>
              <w:rPr>
                <w:rFonts w:hint="eastAsia" w:ascii="宋体" w:hAnsi="宋体" w:cs="Arial"/>
                <w:color w:val="000000"/>
                <w:sz w:val="22"/>
                <w:szCs w:val="22"/>
                <w:lang w:val="en-US" w:eastAsia="zh-CN"/>
              </w:rPr>
            </w:pPr>
            <w:r>
              <w:rPr>
                <w:rFonts w:hint="eastAsia" w:ascii="宋体" w:hAnsi="宋体" w:cs="Arial"/>
                <w:color w:val="000000"/>
                <w:sz w:val="22"/>
                <w:szCs w:val="22"/>
                <w:lang w:val="en-US" w:eastAsia="zh-CN"/>
              </w:rPr>
              <w:t>1</w:t>
            </w:r>
          </w:p>
        </w:tc>
        <w:tc>
          <w:tcPr>
            <w:tcW w:w="2111" w:type="dxa"/>
            <w:vAlign w:val="center"/>
          </w:tcPr>
          <w:p>
            <w:pPr>
              <w:widowControl/>
              <w:jc w:val="center"/>
              <w:textAlignment w:val="center"/>
              <w:rPr>
                <w:rFonts w:hint="default" w:ascii="宋体" w:hAnsi="宋体" w:cs="Arial"/>
                <w:color w:val="000000"/>
                <w:sz w:val="22"/>
                <w:szCs w:val="22"/>
                <w:lang w:val="en-US" w:eastAsia="zh-CN"/>
              </w:rPr>
            </w:pPr>
            <w:r>
              <w:rPr>
                <w:rFonts w:hint="eastAsia" w:ascii="宋体" w:hAnsi="宋体" w:cs="Arial"/>
                <w:color w:val="000000"/>
                <w:sz w:val="22"/>
                <w:szCs w:val="22"/>
                <w:lang w:val="en-US" w:eastAsia="zh-CN"/>
              </w:rPr>
              <w:t>尿液有形成分分析仪</w:t>
            </w:r>
          </w:p>
        </w:tc>
        <w:tc>
          <w:tcPr>
            <w:tcW w:w="1556" w:type="dxa"/>
            <w:vAlign w:val="center"/>
          </w:tcPr>
          <w:p>
            <w:pPr>
              <w:ind w:firstLine="220" w:firstLineChars="100"/>
              <w:jc w:val="center"/>
              <w:rPr>
                <w:rFonts w:hint="default" w:ascii="宋体" w:hAnsi="宋体" w:eastAsia="宋体" w:cs="Arial"/>
                <w:color w:val="000000"/>
                <w:sz w:val="22"/>
                <w:szCs w:val="22"/>
                <w:lang w:val="en-US" w:eastAsia="zh-CN"/>
              </w:rPr>
            </w:pPr>
            <w:r>
              <w:rPr>
                <w:rFonts w:hint="eastAsia" w:ascii="宋体" w:hAnsi="宋体" w:cs="Arial"/>
                <w:color w:val="000000"/>
                <w:sz w:val="22"/>
                <w:szCs w:val="22"/>
                <w:lang w:val="en-US" w:eastAsia="zh-CN"/>
              </w:rPr>
              <w:t>爱威科</w:t>
            </w:r>
          </w:p>
        </w:tc>
        <w:tc>
          <w:tcPr>
            <w:tcW w:w="1065" w:type="dxa"/>
            <w:vAlign w:val="center"/>
          </w:tcPr>
          <w:p>
            <w:pPr>
              <w:widowControl/>
              <w:jc w:val="center"/>
              <w:textAlignment w:val="center"/>
              <w:rPr>
                <w:rFonts w:hint="eastAsia" w:ascii="宋体" w:hAnsi="宋体" w:eastAsia="宋体" w:cs="Arial"/>
                <w:color w:val="000000"/>
                <w:sz w:val="22"/>
                <w:szCs w:val="22"/>
                <w:lang w:val="en-US" w:eastAsia="zh-CN"/>
              </w:rPr>
            </w:pPr>
            <w:r>
              <w:rPr>
                <w:rFonts w:hint="eastAsia" w:ascii="宋体" w:hAnsi="宋体" w:cs="宋体"/>
                <w:color w:val="000000"/>
                <w:kern w:val="0"/>
                <w:sz w:val="22"/>
                <w:szCs w:val="22"/>
                <w:lang w:val="en-US" w:eastAsia="zh-CN"/>
              </w:rPr>
              <w:t>1</w:t>
            </w:r>
            <w:r>
              <w:rPr>
                <w:rFonts w:hint="eastAsia" w:ascii="宋体" w:hAnsi="宋体" w:cs="宋体"/>
                <w:color w:val="000000"/>
                <w:kern w:val="0"/>
                <w:sz w:val="22"/>
                <w:szCs w:val="22"/>
                <w:lang w:eastAsia="zh-CN"/>
              </w:rPr>
              <w:t>台</w:t>
            </w:r>
          </w:p>
        </w:tc>
        <w:tc>
          <w:tcPr>
            <w:tcW w:w="1845" w:type="dxa"/>
            <w:vAlign w:val="center"/>
          </w:tcPr>
          <w:p>
            <w:pPr>
              <w:widowControl/>
              <w:jc w:val="center"/>
              <w:rPr>
                <w:rFonts w:hint="default" w:ascii="宋体" w:hAnsi="宋体" w:cs="Arial"/>
                <w:color w:val="000000"/>
                <w:sz w:val="22"/>
                <w:szCs w:val="22"/>
                <w:lang w:val="en-US" w:eastAsia="zh-CN"/>
              </w:rPr>
            </w:pPr>
            <w:r>
              <w:rPr>
                <w:rFonts w:hint="eastAsia" w:ascii="宋体" w:hAnsi="宋体" w:cs="Arial"/>
                <w:color w:val="000000"/>
                <w:sz w:val="22"/>
                <w:szCs w:val="22"/>
                <w:lang w:val="en-US" w:eastAsia="zh-CN"/>
              </w:rPr>
              <w:t>425000.00</w:t>
            </w:r>
          </w:p>
        </w:tc>
        <w:tc>
          <w:tcPr>
            <w:tcW w:w="2325" w:type="dxa"/>
            <w:vAlign w:val="center"/>
          </w:tcPr>
          <w:p>
            <w:pPr>
              <w:ind w:firstLine="220" w:firstLineChars="100"/>
              <w:jc w:val="center"/>
              <w:rPr>
                <w:rFonts w:hint="default" w:ascii="宋体" w:hAnsi="宋体" w:cs="Arial"/>
                <w:color w:val="000000"/>
                <w:sz w:val="22"/>
                <w:szCs w:val="22"/>
                <w:lang w:val="en-US" w:eastAsia="zh-CN"/>
              </w:rPr>
            </w:pPr>
            <w:r>
              <w:rPr>
                <w:rFonts w:hint="eastAsia" w:ascii="宋体" w:hAnsi="宋体" w:cs="Arial"/>
                <w:color w:val="000000"/>
                <w:sz w:val="22"/>
                <w:szCs w:val="22"/>
                <w:lang w:val="en-US" w:eastAsia="zh-CN"/>
              </w:rPr>
              <w:t>AVE-764B</w:t>
            </w:r>
          </w:p>
        </w:tc>
      </w:tr>
    </w:tbl>
    <w:p>
      <w:pPr>
        <w:rPr>
          <w:rFonts w:hint="eastAsia" w:ascii="黑体" w:hAnsi="黑体" w:eastAsia="黑体"/>
          <w:sz w:val="24"/>
          <w:szCs w:val="24"/>
        </w:rPr>
      </w:pPr>
    </w:p>
    <w:p>
      <w:pPr>
        <w:rPr>
          <w:rFonts w:hint="eastAsia" w:ascii="黑体" w:hAnsi="黑体" w:eastAsia="黑体"/>
          <w:sz w:val="24"/>
          <w:szCs w:val="24"/>
        </w:rPr>
      </w:pPr>
    </w:p>
    <w:p>
      <w:pPr>
        <w:rPr>
          <w:rFonts w:hint="eastAsia" w:ascii="黑体" w:hAnsi="黑体" w:eastAsia="黑体"/>
          <w:sz w:val="24"/>
          <w:szCs w:val="24"/>
        </w:rPr>
      </w:pPr>
    </w:p>
    <w:p>
      <w:pPr>
        <w:rPr>
          <w:rFonts w:hint="eastAsia" w:ascii="黑体" w:hAnsi="黑体" w:eastAsia="黑体"/>
          <w:sz w:val="24"/>
          <w:szCs w:val="24"/>
        </w:rPr>
      </w:pPr>
    </w:p>
    <w:p>
      <w:pPr>
        <w:ind w:firstLine="240" w:firstLineChars="100"/>
        <w:rPr>
          <w:rFonts w:hint="eastAsia" w:ascii="黑体" w:hAnsi="黑体" w:eastAsia="黑体"/>
          <w:sz w:val="24"/>
          <w:szCs w:val="24"/>
        </w:rPr>
      </w:pPr>
    </w:p>
    <w:p>
      <w:pPr>
        <w:ind w:firstLine="220" w:firstLineChars="100"/>
        <w:rPr>
          <w:rFonts w:hint="eastAsia" w:ascii="Calibri" w:hAnsi="宋体" w:eastAsia="宋体" w:cs="Times New Roman"/>
          <w:color w:val="000000"/>
          <w:sz w:val="22"/>
          <w:szCs w:val="22"/>
          <w:highlight w:val="yellow"/>
          <w:lang w:eastAsia="zh-CN"/>
        </w:rPr>
      </w:pPr>
      <w:r>
        <w:rPr>
          <w:rFonts w:hint="eastAsia" w:ascii="黑体" w:hAnsi="黑体" w:eastAsia="黑体"/>
          <w:sz w:val="22"/>
          <w:szCs w:val="22"/>
        </w:rPr>
        <w:t>五、评审专家</w:t>
      </w:r>
      <w:r>
        <w:rPr>
          <w:rFonts w:hint="eastAsia" w:ascii="宋体" w:hAnsi="宋体" w:cs="Arial"/>
          <w:color w:val="000000"/>
          <w:sz w:val="22"/>
          <w:szCs w:val="22"/>
          <w:lang w:val="zh-CN" w:eastAsia="zh-CN"/>
        </w:rPr>
        <w:t>名单：</w:t>
      </w:r>
      <w:r>
        <w:rPr>
          <w:rFonts w:hint="eastAsia" w:ascii="宋体" w:hAnsi="宋体" w:cs="Arial"/>
          <w:color w:val="000000"/>
          <w:sz w:val="22"/>
          <w:szCs w:val="22"/>
          <w:lang w:val="en-US" w:eastAsia="zh-CN"/>
        </w:rPr>
        <w:t>周军</w:t>
      </w:r>
      <w:r>
        <w:rPr>
          <w:rFonts w:hint="eastAsia" w:ascii="宋体" w:hAnsi="宋体" w:cs="Arial"/>
          <w:color w:val="000000"/>
          <w:sz w:val="22"/>
          <w:szCs w:val="22"/>
          <w:lang w:val="zh-CN" w:eastAsia="zh-CN"/>
        </w:rPr>
        <w:t>、</w:t>
      </w:r>
      <w:r>
        <w:rPr>
          <w:rFonts w:hint="eastAsia" w:ascii="宋体" w:hAnsi="宋体" w:cs="Arial"/>
          <w:color w:val="000000"/>
          <w:sz w:val="22"/>
          <w:szCs w:val="22"/>
          <w:lang w:val="en-US" w:eastAsia="zh-CN"/>
        </w:rPr>
        <w:t>粟玉萱、韦旭敏（业主评委）。</w:t>
      </w:r>
    </w:p>
    <w:p>
      <w:pPr>
        <w:widowControl/>
        <w:spacing w:line="276" w:lineRule="auto"/>
        <w:ind w:firstLine="220" w:firstLineChars="100"/>
        <w:jc w:val="left"/>
        <w:rPr>
          <w:rFonts w:hint="eastAsia" w:ascii="黑体" w:hAnsi="黑体" w:eastAsia="黑体"/>
          <w:sz w:val="22"/>
          <w:szCs w:val="22"/>
        </w:rPr>
      </w:pPr>
      <w:r>
        <w:rPr>
          <w:rFonts w:hint="eastAsia" w:ascii="黑体" w:hAnsi="黑体" w:eastAsia="黑体"/>
          <w:sz w:val="22"/>
          <w:szCs w:val="22"/>
        </w:rPr>
        <w:t>六、代理服务收费标准及金额：</w:t>
      </w:r>
    </w:p>
    <w:p>
      <w:pPr>
        <w:widowControl/>
        <w:spacing w:line="276" w:lineRule="auto"/>
        <w:ind w:firstLine="465"/>
        <w:jc w:val="left"/>
        <w:rPr>
          <w:rFonts w:hint="eastAsia" w:ascii="Calibri" w:hAnsi="宋体" w:cs="Times New Roman"/>
          <w:color w:val="000000"/>
          <w:sz w:val="22"/>
          <w:szCs w:val="22"/>
          <w:lang w:val="en-US" w:eastAsia="zh-CN"/>
        </w:rPr>
      </w:pPr>
      <w:r>
        <w:rPr>
          <w:rFonts w:hint="eastAsia" w:ascii="Calibri" w:hAnsi="宋体" w:eastAsia="宋体" w:cs="Times New Roman"/>
          <w:color w:val="000000"/>
          <w:sz w:val="22"/>
          <w:szCs w:val="22"/>
          <w:lang w:eastAsia="zh-CN"/>
        </w:rPr>
        <w:t>1．</w:t>
      </w:r>
      <w:r>
        <w:rPr>
          <w:rFonts w:hint="eastAsia" w:ascii="Calibri" w:hAnsi="宋体" w:cs="Times New Roman"/>
          <w:color w:val="000000"/>
          <w:sz w:val="22"/>
          <w:szCs w:val="22"/>
          <w:lang w:val="en-US" w:eastAsia="zh-CN"/>
        </w:rPr>
        <w:t>参照国家发展改革委调整招标代理服务收费标准(发改价格[2011]534号)，并以项目成交额为基数计取，由成交供应商在领取成交通知书时，一次性向采购代理机构支付。</w:t>
      </w:r>
    </w:p>
    <w:p>
      <w:pPr>
        <w:widowControl/>
        <w:spacing w:line="276" w:lineRule="auto"/>
        <w:ind w:firstLine="465"/>
        <w:jc w:val="left"/>
        <w:rPr>
          <w:rFonts w:hint="eastAsia" w:ascii="Calibri" w:hAnsi="宋体" w:cs="Times New Roman"/>
          <w:color w:val="000000"/>
          <w:sz w:val="22"/>
          <w:szCs w:val="22"/>
          <w:highlight w:val="none"/>
          <w:lang w:val="en-US" w:eastAsia="zh-CN"/>
        </w:rPr>
      </w:pPr>
      <w:r>
        <w:rPr>
          <w:rFonts w:hint="eastAsia" w:ascii="Calibri" w:hAnsi="宋体" w:eastAsia="宋体" w:cs="Times New Roman"/>
          <w:color w:val="000000"/>
          <w:sz w:val="22"/>
          <w:szCs w:val="22"/>
          <w:lang w:eastAsia="zh-CN"/>
        </w:rPr>
        <w:t xml:space="preserve">2. </w:t>
      </w:r>
      <w:r>
        <w:rPr>
          <w:rFonts w:hint="eastAsia" w:ascii="Calibri" w:hAnsi="宋体" w:cs="Times New Roman"/>
          <w:color w:val="000000"/>
          <w:sz w:val="22"/>
          <w:szCs w:val="22"/>
          <w:lang w:val="en-US" w:eastAsia="zh-CN"/>
        </w:rPr>
        <w:t>代理服务费金额</w:t>
      </w:r>
      <w:r>
        <w:rPr>
          <w:rFonts w:hint="eastAsia" w:ascii="Calibri" w:hAnsi="宋体" w:eastAsia="宋体" w:cs="Times New Roman"/>
          <w:color w:val="000000"/>
          <w:sz w:val="22"/>
          <w:szCs w:val="22"/>
          <w:highlight w:val="none"/>
          <w:lang w:eastAsia="zh-CN"/>
        </w:rPr>
        <w:t>：</w:t>
      </w:r>
      <w:r>
        <w:rPr>
          <w:rFonts w:hint="eastAsia" w:ascii="Calibri" w:hAnsi="宋体" w:cs="Times New Roman"/>
          <w:color w:val="000000"/>
          <w:sz w:val="22"/>
          <w:szCs w:val="22"/>
          <w:highlight w:val="none"/>
          <w:lang w:val="en-US" w:eastAsia="zh-CN"/>
        </w:rPr>
        <w:t>人民币陆仟叁佰元整（￥6300.00元）</w:t>
      </w:r>
    </w:p>
    <w:p>
      <w:pPr>
        <w:ind w:firstLine="220" w:firstLineChars="100"/>
        <w:rPr>
          <w:rFonts w:hint="eastAsia" w:ascii="黑体" w:hAnsi="黑体" w:eastAsia="黑体"/>
          <w:sz w:val="22"/>
          <w:szCs w:val="22"/>
          <w:lang w:eastAsia="zh-CN"/>
        </w:rPr>
      </w:pPr>
      <w:r>
        <w:rPr>
          <w:rFonts w:hint="eastAsia" w:ascii="黑体" w:hAnsi="黑体" w:eastAsia="黑体"/>
          <w:sz w:val="22"/>
          <w:szCs w:val="22"/>
        </w:rPr>
        <w:t>七、公告期限</w:t>
      </w:r>
    </w:p>
    <w:p>
      <w:pPr>
        <w:widowControl/>
        <w:spacing w:line="276" w:lineRule="auto"/>
        <w:ind w:firstLine="465"/>
        <w:jc w:val="left"/>
        <w:rPr>
          <w:rFonts w:hint="eastAsia" w:ascii="Calibri" w:hAnsi="宋体" w:eastAsia="宋体" w:cs="Times New Roman"/>
          <w:color w:val="000000"/>
          <w:sz w:val="22"/>
          <w:szCs w:val="22"/>
          <w:lang w:eastAsia="zh-CN"/>
        </w:rPr>
      </w:pPr>
      <w:r>
        <w:rPr>
          <w:rFonts w:hint="eastAsia" w:ascii="Calibri" w:hAnsi="宋体" w:eastAsia="宋体" w:cs="Times New Roman"/>
          <w:color w:val="000000"/>
          <w:sz w:val="22"/>
          <w:szCs w:val="22"/>
          <w:lang w:eastAsia="zh-CN"/>
        </w:rPr>
        <w:t>自本公告发布之日起1个工作日。</w:t>
      </w:r>
    </w:p>
    <w:p>
      <w:pPr>
        <w:numPr>
          <w:ilvl w:val="0"/>
          <w:numId w:val="0"/>
        </w:numPr>
        <w:ind w:firstLine="220" w:firstLineChars="100"/>
        <w:rPr>
          <w:rFonts w:hint="eastAsia" w:ascii="黑体" w:hAnsi="黑体" w:eastAsia="黑体" w:cs="仿宋"/>
          <w:sz w:val="22"/>
          <w:szCs w:val="22"/>
        </w:rPr>
      </w:pPr>
      <w:r>
        <w:rPr>
          <w:rFonts w:hint="eastAsia" w:ascii="黑体" w:hAnsi="黑体" w:eastAsia="黑体" w:cs="仿宋"/>
          <w:sz w:val="22"/>
          <w:szCs w:val="22"/>
          <w:lang w:val="en-US" w:eastAsia="zh-CN"/>
        </w:rPr>
        <w:t>八、</w:t>
      </w:r>
      <w:r>
        <w:rPr>
          <w:rFonts w:hint="eastAsia" w:ascii="黑体" w:hAnsi="黑体" w:eastAsia="黑体" w:cs="仿宋"/>
          <w:sz w:val="22"/>
          <w:szCs w:val="22"/>
        </w:rPr>
        <w:t>其他补充事宜</w:t>
      </w:r>
    </w:p>
    <w:p>
      <w:pPr>
        <w:widowControl/>
        <w:spacing w:line="276" w:lineRule="auto"/>
        <w:ind w:firstLine="465"/>
        <w:jc w:val="left"/>
        <w:rPr>
          <w:rFonts w:hint="eastAsia" w:ascii="Calibri" w:hAnsi="宋体" w:cs="Times New Roman"/>
          <w:color w:val="000000"/>
          <w:sz w:val="22"/>
          <w:szCs w:val="22"/>
          <w:lang w:val="en-US" w:eastAsia="zh-CN"/>
        </w:rPr>
      </w:pPr>
      <w:r>
        <w:rPr>
          <w:rFonts w:hint="eastAsia" w:ascii="Calibri" w:hAnsi="宋体" w:cs="Times New Roman"/>
          <w:color w:val="000000"/>
          <w:sz w:val="22"/>
          <w:szCs w:val="22"/>
          <w:lang w:val="en-US" w:eastAsia="zh-CN"/>
        </w:rPr>
        <w:t>供应商认为成交结果使自己的权益受到损害的，可以在成交结果公告期限届满之日起七个工作日内以书面形式向天峨县人民医院或广西鸿桦项目管理有限公司提出质疑，逾期将不再受理。</w:t>
      </w:r>
    </w:p>
    <w:p>
      <w:pPr>
        <w:numPr>
          <w:ilvl w:val="0"/>
          <w:numId w:val="0"/>
        </w:numPr>
        <w:ind w:leftChars="0" w:firstLine="220" w:firstLineChars="100"/>
        <w:rPr>
          <w:rFonts w:hint="eastAsia" w:ascii="黑体" w:hAnsi="黑体" w:eastAsia="黑体" w:cs="Times New Roman"/>
          <w:b w:val="0"/>
          <w:bCs w:val="0"/>
          <w:kern w:val="2"/>
          <w:sz w:val="22"/>
          <w:szCs w:val="22"/>
          <w:lang w:val="en-US" w:eastAsia="zh-CN" w:bidi="ar-SA"/>
        </w:rPr>
      </w:pPr>
      <w:r>
        <w:rPr>
          <w:rFonts w:hint="eastAsia" w:ascii="黑体" w:hAnsi="黑体" w:eastAsia="黑体" w:cs="宋体"/>
          <w:kern w:val="0"/>
          <w:sz w:val="22"/>
          <w:szCs w:val="22"/>
          <w:lang w:val="en-US" w:eastAsia="zh-CN"/>
        </w:rPr>
        <w:t>九、</w:t>
      </w:r>
      <w:r>
        <w:rPr>
          <w:rFonts w:hint="eastAsia" w:ascii="黑体" w:hAnsi="黑体" w:eastAsia="黑体" w:cs="宋体"/>
          <w:kern w:val="0"/>
          <w:sz w:val="22"/>
          <w:szCs w:val="22"/>
        </w:rPr>
        <w:t>凡对本次公告内容提出询问，请按以下方式联系。</w:t>
      </w:r>
      <w:r>
        <w:rPr>
          <w:rFonts w:hint="eastAsia" w:ascii="黑体" w:hAnsi="黑体" w:eastAsia="黑体" w:cs="Times New Roman"/>
          <w:b w:val="0"/>
          <w:bCs w:val="0"/>
          <w:kern w:val="2"/>
          <w:sz w:val="22"/>
          <w:szCs w:val="22"/>
          <w:lang w:val="en-US" w:eastAsia="zh-CN" w:bidi="ar-SA"/>
        </w:rPr>
        <w:t xml:space="preserve">　　　　　　　 </w:t>
      </w:r>
    </w:p>
    <w:p>
      <w:pPr>
        <w:ind w:firstLine="440" w:firstLineChars="200"/>
        <w:rPr>
          <w:rFonts w:hint="eastAsia" w:ascii="宋体" w:hAnsi="宋体" w:cs="宋体"/>
          <w:bCs/>
          <w:sz w:val="22"/>
          <w:szCs w:val="22"/>
        </w:rPr>
      </w:pPr>
      <w:bookmarkStart w:id="2" w:name="_Toc35393806"/>
      <w:bookmarkStart w:id="3" w:name="_Toc28359096"/>
      <w:bookmarkStart w:id="4" w:name="_Toc28359019"/>
      <w:bookmarkStart w:id="5" w:name="_Toc35393637"/>
      <w:r>
        <w:rPr>
          <w:rFonts w:hint="eastAsia" w:ascii="宋体" w:hAnsi="宋体" w:cs="宋体"/>
          <w:bCs/>
          <w:sz w:val="22"/>
          <w:szCs w:val="22"/>
        </w:rPr>
        <w:t>1.采购人信息</w:t>
      </w:r>
      <w:bookmarkStart w:id="14" w:name="_GoBack"/>
      <w:bookmarkEnd w:id="14"/>
    </w:p>
    <w:p>
      <w:pPr>
        <w:spacing w:line="276" w:lineRule="auto"/>
        <w:ind w:firstLine="660" w:firstLineChars="300"/>
        <w:rPr>
          <w:rFonts w:ascii="宋体" w:hAnsi="宋体"/>
          <w:sz w:val="22"/>
          <w:szCs w:val="22"/>
        </w:rPr>
      </w:pPr>
      <w:r>
        <w:rPr>
          <w:rFonts w:hint="eastAsia" w:ascii="宋体" w:hAnsi="宋体"/>
          <w:sz w:val="22"/>
          <w:szCs w:val="22"/>
        </w:rPr>
        <w:t>采购人名称：</w:t>
      </w:r>
      <w:r>
        <w:rPr>
          <w:rFonts w:hint="eastAsia" w:ascii="宋体" w:hAnsi="宋体" w:cs="Arial"/>
          <w:sz w:val="22"/>
          <w:szCs w:val="22"/>
        </w:rPr>
        <w:t>天峨县人民医院</w:t>
      </w:r>
    </w:p>
    <w:p>
      <w:pPr>
        <w:rPr>
          <w:rFonts w:hint="eastAsia" w:ascii="宋体" w:hAnsi="宋体" w:cs="宋体"/>
          <w:kern w:val="0"/>
          <w:sz w:val="22"/>
          <w:szCs w:val="22"/>
        </w:rPr>
      </w:pPr>
      <w:r>
        <w:rPr>
          <w:rFonts w:hint="eastAsia" w:ascii="宋体" w:hAnsi="宋体"/>
          <w:sz w:val="22"/>
          <w:szCs w:val="22"/>
        </w:rPr>
        <w:t xml:space="preserve">      地 址：</w:t>
      </w:r>
      <w:r>
        <w:rPr>
          <w:rFonts w:hint="eastAsia" w:ascii="宋体" w:hAnsi="宋体" w:cs="Arial"/>
          <w:sz w:val="22"/>
          <w:szCs w:val="22"/>
        </w:rPr>
        <w:t>天峨县六排镇新民街001号  </w:t>
      </w:r>
    </w:p>
    <w:p>
      <w:pPr>
        <w:ind w:firstLine="660" w:firstLineChars="300"/>
        <w:rPr>
          <w:rFonts w:hint="eastAsia" w:ascii="宋体" w:hAnsi="宋体"/>
          <w:kern w:val="0"/>
          <w:sz w:val="22"/>
          <w:szCs w:val="22"/>
          <w:highlight w:val="yellow"/>
        </w:rPr>
      </w:pPr>
      <w:r>
        <w:rPr>
          <w:rFonts w:hint="eastAsia" w:ascii="宋体" w:hAnsi="宋体"/>
          <w:sz w:val="22"/>
          <w:szCs w:val="22"/>
        </w:rPr>
        <w:t>联系人及</w:t>
      </w:r>
      <w:r>
        <w:rPr>
          <w:rFonts w:hint="eastAsia" w:ascii="宋体" w:hAnsi="宋体"/>
          <w:kern w:val="0"/>
          <w:sz w:val="22"/>
          <w:szCs w:val="22"/>
        </w:rPr>
        <w:t>电话: 杨晓芬</w:t>
      </w:r>
      <w:r>
        <w:rPr>
          <w:rFonts w:hint="eastAsia" w:ascii="宋体" w:hAnsi="宋体" w:cs="宋体"/>
          <w:kern w:val="0"/>
          <w:sz w:val="22"/>
          <w:szCs w:val="22"/>
        </w:rPr>
        <w:t>（0778-7829380）</w:t>
      </w:r>
      <w:r>
        <w:rPr>
          <w:rFonts w:hint="eastAsia" w:ascii="宋体" w:hAnsi="宋体"/>
          <w:kern w:val="0"/>
          <w:sz w:val="22"/>
          <w:szCs w:val="22"/>
        </w:rPr>
        <w:t xml:space="preserve"> </w:t>
      </w:r>
    </w:p>
    <w:p>
      <w:pPr>
        <w:ind w:firstLine="440" w:firstLineChars="200"/>
        <w:rPr>
          <w:rFonts w:hint="eastAsia" w:ascii="宋体" w:hAnsi="宋体" w:cs="宋体"/>
          <w:bCs/>
          <w:color w:val="000000"/>
          <w:sz w:val="22"/>
          <w:szCs w:val="22"/>
        </w:rPr>
      </w:pPr>
      <w:r>
        <w:rPr>
          <w:rFonts w:hint="eastAsia" w:ascii="宋体" w:hAnsi="宋体" w:cs="宋体"/>
          <w:bCs/>
          <w:color w:val="000000"/>
          <w:sz w:val="22"/>
          <w:szCs w:val="22"/>
        </w:rPr>
        <w:t>2.</w:t>
      </w:r>
      <w:bookmarkEnd w:id="2"/>
      <w:bookmarkEnd w:id="3"/>
      <w:bookmarkEnd w:id="4"/>
      <w:bookmarkEnd w:id="5"/>
      <w:bookmarkStart w:id="6" w:name="_Toc28359097"/>
      <w:bookmarkStart w:id="7" w:name="_Toc35393638"/>
      <w:bookmarkStart w:id="8" w:name="_Toc35393807"/>
      <w:bookmarkStart w:id="9" w:name="_Toc28359020"/>
      <w:r>
        <w:rPr>
          <w:rFonts w:hint="eastAsia" w:ascii="宋体" w:hAnsi="宋体" w:cs="宋体"/>
          <w:bCs/>
          <w:color w:val="000000"/>
          <w:sz w:val="22"/>
          <w:szCs w:val="22"/>
        </w:rPr>
        <w:t>采购代理机构信息</w:t>
      </w:r>
      <w:bookmarkEnd w:id="6"/>
      <w:bookmarkEnd w:id="7"/>
      <w:bookmarkEnd w:id="8"/>
      <w:bookmarkEnd w:id="9"/>
    </w:p>
    <w:p>
      <w:pPr>
        <w:ind w:firstLine="660" w:firstLineChars="300"/>
        <w:rPr>
          <w:rFonts w:hint="eastAsia" w:ascii="宋体" w:hAnsi="宋体"/>
          <w:color w:val="000000"/>
          <w:sz w:val="22"/>
          <w:szCs w:val="22"/>
        </w:rPr>
      </w:pPr>
      <w:r>
        <w:rPr>
          <w:rFonts w:hint="eastAsia" w:ascii="宋体" w:hAnsi="宋体" w:cs="宋体"/>
          <w:bCs/>
          <w:sz w:val="22"/>
          <w:szCs w:val="22"/>
        </w:rPr>
        <w:t>名    称：</w:t>
      </w:r>
      <w:r>
        <w:rPr>
          <w:rFonts w:hint="eastAsia" w:ascii="宋体" w:hAnsi="宋体"/>
          <w:color w:val="000000"/>
          <w:sz w:val="22"/>
          <w:szCs w:val="22"/>
        </w:rPr>
        <w:t>广西鸿桦项目管理有限公司</w:t>
      </w:r>
    </w:p>
    <w:p>
      <w:pPr>
        <w:ind w:firstLine="660" w:firstLineChars="300"/>
        <w:rPr>
          <w:rFonts w:hint="eastAsia" w:ascii="宋体" w:hAnsi="宋体" w:cs="宋体"/>
          <w:bCs/>
          <w:sz w:val="22"/>
          <w:szCs w:val="22"/>
        </w:rPr>
      </w:pPr>
      <w:r>
        <w:rPr>
          <w:rFonts w:hint="eastAsia" w:ascii="宋体" w:hAnsi="宋体" w:cs="宋体"/>
          <w:bCs/>
          <w:sz w:val="22"/>
          <w:szCs w:val="22"/>
        </w:rPr>
        <w:t>地　　址：</w:t>
      </w:r>
      <w:r>
        <w:rPr>
          <w:rFonts w:hint="eastAsia" w:ascii="宋体" w:hAnsi="宋体"/>
          <w:color w:val="000000"/>
          <w:sz w:val="22"/>
          <w:szCs w:val="22"/>
        </w:rPr>
        <w:t>河池市金城江区江北东路239号龙江帝景*创业大厦C栋31楼</w:t>
      </w:r>
    </w:p>
    <w:p>
      <w:pPr>
        <w:ind w:firstLine="660" w:firstLineChars="300"/>
        <w:rPr>
          <w:rFonts w:hint="eastAsia" w:ascii="宋体" w:hAnsi="宋体" w:cs="宋体"/>
          <w:bCs/>
          <w:sz w:val="22"/>
          <w:szCs w:val="22"/>
        </w:rPr>
      </w:pPr>
      <w:r>
        <w:rPr>
          <w:rFonts w:hint="eastAsia" w:ascii="宋体" w:hAnsi="宋体" w:cs="宋体"/>
          <w:bCs/>
          <w:sz w:val="22"/>
          <w:szCs w:val="22"/>
        </w:rPr>
        <w:t>联系方式：玉雅莲（0778-2775768）</w:t>
      </w:r>
    </w:p>
    <w:p>
      <w:pPr>
        <w:ind w:firstLine="440" w:firstLineChars="200"/>
        <w:rPr>
          <w:rFonts w:hint="eastAsia" w:ascii="宋体" w:hAnsi="宋体" w:cs="宋体"/>
          <w:bCs/>
          <w:sz w:val="22"/>
          <w:szCs w:val="22"/>
        </w:rPr>
      </w:pPr>
      <w:bookmarkStart w:id="10" w:name="_Toc28359021"/>
      <w:bookmarkStart w:id="11" w:name="_Toc35393808"/>
      <w:bookmarkStart w:id="12" w:name="_Toc28359098"/>
      <w:bookmarkStart w:id="13" w:name="_Toc35393639"/>
      <w:r>
        <w:rPr>
          <w:rFonts w:hint="eastAsia" w:ascii="宋体" w:hAnsi="宋体" w:cs="宋体"/>
          <w:bCs/>
          <w:sz w:val="22"/>
          <w:szCs w:val="22"/>
        </w:rPr>
        <w:t>3.项目联系方式</w:t>
      </w:r>
      <w:bookmarkEnd w:id="10"/>
      <w:bookmarkEnd w:id="11"/>
      <w:bookmarkEnd w:id="12"/>
      <w:bookmarkEnd w:id="13"/>
    </w:p>
    <w:p>
      <w:pPr>
        <w:ind w:firstLine="660" w:firstLineChars="300"/>
        <w:rPr>
          <w:rFonts w:hint="eastAsia" w:ascii="宋体" w:hAnsi="宋体" w:cs="宋体"/>
          <w:bCs/>
          <w:sz w:val="22"/>
          <w:szCs w:val="22"/>
        </w:rPr>
      </w:pPr>
      <w:r>
        <w:rPr>
          <w:rFonts w:hint="eastAsia" w:ascii="宋体" w:hAnsi="宋体" w:cs="宋体"/>
          <w:bCs/>
          <w:sz w:val="22"/>
          <w:szCs w:val="22"/>
        </w:rPr>
        <w:t>项目联系人：玉雅莲</w:t>
      </w:r>
    </w:p>
    <w:p>
      <w:pPr>
        <w:ind w:firstLine="660" w:firstLineChars="300"/>
        <w:rPr>
          <w:rFonts w:hint="eastAsia" w:ascii="宋体" w:hAnsi="宋体" w:cs="宋体"/>
          <w:sz w:val="22"/>
          <w:szCs w:val="22"/>
        </w:rPr>
      </w:pPr>
      <w:r>
        <w:rPr>
          <w:rFonts w:hint="eastAsia" w:ascii="宋体" w:hAnsi="宋体" w:cs="宋体"/>
          <w:bCs/>
          <w:sz w:val="22"/>
          <w:szCs w:val="22"/>
        </w:rPr>
        <w:t>电　　 话：0778-27</w:t>
      </w:r>
      <w:r>
        <w:rPr>
          <w:rFonts w:hint="eastAsia" w:ascii="宋体" w:hAnsi="宋体" w:cs="宋体"/>
          <w:sz w:val="22"/>
          <w:szCs w:val="22"/>
        </w:rPr>
        <w:t>75768</w:t>
      </w:r>
    </w:p>
    <w:p>
      <w:pPr>
        <w:widowControl/>
        <w:spacing w:line="276" w:lineRule="auto"/>
        <w:ind w:firstLine="465"/>
        <w:jc w:val="left"/>
        <w:rPr>
          <w:rFonts w:hint="eastAsia" w:ascii="黑体" w:hAnsi="黑体" w:eastAsia="黑体" w:cs="Times New Roman"/>
          <w:b w:val="0"/>
          <w:bCs w:val="0"/>
          <w:kern w:val="2"/>
          <w:sz w:val="22"/>
          <w:szCs w:val="22"/>
          <w:lang w:val="en-US" w:eastAsia="zh-CN" w:bidi="ar-SA"/>
        </w:rPr>
      </w:pPr>
      <w:r>
        <w:rPr>
          <w:rFonts w:hint="eastAsia" w:ascii="Calibri" w:hAnsi="宋体" w:cs="Times New Roman"/>
          <w:color w:val="000000"/>
          <w:sz w:val="22"/>
          <w:szCs w:val="22"/>
          <w:lang w:val="en-US" w:eastAsia="zh-CN"/>
        </w:rPr>
        <w:t>　　</w:t>
      </w:r>
      <w:r>
        <w:rPr>
          <w:rFonts w:hint="eastAsia" w:ascii="Calibri" w:hAnsi="宋体" w:eastAsia="宋体" w:cs="Times New Roman"/>
          <w:color w:val="000000"/>
          <w:sz w:val="22"/>
          <w:szCs w:val="22"/>
          <w:lang w:val="en-US" w:eastAsia="zh-CN"/>
        </w:rPr>
        <w:t>　</w:t>
      </w:r>
      <w:r>
        <w:rPr>
          <w:rFonts w:hint="eastAsia" w:ascii="黑体" w:hAnsi="黑体" w:eastAsia="黑体" w:cs="Times New Roman"/>
          <w:b w:val="0"/>
          <w:bCs w:val="0"/>
          <w:kern w:val="2"/>
          <w:sz w:val="22"/>
          <w:szCs w:val="22"/>
          <w:lang w:val="en-US" w:eastAsia="zh-CN" w:bidi="ar-SA"/>
        </w:rPr>
        <w:t>　　　</w:t>
      </w:r>
    </w:p>
    <w:p>
      <w:pPr>
        <w:spacing w:line="240" w:lineRule="auto"/>
        <w:rPr>
          <w:rFonts w:hint="eastAsia" w:ascii="Calibri" w:hAnsi="宋体" w:eastAsia="宋体" w:cs="Times New Roman"/>
          <w:color w:val="000000"/>
          <w:kern w:val="2"/>
          <w:sz w:val="22"/>
          <w:szCs w:val="22"/>
          <w:lang w:val="en-US" w:eastAsia="zh-CN" w:bidi="ar-SA"/>
        </w:rPr>
      </w:pPr>
    </w:p>
    <w:p>
      <w:pPr>
        <w:spacing w:line="240" w:lineRule="auto"/>
        <w:rPr>
          <w:sz w:val="22"/>
          <w:szCs w:val="22"/>
        </w:rPr>
      </w:pPr>
    </w:p>
    <w:p>
      <w:pPr>
        <w:pStyle w:val="5"/>
        <w:rPr>
          <w:sz w:val="22"/>
          <w:szCs w:val="22"/>
        </w:rPr>
      </w:pPr>
    </w:p>
    <w:p>
      <w:pPr>
        <w:pStyle w:val="5"/>
        <w:rPr>
          <w:rFonts w:hint="eastAsia" w:ascii="Calibri" w:hAnsi="宋体" w:eastAsia="宋体" w:cs="Times New Roman"/>
          <w:color w:val="000000"/>
          <w:kern w:val="2"/>
          <w:sz w:val="22"/>
          <w:szCs w:val="22"/>
          <w:lang w:val="en-US" w:eastAsia="zh-CN" w:bidi="ar-SA"/>
        </w:rPr>
      </w:pPr>
      <w:r>
        <w:rPr>
          <w:rFonts w:hint="eastAsia" w:ascii="Calibri" w:hAnsi="宋体" w:eastAsia="宋体" w:cs="Times New Roman"/>
          <w:color w:val="000000"/>
          <w:kern w:val="2"/>
          <w:sz w:val="22"/>
          <w:szCs w:val="22"/>
          <w:lang w:val="en-US" w:eastAsia="zh-CN" w:bidi="ar-SA"/>
        </w:rPr>
        <w:t xml:space="preserve"> </w:t>
      </w:r>
      <w:r>
        <w:rPr>
          <w:rFonts w:hint="eastAsia" w:ascii="Calibri" w:hAnsi="宋体" w:cs="Times New Roman"/>
          <w:color w:val="000000"/>
          <w:kern w:val="2"/>
          <w:sz w:val="22"/>
          <w:szCs w:val="22"/>
          <w:lang w:val="en-US" w:eastAsia="zh-CN" w:bidi="ar-SA"/>
        </w:rPr>
        <w:t xml:space="preserve">                               </w:t>
      </w:r>
      <w:r>
        <w:rPr>
          <w:rFonts w:hint="eastAsia" w:ascii="Calibri" w:hAnsi="宋体" w:eastAsia="宋体" w:cs="Times New Roman"/>
          <w:color w:val="000000"/>
          <w:kern w:val="2"/>
          <w:sz w:val="22"/>
          <w:szCs w:val="22"/>
          <w:lang w:val="en-US" w:eastAsia="zh-CN" w:bidi="ar-SA"/>
        </w:rPr>
        <w:t>广西鸿桦项目管理有限公司</w:t>
      </w:r>
    </w:p>
    <w:p>
      <w:pPr>
        <w:pStyle w:val="5"/>
        <w:rPr>
          <w:rFonts w:hint="default" w:ascii="Calibri" w:hAnsi="宋体" w:eastAsia="宋体" w:cs="Times New Roman"/>
          <w:color w:val="000000"/>
          <w:kern w:val="2"/>
          <w:sz w:val="22"/>
          <w:szCs w:val="22"/>
          <w:lang w:val="en-US" w:eastAsia="zh-CN" w:bidi="ar-SA"/>
        </w:rPr>
      </w:pPr>
      <w:r>
        <w:rPr>
          <w:rFonts w:hint="eastAsia" w:ascii="Calibri" w:hAnsi="宋体" w:cs="Times New Roman"/>
          <w:color w:val="000000"/>
          <w:kern w:val="2"/>
          <w:sz w:val="22"/>
          <w:szCs w:val="22"/>
          <w:lang w:val="en-US" w:eastAsia="zh-CN" w:bidi="ar-SA"/>
        </w:rPr>
        <w:t xml:space="preserve">                              2021年4月28日</w:t>
      </w: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FKai-SB">
    <w:panose1 w:val="03000509000000000000"/>
    <w:charset w:val="88"/>
    <w:family w:val="auto"/>
    <w:pitch w:val="default"/>
    <w:sig w:usb0="00000003" w:usb1="082E0000" w:usb2="00000016" w:usb3="00000000" w:csb0="0010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73663"/>
    <w:rsid w:val="07AB2167"/>
    <w:rsid w:val="08E61D44"/>
    <w:rsid w:val="12066C78"/>
    <w:rsid w:val="12812B68"/>
    <w:rsid w:val="157A0CD2"/>
    <w:rsid w:val="1E4479DF"/>
    <w:rsid w:val="23CC3D61"/>
    <w:rsid w:val="27CD4545"/>
    <w:rsid w:val="379E3CFB"/>
    <w:rsid w:val="3E0F685F"/>
    <w:rsid w:val="42EA688B"/>
    <w:rsid w:val="441F2888"/>
    <w:rsid w:val="4AEE6AAB"/>
    <w:rsid w:val="55325CA1"/>
    <w:rsid w:val="56F93DBD"/>
    <w:rsid w:val="61C66BC2"/>
    <w:rsid w:val="68630E7F"/>
    <w:rsid w:val="68AF7C9D"/>
    <w:rsid w:val="6AB55D78"/>
    <w:rsid w:val="6FA01AE8"/>
    <w:rsid w:val="71A4504D"/>
    <w:rsid w:val="7B997A38"/>
    <w:rsid w:val="7DCE3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2">
    <w:name w:val="heading 4"/>
    <w:basedOn w:val="1"/>
    <w:next w:val="1"/>
    <w:qFormat/>
    <w:uiPriority w:val="0"/>
    <w:pPr>
      <w:keepNext/>
      <w:adjustRightInd w:val="0"/>
      <w:spacing w:line="312" w:lineRule="atLeast"/>
      <w:textAlignment w:val="baseline"/>
      <w:outlineLvl w:val="3"/>
    </w:pPr>
    <w:rPr>
      <w:b/>
      <w:kern w:val="0"/>
      <w:sz w:val="24"/>
      <w:szCs w:val="20"/>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pPr>
      <w:jc w:val="center"/>
    </w:pPr>
  </w:style>
  <w:style w:type="paragraph" w:styleId="6">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7">
    <w:name w:val="Plain Text"/>
    <w:basedOn w:val="1"/>
    <w:qFormat/>
    <w:uiPriority w:val="0"/>
    <w:rPr>
      <w:rFonts w:ascii="宋体" w:hAnsi="Courier New" w:eastAsiaTheme="minorEastAsia" w:cstheme="minorBidi"/>
      <w:szCs w:val="22"/>
    </w:rPr>
  </w:style>
  <w:style w:type="table" w:styleId="9">
    <w:name w:val="Table Grid"/>
    <w:basedOn w:val="8"/>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轻。</cp:lastModifiedBy>
  <cp:lastPrinted>2021-04-13T03:43:00Z</cp:lastPrinted>
  <dcterms:modified xsi:type="dcterms:W3CDTF">2021-04-28T01:35:15Z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75863555DE0B4D259EDC56452F4E3DA4</vt:lpwstr>
  </property>
</Properties>
</file>