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360" w:lineRule="auto"/>
        <w:jc w:val="center"/>
        <w:rPr>
          <w:rFonts w:hint="default" w:ascii="仿宋" w:hAnsi="仿宋" w:eastAsia="仿宋" w:cs="仿宋"/>
          <w:color w:val="auto"/>
          <w:sz w:val="21"/>
          <w:szCs w:val="21"/>
          <w:highlight w:val="none"/>
        </w:rPr>
      </w:pPr>
      <w:bookmarkStart w:id="0" w:name="_Toc14475"/>
      <w:bookmarkStart w:id="1" w:name="_Toc61"/>
      <w:bookmarkStart w:id="32" w:name="_GoBack"/>
      <w:r>
        <w:rPr>
          <w:rFonts w:ascii="仿宋" w:hAnsi="仿宋" w:eastAsia="仿宋" w:cs="仿宋"/>
          <w:color w:val="auto"/>
          <w:sz w:val="28"/>
          <w:szCs w:val="28"/>
          <w:highlight w:val="none"/>
        </w:rPr>
        <w:t xml:space="preserve"> 广西诚瀚工程管理有限公司关于富川瑶族自治县学校（含乡镇中心园）食堂食品原材料集中采购和统一配送项目（</w:t>
      </w:r>
      <w:r>
        <w:rPr>
          <w:rFonts w:hint="eastAsia" w:ascii="仿宋" w:hAnsi="仿宋" w:eastAsia="仿宋" w:cs="仿宋"/>
          <w:color w:val="auto"/>
          <w:sz w:val="28"/>
          <w:szCs w:val="28"/>
          <w:highlight w:val="none"/>
        </w:rPr>
        <w:t>HZZC2023-G3-230003-GXCH</w:t>
      </w:r>
      <w:r>
        <w:rPr>
          <w:rFonts w:ascii="仿宋" w:hAnsi="仿宋" w:eastAsia="仿宋" w:cs="仿宋"/>
          <w:color w:val="auto"/>
          <w:sz w:val="28"/>
          <w:szCs w:val="28"/>
          <w:highlight w:val="none"/>
        </w:rPr>
        <w:t>）招标公告</w:t>
      </w:r>
      <w:bookmarkEnd w:id="0"/>
      <w:bookmarkEnd w:id="1"/>
    </w:p>
    <w:p>
      <w:pPr>
        <w:widowControl/>
        <w:pBdr>
          <w:top w:val="single" w:color="auto" w:sz="8" w:space="1"/>
          <w:left w:val="single" w:color="auto" w:sz="8" w:space="4"/>
          <w:bottom w:val="single" w:color="auto" w:sz="8" w:space="1"/>
          <w:right w:val="single" w:color="auto" w:sz="8" w:space="4"/>
        </w:pBdr>
        <w:spacing w:line="360" w:lineRule="atLeast"/>
        <w:rPr>
          <w:rFonts w:ascii="仿宋" w:hAnsi="仿宋" w:eastAsia="仿宋" w:cs="仿宋"/>
          <w:color w:val="auto"/>
          <w:szCs w:val="21"/>
          <w:highlight w:val="none"/>
        </w:rPr>
      </w:pPr>
      <w:r>
        <w:rPr>
          <w:rFonts w:hint="eastAsia" w:ascii="仿宋" w:hAnsi="仿宋" w:eastAsia="仿宋" w:cs="仿宋"/>
          <w:color w:val="auto"/>
          <w:kern w:val="0"/>
          <w:szCs w:val="21"/>
          <w:highlight w:val="none"/>
        </w:rPr>
        <w:t>项目概况</w:t>
      </w:r>
    </w:p>
    <w:p>
      <w:pPr>
        <w:widowControl/>
        <w:pBdr>
          <w:top w:val="single" w:color="auto" w:sz="8" w:space="1"/>
          <w:left w:val="single" w:color="auto" w:sz="8" w:space="4"/>
          <w:bottom w:val="single" w:color="auto" w:sz="8" w:space="1"/>
          <w:right w:val="single" w:color="auto" w:sz="8" w:space="4"/>
        </w:pBdr>
        <w:spacing w:line="36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u w:val="single"/>
        </w:rPr>
        <w:t>富川瑶族自治县学校（含乡镇中心园）食堂食品原材料集中采购和统一配送项目招标项目</w:t>
      </w:r>
      <w:r>
        <w:rPr>
          <w:rFonts w:hint="eastAsia" w:ascii="仿宋" w:hAnsi="仿宋" w:eastAsia="仿宋" w:cs="仿宋"/>
          <w:color w:val="auto"/>
          <w:kern w:val="0"/>
          <w:szCs w:val="21"/>
          <w:highlight w:val="none"/>
        </w:rPr>
        <w:t>的潜在投标人应在应在</w:t>
      </w:r>
      <w:r>
        <w:rPr>
          <w:rFonts w:hint="eastAsia" w:ascii="仿宋" w:hAnsi="仿宋" w:eastAsia="仿宋" w:cs="仿宋"/>
          <w:color w:val="auto"/>
          <w:kern w:val="0"/>
          <w:szCs w:val="21"/>
          <w:highlight w:val="none"/>
          <w:u w:val="single"/>
        </w:rPr>
        <w:t>“政采云”平台（https://www.zcygov.cn/）</w:t>
      </w:r>
      <w:r>
        <w:rPr>
          <w:rFonts w:hint="eastAsia" w:ascii="仿宋" w:hAnsi="仿宋" w:eastAsia="仿宋" w:cs="仿宋"/>
          <w:color w:val="auto"/>
          <w:kern w:val="0"/>
          <w:szCs w:val="21"/>
          <w:highlight w:val="none"/>
        </w:rPr>
        <w:t>获取（下载）招标文件，并于</w:t>
      </w:r>
      <w:r>
        <w:rPr>
          <w:rFonts w:hint="eastAsia" w:ascii="仿宋" w:hAnsi="仿宋" w:eastAsia="仿宋" w:cs="仿宋"/>
          <w:color w:val="auto"/>
          <w:kern w:val="0"/>
          <w:szCs w:val="21"/>
          <w:highlight w:val="none"/>
          <w:u w:val="single"/>
        </w:rPr>
        <w:t xml:space="preserve">2023年 </w:t>
      </w:r>
      <w:r>
        <w:rPr>
          <w:rFonts w:hint="eastAsia" w:ascii="仿宋" w:hAnsi="仿宋" w:eastAsia="仿宋" w:cs="仿宋"/>
          <w:color w:val="auto"/>
          <w:kern w:val="0"/>
          <w:szCs w:val="21"/>
          <w:highlight w:val="none"/>
          <w:u w:val="single"/>
          <w:lang w:val="en-US" w:eastAsia="zh-CN"/>
        </w:rPr>
        <w:t>2</w:t>
      </w:r>
      <w:r>
        <w:rPr>
          <w:rFonts w:hint="eastAsia" w:ascii="仿宋" w:hAnsi="仿宋" w:eastAsia="仿宋" w:cs="仿宋"/>
          <w:color w:val="auto"/>
          <w:kern w:val="0"/>
          <w:szCs w:val="21"/>
          <w:highlight w:val="none"/>
          <w:u w:val="single"/>
        </w:rPr>
        <w:t xml:space="preserve">月 </w:t>
      </w:r>
      <w:r>
        <w:rPr>
          <w:rFonts w:hint="eastAsia" w:ascii="仿宋" w:hAnsi="仿宋" w:eastAsia="仿宋" w:cs="仿宋"/>
          <w:color w:val="auto"/>
          <w:kern w:val="0"/>
          <w:szCs w:val="21"/>
          <w:highlight w:val="none"/>
          <w:u w:val="single"/>
          <w:lang w:val="en-US" w:eastAsia="zh-CN"/>
        </w:rPr>
        <w:t>13</w:t>
      </w:r>
      <w:r>
        <w:rPr>
          <w:rFonts w:hint="eastAsia" w:ascii="仿宋" w:hAnsi="仿宋" w:eastAsia="仿宋" w:cs="仿宋"/>
          <w:color w:val="auto"/>
          <w:kern w:val="0"/>
          <w:szCs w:val="21"/>
          <w:highlight w:val="none"/>
          <w:u w:val="single"/>
        </w:rPr>
        <w:t>日</w:t>
      </w:r>
      <w:r>
        <w:rPr>
          <w:rFonts w:hint="eastAsia" w:ascii="仿宋" w:hAnsi="仿宋" w:eastAsia="仿宋" w:cs="仿宋"/>
          <w:color w:val="auto"/>
          <w:kern w:val="0"/>
          <w:szCs w:val="21"/>
          <w:highlight w:val="none"/>
          <w:u w:val="single"/>
          <w:lang w:val="en-US" w:eastAsia="zh-CN"/>
        </w:rPr>
        <w:t>15</w:t>
      </w:r>
      <w:r>
        <w:rPr>
          <w:rFonts w:hint="eastAsia" w:ascii="仿宋" w:hAnsi="仿宋" w:eastAsia="仿宋" w:cs="仿宋"/>
          <w:color w:val="auto"/>
          <w:kern w:val="0"/>
          <w:szCs w:val="21"/>
          <w:highlight w:val="none"/>
          <w:u w:val="single"/>
        </w:rPr>
        <w:t>时</w:t>
      </w:r>
      <w:r>
        <w:rPr>
          <w:rFonts w:hint="eastAsia" w:ascii="仿宋" w:hAnsi="仿宋" w:eastAsia="仿宋" w:cs="仿宋"/>
          <w:color w:val="auto"/>
          <w:kern w:val="0"/>
          <w:szCs w:val="21"/>
          <w:highlight w:val="none"/>
          <w:u w:val="single"/>
          <w:lang w:val="en-US" w:eastAsia="zh-CN"/>
        </w:rPr>
        <w:t>30</w:t>
      </w:r>
      <w:r>
        <w:rPr>
          <w:rFonts w:hint="eastAsia" w:ascii="仿宋" w:hAnsi="仿宋" w:eastAsia="仿宋" w:cs="仿宋"/>
          <w:color w:val="auto"/>
          <w:kern w:val="0"/>
          <w:szCs w:val="21"/>
          <w:highlight w:val="none"/>
          <w:u w:val="single"/>
        </w:rPr>
        <w:t>分（北京时间）</w:t>
      </w:r>
      <w:r>
        <w:rPr>
          <w:rFonts w:hint="eastAsia" w:ascii="仿宋" w:hAnsi="仿宋" w:eastAsia="仿宋" w:cs="仿宋"/>
          <w:color w:val="auto"/>
          <w:kern w:val="0"/>
          <w:szCs w:val="21"/>
          <w:highlight w:val="none"/>
        </w:rPr>
        <w:t>前递交投标文件。</w:t>
      </w:r>
    </w:p>
    <w:p>
      <w:pPr>
        <w:widowControl/>
        <w:spacing w:line="380" w:lineRule="atLeast"/>
        <w:rPr>
          <w:rFonts w:ascii="仿宋" w:hAnsi="仿宋" w:eastAsia="仿宋" w:cs="仿宋"/>
          <w:color w:val="auto"/>
          <w:szCs w:val="21"/>
          <w:highlight w:val="none"/>
        </w:rPr>
      </w:pPr>
      <w:bookmarkStart w:id="2" w:name="_Toc35393790"/>
      <w:bookmarkEnd w:id="2"/>
      <w:bookmarkStart w:id="3" w:name="_Toc35393621"/>
      <w:bookmarkEnd w:id="3"/>
      <w:bookmarkStart w:id="4" w:name="_Toc28359002"/>
      <w:bookmarkEnd w:id="4"/>
      <w:bookmarkStart w:id="5" w:name="_Toc28359079"/>
      <w:bookmarkEnd w:id="5"/>
      <w:bookmarkStart w:id="6" w:name="_Hlk24379207"/>
      <w:r>
        <w:rPr>
          <w:rFonts w:hint="eastAsia" w:ascii="仿宋" w:hAnsi="仿宋" w:eastAsia="仿宋" w:cs="仿宋"/>
          <w:b/>
          <w:bCs/>
          <w:color w:val="auto"/>
          <w:kern w:val="0"/>
          <w:sz w:val="24"/>
          <w:highlight w:val="none"/>
        </w:rPr>
        <w:t>一、项目基本情况</w:t>
      </w:r>
      <w:bookmarkEnd w:id="6"/>
    </w:p>
    <w:p>
      <w:pPr>
        <w:widowControl/>
        <w:spacing w:line="380" w:lineRule="atLeast"/>
        <w:ind w:firstLine="4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项目编号：HZZC2023-G3-230003-GXCH</w:t>
      </w:r>
      <w:r>
        <w:rPr>
          <w:rFonts w:hint="eastAsia" w:ascii="仿宋" w:hAnsi="仿宋" w:eastAsia="仿宋" w:cs="仿宋"/>
          <w:color w:val="auto"/>
          <w:kern w:val="0"/>
          <w:szCs w:val="21"/>
          <w:highlight w:val="none"/>
        </w:rPr>
        <w:t xml:space="preserve"> </w:t>
      </w:r>
    </w:p>
    <w:p>
      <w:pPr>
        <w:widowControl/>
        <w:spacing w:line="38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项目名称：富川瑶族自治县学校（含乡镇中心园）食堂食品原材料集中采购和统一配送项目</w:t>
      </w:r>
    </w:p>
    <w:p>
      <w:pPr>
        <w:widowControl/>
        <w:spacing w:line="380" w:lineRule="atLeast"/>
        <w:ind w:firstLine="4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预算金额：人民币壹亿叁仟叁佰叁拾壹万零玖佰柒拾元整（￥133310970.00）</w:t>
      </w:r>
    </w:p>
    <w:p>
      <w:pPr>
        <w:widowControl/>
        <w:spacing w:line="380" w:lineRule="atLeast"/>
        <w:ind w:firstLine="42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最高限价：同预算金额一致</w:t>
      </w:r>
    </w:p>
    <w:tbl>
      <w:tblPr>
        <w:tblStyle w:val="4"/>
        <w:tblW w:w="993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37"/>
        <w:gridCol w:w="1656"/>
        <w:gridCol w:w="62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ind w:firstLine="42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采购需求：</w:t>
            </w:r>
            <w:r>
              <w:rPr>
                <w:rFonts w:hint="eastAsia" w:ascii="仿宋" w:hAnsi="仿宋" w:eastAsia="仿宋" w:cs="仿宋"/>
                <w:color w:val="auto"/>
                <w:szCs w:val="21"/>
                <w:highlight w:val="none"/>
              </w:rPr>
              <w:t>标的的名称</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数量及单位</w:t>
            </w:r>
          </w:p>
        </w:tc>
        <w:tc>
          <w:tcPr>
            <w:tcW w:w="6245"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rPr>
                <w:rFonts w:ascii="仿宋" w:hAnsi="仿宋" w:eastAsia="仿宋" w:cs="仿宋"/>
                <w:color w:val="auto"/>
                <w:szCs w:val="21"/>
                <w:highlight w:val="none"/>
              </w:rPr>
            </w:pPr>
            <w:r>
              <w:rPr>
                <w:rFonts w:hint="eastAsia" w:ascii="仿宋" w:hAnsi="仿宋" w:eastAsia="仿宋" w:cs="仿宋"/>
                <w:color w:val="auto"/>
                <w:kern w:val="0"/>
                <w:szCs w:val="21"/>
                <w:highlight w:val="none"/>
              </w:rPr>
              <w:t>富川瑶族自治县学校（含乡镇中心园）食堂食品原材料集中采购和统一配送项目</w:t>
            </w:r>
          </w:p>
        </w:tc>
        <w:tc>
          <w:tcPr>
            <w:tcW w:w="1656"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ind w:firstLine="42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1项</w:t>
            </w:r>
          </w:p>
        </w:tc>
        <w:tc>
          <w:tcPr>
            <w:tcW w:w="6245" w:type="dxa"/>
            <w:tcBorders>
              <w:top w:val="single" w:color="auto" w:sz="4" w:space="0"/>
              <w:left w:val="single" w:color="auto" w:sz="4" w:space="0"/>
              <w:bottom w:val="single" w:color="auto" w:sz="4" w:space="0"/>
              <w:right w:val="single" w:color="auto" w:sz="4" w:space="0"/>
            </w:tcBorders>
            <w:vAlign w:val="center"/>
          </w:tcPr>
          <w:p>
            <w:pPr>
              <w:widowControl/>
              <w:spacing w:line="380" w:lineRule="atLeast"/>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从202</w:t>
            </w:r>
            <w:r>
              <w:rPr>
                <w:rFonts w:hint="eastAsia" w:ascii="仿宋" w:hAnsi="仿宋" w:eastAsia="仿宋" w:cs="仿宋"/>
                <w:color w:val="auto"/>
                <w:kern w:val="0"/>
                <w:szCs w:val="21"/>
                <w:highlight w:val="none"/>
              </w:rPr>
              <w:t>3</w:t>
            </w:r>
            <w:r>
              <w:rPr>
                <w:rFonts w:hint="eastAsia" w:ascii="仿宋" w:hAnsi="仿宋" w:eastAsia="仿宋" w:cs="仿宋"/>
                <w:color w:val="auto"/>
                <w:szCs w:val="21"/>
                <w:highlight w:val="none"/>
              </w:rPr>
              <w:t>年</w:t>
            </w:r>
            <w:r>
              <w:rPr>
                <w:rFonts w:hint="eastAsia" w:ascii="仿宋" w:hAnsi="仿宋" w:eastAsia="仿宋" w:cs="仿宋"/>
                <w:color w:val="auto"/>
                <w:kern w:val="0"/>
                <w:szCs w:val="21"/>
                <w:highlight w:val="none"/>
              </w:rPr>
              <w:t>4</w:t>
            </w:r>
            <w:r>
              <w:rPr>
                <w:rFonts w:hint="eastAsia" w:ascii="仿宋" w:hAnsi="仿宋" w:eastAsia="仿宋" w:cs="仿宋"/>
                <w:color w:val="auto"/>
                <w:szCs w:val="21"/>
                <w:highlight w:val="none"/>
              </w:rPr>
              <w:t>月1日起至202</w:t>
            </w:r>
            <w:r>
              <w:rPr>
                <w:rFonts w:hint="eastAsia" w:ascii="仿宋" w:hAnsi="仿宋" w:eastAsia="仿宋" w:cs="仿宋"/>
                <w:color w:val="auto"/>
                <w:kern w:val="0"/>
                <w:szCs w:val="21"/>
                <w:highlight w:val="none"/>
              </w:rPr>
              <w:t>6</w:t>
            </w:r>
            <w:r>
              <w:rPr>
                <w:rFonts w:hint="eastAsia" w:ascii="仿宋" w:hAnsi="仿宋" w:eastAsia="仿宋" w:cs="仿宋"/>
                <w:color w:val="auto"/>
                <w:szCs w:val="21"/>
                <w:highlight w:val="none"/>
              </w:rPr>
              <w:t>年</w:t>
            </w:r>
            <w:r>
              <w:rPr>
                <w:rFonts w:hint="eastAsia" w:ascii="仿宋" w:hAnsi="仿宋" w:eastAsia="仿宋" w:cs="仿宋"/>
                <w:color w:val="auto"/>
                <w:kern w:val="0"/>
                <w:szCs w:val="21"/>
                <w:highlight w:val="none"/>
              </w:rPr>
              <w:t>3月31日</w:t>
            </w:r>
            <w:r>
              <w:rPr>
                <w:rFonts w:hint="eastAsia" w:ascii="仿宋" w:hAnsi="仿宋" w:eastAsia="仿宋" w:cs="仿宋"/>
                <w:color w:val="auto"/>
                <w:szCs w:val="21"/>
                <w:highlight w:val="none"/>
              </w:rPr>
              <w:t>，</w:t>
            </w:r>
            <w:r>
              <w:rPr>
                <w:rFonts w:hint="eastAsia" w:ascii="仿宋" w:hAnsi="仿宋" w:eastAsia="仿宋" w:cs="仿宋"/>
                <w:color w:val="auto"/>
                <w:kern w:val="0"/>
                <w:szCs w:val="21"/>
                <w:highlight w:val="none"/>
              </w:rPr>
              <w:t>对</w:t>
            </w:r>
            <w:r>
              <w:rPr>
                <w:rFonts w:hint="eastAsia" w:ascii="仿宋" w:hAnsi="仿宋" w:eastAsia="仿宋" w:cs="仿宋"/>
                <w:color w:val="auto"/>
                <w:szCs w:val="21"/>
                <w:highlight w:val="none"/>
              </w:rPr>
              <w:t>县学校（含乡镇中心园）的在校学生实行食堂食品原料集中定点采购和统一配送。食品原料包括学校食堂</w:t>
            </w:r>
            <w:r>
              <w:rPr>
                <w:rFonts w:hint="eastAsia" w:ascii="仿宋" w:hAnsi="仿宋" w:eastAsia="仿宋" w:cs="仿宋"/>
                <w:color w:val="auto"/>
                <w:kern w:val="0"/>
                <w:szCs w:val="21"/>
                <w:highlight w:val="none"/>
              </w:rPr>
              <w:t>各餐</w:t>
            </w:r>
            <w:r>
              <w:rPr>
                <w:rFonts w:hint="eastAsia" w:ascii="仿宋" w:hAnsi="仿宋" w:eastAsia="仿宋" w:cs="仿宋"/>
                <w:color w:val="auto"/>
                <w:szCs w:val="21"/>
                <w:highlight w:val="none"/>
              </w:rPr>
              <w:t>所使用的米粮类、蔬菜类、食用油类、鲜肉类、水产类、奶制品类、禽蛋类、水果类、调味品等。</w:t>
            </w:r>
          </w:p>
        </w:tc>
      </w:tr>
    </w:tbl>
    <w:p>
      <w:pPr>
        <w:widowControl/>
        <w:spacing w:line="38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合同履行期限：3年，即从2023年4月1日开始，至2026年3月31日结束止。</w:t>
      </w:r>
    </w:p>
    <w:p>
      <w:pPr>
        <w:widowControl/>
        <w:spacing w:line="380" w:lineRule="atLeast"/>
        <w:ind w:firstLine="422"/>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本项目不接受联合体投标。</w:t>
      </w:r>
    </w:p>
    <w:p>
      <w:pPr>
        <w:widowControl/>
        <w:spacing w:line="380" w:lineRule="atLeast"/>
        <w:rPr>
          <w:rFonts w:ascii="仿宋" w:hAnsi="仿宋" w:eastAsia="仿宋" w:cs="仿宋"/>
          <w:color w:val="auto"/>
          <w:szCs w:val="21"/>
          <w:highlight w:val="none"/>
        </w:rPr>
      </w:pPr>
      <w:bookmarkStart w:id="7" w:name="_Toc28359003"/>
      <w:bookmarkEnd w:id="7"/>
      <w:bookmarkStart w:id="8" w:name="_Toc28359080"/>
      <w:bookmarkEnd w:id="8"/>
      <w:bookmarkStart w:id="9" w:name="_Toc35393622"/>
      <w:bookmarkEnd w:id="9"/>
      <w:bookmarkStart w:id="10" w:name="_Toc35393791"/>
      <w:r>
        <w:rPr>
          <w:rFonts w:hint="eastAsia" w:ascii="仿宋" w:hAnsi="仿宋" w:eastAsia="仿宋" w:cs="仿宋"/>
          <w:b/>
          <w:bCs/>
          <w:color w:val="auto"/>
          <w:kern w:val="0"/>
          <w:sz w:val="24"/>
          <w:highlight w:val="none"/>
        </w:rPr>
        <w:t>二、申请人的资格要求：</w:t>
      </w:r>
      <w:bookmarkEnd w:id="10"/>
    </w:p>
    <w:p>
      <w:pPr>
        <w:widowControl/>
        <w:spacing w:line="380" w:lineRule="atLeast"/>
        <w:ind w:firstLine="420"/>
        <w:rPr>
          <w:rFonts w:ascii="仿宋" w:hAnsi="仿宋" w:eastAsia="仿宋" w:cs="仿宋"/>
          <w:color w:val="auto"/>
          <w:szCs w:val="21"/>
          <w:highlight w:val="none"/>
        </w:rPr>
      </w:pPr>
      <w:bookmarkStart w:id="11" w:name="_Hlk51746371"/>
      <w:bookmarkEnd w:id="11"/>
      <w:r>
        <w:rPr>
          <w:rFonts w:hint="eastAsia" w:ascii="仿宋" w:hAnsi="仿宋" w:eastAsia="仿宋" w:cs="仿宋"/>
          <w:color w:val="auto"/>
          <w:kern w:val="0"/>
          <w:szCs w:val="21"/>
          <w:highlight w:val="none"/>
        </w:rPr>
        <w:t>1、满足《中华人民共和国政府采购法》第二十二条规定；</w:t>
      </w:r>
    </w:p>
    <w:p>
      <w:pPr>
        <w:widowControl/>
        <w:spacing w:line="380" w:lineRule="atLeast"/>
        <w:ind w:firstLine="420"/>
        <w:rPr>
          <w:rFonts w:ascii="仿宋" w:hAnsi="仿宋" w:eastAsia="仿宋" w:cs="仿宋"/>
          <w:color w:val="auto"/>
          <w:szCs w:val="21"/>
          <w:highlight w:val="none"/>
        </w:rPr>
      </w:pPr>
      <w:bookmarkStart w:id="12" w:name="_Toc28359081"/>
      <w:bookmarkEnd w:id="12"/>
      <w:bookmarkStart w:id="13" w:name="_Toc28359004"/>
      <w:r>
        <w:rPr>
          <w:rFonts w:hint="eastAsia" w:ascii="仿宋" w:hAnsi="仿宋" w:eastAsia="仿宋" w:cs="仿宋"/>
          <w:color w:val="auto"/>
          <w:kern w:val="0"/>
          <w:szCs w:val="21"/>
          <w:highlight w:val="none"/>
        </w:rPr>
        <w:t>2、落实政府采购政策需满足的资格要求：本项目面向中小企业采购；</w:t>
      </w:r>
      <w:bookmarkEnd w:id="13"/>
    </w:p>
    <w:p>
      <w:pPr>
        <w:widowControl/>
        <w:spacing w:line="380" w:lineRule="atLeas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3、本项目的特定资格要求：</w:t>
      </w:r>
      <w:bookmarkStart w:id="14" w:name="_Toc35393792"/>
      <w:bookmarkEnd w:id="14"/>
      <w:bookmarkStart w:id="15" w:name="_Toc35393623"/>
      <w:r>
        <w:rPr>
          <w:rFonts w:hint="eastAsia" w:ascii="仿宋" w:hAnsi="仿宋" w:eastAsia="仿宋" w:cs="仿宋"/>
          <w:color w:val="auto"/>
          <w:kern w:val="0"/>
          <w:szCs w:val="21"/>
          <w:highlight w:val="none"/>
        </w:rPr>
        <w:t>具有有效的《食品经营许可证》或《食品流通许可证》。</w:t>
      </w:r>
    </w:p>
    <w:p>
      <w:pPr>
        <w:widowControl/>
        <w:spacing w:line="380" w:lineRule="atLeast"/>
        <w:rPr>
          <w:rFonts w:ascii="仿宋" w:hAnsi="仿宋" w:eastAsia="仿宋" w:cs="仿宋"/>
          <w:color w:val="auto"/>
          <w:szCs w:val="21"/>
          <w:highlight w:val="none"/>
        </w:rPr>
      </w:pPr>
      <w:r>
        <w:rPr>
          <w:rFonts w:hint="eastAsia" w:ascii="仿宋" w:hAnsi="仿宋" w:eastAsia="仿宋" w:cs="仿宋"/>
          <w:b/>
          <w:bCs/>
          <w:color w:val="auto"/>
          <w:kern w:val="0"/>
          <w:sz w:val="24"/>
          <w:highlight w:val="none"/>
        </w:rPr>
        <w:t>三、获取招标文件</w:t>
      </w:r>
      <w:bookmarkEnd w:id="15"/>
    </w:p>
    <w:p>
      <w:pPr>
        <w:widowControl/>
        <w:spacing w:line="38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时间：2023年</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日至2023年</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月</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日，每天上午08:00-12:00；下午12:00-18:00（北京时间，法定节假日除外）。</w:t>
      </w:r>
    </w:p>
    <w:p>
      <w:pPr>
        <w:widowControl/>
        <w:spacing w:line="38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地点：“政采云”平台（http：//www.zcygov.cn）</w:t>
      </w:r>
    </w:p>
    <w:p>
      <w:pPr>
        <w:widowControl/>
        <w:spacing w:line="38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方式：网上下载。本项目不发放纸质文件，供应商应自行在“政采云”平台（http：//www.zcygov.cn）下载招标文件（操作路径：登录“政采云”平台-项目采购-获取招标文件-找到本项目-点击“申请获取招标文件”），电子投标文件制作需要基于“政采云”平台获取的招标文件编制。</w:t>
      </w:r>
    </w:p>
    <w:p>
      <w:pPr>
        <w:widowControl/>
        <w:spacing w:line="38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售价：0元。</w:t>
      </w:r>
    </w:p>
    <w:p>
      <w:pPr>
        <w:widowControl/>
        <w:spacing w:line="380" w:lineRule="atLeast"/>
        <w:rPr>
          <w:rFonts w:ascii="仿宋" w:hAnsi="仿宋" w:eastAsia="仿宋" w:cs="仿宋"/>
          <w:color w:val="auto"/>
          <w:szCs w:val="21"/>
          <w:highlight w:val="none"/>
        </w:rPr>
      </w:pPr>
      <w:bookmarkStart w:id="16" w:name="_Toc28359005"/>
      <w:bookmarkEnd w:id="16"/>
      <w:bookmarkStart w:id="17" w:name="_Toc28359082"/>
      <w:bookmarkEnd w:id="17"/>
      <w:bookmarkStart w:id="18" w:name="_Toc35393793"/>
      <w:bookmarkEnd w:id="18"/>
      <w:bookmarkStart w:id="19" w:name="_Toc35393624"/>
      <w:r>
        <w:rPr>
          <w:rFonts w:hint="eastAsia" w:ascii="仿宋" w:hAnsi="仿宋" w:eastAsia="仿宋" w:cs="仿宋"/>
          <w:b/>
          <w:bCs/>
          <w:color w:val="auto"/>
          <w:kern w:val="0"/>
          <w:sz w:val="24"/>
          <w:highlight w:val="none"/>
        </w:rPr>
        <w:t>四、提交投标文件</w:t>
      </w:r>
      <w:bookmarkEnd w:id="19"/>
      <w:r>
        <w:rPr>
          <w:rFonts w:hint="eastAsia" w:ascii="仿宋" w:hAnsi="仿宋" w:eastAsia="仿宋" w:cs="仿宋"/>
          <w:b/>
          <w:bCs/>
          <w:color w:val="auto"/>
          <w:kern w:val="0"/>
          <w:sz w:val="24"/>
          <w:highlight w:val="none"/>
        </w:rPr>
        <w:t>截止时间、开标时间和地点</w:t>
      </w:r>
    </w:p>
    <w:p>
      <w:pPr>
        <w:widowControl/>
        <w:spacing w:line="380" w:lineRule="atLeast"/>
        <w:ind w:firstLine="420"/>
        <w:rPr>
          <w:rFonts w:ascii="仿宋" w:hAnsi="仿宋" w:eastAsia="仿宋" w:cs="仿宋"/>
          <w:color w:val="auto"/>
          <w:szCs w:val="21"/>
          <w:highlight w:val="none"/>
        </w:rPr>
      </w:pPr>
      <w:bookmarkStart w:id="20" w:name="_Toc35393794"/>
      <w:bookmarkEnd w:id="20"/>
      <w:bookmarkStart w:id="21" w:name="_Toc28359084"/>
      <w:bookmarkEnd w:id="21"/>
      <w:bookmarkStart w:id="22" w:name="_Toc35393625"/>
      <w:bookmarkEnd w:id="22"/>
      <w:bookmarkStart w:id="23" w:name="_Toc28359007"/>
      <w:r>
        <w:rPr>
          <w:rFonts w:hint="eastAsia" w:ascii="仿宋" w:hAnsi="仿宋" w:eastAsia="仿宋" w:cs="仿宋"/>
          <w:color w:val="auto"/>
          <w:kern w:val="0"/>
          <w:szCs w:val="21"/>
          <w:highlight w:val="none"/>
        </w:rPr>
        <w:t>1、</w:t>
      </w:r>
      <w:bookmarkEnd w:id="23"/>
      <w:r>
        <w:rPr>
          <w:rFonts w:hint="eastAsia" w:ascii="仿宋" w:hAnsi="仿宋" w:eastAsia="仿宋" w:cs="仿宋"/>
          <w:color w:val="auto"/>
          <w:kern w:val="0"/>
          <w:szCs w:val="21"/>
          <w:highlight w:val="none"/>
        </w:rPr>
        <w:t>截止时间</w:t>
      </w:r>
      <w:r>
        <w:rPr>
          <w:rFonts w:hint="eastAsia" w:ascii="仿宋" w:hAnsi="仿宋" w:eastAsia="仿宋" w:cs="仿宋"/>
          <w:color w:val="auto"/>
          <w:kern w:val="0"/>
          <w:szCs w:val="21"/>
          <w:highlight w:val="none"/>
          <w:lang w:val="en-US" w:eastAsia="zh-CN"/>
        </w:rPr>
        <w:t>:2023年 2月 13日15时30分</w:t>
      </w:r>
      <w:r>
        <w:rPr>
          <w:rFonts w:hint="eastAsia" w:ascii="仿宋" w:hAnsi="仿宋" w:eastAsia="仿宋" w:cs="仿宋"/>
          <w:color w:val="auto"/>
          <w:kern w:val="0"/>
          <w:szCs w:val="21"/>
          <w:highlight w:val="none"/>
        </w:rPr>
        <w:t>（北京时间）</w:t>
      </w:r>
    </w:p>
    <w:p>
      <w:pPr>
        <w:widowControl/>
        <w:spacing w:line="38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2、地点：投标文件上传至“政采云”平台，本项目将在“政采云”平台电子开标大厅解密、开标。</w:t>
      </w:r>
    </w:p>
    <w:p>
      <w:pPr>
        <w:widowControl/>
        <w:spacing w:line="380" w:lineRule="atLeast"/>
        <w:rPr>
          <w:rFonts w:ascii="仿宋" w:hAnsi="仿宋" w:eastAsia="仿宋" w:cs="仿宋"/>
          <w:color w:val="auto"/>
          <w:szCs w:val="21"/>
          <w:highlight w:val="none"/>
        </w:rPr>
      </w:pPr>
      <w:r>
        <w:rPr>
          <w:rFonts w:hint="eastAsia" w:ascii="仿宋" w:hAnsi="仿宋" w:eastAsia="仿宋" w:cs="仿宋"/>
          <w:b/>
          <w:bCs/>
          <w:color w:val="auto"/>
          <w:kern w:val="0"/>
          <w:sz w:val="24"/>
          <w:highlight w:val="none"/>
        </w:rPr>
        <w:t>五、公告期限</w:t>
      </w:r>
    </w:p>
    <w:p>
      <w:pPr>
        <w:widowControl/>
        <w:spacing w:line="380" w:lineRule="atLeast"/>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本公告期限为自发布之日起5个工作日。</w:t>
      </w:r>
    </w:p>
    <w:p>
      <w:pPr>
        <w:widowControl/>
        <w:spacing w:line="380" w:lineRule="atLeast"/>
        <w:rPr>
          <w:rFonts w:ascii="仿宋" w:hAnsi="仿宋" w:eastAsia="仿宋" w:cs="仿宋"/>
          <w:color w:val="auto"/>
          <w:szCs w:val="21"/>
          <w:highlight w:val="none"/>
        </w:rPr>
      </w:pPr>
      <w:bookmarkStart w:id="24" w:name="_Toc35393795"/>
      <w:bookmarkEnd w:id="24"/>
      <w:bookmarkStart w:id="25" w:name="_Toc35393626"/>
      <w:r>
        <w:rPr>
          <w:rFonts w:hint="eastAsia" w:ascii="仿宋" w:hAnsi="仿宋" w:eastAsia="仿宋" w:cs="仿宋"/>
          <w:b/>
          <w:bCs/>
          <w:color w:val="auto"/>
          <w:kern w:val="0"/>
          <w:sz w:val="24"/>
          <w:highlight w:val="none"/>
        </w:rPr>
        <w:t>六、其他补充事宜</w:t>
      </w:r>
      <w:bookmarkEnd w:id="25"/>
    </w:p>
    <w:p>
      <w:pPr>
        <w:widowControl/>
        <w:spacing w:line="360" w:lineRule="auto"/>
        <w:ind w:firstLine="420"/>
        <w:jc w:val="left"/>
        <w:rPr>
          <w:rFonts w:ascii="仿宋" w:hAnsi="仿宋" w:eastAsia="仿宋" w:cs="仿宋"/>
          <w:b/>
          <w:bCs/>
          <w:color w:val="auto"/>
          <w:kern w:val="0"/>
          <w:szCs w:val="21"/>
          <w:highlight w:val="none"/>
          <w:u w:val="single"/>
        </w:rPr>
      </w:pPr>
      <w:bookmarkStart w:id="26" w:name="_Hlk37429674"/>
      <w:bookmarkEnd w:id="26"/>
      <w:r>
        <w:rPr>
          <w:rFonts w:hint="eastAsia" w:ascii="仿宋" w:hAnsi="仿宋" w:eastAsia="仿宋" w:cs="仿宋"/>
          <w:color w:val="auto"/>
          <w:kern w:val="0"/>
          <w:szCs w:val="21"/>
          <w:highlight w:val="none"/>
        </w:rPr>
        <w:t>1、投标保证金：</w:t>
      </w:r>
      <w:bookmarkStart w:id="27" w:name="_Hlk37429585"/>
      <w:bookmarkEnd w:id="27"/>
      <w:r>
        <w:rPr>
          <w:rFonts w:hint="eastAsia" w:ascii="仿宋" w:hAnsi="仿宋" w:eastAsia="仿宋" w:cs="仿宋"/>
          <w:bCs/>
          <w:color w:val="auto"/>
          <w:highlight w:val="none"/>
        </w:rPr>
        <w:t>人民币</w:t>
      </w:r>
      <w:r>
        <w:rPr>
          <w:rFonts w:hint="eastAsia" w:ascii="仿宋" w:hAnsi="仿宋" w:eastAsia="仿宋" w:cs="仿宋"/>
          <w:bCs/>
          <w:color w:val="auto"/>
          <w:highlight w:val="none"/>
          <w:lang w:eastAsia="zh-CN"/>
        </w:rPr>
        <w:t>壹佰万元整（￥</w:t>
      </w:r>
      <w:r>
        <w:rPr>
          <w:rFonts w:hint="eastAsia" w:ascii="仿宋" w:hAnsi="仿宋" w:eastAsia="仿宋" w:cs="仿宋"/>
          <w:bCs/>
          <w:color w:val="auto"/>
          <w:highlight w:val="none"/>
          <w:lang w:val="en-US" w:eastAsia="zh-CN"/>
        </w:rPr>
        <w:t>1000000</w:t>
      </w:r>
      <w:r>
        <w:rPr>
          <w:rFonts w:hint="eastAsia" w:ascii="仿宋" w:hAnsi="仿宋" w:eastAsia="仿宋" w:cs="仿宋"/>
          <w:bCs/>
          <w:color w:val="auto"/>
          <w:highlight w:val="none"/>
          <w:lang w:eastAsia="zh-CN"/>
        </w:rPr>
        <w:t>.00）</w:t>
      </w:r>
      <w:r>
        <w:rPr>
          <w:rFonts w:hint="eastAsia" w:ascii="仿宋" w:hAnsi="仿宋" w:eastAsia="仿宋" w:cs="仿宋"/>
          <w:color w:val="auto"/>
          <w:kern w:val="0"/>
          <w:szCs w:val="21"/>
          <w:highlight w:val="none"/>
        </w:rPr>
        <w:t>。</w:t>
      </w:r>
    </w:p>
    <w:p>
      <w:pPr>
        <w:widowControl/>
        <w:spacing w:line="360" w:lineRule="auto"/>
        <w:ind w:firstLine="420"/>
        <w:jc w:val="left"/>
        <w:rPr>
          <w:rFonts w:ascii="仿宋" w:hAnsi="仿宋" w:eastAsia="仿宋" w:cs="仿宋"/>
          <w:color w:val="auto"/>
          <w:szCs w:val="21"/>
          <w:highlight w:val="none"/>
        </w:rPr>
      </w:pPr>
      <w:r>
        <w:rPr>
          <w:rFonts w:hint="eastAsia" w:ascii="仿宋" w:hAnsi="仿宋" w:eastAsia="仿宋" w:cs="仿宋"/>
          <w:color w:val="auto"/>
          <w:kern w:val="0"/>
          <w:szCs w:val="21"/>
          <w:highlight w:val="none"/>
        </w:rPr>
        <w:t>投标人应将投标保证金以支票、汇票、本票、转账、电汇或者金融机构出具的保函等非现金形式提交至以下账户，并于投标截止时间前到账，到账时间以银行确认的到账时间为准</w:t>
      </w:r>
      <w:r>
        <w:rPr>
          <w:rFonts w:hint="eastAsia" w:ascii="仿宋" w:hAnsi="仿宋" w:eastAsia="仿宋" w:cs="仿宋"/>
          <w:b/>
          <w:bCs/>
          <w:color w:val="auto"/>
          <w:kern w:val="0"/>
          <w:szCs w:val="21"/>
          <w:highlight w:val="none"/>
        </w:rPr>
        <w:t>(注：若以支票、汇票、本票方式提交的，交款人必须是投标人；若以转账、电汇方式提交的，必须从投标人基本银行账户转出；若以现金方式交纳或者没有足额交纳的视为无效投标。办理投标保证金手续时，需在交纳凭据上注明项目名称或项目编号，以免耽误投标和退还保证金)。</w:t>
      </w:r>
      <w:r>
        <w:rPr>
          <w:rFonts w:hint="eastAsia" w:ascii="仿宋" w:hAnsi="仿宋" w:eastAsia="仿宋" w:cs="仿宋"/>
          <w:color w:val="auto"/>
          <w:kern w:val="0"/>
          <w:szCs w:val="21"/>
          <w:highlight w:val="none"/>
        </w:rPr>
        <w:t>【</w:t>
      </w:r>
      <w:r>
        <w:rPr>
          <w:rFonts w:hint="eastAsia" w:ascii="仿宋" w:hAnsi="仿宋" w:eastAsia="仿宋" w:cs="仿宋"/>
          <w:b/>
          <w:bCs/>
          <w:color w:val="auto"/>
          <w:kern w:val="0"/>
          <w:szCs w:val="21"/>
          <w:highlight w:val="none"/>
        </w:rPr>
        <w:t>对受疫情影响的中小微企业（在提供真实可信证明材料的前提下），可免交投标保证金和履约保证金</w:t>
      </w:r>
      <w:r>
        <w:rPr>
          <w:rFonts w:hint="eastAsia" w:ascii="仿宋" w:hAnsi="仿宋" w:eastAsia="仿宋" w:cs="仿宋"/>
          <w:color w:val="auto"/>
          <w:kern w:val="0"/>
          <w:szCs w:val="21"/>
          <w:highlight w:val="none"/>
        </w:rPr>
        <w:t>】。</w:t>
      </w:r>
    </w:p>
    <w:p>
      <w:pPr>
        <w:widowControl/>
        <w:spacing w:line="360" w:lineRule="auto"/>
        <w:rPr>
          <w:rFonts w:ascii="仿宋" w:hAnsi="仿宋" w:eastAsia="仿宋" w:cs="仿宋"/>
          <w:color w:val="auto"/>
          <w:szCs w:val="21"/>
          <w:highlight w:val="none"/>
        </w:rPr>
      </w:pPr>
      <w:r>
        <w:rPr>
          <w:rFonts w:hint="eastAsia" w:ascii="仿宋" w:hAnsi="仿宋" w:eastAsia="仿宋" w:cs="仿宋"/>
          <w:color w:val="auto"/>
          <w:kern w:val="0"/>
          <w:szCs w:val="21"/>
          <w:highlight w:val="none"/>
        </w:rPr>
        <w:t>投标保证金交纳账户：</w:t>
      </w:r>
    </w:p>
    <w:p>
      <w:pPr>
        <w:widowControl/>
        <w:spacing w:line="360" w:lineRule="auto"/>
        <w:ind w:left="420" w:leftChars="200" w:firstLine="0" w:firstLineChars="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账户名称：贺州市公共资源交易中心</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开户银行：中国邮政储蓄银行</w:t>
      </w:r>
      <w:r>
        <w:rPr>
          <w:rFonts w:hint="eastAsia" w:ascii="仿宋" w:hAnsi="仿宋" w:eastAsia="仿宋" w:cs="仿宋"/>
          <w:color w:val="auto"/>
          <w:kern w:val="0"/>
          <w:szCs w:val="21"/>
          <w:highlight w:val="none"/>
        </w:rPr>
        <w:br w:type="textWrapping"/>
      </w:r>
      <w:r>
        <w:rPr>
          <w:rFonts w:hint="eastAsia" w:ascii="仿宋" w:hAnsi="仿宋" w:eastAsia="仿宋" w:cs="仿宋"/>
          <w:color w:val="auto"/>
          <w:kern w:val="0"/>
          <w:szCs w:val="21"/>
          <w:highlight w:val="none"/>
        </w:rPr>
        <w:t>银行帐号：94500901000883888802004</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3、根据财政部《关于在政府采购活动中查询及使用信用记录有关问题的通知》（财库〔2016〕125号）的规定，对在“信用中国”网站(www.creditchina.gov.cn)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4、本项目需要落实的政府采购政策：</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（1）政府采购促进中小企业发展；</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（2）政府采购促进残疾人就业政策；</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（3）政府采购支持监狱企业发展；</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（4）扶持不发达地区和少数民族地区政策。</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5、投标注意事项：</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1）投标文件提交方式：本项目为全流程电子化政府采购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w:t>
      </w:r>
      <w:r>
        <w:rPr>
          <w:rFonts w:hint="eastAsia" w:ascii="仿宋" w:hAnsi="仿宋" w:eastAsia="仿宋" w:cs="仿宋"/>
          <w:b/>
          <w:bCs/>
          <w:color w:val="auto"/>
          <w:kern w:val="0"/>
          <w:szCs w:val="21"/>
          <w:highlight w:val="none"/>
        </w:rPr>
        <w:t>供应商在“政采云”平台提交电子版投标文件时，请填写参加远程开标活动经办人联系方式。</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（2）供应商应及时熟悉掌握电子标系统操作指南（见政采云电子卖场首页右上角—服务中心—帮助文档—项目采购）：</w:t>
      </w:r>
      <w:r>
        <w:rPr>
          <w:color w:val="auto"/>
          <w:highlight w:val="none"/>
        </w:rPr>
        <w:fldChar w:fldCharType="begin"/>
      </w:r>
      <w:r>
        <w:rPr>
          <w:color w:val="auto"/>
          <w:highlight w:val="none"/>
        </w:rPr>
        <w:instrText xml:space="preserve"> HYPERLINK "https://service.zcygov.cn/" \l "/knowledges/tree?tag=AG1DtGwBFdiHxlNdhY0r" </w:instrText>
      </w:r>
      <w:r>
        <w:rPr>
          <w:color w:val="auto"/>
          <w:highlight w:val="none"/>
        </w:rPr>
        <w:fldChar w:fldCharType="separate"/>
      </w:r>
      <w:r>
        <w:rPr>
          <w:rStyle w:val="6"/>
          <w:rFonts w:hint="eastAsia" w:ascii="仿宋" w:hAnsi="仿宋" w:eastAsia="仿宋" w:cs="仿宋"/>
          <w:color w:val="auto"/>
          <w:szCs w:val="21"/>
          <w:highlight w:val="none"/>
        </w:rPr>
        <w:t>https://service.zcygov.cn/#/knowledges/tree?tag=AG1DtGwBFdiHxlNdhY0r</w:t>
      </w:r>
      <w:r>
        <w:rPr>
          <w:rStyle w:val="6"/>
          <w:rFonts w:hint="eastAsia" w:ascii="仿宋" w:hAnsi="仿宋" w:eastAsia="仿宋" w:cs="仿宋"/>
          <w:color w:val="auto"/>
          <w:szCs w:val="21"/>
          <w:highlight w:val="none"/>
        </w:rPr>
        <w:fldChar w:fldCharType="end"/>
      </w:r>
      <w:r>
        <w:rPr>
          <w:rFonts w:hint="eastAsia" w:ascii="仿宋" w:hAnsi="仿宋" w:eastAsia="仿宋" w:cs="仿宋"/>
          <w:color w:val="auto"/>
          <w:kern w:val="0"/>
          <w:szCs w:val="21"/>
          <w:highlight w:val="none"/>
        </w:rPr>
        <w:t>；及时完成CA申领和绑定（见广西壮族自治区政府采购网—办事服务—下载专区-政采云CA证书办理操作指南）。</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（4）为确保网上操作合法、有效和安全，请投标人确保在电子投标过程中能够对相关数据电文进行加密和使用电子签章，妥善保管CA数字证书并使用有效的CA数字证书参与整个采购活动。</w:t>
      </w:r>
    </w:p>
    <w:p>
      <w:pPr>
        <w:widowControl/>
        <w:spacing w:line="360" w:lineRule="auto"/>
        <w:ind w:firstLine="422"/>
        <w:rPr>
          <w:rFonts w:ascii="仿宋" w:hAnsi="仿宋" w:eastAsia="仿宋" w:cs="仿宋"/>
          <w:color w:val="auto"/>
          <w:szCs w:val="21"/>
          <w:highlight w:val="none"/>
        </w:rPr>
      </w:pPr>
      <w:r>
        <w:rPr>
          <w:rFonts w:hint="eastAsia" w:ascii="仿宋" w:hAnsi="仿宋" w:eastAsia="仿宋" w:cs="仿宋"/>
          <w:b/>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pPr>
        <w:widowControl/>
        <w:spacing w:line="360" w:lineRule="auto"/>
        <w:ind w:firstLine="420"/>
        <w:rPr>
          <w:rFonts w:ascii="仿宋" w:hAnsi="仿宋" w:eastAsia="仿宋" w:cs="仿宋"/>
          <w:color w:val="auto"/>
          <w:szCs w:val="21"/>
          <w:highlight w:val="none"/>
        </w:rPr>
      </w:pPr>
      <w:r>
        <w:rPr>
          <w:rFonts w:hint="eastAsia" w:ascii="仿宋" w:hAnsi="仿宋" w:eastAsia="仿宋" w:cs="仿宋"/>
          <w:color w:val="auto"/>
          <w:kern w:val="0"/>
          <w:szCs w:val="21"/>
          <w:highlight w:val="none"/>
        </w:rPr>
        <w:t>6、CA证书在线解密：供应商投标时，需携带制作投标文件时用来加密的有效数字证书（CA认证）登录“政采云”平台电子开标大厅现场按规定时间对加密的投标文件进行解密，否则后果自负。</w:t>
      </w:r>
    </w:p>
    <w:p>
      <w:pPr>
        <w:widowControl/>
        <w:spacing w:line="360" w:lineRule="auto"/>
        <w:ind w:left="420"/>
        <w:rPr>
          <w:rFonts w:ascii="仿宋" w:hAnsi="仿宋" w:eastAsia="仿宋" w:cs="仿宋"/>
          <w:color w:val="auto"/>
          <w:szCs w:val="21"/>
          <w:highlight w:val="none"/>
        </w:rPr>
      </w:pPr>
      <w:r>
        <w:rPr>
          <w:rFonts w:hint="eastAsia" w:ascii="仿宋" w:hAnsi="仿宋" w:eastAsia="仿宋" w:cs="仿宋"/>
          <w:color w:val="auto"/>
          <w:kern w:val="0"/>
          <w:szCs w:val="21"/>
          <w:highlight w:val="none"/>
        </w:rPr>
        <w:t>7、若对项目采购电子交易系统操作有疑问，可登录“政采云”平台（https://www.zcygov.cn/），点击右侧咨询小采，获取采小蜜智能服务管家帮助，或拨打政采云服务热线400-881-7190获取热线服务帮助。</w:t>
      </w:r>
    </w:p>
    <w:p>
      <w:pPr>
        <w:widowControl/>
        <w:spacing w:line="360" w:lineRule="auto"/>
        <w:ind w:left="420"/>
        <w:rPr>
          <w:rFonts w:ascii="仿宋" w:hAnsi="仿宋" w:eastAsia="仿宋" w:cs="仿宋"/>
          <w:color w:val="auto"/>
          <w:szCs w:val="21"/>
          <w:highlight w:val="none"/>
        </w:rPr>
      </w:pPr>
      <w:r>
        <w:rPr>
          <w:rFonts w:hint="eastAsia" w:ascii="仿宋" w:hAnsi="仿宋" w:eastAsia="仿宋" w:cs="仿宋"/>
          <w:color w:val="auto"/>
          <w:kern w:val="0"/>
          <w:szCs w:val="21"/>
          <w:highlight w:val="none"/>
        </w:rPr>
        <w:t>8、网上查询地址：中国政府采购网、广西壮族自治区政府采购网、全国公共资源交易平台（广西贺州）。</w:t>
      </w:r>
    </w:p>
    <w:p>
      <w:pPr>
        <w:widowControl/>
        <w:spacing w:line="380" w:lineRule="atLeast"/>
        <w:rPr>
          <w:rFonts w:ascii="仿宋" w:hAnsi="仿宋" w:eastAsia="仿宋" w:cs="仿宋"/>
          <w:color w:val="auto"/>
          <w:szCs w:val="21"/>
          <w:highlight w:val="none"/>
        </w:rPr>
      </w:pPr>
      <w:bookmarkStart w:id="28" w:name="_Toc28359085"/>
      <w:bookmarkEnd w:id="28"/>
      <w:bookmarkStart w:id="29" w:name="_Toc35393796"/>
      <w:bookmarkEnd w:id="29"/>
      <w:bookmarkStart w:id="30" w:name="_Toc28359008"/>
      <w:bookmarkEnd w:id="30"/>
      <w:bookmarkStart w:id="31" w:name="_Toc35393627"/>
      <w:r>
        <w:rPr>
          <w:rFonts w:hint="eastAsia" w:ascii="仿宋" w:hAnsi="仿宋" w:eastAsia="仿宋" w:cs="仿宋"/>
          <w:b/>
          <w:bCs/>
          <w:color w:val="auto"/>
          <w:kern w:val="0"/>
          <w:sz w:val="24"/>
          <w:highlight w:val="none"/>
        </w:rPr>
        <w:t>七、对本次招标提出询问，请按以下方式联系。</w:t>
      </w:r>
      <w:bookmarkEnd w:id="31"/>
    </w:p>
    <w:p>
      <w:pPr>
        <w:widowControl/>
        <w:spacing w:line="380" w:lineRule="atLeast"/>
        <w:ind w:firstLine="424"/>
        <w:rPr>
          <w:rFonts w:ascii="仿宋" w:hAnsi="仿宋" w:eastAsia="仿宋" w:cs="仿宋"/>
          <w:color w:val="auto"/>
          <w:szCs w:val="21"/>
          <w:highlight w:val="none"/>
        </w:rPr>
      </w:pPr>
      <w:r>
        <w:rPr>
          <w:rFonts w:hint="eastAsia" w:ascii="仿宋" w:hAnsi="仿宋" w:eastAsia="仿宋" w:cs="仿宋"/>
          <w:color w:val="auto"/>
          <w:kern w:val="0"/>
          <w:szCs w:val="21"/>
          <w:highlight w:val="none"/>
        </w:rPr>
        <w:t>1、采购人信息</w:t>
      </w:r>
    </w:p>
    <w:p>
      <w:pPr>
        <w:widowControl/>
        <w:spacing w:line="380" w:lineRule="atLeast"/>
        <w:ind w:firstLine="42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名 称：富川瑶族自治县教育和科学技术局　</w:t>
      </w:r>
    </w:p>
    <w:p>
      <w:pPr>
        <w:widowControl/>
        <w:spacing w:line="380" w:lineRule="atLeast"/>
        <w:ind w:firstLine="42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地址：广西贺州市富川瑶族自治县富阳镇新建路28号</w:t>
      </w:r>
    </w:p>
    <w:p>
      <w:pPr>
        <w:widowControl/>
        <w:spacing w:line="380" w:lineRule="atLeast"/>
        <w:ind w:firstLine="42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联系方式：0774-7892398 </w:t>
      </w:r>
    </w:p>
    <w:p>
      <w:pPr>
        <w:widowControl/>
        <w:spacing w:line="380" w:lineRule="atLeast"/>
        <w:ind w:firstLine="424"/>
        <w:rPr>
          <w:rFonts w:ascii="仿宋" w:hAnsi="仿宋" w:eastAsia="仿宋" w:cs="仿宋"/>
          <w:color w:val="auto"/>
          <w:kern w:val="0"/>
          <w:szCs w:val="21"/>
          <w:highlight w:val="none"/>
        </w:rPr>
      </w:pPr>
    </w:p>
    <w:p>
      <w:pPr>
        <w:widowControl/>
        <w:numPr>
          <w:ilvl w:val="0"/>
          <w:numId w:val="1"/>
        </w:numPr>
        <w:spacing w:line="380" w:lineRule="atLeast"/>
        <w:ind w:firstLine="42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采购代理机构</w:t>
      </w:r>
    </w:p>
    <w:p>
      <w:pPr>
        <w:widowControl/>
        <w:spacing w:line="380" w:lineRule="atLeast"/>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名 称：广西诚瀚工程管理有限公司</w:t>
      </w:r>
    </w:p>
    <w:p>
      <w:pPr>
        <w:widowControl/>
        <w:spacing w:line="380" w:lineRule="atLeast"/>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地　址：富川瑶族自治县富阳镇凤凰路30号</w:t>
      </w:r>
    </w:p>
    <w:p>
      <w:pPr>
        <w:widowControl/>
        <w:spacing w:line="380" w:lineRule="atLeast"/>
        <w:ind w:firstLine="424"/>
        <w:rPr>
          <w:rFonts w:ascii="仿宋" w:hAnsi="仿宋" w:eastAsia="仿宋" w:cs="仿宋"/>
          <w:color w:val="auto"/>
          <w:szCs w:val="21"/>
          <w:highlight w:val="none"/>
        </w:rPr>
      </w:pPr>
      <w:r>
        <w:rPr>
          <w:rFonts w:hint="eastAsia" w:ascii="仿宋" w:hAnsi="仿宋" w:eastAsia="仿宋" w:cs="仿宋"/>
          <w:color w:val="auto"/>
          <w:szCs w:val="21"/>
          <w:highlight w:val="none"/>
        </w:rPr>
        <w:t>联系方式：0774-7889849</w:t>
      </w:r>
    </w:p>
    <w:p>
      <w:pPr>
        <w:widowControl/>
        <w:spacing w:line="380" w:lineRule="atLeast"/>
        <w:ind w:firstLine="424"/>
        <w:rPr>
          <w:rFonts w:ascii="仿宋" w:hAnsi="仿宋" w:eastAsia="仿宋" w:cs="仿宋"/>
          <w:color w:val="auto"/>
          <w:kern w:val="0"/>
          <w:szCs w:val="21"/>
          <w:highlight w:val="none"/>
        </w:rPr>
      </w:pPr>
      <w:r>
        <w:rPr>
          <w:rFonts w:hint="eastAsia" w:ascii="仿宋" w:hAnsi="仿宋" w:eastAsia="仿宋" w:cs="仿宋"/>
          <w:color w:val="auto"/>
          <w:szCs w:val="21"/>
          <w:highlight w:val="none"/>
        </w:rPr>
        <w:t xml:space="preserve"> </w:t>
      </w:r>
    </w:p>
    <w:p>
      <w:pPr>
        <w:widowControl/>
        <w:spacing w:line="380" w:lineRule="atLeast"/>
        <w:ind w:firstLine="420" w:firstLineChars="20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3、监督部门：富川瑶族自治县财政局政府采购管理办公室； 联系方式:0774-7882324</w:t>
      </w:r>
    </w:p>
    <w:p>
      <w:pPr>
        <w:widowControl/>
        <w:spacing w:line="380" w:lineRule="atLeast"/>
        <w:ind w:firstLine="42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w:t>
      </w:r>
    </w:p>
    <w:p>
      <w:pPr>
        <w:widowControl/>
        <w:spacing w:line="380" w:lineRule="atLeast"/>
        <w:ind w:left="424"/>
        <w:rPr>
          <w:rFonts w:ascii="仿宋" w:hAnsi="仿宋" w:eastAsia="仿宋" w:cs="仿宋"/>
          <w:color w:val="auto"/>
          <w:kern w:val="0"/>
          <w:szCs w:val="21"/>
          <w:highlight w:val="none"/>
        </w:rPr>
      </w:pPr>
    </w:p>
    <w:p>
      <w:pPr>
        <w:widowControl/>
        <w:spacing w:line="380" w:lineRule="atLeast"/>
        <w:ind w:left="42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4、项目联系方式   </w:t>
      </w:r>
    </w:p>
    <w:p>
      <w:pPr>
        <w:widowControl/>
        <w:spacing w:line="380" w:lineRule="atLeast"/>
        <w:ind w:left="424"/>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项目联系人：唐年</w:t>
      </w:r>
    </w:p>
    <w:p>
      <w:pPr>
        <w:widowControl/>
        <w:spacing w:line="380" w:lineRule="atLeast"/>
        <w:ind w:left="424"/>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电　话：18078459893/18778426108  </w:t>
      </w:r>
    </w:p>
    <w:p>
      <w:pPr>
        <w:widowControl/>
        <w:spacing w:line="380" w:lineRule="atLeast"/>
        <w:ind w:firstLine="424"/>
        <w:jc w:val="right"/>
        <w:rPr>
          <w:rFonts w:ascii="仿宋" w:hAnsi="仿宋" w:eastAsia="仿宋" w:cs="仿宋"/>
          <w:color w:val="auto"/>
          <w:kern w:val="0"/>
          <w:szCs w:val="21"/>
          <w:highlight w:val="none"/>
        </w:rPr>
      </w:pPr>
    </w:p>
    <w:p>
      <w:pPr>
        <w:widowControl/>
        <w:spacing w:line="380" w:lineRule="atLeast"/>
        <w:ind w:firstLine="424"/>
        <w:jc w:val="right"/>
        <w:rPr>
          <w:rFonts w:ascii="仿宋" w:hAnsi="仿宋" w:eastAsia="仿宋" w:cs="仿宋"/>
          <w:color w:val="auto"/>
          <w:kern w:val="0"/>
          <w:szCs w:val="21"/>
          <w:highlight w:val="none"/>
        </w:rPr>
      </w:pPr>
    </w:p>
    <w:p>
      <w:pPr>
        <w:widowControl/>
        <w:spacing w:line="380" w:lineRule="atLeast"/>
        <w:ind w:firstLine="424"/>
        <w:jc w:val="right"/>
        <w:rPr>
          <w:rFonts w:ascii="仿宋" w:hAnsi="仿宋" w:eastAsia="仿宋" w:cs="仿宋"/>
          <w:color w:val="auto"/>
          <w:szCs w:val="21"/>
          <w:highlight w:val="none"/>
        </w:rPr>
      </w:pPr>
      <w:r>
        <w:rPr>
          <w:rFonts w:hint="eastAsia" w:ascii="仿宋" w:hAnsi="仿宋" w:eastAsia="仿宋" w:cs="仿宋"/>
          <w:color w:val="auto"/>
          <w:kern w:val="0"/>
          <w:szCs w:val="21"/>
          <w:highlight w:val="none"/>
        </w:rPr>
        <w:t>采购人： 富川瑶族自治县教育和科学技术局</w:t>
      </w:r>
    </w:p>
    <w:p>
      <w:pPr>
        <w:widowControl/>
        <w:spacing w:line="380" w:lineRule="atLeast"/>
        <w:ind w:firstLine="424"/>
        <w:jc w:val="right"/>
        <w:rPr>
          <w:rFonts w:ascii="仿宋" w:hAnsi="仿宋" w:eastAsia="仿宋" w:cs="仿宋"/>
          <w:color w:val="auto"/>
          <w:kern w:val="0"/>
          <w:szCs w:val="21"/>
          <w:highlight w:val="none"/>
        </w:rPr>
      </w:pPr>
    </w:p>
    <w:p>
      <w:pPr>
        <w:widowControl/>
        <w:spacing w:line="380" w:lineRule="atLeast"/>
        <w:ind w:firstLine="424"/>
        <w:jc w:val="center"/>
        <w:rPr>
          <w:rFonts w:ascii="仿宋" w:hAnsi="仿宋" w:eastAsia="仿宋" w:cs="仿宋"/>
          <w:color w:val="auto"/>
          <w:szCs w:val="21"/>
          <w:highlight w:val="none"/>
        </w:rPr>
      </w:pPr>
      <w:r>
        <w:rPr>
          <w:rFonts w:hint="eastAsia" w:ascii="仿宋" w:hAnsi="仿宋" w:eastAsia="仿宋" w:cs="仿宋"/>
          <w:color w:val="auto"/>
          <w:kern w:val="0"/>
          <w:szCs w:val="21"/>
          <w:highlight w:val="none"/>
        </w:rPr>
        <w:t xml:space="preserve">                                     采购代理机构： 广西诚瀚工程管理有限公司</w:t>
      </w:r>
    </w:p>
    <w:p>
      <w:pPr>
        <w:jc w:val="righ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p>
      <w:pPr>
        <w:jc w:val="right"/>
      </w:pPr>
      <w:r>
        <w:rPr>
          <w:rFonts w:hint="eastAsia" w:ascii="仿宋" w:hAnsi="仿宋" w:eastAsia="仿宋" w:cs="仿宋"/>
          <w:color w:val="auto"/>
          <w:kern w:val="0"/>
          <w:szCs w:val="21"/>
          <w:highlight w:val="none"/>
        </w:rPr>
        <w:t>  2023年</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 xml:space="preserve">月  </w:t>
      </w:r>
      <w:r>
        <w:rPr>
          <w:rFonts w:hint="eastAsia" w:ascii="仿宋" w:hAnsi="仿宋" w:eastAsia="仿宋" w:cs="仿宋"/>
          <w:color w:val="auto"/>
          <w:kern w:val="0"/>
          <w:szCs w:val="21"/>
          <w:highlight w:val="none"/>
          <w:lang w:val="en-US" w:eastAsia="zh-CN"/>
        </w:rPr>
        <w:t>20</w:t>
      </w:r>
      <w:r>
        <w:rPr>
          <w:rFonts w:hint="eastAsia" w:ascii="仿宋" w:hAnsi="仿宋" w:eastAsia="仿宋" w:cs="仿宋"/>
          <w:color w:val="auto"/>
          <w:kern w:val="0"/>
          <w:szCs w:val="21"/>
          <w:highlight w:val="none"/>
        </w:rPr>
        <w:t xml:space="preserve"> 日</w:t>
      </w:r>
    </w:p>
    <w:bookmarkEnd w:id="32"/>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3654"/>
    <w:multiLevelType w:val="singleLevel"/>
    <w:tmpl w:val="00F2365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NjBjYWY2Mjk1NzlmNGVlMWFlNzhjNjBhMDE5YzAifQ=="/>
  </w:docVars>
  <w:rsids>
    <w:rsidRoot w:val="7D794077"/>
    <w:rsid w:val="10146EB7"/>
    <w:rsid w:val="7D79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2624</Words>
  <Characters>3051</Characters>
  <Lines>0</Lines>
  <Paragraphs>0</Paragraphs>
  <TotalTime>1</TotalTime>
  <ScaleCrop>false</ScaleCrop>
  <LinksUpToDate>false</LinksUpToDate>
  <CharactersWithSpaces>3180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2023-01-20T07:51:00Z</dcterms:created>
  <dc:creator>李拜六-ღ</dc:creator>
  <cp:lastModifiedBy>李拜六-ღ</cp:lastModifiedBy>
  <dcterms:modified xsi:type="dcterms:W3CDTF">2023-01-20T08:03:49Z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51930245183C40938C316C7AF26D5FE0</vt:lpwstr>
  </property>
</Properties>
</file>