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line="240" w:lineRule="auto"/>
        <w:jc w:val="center"/>
        <w:rPr>
          <w:rFonts w:ascii="华文中宋" w:hAnsi="华文中宋" w:eastAsia="华文中宋"/>
          <w:color w:val="auto"/>
          <w:highlight w:val="none"/>
        </w:rPr>
      </w:pPr>
      <w:bookmarkStart w:id="0" w:name="_Toc9802"/>
      <w:bookmarkStart w:id="1" w:name="_Toc3656"/>
      <w:bookmarkStart w:id="2" w:name="_Toc9754"/>
      <w:bookmarkStart w:id="3" w:name="_Toc21316"/>
      <w:r>
        <w:rPr>
          <w:rFonts w:hint="eastAsia" w:ascii="华文中宋" w:hAnsi="华文中宋" w:eastAsia="华文中宋"/>
          <w:color w:val="auto"/>
          <w:sz w:val="28"/>
          <w:szCs w:val="40"/>
          <w:highlight w:val="none"/>
          <w:lang w:eastAsia="zh-CN"/>
        </w:rPr>
        <w:t>广西诚瀚工程管理有限公司</w:t>
      </w:r>
      <w:r>
        <w:rPr>
          <w:rFonts w:hint="eastAsia" w:ascii="华文中宋" w:hAnsi="华文中宋" w:eastAsia="华文中宋"/>
          <w:color w:val="auto"/>
          <w:sz w:val="28"/>
          <w:szCs w:val="40"/>
          <w:highlight w:val="none"/>
        </w:rPr>
        <w:t>关于</w:t>
      </w:r>
      <w:r>
        <w:rPr>
          <w:rFonts w:hint="eastAsia" w:ascii="华文中宋" w:hAnsi="华文中宋" w:eastAsia="华文中宋"/>
          <w:color w:val="auto"/>
          <w:sz w:val="28"/>
          <w:szCs w:val="40"/>
          <w:highlight w:val="none"/>
          <w:lang w:eastAsia="zh-CN"/>
        </w:rPr>
        <w:t>莲山镇牛背岭村乡村振兴示范点项目</w:t>
      </w:r>
      <w:r>
        <w:rPr>
          <w:rFonts w:hint="eastAsia" w:ascii="宋体" w:hAnsi="宋体" w:eastAsia="宋体" w:cs="宋体"/>
          <w:color w:val="auto"/>
          <w:sz w:val="28"/>
          <w:szCs w:val="40"/>
          <w:highlight w:val="none"/>
        </w:rPr>
        <w:t>（</w:t>
      </w:r>
      <w:r>
        <w:rPr>
          <w:rFonts w:hint="eastAsia" w:ascii="宋体" w:hAnsi="宋体" w:eastAsia="宋体" w:cs="宋体"/>
          <w:color w:val="auto"/>
          <w:sz w:val="28"/>
          <w:szCs w:val="40"/>
          <w:highlight w:val="none"/>
          <w:lang w:eastAsia="zh-CN"/>
        </w:rPr>
        <w:t>HZZC2022-G2-230118-GXCH</w:t>
      </w:r>
      <w:r>
        <w:rPr>
          <w:rFonts w:hint="eastAsia" w:ascii="宋体" w:hAnsi="宋体" w:eastAsia="宋体" w:cs="宋体"/>
          <w:color w:val="auto"/>
          <w:sz w:val="28"/>
          <w:szCs w:val="40"/>
          <w:highlight w:val="none"/>
        </w:rPr>
        <w:t>）</w:t>
      </w:r>
      <w:r>
        <w:rPr>
          <w:rFonts w:hint="eastAsia" w:ascii="华文中宋" w:hAnsi="华文中宋" w:eastAsia="华文中宋"/>
          <w:color w:val="auto"/>
          <w:sz w:val="28"/>
          <w:szCs w:val="40"/>
          <w:highlight w:val="none"/>
        </w:rPr>
        <w:t>的招标公告</w:t>
      </w:r>
      <w:bookmarkEnd w:id="0"/>
      <w:bookmarkEnd w:id="1"/>
      <w:bookmarkEnd w:id="2"/>
      <w:bookmarkEnd w:id="3"/>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color w:val="auto"/>
          <w:szCs w:val="21"/>
          <w:highlight w:val="none"/>
        </w:rPr>
      </w:pPr>
      <w:r>
        <w:rPr>
          <w:rFonts w:hint="eastAsia" w:ascii="宋体" w:hAnsi="宋体"/>
          <w:color w:val="auto"/>
          <w:szCs w:val="21"/>
          <w:highlight w:val="none"/>
          <w:u w:val="single"/>
          <w:lang w:eastAsia="zh-CN"/>
        </w:rPr>
        <w:t>莲山镇牛背岭村乡村振兴示范点项目</w:t>
      </w:r>
      <w:r>
        <w:rPr>
          <w:rFonts w:hint="eastAsia" w:ascii="宋体" w:hAnsi="宋体"/>
          <w:color w:val="auto"/>
          <w:szCs w:val="21"/>
          <w:highlight w:val="none"/>
        </w:rPr>
        <w:t>招标项目的潜在投标人应</w:t>
      </w:r>
      <w:r>
        <w:rPr>
          <w:rFonts w:hint="eastAsia" w:ascii="宋体" w:hAnsi="宋体"/>
          <w:color w:val="auto"/>
          <w:szCs w:val="21"/>
          <w:highlight w:val="none"/>
          <w:u w:val="single"/>
        </w:rPr>
        <w:t>自行登录政采云平台（https://www.zcygov.cn/）</w:t>
      </w:r>
      <w:r>
        <w:rPr>
          <w:rFonts w:hint="eastAsia" w:ascii="宋体" w:hAnsi="宋体"/>
          <w:color w:val="auto"/>
          <w:szCs w:val="21"/>
          <w:highlight w:val="none"/>
        </w:rPr>
        <w:t>下载招标文件，并于</w:t>
      </w:r>
      <w:r>
        <w:rPr>
          <w:rFonts w:hint="eastAsia" w:ascii="宋体" w:hAnsi="宋体" w:cs="宋体"/>
          <w:color w:val="auto"/>
          <w:szCs w:val="21"/>
          <w:highlight w:val="none"/>
          <w:u w:val="single"/>
          <w:lang w:val="en-US" w:eastAsia="zh-CN"/>
        </w:rPr>
        <w:t>2022年6月28日9时00分</w:t>
      </w:r>
      <w:r>
        <w:rPr>
          <w:rFonts w:hint="eastAsia" w:ascii="宋体" w:hAnsi="宋体"/>
          <w:color w:val="auto"/>
          <w:szCs w:val="21"/>
          <w:highlight w:val="none"/>
        </w:rPr>
        <w:t>（北京时间）前递交投标文件。</w:t>
      </w:r>
    </w:p>
    <w:p>
      <w:pPr>
        <w:pStyle w:val="4"/>
        <w:spacing w:line="360" w:lineRule="auto"/>
        <w:rPr>
          <w:rFonts w:hint="eastAsia" w:ascii="宋体" w:hAnsi="宋体" w:eastAsia="宋体" w:cs="宋体"/>
          <w:bCs w:val="0"/>
          <w:color w:val="auto"/>
          <w:szCs w:val="21"/>
          <w:highlight w:val="none"/>
        </w:rPr>
      </w:pPr>
      <w:bookmarkStart w:id="4" w:name="_Toc28359079"/>
      <w:bookmarkStart w:id="5" w:name="_Toc28359002"/>
      <w:bookmarkStart w:id="6" w:name="_Toc19084"/>
      <w:bookmarkStart w:id="7" w:name="_Toc35393621"/>
      <w:bookmarkStart w:id="8" w:name="_Toc35393790"/>
      <w:bookmarkStart w:id="9" w:name="_Toc27506"/>
      <w:bookmarkStart w:id="10" w:name="_Hlk24379207"/>
      <w:r>
        <w:rPr>
          <w:rFonts w:hint="eastAsia" w:ascii="宋体" w:hAnsi="宋体" w:eastAsia="宋体" w:cs="宋体"/>
          <w:bCs w:val="0"/>
          <w:color w:val="auto"/>
          <w:szCs w:val="21"/>
          <w:highlight w:val="none"/>
        </w:rPr>
        <w:t>一、项目基本情况</w:t>
      </w:r>
      <w:bookmarkEnd w:id="4"/>
      <w:bookmarkEnd w:id="5"/>
      <w:bookmarkEnd w:id="6"/>
      <w:bookmarkEnd w:id="7"/>
      <w:bookmarkEnd w:id="8"/>
      <w:bookmarkEnd w:id="9"/>
    </w:p>
    <w:p>
      <w:pPr>
        <w:keepNext w:val="0"/>
        <w:keepLines w:val="0"/>
        <w:pageBreakBefore w:val="0"/>
        <w:widowControl w:val="0"/>
        <w:tabs>
          <w:tab w:val="left" w:pos="2287"/>
        </w:tabs>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olor w:val="auto"/>
          <w:szCs w:val="21"/>
          <w:highlight w:val="none"/>
          <w:lang w:eastAsia="zh-CN"/>
        </w:rPr>
      </w:pPr>
      <w:r>
        <w:rPr>
          <w:rFonts w:hint="eastAsia" w:ascii="宋体" w:hAnsi="宋体"/>
          <w:b/>
          <w:bCs/>
          <w:color w:val="auto"/>
          <w:szCs w:val="21"/>
          <w:highlight w:val="none"/>
          <w:lang w:eastAsia="zh-CN"/>
        </w:rPr>
        <w:t>项目编号：HZZC2022-G2-230118-GXCH</w:t>
      </w:r>
    </w:p>
    <w:p>
      <w:pPr>
        <w:keepNext w:val="0"/>
        <w:keepLines w:val="0"/>
        <w:pageBreakBefore w:val="0"/>
        <w:widowControl w:val="0"/>
        <w:kinsoku/>
        <w:wordWrap/>
        <w:overflowPunct/>
        <w:topLinePunct w:val="0"/>
        <w:autoSpaceDE/>
        <w:autoSpaceDN/>
        <w:bidi w:val="0"/>
        <w:snapToGrid/>
        <w:spacing w:line="440" w:lineRule="exact"/>
        <w:ind w:firstLine="422" w:firstLineChars="200"/>
        <w:rPr>
          <w:rFonts w:hint="eastAsia" w:ascii="宋体" w:hAnsi="宋体" w:eastAsia="宋体"/>
          <w:color w:val="auto"/>
          <w:szCs w:val="21"/>
          <w:highlight w:val="none"/>
          <w:lang w:eastAsia="zh-CN"/>
        </w:rPr>
      </w:pPr>
      <w:r>
        <w:rPr>
          <w:rFonts w:hint="eastAsia" w:ascii="宋体" w:hAnsi="宋体"/>
          <w:b/>
          <w:bCs/>
          <w:color w:val="auto"/>
          <w:szCs w:val="21"/>
          <w:highlight w:val="none"/>
        </w:rPr>
        <w:t>项目名称：</w:t>
      </w:r>
      <w:r>
        <w:rPr>
          <w:rFonts w:hint="eastAsia" w:ascii="宋体" w:hAnsi="宋体"/>
          <w:color w:val="auto"/>
          <w:szCs w:val="21"/>
          <w:highlight w:val="none"/>
          <w:lang w:eastAsia="zh-CN"/>
        </w:rPr>
        <w:t>莲山镇牛背岭村乡村振兴示范点项目</w:t>
      </w:r>
    </w:p>
    <w:bookmarkEnd w:id="10"/>
    <w:p>
      <w:pPr>
        <w:keepNext w:val="0"/>
        <w:keepLines w:val="0"/>
        <w:pageBreakBefore w:val="0"/>
        <w:widowControl w:val="0"/>
        <w:kinsoku/>
        <w:wordWrap/>
        <w:overflowPunct/>
        <w:topLinePunct w:val="0"/>
        <w:autoSpaceDE/>
        <w:autoSpaceDN/>
        <w:bidi w:val="0"/>
        <w:snapToGrid/>
        <w:spacing w:line="440" w:lineRule="exact"/>
        <w:ind w:firstLine="422" w:firstLineChars="200"/>
        <w:rPr>
          <w:rFonts w:hint="eastAsia" w:ascii="宋体" w:hAnsi="宋体"/>
          <w:color w:val="auto"/>
          <w:szCs w:val="21"/>
          <w:highlight w:val="none"/>
          <w:lang w:eastAsia="zh-CN"/>
        </w:rPr>
      </w:pPr>
      <w:r>
        <w:rPr>
          <w:rFonts w:hint="eastAsia" w:ascii="宋体" w:hAnsi="宋体"/>
          <w:b/>
          <w:bCs/>
          <w:color w:val="auto"/>
          <w:szCs w:val="21"/>
          <w:highlight w:val="none"/>
        </w:rPr>
        <w:t>预算金额：</w:t>
      </w:r>
      <w:r>
        <w:rPr>
          <w:rFonts w:hint="eastAsia" w:ascii="宋体" w:hAnsi="宋体"/>
          <w:color w:val="auto"/>
          <w:szCs w:val="21"/>
          <w:highlight w:val="none"/>
          <w:lang w:eastAsia="zh-CN"/>
        </w:rPr>
        <w:t>人民币伍佰肆拾壹万壹仟伍佰肆拾肆元伍角捌分（￥5411544.58元）</w:t>
      </w:r>
    </w:p>
    <w:p>
      <w:pPr>
        <w:pStyle w:val="5"/>
        <w:keepNext w:val="0"/>
        <w:keepLines w:val="0"/>
        <w:pageBreakBefore w:val="0"/>
        <w:widowControl w:val="0"/>
        <w:kinsoku/>
        <w:wordWrap/>
        <w:overflowPunct/>
        <w:topLinePunct w:val="0"/>
        <w:autoSpaceDE/>
        <w:autoSpaceDN/>
        <w:bidi w:val="0"/>
        <w:snapToGrid/>
        <w:spacing w:line="440" w:lineRule="exact"/>
        <w:ind w:firstLine="422" w:firstLineChars="200"/>
        <w:jc w:val="left"/>
        <w:rPr>
          <w:rFonts w:hint="eastAsia" w:ascii="宋体" w:hAnsi="宋体"/>
          <w:color w:val="auto"/>
          <w:szCs w:val="21"/>
          <w:highlight w:val="none"/>
          <w:lang w:eastAsia="zh-CN"/>
        </w:rPr>
      </w:pPr>
      <w:r>
        <w:rPr>
          <w:rFonts w:hint="eastAsia" w:ascii="宋体" w:hAnsi="宋体" w:eastAsia="宋体" w:cs="Times New Roman"/>
          <w:b/>
          <w:bCs/>
          <w:color w:val="auto"/>
          <w:kern w:val="2"/>
          <w:sz w:val="21"/>
          <w:szCs w:val="21"/>
          <w:highlight w:val="none"/>
          <w:lang w:val="en-US" w:eastAsia="zh-CN" w:bidi="ar-SA"/>
        </w:rPr>
        <w:t>最高限价：</w:t>
      </w:r>
      <w:r>
        <w:rPr>
          <w:rFonts w:hint="eastAsia" w:ascii="宋体" w:hAnsi="宋体"/>
          <w:color w:val="auto"/>
          <w:szCs w:val="21"/>
          <w:highlight w:val="none"/>
          <w:lang w:eastAsia="zh-CN"/>
        </w:rPr>
        <w:t>人民币伍佰肆拾壹万壹仟伍佰肆拾肆元伍角捌分（￥5411544.58元）</w:t>
      </w:r>
    </w:p>
    <w:p>
      <w:pPr>
        <w:keepNext w:val="0"/>
        <w:keepLines w:val="0"/>
        <w:pageBreakBefore w:val="0"/>
        <w:widowControl w:val="0"/>
        <w:kinsoku/>
        <w:wordWrap/>
        <w:overflowPunct/>
        <w:topLinePunct w:val="0"/>
        <w:autoSpaceDE/>
        <w:autoSpaceDN/>
        <w:bidi w:val="0"/>
        <w:snapToGrid/>
        <w:spacing w:line="440" w:lineRule="exact"/>
        <w:ind w:firstLine="422" w:firstLineChars="200"/>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采购需求：</w:t>
      </w:r>
      <w:r>
        <w:rPr>
          <w:rFonts w:hint="eastAsia" w:ascii="宋体" w:hAnsi="宋体" w:cs="宋体"/>
          <w:color w:val="auto"/>
          <w:szCs w:val="21"/>
          <w:highlight w:val="none"/>
          <w:lang w:eastAsia="zh-CN"/>
        </w:rPr>
        <w:t>莲山镇牛背岭村乡村振兴示范点建设项目-乡村环境提升,管道工程、土方开挖、水泥路面破除与恢复等，具体详见本项目设计图纸、</w:t>
      </w:r>
      <w:r>
        <w:rPr>
          <w:rFonts w:hint="eastAsia" w:ascii="宋体" w:hAnsi="宋体" w:cs="宋体"/>
          <w:color w:val="auto"/>
          <w:szCs w:val="21"/>
          <w:highlight w:val="none"/>
          <w:lang w:val="en-US" w:eastAsia="zh-CN"/>
        </w:rPr>
        <w:t>经财政评审的工程量清单</w:t>
      </w:r>
      <w:r>
        <w:rPr>
          <w:rFonts w:hint="eastAsia" w:ascii="宋体" w:hAnsi="宋体" w:cs="宋体"/>
          <w:color w:val="auto"/>
          <w:szCs w:val="21"/>
          <w:highlight w:val="none"/>
          <w:lang w:eastAsia="zh-CN"/>
        </w:rPr>
        <w:t>及有关资料。</w:t>
      </w:r>
    </w:p>
    <w:p>
      <w:pPr>
        <w:keepNext w:val="0"/>
        <w:keepLines w:val="0"/>
        <w:pageBreakBefore w:val="0"/>
        <w:widowControl w:val="0"/>
        <w:kinsoku/>
        <w:wordWrap/>
        <w:overflowPunct/>
        <w:topLinePunct w:val="0"/>
        <w:autoSpaceDE/>
        <w:autoSpaceDN/>
        <w:bidi w:val="0"/>
        <w:snapToGrid/>
        <w:spacing w:line="440" w:lineRule="exact"/>
        <w:ind w:firstLine="422" w:firstLineChars="200"/>
        <w:rPr>
          <w:rFonts w:ascii="宋体" w:hAnsi="宋体"/>
          <w:color w:val="auto"/>
          <w:szCs w:val="21"/>
          <w:highlight w:val="none"/>
        </w:rPr>
      </w:pPr>
      <w:r>
        <w:rPr>
          <w:rFonts w:hint="eastAsia" w:ascii="宋体" w:hAnsi="宋体"/>
          <w:b/>
          <w:bCs/>
          <w:color w:val="auto"/>
          <w:szCs w:val="21"/>
          <w:highlight w:val="none"/>
        </w:rPr>
        <w:t>合同履行期限：</w:t>
      </w:r>
      <w:r>
        <w:rPr>
          <w:rFonts w:hint="eastAsia" w:ascii="宋体" w:hAnsi="宋体" w:cs="宋体"/>
          <w:color w:val="auto"/>
          <w:szCs w:val="21"/>
          <w:highlight w:val="none"/>
        </w:rPr>
        <w:t>以开工令为准，工期为</w:t>
      </w:r>
      <w:r>
        <w:rPr>
          <w:rFonts w:hint="eastAsia" w:ascii="宋体" w:hAnsi="宋体" w:cs="宋体"/>
          <w:color w:val="auto"/>
          <w:szCs w:val="21"/>
          <w:highlight w:val="none"/>
          <w:lang w:val="en-US" w:eastAsia="zh-CN"/>
        </w:rPr>
        <w:t>90日历天</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snapToGrid/>
        <w:spacing w:line="44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本项目不接受联合体投标。</w:t>
      </w:r>
    </w:p>
    <w:p>
      <w:pPr>
        <w:pStyle w:val="4"/>
        <w:spacing w:line="360" w:lineRule="exact"/>
        <w:rPr>
          <w:rFonts w:hint="eastAsia" w:ascii="宋体" w:hAnsi="宋体" w:eastAsia="宋体" w:cs="宋体"/>
          <w:bCs w:val="0"/>
          <w:color w:val="auto"/>
          <w:szCs w:val="21"/>
          <w:highlight w:val="none"/>
        </w:rPr>
      </w:pPr>
      <w:bookmarkStart w:id="11" w:name="_Toc32476"/>
      <w:bookmarkStart w:id="12" w:name="_Toc28359080"/>
      <w:bookmarkStart w:id="13" w:name="_Toc28359003"/>
      <w:bookmarkStart w:id="14" w:name="_Toc35393791"/>
      <w:bookmarkStart w:id="15" w:name="_Toc28992"/>
      <w:bookmarkStart w:id="16" w:name="_Toc35393622"/>
      <w:r>
        <w:rPr>
          <w:rFonts w:hint="eastAsia" w:ascii="宋体" w:hAnsi="宋体" w:eastAsia="宋体" w:cs="宋体"/>
          <w:bCs w:val="0"/>
          <w:color w:val="auto"/>
          <w:szCs w:val="21"/>
          <w:highlight w:val="none"/>
        </w:rPr>
        <w:t>二、申请人的资格要求：</w:t>
      </w:r>
      <w:bookmarkEnd w:id="11"/>
      <w:bookmarkEnd w:id="12"/>
      <w:bookmarkEnd w:id="13"/>
      <w:bookmarkEnd w:id="14"/>
      <w:bookmarkEnd w:id="15"/>
      <w:bookmarkEnd w:id="16"/>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60" w:lineRule="auto"/>
        <w:ind w:firstLine="420" w:firstLineChars="200"/>
        <w:rPr>
          <w:rFonts w:hint="eastAsia" w:ascii="宋体" w:hAnsi="宋体"/>
          <w:color w:val="auto"/>
          <w:szCs w:val="21"/>
          <w:highlight w:val="none"/>
        </w:rPr>
      </w:pPr>
      <w:bookmarkStart w:id="17" w:name="_Toc28359004"/>
      <w:bookmarkStart w:id="18" w:name="_Toc28359081"/>
      <w:r>
        <w:rPr>
          <w:rFonts w:hint="eastAsia" w:ascii="宋体" w:hAnsi="宋体"/>
          <w:color w:val="auto"/>
          <w:szCs w:val="21"/>
          <w:highlight w:val="none"/>
        </w:rPr>
        <w:t>2.落实政府采购政策需满足的资格要求：无；</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0" w:firstLineChars="200"/>
        <w:rPr>
          <w:rFonts w:hint="eastAsia" w:ascii="宋体" w:hAnsi="宋体" w:cs="宋体"/>
          <w:color w:val="auto"/>
          <w:szCs w:val="21"/>
          <w:highlight w:val="none"/>
        </w:rPr>
      </w:pPr>
      <w:bookmarkStart w:id="19" w:name="_Toc35393792"/>
      <w:bookmarkStart w:id="20" w:name="_Toc35393623"/>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具有建设行政主管部门颁发的</w:t>
      </w:r>
      <w:r>
        <w:rPr>
          <w:rFonts w:hint="eastAsia" w:ascii="宋体" w:hAnsi="宋体" w:cs="宋体"/>
          <w:color w:val="auto"/>
          <w:szCs w:val="21"/>
          <w:highlight w:val="none"/>
          <w:lang w:eastAsia="zh-CN"/>
        </w:rPr>
        <w:t>市政公用工程施工总承包</w:t>
      </w:r>
      <w:r>
        <w:rPr>
          <w:rFonts w:hint="eastAsia" w:ascii="宋体" w:hAnsi="宋体" w:cs="宋体"/>
          <w:color w:val="auto"/>
          <w:szCs w:val="21"/>
          <w:highlight w:val="none"/>
        </w:rPr>
        <w:t>叁级以上（含叁级）资质，并在人员、设备、资金等方面具有相应的施工能力；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拟派驻本工程的项目经理必须具有</w:t>
      </w:r>
      <w:r>
        <w:rPr>
          <w:rFonts w:hint="eastAsia" w:ascii="宋体" w:hAnsi="宋体" w:cs="宋体"/>
          <w:color w:val="auto"/>
          <w:szCs w:val="21"/>
          <w:highlight w:val="none"/>
          <w:lang w:eastAsia="zh-CN"/>
        </w:rPr>
        <w:t>市政公用工程专业</w:t>
      </w:r>
      <w:r>
        <w:rPr>
          <w:rFonts w:hint="eastAsia" w:ascii="宋体" w:hAnsi="宋体" w:cs="宋体"/>
          <w:color w:val="auto"/>
          <w:szCs w:val="21"/>
          <w:highlight w:val="none"/>
        </w:rPr>
        <w:t>贰级（含贰级）以上注册建造师资格并获得有效的安全生产考核合格证（B类）；</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0" w:firstLineChars="200"/>
        <w:rPr>
          <w:rFonts w:ascii="宋体" w:hAnsi="宋体" w:cs="宋体"/>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单位负责人为同一人或者存在直接控</w:t>
      </w:r>
      <w:r>
        <w:rPr>
          <w:rFonts w:hint="eastAsia" w:ascii="宋体" w:hAnsi="宋体" w:cs="宋体"/>
          <w:color w:val="auto"/>
          <w:szCs w:val="21"/>
          <w:highlight w:val="none"/>
        </w:rPr>
        <w:t>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spacing w:line="360" w:lineRule="auto"/>
        <w:rPr>
          <w:rFonts w:hint="eastAsia" w:ascii="宋体" w:hAnsi="宋体" w:eastAsia="宋体" w:cs="宋体"/>
          <w:bCs w:val="0"/>
          <w:color w:val="auto"/>
          <w:szCs w:val="21"/>
          <w:highlight w:val="none"/>
        </w:rPr>
      </w:pPr>
      <w:bookmarkStart w:id="21" w:name="_Toc4523"/>
      <w:bookmarkStart w:id="22" w:name="_Toc17968"/>
      <w:r>
        <w:rPr>
          <w:rFonts w:hint="eastAsia" w:ascii="宋体" w:hAnsi="宋体" w:eastAsia="宋体" w:cs="宋体"/>
          <w:bCs w:val="0"/>
          <w:color w:val="auto"/>
          <w:szCs w:val="21"/>
          <w:highlight w:val="none"/>
        </w:rPr>
        <w:t>三、获取招标文件</w:t>
      </w:r>
      <w:bookmarkEnd w:id="17"/>
      <w:bookmarkEnd w:id="18"/>
      <w:bookmarkEnd w:id="19"/>
      <w:bookmarkEnd w:id="20"/>
      <w:bookmarkEnd w:id="21"/>
      <w:bookmarkEnd w:id="22"/>
    </w:p>
    <w:p>
      <w:pPr>
        <w:spacing w:line="360" w:lineRule="auto"/>
        <w:ind w:firstLine="420" w:firstLineChars="200"/>
        <w:rPr>
          <w:rFonts w:hint="eastAsia" w:ascii="宋体" w:hAnsi="宋体" w:eastAsia="宋体" w:cs="宋体"/>
          <w:snapToGrid w:val="0"/>
          <w:color w:val="auto"/>
          <w:spacing w:val="-1"/>
          <w:kern w:val="0"/>
          <w:sz w:val="21"/>
          <w:szCs w:val="21"/>
          <w:highlight w:val="none"/>
        </w:rPr>
      </w:pPr>
      <w:r>
        <w:rPr>
          <w:rFonts w:hint="eastAsia" w:ascii="宋体" w:hAnsi="宋体"/>
          <w:color w:val="auto"/>
          <w:sz w:val="21"/>
          <w:szCs w:val="21"/>
          <w:highlight w:val="none"/>
        </w:rPr>
        <w:t>时间：</w:t>
      </w:r>
      <w:r>
        <w:rPr>
          <w:rFonts w:hint="eastAsia" w:ascii="宋体" w:hAnsi="宋体" w:eastAsia="宋体" w:cs="宋体"/>
          <w:b w:val="0"/>
          <w:bCs/>
          <w:caps w:val="0"/>
          <w:color w:val="auto"/>
          <w:spacing w:val="0"/>
          <w:kern w:val="0"/>
          <w:sz w:val="21"/>
          <w:szCs w:val="21"/>
          <w:highlight w:val="none"/>
          <w:lang w:val="en-US" w:eastAsia="zh-CN" w:bidi="ar-SA"/>
        </w:rPr>
        <w:t>202</w:t>
      </w:r>
      <w:r>
        <w:rPr>
          <w:rFonts w:hint="eastAsia" w:ascii="宋体" w:hAnsi="宋体" w:cs="宋体"/>
          <w:b w:val="0"/>
          <w:bCs/>
          <w:caps w:val="0"/>
          <w:color w:val="auto"/>
          <w:spacing w:val="0"/>
          <w:kern w:val="0"/>
          <w:sz w:val="21"/>
          <w:szCs w:val="21"/>
          <w:highlight w:val="none"/>
          <w:lang w:val="en-US" w:eastAsia="zh-CN" w:bidi="ar-SA"/>
        </w:rPr>
        <w:t>2</w:t>
      </w:r>
      <w:r>
        <w:rPr>
          <w:rFonts w:hint="eastAsia" w:ascii="宋体" w:hAnsi="宋体" w:eastAsia="宋体" w:cs="宋体"/>
          <w:b w:val="0"/>
          <w:bCs/>
          <w:caps w:val="0"/>
          <w:color w:val="auto"/>
          <w:spacing w:val="0"/>
          <w:kern w:val="0"/>
          <w:sz w:val="21"/>
          <w:szCs w:val="21"/>
          <w:highlight w:val="none"/>
          <w:lang w:val="en-US" w:eastAsia="zh-CN" w:bidi="ar-SA"/>
        </w:rPr>
        <w:t>年</w:t>
      </w:r>
      <w:r>
        <w:rPr>
          <w:rFonts w:hint="eastAsia" w:ascii="宋体" w:hAnsi="宋体" w:cs="宋体"/>
          <w:b w:val="0"/>
          <w:bCs/>
          <w:caps w:val="0"/>
          <w:color w:val="auto"/>
          <w:spacing w:val="0"/>
          <w:kern w:val="0"/>
          <w:sz w:val="21"/>
          <w:szCs w:val="21"/>
          <w:highlight w:val="none"/>
          <w:lang w:val="en-US" w:eastAsia="zh-CN" w:bidi="ar-SA"/>
        </w:rPr>
        <w:t>6</w:t>
      </w:r>
      <w:r>
        <w:rPr>
          <w:rFonts w:hint="eastAsia" w:ascii="宋体" w:hAnsi="宋体" w:eastAsia="宋体" w:cs="宋体"/>
          <w:b w:val="0"/>
          <w:bCs/>
          <w:caps w:val="0"/>
          <w:color w:val="auto"/>
          <w:spacing w:val="0"/>
          <w:kern w:val="0"/>
          <w:sz w:val="21"/>
          <w:szCs w:val="21"/>
          <w:highlight w:val="none"/>
          <w:lang w:val="en-US" w:eastAsia="zh-CN" w:bidi="ar-SA"/>
        </w:rPr>
        <w:t>月</w:t>
      </w:r>
      <w:r>
        <w:rPr>
          <w:rFonts w:hint="eastAsia" w:ascii="宋体" w:hAnsi="宋体" w:cs="宋体"/>
          <w:b w:val="0"/>
          <w:bCs/>
          <w:caps w:val="0"/>
          <w:color w:val="auto"/>
          <w:spacing w:val="0"/>
          <w:kern w:val="0"/>
          <w:sz w:val="21"/>
          <w:szCs w:val="21"/>
          <w:highlight w:val="none"/>
          <w:lang w:val="en-US" w:eastAsia="zh-CN" w:bidi="ar-SA"/>
        </w:rPr>
        <w:t>7</w:t>
      </w:r>
      <w:r>
        <w:rPr>
          <w:rFonts w:hint="eastAsia" w:ascii="宋体" w:hAnsi="宋体" w:eastAsia="宋体" w:cs="宋体"/>
          <w:b w:val="0"/>
          <w:bCs/>
          <w:caps w:val="0"/>
          <w:color w:val="auto"/>
          <w:spacing w:val="0"/>
          <w:kern w:val="0"/>
          <w:sz w:val="21"/>
          <w:szCs w:val="21"/>
          <w:highlight w:val="none"/>
          <w:lang w:val="en-US" w:eastAsia="zh-CN" w:bidi="ar-SA"/>
        </w:rPr>
        <w:t>日公告发布之时至202</w:t>
      </w:r>
      <w:r>
        <w:rPr>
          <w:rFonts w:hint="eastAsia" w:ascii="宋体" w:hAnsi="宋体" w:cs="宋体"/>
          <w:b w:val="0"/>
          <w:bCs/>
          <w:caps w:val="0"/>
          <w:color w:val="auto"/>
          <w:spacing w:val="0"/>
          <w:kern w:val="0"/>
          <w:sz w:val="21"/>
          <w:szCs w:val="21"/>
          <w:highlight w:val="none"/>
          <w:lang w:val="en-US" w:eastAsia="zh-CN" w:bidi="ar-SA"/>
        </w:rPr>
        <w:t>2</w:t>
      </w:r>
      <w:r>
        <w:rPr>
          <w:rFonts w:hint="eastAsia" w:ascii="宋体" w:hAnsi="宋体" w:eastAsia="宋体" w:cs="宋体"/>
          <w:b w:val="0"/>
          <w:bCs/>
          <w:caps w:val="0"/>
          <w:color w:val="auto"/>
          <w:spacing w:val="0"/>
          <w:kern w:val="0"/>
          <w:sz w:val="21"/>
          <w:szCs w:val="21"/>
          <w:highlight w:val="none"/>
          <w:lang w:val="en-US" w:eastAsia="zh-CN" w:bidi="ar-SA"/>
        </w:rPr>
        <w:t>年</w:t>
      </w:r>
      <w:r>
        <w:rPr>
          <w:rFonts w:hint="eastAsia" w:ascii="宋体" w:hAnsi="宋体" w:cs="宋体"/>
          <w:b w:val="0"/>
          <w:bCs/>
          <w:caps w:val="0"/>
          <w:color w:val="auto"/>
          <w:spacing w:val="0"/>
          <w:kern w:val="0"/>
          <w:sz w:val="21"/>
          <w:szCs w:val="21"/>
          <w:highlight w:val="none"/>
          <w:lang w:val="en-US" w:eastAsia="zh-CN" w:bidi="ar-SA"/>
        </w:rPr>
        <w:t>6</w:t>
      </w:r>
      <w:r>
        <w:rPr>
          <w:rFonts w:hint="eastAsia" w:ascii="宋体" w:hAnsi="宋体" w:eastAsia="宋体" w:cs="宋体"/>
          <w:b w:val="0"/>
          <w:bCs/>
          <w:caps w:val="0"/>
          <w:color w:val="auto"/>
          <w:spacing w:val="0"/>
          <w:kern w:val="0"/>
          <w:sz w:val="21"/>
          <w:szCs w:val="21"/>
          <w:highlight w:val="none"/>
          <w:lang w:val="en-US" w:eastAsia="zh-CN" w:bidi="ar-SA"/>
        </w:rPr>
        <w:t>月</w:t>
      </w:r>
      <w:r>
        <w:rPr>
          <w:rFonts w:hint="eastAsia" w:ascii="宋体" w:hAnsi="宋体" w:cs="宋体"/>
          <w:b w:val="0"/>
          <w:bCs/>
          <w:caps w:val="0"/>
          <w:color w:val="auto"/>
          <w:spacing w:val="0"/>
          <w:kern w:val="0"/>
          <w:sz w:val="21"/>
          <w:szCs w:val="21"/>
          <w:highlight w:val="none"/>
          <w:lang w:val="en-US" w:eastAsia="zh-CN" w:bidi="ar-SA"/>
        </w:rPr>
        <w:t>14</w:t>
      </w:r>
      <w:r>
        <w:rPr>
          <w:rFonts w:hint="eastAsia" w:ascii="宋体" w:hAnsi="宋体" w:eastAsia="宋体" w:cs="宋体"/>
          <w:b w:val="0"/>
          <w:bCs/>
          <w:caps w:val="0"/>
          <w:color w:val="auto"/>
          <w:spacing w:val="0"/>
          <w:kern w:val="0"/>
          <w:sz w:val="21"/>
          <w:szCs w:val="21"/>
          <w:highlight w:val="none"/>
          <w:lang w:val="en-US" w:eastAsia="zh-CN" w:bidi="ar-SA"/>
        </w:rPr>
        <w:t>日止（工作日）</w:t>
      </w:r>
      <w:r>
        <w:rPr>
          <w:rFonts w:hint="eastAsia" w:ascii="宋体" w:hAnsi="宋体" w:cs="宋体"/>
          <w:b w:val="0"/>
          <w:bCs/>
          <w:caps w:val="0"/>
          <w:color w:val="auto"/>
          <w:spacing w:val="0"/>
          <w:kern w:val="0"/>
          <w:sz w:val="21"/>
          <w:szCs w:val="21"/>
          <w:highlight w:val="none"/>
          <w:lang w:val="en-US" w:eastAsia="zh-CN" w:bidi="ar-SA"/>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地点：</w:t>
      </w:r>
      <w:r>
        <w:rPr>
          <w:rFonts w:hint="default" w:ascii="宋体" w:hAnsi="宋体" w:eastAsia="宋体" w:cs="宋体"/>
          <w:color w:val="auto"/>
          <w:sz w:val="21"/>
          <w:szCs w:val="21"/>
          <w:highlight w:val="none"/>
          <w:lang w:val="en-US" w:eastAsia="zh-CN"/>
        </w:rPr>
        <w:t>网上在线获取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方式：本项目不发放纸质文件，供应商须登录政采云平台（https://www.zcygov.cn/）在线获取《招标文件》及《工程量清单和图纸》（操作路径：登录“政采云”平台-项目采购-获取</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-找到本项目-点击“申请获取</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”），电子投标文件制作需要基于“政采云”平台获取的招标文件编制。尚未注册的供应商可在政采云平台完成注册后在线获取</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（政采云平台-商家入驻-注册）。如在操作过程中遇到问题或需技术支持，请致电政采云客服热线：400-881-7190。</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供应商未按以上时间、地点、方式获取本项目</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的，代理机构将拒收其</w:t>
      </w: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。本项目采用资格后审，已获取</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的投标人不等于符合本项目的投标人资格。</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招标文件编制成本费：0元。</w:t>
      </w:r>
    </w:p>
    <w:p>
      <w:pPr>
        <w:pStyle w:val="4"/>
        <w:spacing w:line="360" w:lineRule="auto"/>
        <w:rPr>
          <w:rFonts w:hint="eastAsia" w:ascii="宋体" w:hAnsi="宋体" w:eastAsia="宋体" w:cs="宋体"/>
          <w:bCs w:val="0"/>
          <w:color w:val="auto"/>
          <w:szCs w:val="21"/>
          <w:highlight w:val="none"/>
        </w:rPr>
      </w:pPr>
      <w:bookmarkStart w:id="23" w:name="_Toc28359082"/>
      <w:bookmarkStart w:id="24" w:name="_Toc28359005"/>
      <w:bookmarkStart w:id="25" w:name="_Toc20750"/>
      <w:bookmarkStart w:id="26" w:name="_Toc24618"/>
      <w:bookmarkStart w:id="27" w:name="_Toc35393624"/>
      <w:bookmarkStart w:id="28" w:name="_Toc35393793"/>
      <w:r>
        <w:rPr>
          <w:rFonts w:hint="eastAsia" w:ascii="宋体" w:hAnsi="宋体" w:eastAsia="宋体" w:cs="宋体"/>
          <w:bCs w:val="0"/>
          <w:color w:val="auto"/>
          <w:szCs w:val="21"/>
          <w:highlight w:val="none"/>
        </w:rPr>
        <w:t>四、提交投标文件</w:t>
      </w:r>
      <w:bookmarkEnd w:id="23"/>
      <w:bookmarkEnd w:id="24"/>
      <w:r>
        <w:rPr>
          <w:rFonts w:hint="eastAsia" w:ascii="宋体" w:hAnsi="宋体" w:eastAsia="宋体" w:cs="宋体"/>
          <w:bCs w:val="0"/>
          <w:color w:val="auto"/>
          <w:szCs w:val="21"/>
          <w:highlight w:val="none"/>
        </w:rPr>
        <w:t>截止时间、开标时间和地点</w:t>
      </w:r>
      <w:bookmarkEnd w:id="25"/>
      <w:bookmarkEnd w:id="26"/>
      <w:bookmarkEnd w:id="27"/>
      <w:bookmarkEnd w:id="28"/>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截止时间：投标文件递交的截止时间（开标时间）为</w:t>
      </w:r>
      <w:r>
        <w:rPr>
          <w:rFonts w:hint="eastAsia" w:ascii="宋体" w:hAnsi="宋体" w:cs="宋体"/>
          <w:color w:val="auto"/>
          <w:szCs w:val="21"/>
          <w:highlight w:val="none"/>
          <w:lang w:eastAsia="zh-CN"/>
        </w:rPr>
        <w:t>2022年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月28日9时00分</w:t>
      </w:r>
      <w:r>
        <w:rPr>
          <w:rFonts w:hint="eastAsia" w:ascii="宋体" w:hAnsi="宋体" w:cs="宋体"/>
          <w:color w:val="auto"/>
          <w:szCs w:val="21"/>
          <w:highlight w:val="none"/>
          <w:u w:val="single"/>
          <w:lang w:eastAsia="zh-CN"/>
        </w:rPr>
        <w:t>（北京时间）</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地点：政府采购云平台开标大厅。（本项目为贺州市全流程电子化项目，通过“政采云”平台（https://www.zcygov.cn/）实行在线电子投标。不要求投标供应商到达开标现场，但供应商应派法定代表人或委托代理人准时在线出席电子开评标会议，随时关注开评标进度，如在开评标过程中有电子询标，应在规定的时间内对电子询标函进行澄清回复。）</w:t>
      </w:r>
    </w:p>
    <w:p>
      <w:pPr>
        <w:pStyle w:val="4"/>
        <w:spacing w:line="360" w:lineRule="auto"/>
        <w:rPr>
          <w:rFonts w:hint="eastAsia" w:ascii="宋体" w:hAnsi="宋体" w:eastAsia="宋体" w:cs="宋体"/>
          <w:bCs w:val="0"/>
          <w:color w:val="auto"/>
          <w:szCs w:val="21"/>
          <w:highlight w:val="none"/>
        </w:rPr>
      </w:pPr>
      <w:bookmarkStart w:id="29" w:name="_Toc28359084"/>
      <w:bookmarkStart w:id="30" w:name="_Toc20135"/>
      <w:bookmarkStart w:id="31" w:name="_Toc35393625"/>
      <w:bookmarkStart w:id="32" w:name="_Toc35393794"/>
      <w:bookmarkStart w:id="33" w:name="_Toc28359007"/>
      <w:bookmarkStart w:id="34" w:name="_Toc11273"/>
      <w:r>
        <w:rPr>
          <w:rFonts w:hint="eastAsia" w:ascii="宋体" w:hAnsi="宋体" w:eastAsia="宋体" w:cs="宋体"/>
          <w:bCs w:val="0"/>
          <w:color w:val="auto"/>
          <w:szCs w:val="21"/>
          <w:highlight w:val="none"/>
        </w:rPr>
        <w:t>五、公告期限</w:t>
      </w:r>
      <w:bookmarkEnd w:id="29"/>
      <w:bookmarkEnd w:id="30"/>
      <w:bookmarkEnd w:id="31"/>
      <w:bookmarkEnd w:id="32"/>
      <w:bookmarkEnd w:id="33"/>
      <w:bookmarkEnd w:id="34"/>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自本公告发布之日起5个工作日。</w:t>
      </w:r>
    </w:p>
    <w:p>
      <w:pPr>
        <w:pStyle w:val="4"/>
        <w:spacing w:line="360" w:lineRule="auto"/>
        <w:rPr>
          <w:rFonts w:hint="eastAsia" w:ascii="宋体" w:hAnsi="宋体" w:eastAsia="宋体" w:cs="宋体"/>
          <w:bCs w:val="0"/>
          <w:color w:val="auto"/>
          <w:szCs w:val="21"/>
          <w:highlight w:val="none"/>
        </w:rPr>
      </w:pPr>
      <w:bookmarkStart w:id="35" w:name="_Toc3699"/>
      <w:bookmarkStart w:id="36" w:name="_Toc35393795"/>
      <w:bookmarkStart w:id="37" w:name="_Toc30977"/>
      <w:bookmarkStart w:id="38" w:name="_Toc35393626"/>
      <w:r>
        <w:rPr>
          <w:rFonts w:hint="eastAsia" w:ascii="宋体" w:hAnsi="宋体" w:eastAsia="宋体" w:cs="宋体"/>
          <w:bCs w:val="0"/>
          <w:color w:val="auto"/>
          <w:szCs w:val="21"/>
          <w:highlight w:val="none"/>
        </w:rPr>
        <w:t>六、其他补充事宜</w:t>
      </w:r>
      <w:bookmarkEnd w:id="35"/>
      <w:bookmarkEnd w:id="36"/>
      <w:bookmarkEnd w:id="37"/>
      <w:bookmarkEnd w:id="38"/>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w:t>
      </w:r>
      <w:r>
        <w:rPr>
          <w:rFonts w:hint="eastAsia" w:hAnsi="宋体" w:cs="宋体"/>
          <w:color w:val="auto"/>
          <w:kern w:val="2"/>
          <w:sz w:val="21"/>
          <w:szCs w:val="21"/>
          <w:highlight w:val="none"/>
          <w:lang w:eastAsia="zh-CN"/>
        </w:rPr>
        <w:t>投标保证金</w:t>
      </w:r>
      <w:r>
        <w:rPr>
          <w:rFonts w:hint="eastAsia" w:ascii="宋体" w:hAnsi="宋体" w:cs="宋体"/>
          <w:color w:val="auto"/>
          <w:kern w:val="2"/>
          <w:sz w:val="21"/>
          <w:szCs w:val="21"/>
          <w:highlight w:val="none"/>
        </w:rPr>
        <w:t>(人民币)：</w:t>
      </w:r>
      <w:r>
        <w:rPr>
          <w:rFonts w:hint="eastAsia" w:hAnsi="宋体" w:cs="宋体"/>
          <w:color w:val="auto"/>
          <w:kern w:val="2"/>
          <w:sz w:val="21"/>
          <w:szCs w:val="21"/>
          <w:highlight w:val="none"/>
          <w:lang w:val="en-US" w:eastAsia="zh-CN"/>
        </w:rPr>
        <w:t>叁万元整（￥30000.00）</w:t>
      </w:r>
    </w:p>
    <w:p>
      <w:pPr>
        <w:spacing w:line="360" w:lineRule="auto"/>
        <w:ind w:firstLine="420" w:firstLineChars="200"/>
        <w:rPr>
          <w:rFonts w:hint="eastAsia"/>
          <w:color w:val="auto"/>
          <w:highlight w:val="none"/>
        </w:rPr>
      </w:pPr>
      <w:r>
        <w:rPr>
          <w:rFonts w:hint="eastAsia" w:ascii="宋体" w:hAnsi="宋体" w:cs="宋体"/>
          <w:bCs/>
          <w:strike w:val="0"/>
          <w:dstrike w:val="0"/>
          <w:color w:val="auto"/>
          <w:spacing w:val="0"/>
          <w:szCs w:val="21"/>
          <w:highlight w:val="none"/>
          <w:lang w:val="en-US" w:eastAsia="zh-CN"/>
        </w:rPr>
        <w:t>投标人</w:t>
      </w:r>
      <w:r>
        <w:rPr>
          <w:rFonts w:ascii="宋体" w:hAnsi="宋体" w:cs="宋体"/>
          <w:bCs/>
          <w:strike w:val="0"/>
          <w:dstrike w:val="0"/>
          <w:color w:val="auto"/>
          <w:spacing w:val="0"/>
          <w:szCs w:val="21"/>
          <w:highlight w:val="none"/>
        </w:rPr>
        <w:t>应将</w:t>
      </w:r>
      <w:r>
        <w:rPr>
          <w:rFonts w:hint="eastAsia" w:ascii="宋体" w:hAnsi="宋体" w:cs="宋体"/>
          <w:bCs/>
          <w:strike w:val="0"/>
          <w:dstrike w:val="0"/>
          <w:color w:val="auto"/>
          <w:spacing w:val="0"/>
          <w:szCs w:val="21"/>
          <w:highlight w:val="none"/>
          <w:lang w:val="en-US" w:eastAsia="zh-CN"/>
        </w:rPr>
        <w:t>投标</w:t>
      </w:r>
      <w:r>
        <w:rPr>
          <w:rFonts w:ascii="宋体" w:hAnsi="宋体" w:cs="宋体"/>
          <w:bCs/>
          <w:strike w:val="0"/>
          <w:dstrike w:val="0"/>
          <w:color w:val="auto"/>
          <w:spacing w:val="0"/>
          <w:szCs w:val="21"/>
          <w:highlight w:val="none"/>
        </w:rPr>
        <w:t>保证金以支票、汇票、本票、转账、电汇或者金融机构出具的保函</w:t>
      </w:r>
      <w:r>
        <w:rPr>
          <w:rFonts w:hint="eastAsia" w:ascii="宋体" w:hAnsi="宋体" w:cs="宋体"/>
          <w:bCs/>
          <w:strike w:val="0"/>
          <w:dstrike w:val="0"/>
          <w:color w:val="auto"/>
          <w:spacing w:val="0"/>
          <w:szCs w:val="21"/>
          <w:highlight w:val="none"/>
          <w:lang w:eastAsia="zh-CN"/>
        </w:rPr>
        <w:t>、</w:t>
      </w:r>
      <w:r>
        <w:rPr>
          <w:rFonts w:hint="eastAsia" w:ascii="宋体" w:hAnsi="宋体" w:cs="宋体"/>
          <w:bCs/>
          <w:strike w:val="0"/>
          <w:dstrike w:val="0"/>
          <w:color w:val="auto"/>
          <w:spacing w:val="0"/>
          <w:szCs w:val="21"/>
          <w:highlight w:val="none"/>
          <w:lang w:val="en-US" w:eastAsia="zh-CN"/>
        </w:rPr>
        <w:t>保险</w:t>
      </w:r>
      <w:r>
        <w:rPr>
          <w:rFonts w:ascii="宋体" w:hAnsi="宋体" w:cs="宋体"/>
          <w:bCs/>
          <w:strike w:val="0"/>
          <w:dstrike w:val="0"/>
          <w:color w:val="auto"/>
          <w:spacing w:val="0"/>
          <w:szCs w:val="21"/>
          <w:highlight w:val="none"/>
        </w:rPr>
        <w:t>等非现金形式提交至以下账户，并于</w:t>
      </w:r>
      <w:r>
        <w:rPr>
          <w:rFonts w:hint="eastAsia" w:ascii="宋体" w:hAnsi="宋体" w:cs="宋体"/>
          <w:bCs/>
          <w:strike w:val="0"/>
          <w:dstrike w:val="0"/>
          <w:color w:val="auto"/>
          <w:spacing w:val="0"/>
          <w:szCs w:val="21"/>
          <w:highlight w:val="none"/>
          <w:lang w:val="en-US" w:eastAsia="zh-CN"/>
        </w:rPr>
        <w:t>投标</w:t>
      </w:r>
      <w:r>
        <w:rPr>
          <w:rFonts w:ascii="宋体" w:hAnsi="宋体" w:cs="宋体"/>
          <w:bCs/>
          <w:strike w:val="0"/>
          <w:dstrike w:val="0"/>
          <w:color w:val="auto"/>
          <w:spacing w:val="0"/>
          <w:szCs w:val="21"/>
          <w:highlight w:val="none"/>
        </w:rPr>
        <w:t>文件提交截止时间前到账，到账时间以银行确认的到账时间为准(注：若以支票、汇票、本票方式提交的，交款人必须是</w:t>
      </w:r>
      <w:r>
        <w:rPr>
          <w:rFonts w:hint="eastAsia" w:ascii="宋体" w:hAnsi="宋体" w:cs="宋体"/>
          <w:bCs/>
          <w:strike w:val="0"/>
          <w:dstrike w:val="0"/>
          <w:color w:val="auto"/>
          <w:spacing w:val="0"/>
          <w:szCs w:val="21"/>
          <w:highlight w:val="none"/>
          <w:lang w:val="en-US" w:eastAsia="zh-CN"/>
        </w:rPr>
        <w:t>投</w:t>
      </w:r>
      <w:r>
        <w:rPr>
          <w:rFonts w:ascii="宋体" w:hAnsi="宋体" w:cs="宋体"/>
          <w:bCs/>
          <w:strike w:val="0"/>
          <w:dstrike w:val="0"/>
          <w:color w:val="auto"/>
          <w:spacing w:val="0"/>
          <w:szCs w:val="21"/>
          <w:highlight w:val="none"/>
        </w:rPr>
        <w:t>标人；若以转账、电汇方式提交的，必须从</w:t>
      </w:r>
      <w:r>
        <w:rPr>
          <w:rFonts w:hint="eastAsia" w:ascii="宋体" w:hAnsi="宋体" w:cs="宋体"/>
          <w:bCs/>
          <w:strike w:val="0"/>
          <w:dstrike w:val="0"/>
          <w:color w:val="auto"/>
          <w:spacing w:val="0"/>
          <w:szCs w:val="21"/>
          <w:highlight w:val="none"/>
          <w:lang w:val="en-US" w:eastAsia="zh-CN"/>
        </w:rPr>
        <w:t>投</w:t>
      </w:r>
      <w:r>
        <w:rPr>
          <w:rFonts w:ascii="宋体" w:hAnsi="宋体" w:cs="宋体"/>
          <w:bCs/>
          <w:strike w:val="0"/>
          <w:dstrike w:val="0"/>
          <w:color w:val="auto"/>
          <w:spacing w:val="0"/>
          <w:szCs w:val="21"/>
          <w:highlight w:val="none"/>
        </w:rPr>
        <w:t>标人银行账户转出；若以现金方式交纳或者没有足额交纳的视为无效</w:t>
      </w:r>
      <w:r>
        <w:rPr>
          <w:rFonts w:hint="eastAsia" w:ascii="宋体" w:hAnsi="宋体" w:cs="宋体"/>
          <w:bCs/>
          <w:strike w:val="0"/>
          <w:dstrike w:val="0"/>
          <w:color w:val="auto"/>
          <w:spacing w:val="0"/>
          <w:szCs w:val="21"/>
          <w:highlight w:val="none"/>
          <w:lang w:val="en-US" w:eastAsia="zh-CN"/>
        </w:rPr>
        <w:t>投</w:t>
      </w:r>
      <w:r>
        <w:rPr>
          <w:rFonts w:ascii="宋体" w:hAnsi="宋体" w:cs="宋体"/>
          <w:bCs/>
          <w:strike w:val="0"/>
          <w:dstrike w:val="0"/>
          <w:color w:val="auto"/>
          <w:spacing w:val="0"/>
          <w:szCs w:val="21"/>
          <w:highlight w:val="none"/>
        </w:rPr>
        <w:t>标。办理</w:t>
      </w:r>
      <w:r>
        <w:rPr>
          <w:rFonts w:hint="eastAsia" w:ascii="宋体" w:hAnsi="宋体" w:cs="宋体"/>
          <w:bCs/>
          <w:strike w:val="0"/>
          <w:dstrike w:val="0"/>
          <w:color w:val="auto"/>
          <w:spacing w:val="0"/>
          <w:szCs w:val="21"/>
          <w:highlight w:val="none"/>
          <w:lang w:val="en-US" w:eastAsia="zh-CN"/>
        </w:rPr>
        <w:t>投标</w:t>
      </w:r>
      <w:r>
        <w:rPr>
          <w:rFonts w:ascii="宋体" w:hAnsi="宋体" w:cs="宋体"/>
          <w:bCs/>
          <w:strike w:val="0"/>
          <w:dstrike w:val="0"/>
          <w:color w:val="auto"/>
          <w:spacing w:val="0"/>
          <w:szCs w:val="21"/>
          <w:highlight w:val="none"/>
        </w:rPr>
        <w:t>保证金手续时，需在交纳凭据上注明项目名称或项目编号</w:t>
      </w:r>
      <w:r>
        <w:rPr>
          <w:rFonts w:hint="eastAsia" w:ascii="宋体" w:hAnsi="宋体" w:cs="宋体"/>
          <w:bCs/>
          <w:strike w:val="0"/>
          <w:dstrike w:val="0"/>
          <w:color w:val="auto"/>
          <w:spacing w:val="0"/>
          <w:szCs w:val="21"/>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240" w:lineRule="auto"/>
        <w:ind w:right="0" w:firstLine="422" w:firstLineChars="200"/>
        <w:textAlignment w:val="baseline"/>
        <w:rPr>
          <w:rFonts w:hint="eastAsia" w:ascii="宋体" w:hAnsi="宋体" w:eastAsia="宋体" w:cs="宋体"/>
          <w:b/>
          <w:bCs/>
          <w:i w:val="0"/>
          <w:iCs w:val="0"/>
          <w:caps w:val="0"/>
          <w:color w:val="auto"/>
          <w:spacing w:val="0"/>
          <w:sz w:val="21"/>
          <w:szCs w:val="21"/>
          <w:highlight w:val="none"/>
        </w:rPr>
      </w:pPr>
      <w:r>
        <w:rPr>
          <w:rFonts w:hint="eastAsia" w:ascii="宋体" w:hAnsi="宋体" w:eastAsia="宋体" w:cs="宋体"/>
          <w:b/>
          <w:bCs/>
          <w:i w:val="0"/>
          <w:iCs w:val="0"/>
          <w:caps w:val="0"/>
          <w:color w:val="auto"/>
          <w:spacing w:val="0"/>
          <w:sz w:val="21"/>
          <w:szCs w:val="21"/>
          <w:highlight w:val="none"/>
          <w:shd w:val="clear" w:fill="FFFFFF"/>
        </w:rPr>
        <w:t>开户名称：贺州市公共资源交易中心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240" w:lineRule="auto"/>
        <w:ind w:right="0" w:firstLine="422" w:firstLineChars="200"/>
        <w:textAlignment w:val="baseline"/>
        <w:rPr>
          <w:rFonts w:hint="eastAsia" w:ascii="宋体" w:hAnsi="宋体" w:eastAsia="宋体" w:cs="宋体"/>
          <w:b/>
          <w:bCs/>
          <w:i w:val="0"/>
          <w:iCs w:val="0"/>
          <w:caps w:val="0"/>
          <w:color w:val="auto"/>
          <w:spacing w:val="0"/>
          <w:sz w:val="21"/>
          <w:szCs w:val="21"/>
          <w:highlight w:val="none"/>
          <w:lang w:eastAsia="zh-CN"/>
        </w:rPr>
      </w:pPr>
      <w:r>
        <w:rPr>
          <w:rFonts w:hint="eastAsia" w:ascii="宋体" w:hAnsi="宋体" w:eastAsia="宋体" w:cs="宋体"/>
          <w:b/>
          <w:bCs/>
          <w:i w:val="0"/>
          <w:iCs w:val="0"/>
          <w:caps w:val="0"/>
          <w:color w:val="auto"/>
          <w:spacing w:val="0"/>
          <w:sz w:val="21"/>
          <w:szCs w:val="21"/>
          <w:highlight w:val="none"/>
          <w:shd w:val="clear" w:fill="FFFFFF"/>
        </w:rPr>
        <w:t>开户银行：</w:t>
      </w:r>
      <w:r>
        <w:rPr>
          <w:rFonts w:hint="eastAsia" w:ascii="宋体" w:hAnsi="宋体" w:cs="宋体"/>
          <w:b/>
          <w:bCs/>
          <w:i w:val="0"/>
          <w:iCs w:val="0"/>
          <w:caps w:val="0"/>
          <w:color w:val="auto"/>
          <w:spacing w:val="0"/>
          <w:sz w:val="21"/>
          <w:szCs w:val="21"/>
          <w:highlight w:val="none"/>
          <w:shd w:val="clear" w:fill="FFFFFF"/>
          <w:lang w:eastAsia="zh-CN"/>
        </w:rPr>
        <w:t>中国邮政储蓄银行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240" w:lineRule="auto"/>
        <w:ind w:right="0" w:firstLine="422" w:firstLineChars="200"/>
        <w:textAlignment w:val="baseline"/>
        <w:rPr>
          <w:rFonts w:hint="eastAsia" w:ascii="宋体" w:hAnsi="宋体" w:eastAsia="宋体" w:cs="宋体"/>
          <w:color w:val="auto"/>
          <w:spacing w:val="-1"/>
          <w:sz w:val="21"/>
          <w:szCs w:val="21"/>
          <w:highlight w:val="none"/>
          <w:lang w:eastAsia="zh-CN"/>
        </w:rPr>
      </w:pPr>
      <w:r>
        <w:rPr>
          <w:rFonts w:hint="eastAsia" w:ascii="宋体" w:hAnsi="宋体" w:eastAsia="宋体" w:cs="宋体"/>
          <w:b/>
          <w:bCs/>
          <w:i w:val="0"/>
          <w:iCs w:val="0"/>
          <w:caps w:val="0"/>
          <w:color w:val="auto"/>
          <w:spacing w:val="0"/>
          <w:sz w:val="21"/>
          <w:szCs w:val="21"/>
          <w:highlight w:val="none"/>
          <w:shd w:val="clear" w:fill="FFFFFF"/>
        </w:rPr>
        <w:t>账号：</w:t>
      </w:r>
      <w:r>
        <w:rPr>
          <w:rFonts w:hint="eastAsia" w:ascii="宋体" w:hAnsi="宋体" w:cs="宋体"/>
          <w:b/>
          <w:bCs/>
          <w:i w:val="0"/>
          <w:iCs w:val="0"/>
          <w:caps w:val="0"/>
          <w:color w:val="auto"/>
          <w:spacing w:val="0"/>
          <w:sz w:val="21"/>
          <w:szCs w:val="21"/>
          <w:highlight w:val="none"/>
          <w:shd w:val="clear" w:fill="FFFFFF"/>
          <w:lang w:eastAsia="zh-CN"/>
        </w:rPr>
        <w:t>94500901000883888801027</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2" w:firstLineChars="200"/>
        <w:textAlignment w:val="auto"/>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备注：</w:t>
      </w:r>
      <w:r>
        <w:rPr>
          <w:rFonts w:hint="eastAsia" w:ascii="宋体" w:hAnsi="宋体" w:eastAsia="宋体" w:cs="宋体"/>
          <w:b/>
          <w:bCs/>
          <w:color w:val="auto"/>
          <w:kern w:val="0"/>
          <w:sz w:val="21"/>
          <w:szCs w:val="21"/>
          <w:highlight w:val="none"/>
          <w:lang w:eastAsia="zh-CN"/>
        </w:rPr>
        <w:t>对</w:t>
      </w:r>
      <w:r>
        <w:rPr>
          <w:rFonts w:hint="eastAsia" w:ascii="宋体" w:hAnsi="宋体" w:eastAsia="宋体" w:cs="宋体"/>
          <w:b/>
          <w:bCs/>
          <w:color w:val="auto"/>
          <w:kern w:val="0"/>
          <w:sz w:val="21"/>
          <w:szCs w:val="21"/>
          <w:highlight w:val="none"/>
        </w:rPr>
        <w:t>风险较低</w:t>
      </w:r>
      <w:r>
        <w:rPr>
          <w:rFonts w:hint="eastAsia" w:ascii="宋体" w:hAnsi="宋体" w:eastAsia="宋体" w:cs="宋体"/>
          <w:b/>
          <w:bCs/>
          <w:color w:val="auto"/>
          <w:kern w:val="0"/>
          <w:sz w:val="21"/>
          <w:szCs w:val="21"/>
          <w:highlight w:val="none"/>
          <w:lang w:eastAsia="zh-CN"/>
        </w:rPr>
        <w:t>、规模较小</w:t>
      </w:r>
      <w:r>
        <w:rPr>
          <w:rFonts w:hint="eastAsia" w:ascii="宋体" w:hAnsi="宋体" w:eastAsia="宋体" w:cs="宋体"/>
          <w:b/>
          <w:bCs/>
          <w:color w:val="auto"/>
          <w:kern w:val="0"/>
          <w:sz w:val="21"/>
          <w:szCs w:val="21"/>
          <w:highlight w:val="none"/>
        </w:rPr>
        <w:t>的采购项目</w:t>
      </w:r>
      <w:r>
        <w:rPr>
          <w:rFonts w:hint="eastAsia" w:ascii="宋体" w:hAnsi="宋体" w:eastAsia="宋体" w:cs="宋体"/>
          <w:b/>
          <w:bCs/>
          <w:color w:val="auto"/>
          <w:kern w:val="0"/>
          <w:sz w:val="21"/>
          <w:szCs w:val="21"/>
          <w:highlight w:val="none"/>
          <w:lang w:eastAsia="zh-CN"/>
        </w:rPr>
        <w:t>，受疫情影响的中小微企业（</w:t>
      </w:r>
      <w:r>
        <w:rPr>
          <w:rFonts w:hint="eastAsia" w:ascii="宋体" w:hAnsi="宋体" w:eastAsia="宋体" w:cs="宋体"/>
          <w:b/>
          <w:bCs/>
          <w:color w:val="auto"/>
          <w:kern w:val="0"/>
          <w:sz w:val="21"/>
          <w:szCs w:val="21"/>
          <w:highlight w:val="none"/>
        </w:rPr>
        <w:t>在提供真实可信证明材料的前提下</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不</w:t>
      </w:r>
      <w:r>
        <w:rPr>
          <w:rFonts w:hint="eastAsia" w:ascii="宋体" w:hAnsi="宋体" w:eastAsia="宋体" w:cs="宋体"/>
          <w:b/>
          <w:bCs/>
          <w:color w:val="auto"/>
          <w:kern w:val="0"/>
          <w:sz w:val="21"/>
          <w:szCs w:val="21"/>
          <w:highlight w:val="none"/>
          <w:lang w:eastAsia="zh-CN"/>
        </w:rPr>
        <w:t>收取投标</w:t>
      </w:r>
      <w:r>
        <w:rPr>
          <w:rFonts w:hint="eastAsia" w:ascii="宋体" w:hAnsi="宋体" w:eastAsia="宋体" w:cs="宋体"/>
          <w:b/>
          <w:bCs/>
          <w:color w:val="auto"/>
          <w:kern w:val="0"/>
          <w:sz w:val="21"/>
          <w:szCs w:val="21"/>
          <w:highlight w:val="none"/>
        </w:rPr>
        <w:t>保证金</w:t>
      </w:r>
      <w:r>
        <w:rPr>
          <w:rFonts w:hint="eastAsia" w:ascii="宋体" w:hAnsi="宋体" w:eastAsia="宋体" w:cs="宋体"/>
          <w:b/>
          <w:bCs/>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0" w:firstLineChars="200"/>
        <w:textAlignment w:val="auto"/>
        <w:rPr>
          <w:rFonts w:ascii="宋体" w:hAnsi="宋体" w:cs="宋体"/>
          <w:color w:val="auto"/>
          <w:kern w:val="2"/>
          <w:szCs w:val="22"/>
          <w:highlight w:val="none"/>
        </w:rPr>
      </w:pPr>
      <w:r>
        <w:rPr>
          <w:rFonts w:hint="eastAsia" w:ascii="宋体" w:hAnsi="宋体" w:cs="宋体"/>
          <w:color w:val="auto"/>
          <w:kern w:val="2"/>
          <w:szCs w:val="22"/>
          <w:highlight w:val="none"/>
          <w:lang w:val="en-US" w:eastAsia="zh-CN"/>
        </w:rPr>
        <w:t>2.本项目需要落实的政府采购政策：《政府采购促进中小企业发展管理办法》（财库[2020]46号）、《财政部、司法部关于政府采购支持监狱企业发展有关问题的通知》（财库〔2014〕68号）、《关于促进残疾人就业政府采购政策的通知》（财库〔2017〕141号）等政府采购相关政策。评审时小型和微型企业的价格给予10%的扣除；监狱企业、残疾人福利性单位视同小型、微型企业，在评审时给予相同的价格扣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auto"/>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发布公告的媒介：</w:t>
      </w:r>
    </w:p>
    <w:p>
      <w:pPr>
        <w:spacing w:line="360" w:lineRule="auto"/>
        <w:ind w:firstLine="420" w:firstLineChars="200"/>
        <w:rPr>
          <w:rFonts w:hint="eastAsia" w:ascii="宋体" w:hAnsi="宋体" w:eastAsia="宋体" w:cs="宋体"/>
          <w:b w:val="0"/>
          <w:bCs w:val="0"/>
          <w:color w:val="auto"/>
          <w:kern w:val="2"/>
          <w:sz w:val="21"/>
          <w:szCs w:val="22"/>
          <w:highlight w:val="none"/>
          <w:lang w:eastAsia="zh-CN"/>
        </w:rPr>
      </w:pPr>
      <w:r>
        <w:rPr>
          <w:rFonts w:hint="eastAsia" w:ascii="宋体" w:hAnsi="宋体" w:cs="宋体"/>
          <w:b w:val="0"/>
          <w:bCs w:val="0"/>
          <w:color w:val="auto"/>
          <w:kern w:val="2"/>
          <w:sz w:val="21"/>
          <w:szCs w:val="22"/>
          <w:highlight w:val="none"/>
          <w:lang w:eastAsia="zh-CN"/>
        </w:rPr>
        <w:t>全国公共资源交易平台（广西贺州）（http://ggzy.jgswj.gxzf.gov.cn/hzggzy/）、（中国政府采购网）www.ccgp.gov.cn、（广西壮族自治区政府采购网）http://zfcg.gxzf.gov.cn/</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4.其他注意事项：</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本项目实行电子投标，供应商应按照本项目招标文件和政采云平台的要求编制、加密并提交投标文件。供应商在使用系统参与投标过程中遇到涉及平台使用的任何问题，可致电政采云平台技术支持热线咨询，联系方式：400-881-7190。</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 xml:space="preserve"> （2）供应商应及时熟悉掌握电子标系统操作指南（见政采云电子卖场首页右上角—服务中心—帮助文档—项目采购）：https://service.zcygov.cn/#/knowledges/tree?tag=AG1DtGwBFdiHxlNdhY0r。 </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 xml:space="preserve">（3）供应商应及时完成CA申领和绑定（见广西壮族自治区政府采购网—办事服务—下载专区-政采云CA证书办理操作指南） </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 xml:space="preserve">（4）供应商通过政采云投标客户端软件制作投标文件，政采云投标客户端软件请供应商自行前往下载并安装（见广西壮族自治区政府采购网—办事服务—下载专区-广西壮族自治区全流程电子招投标项目管理系统--供应商客户端）。 </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 xml:space="preserve">（5）因未注册入库、未办理CA数字证书、CA证书故障、操作不当等原因造成无法投标或投标失败等后果由供应商自行承担。 </w:t>
      </w:r>
    </w:p>
    <w:p>
      <w:pPr>
        <w:spacing w:line="360" w:lineRule="auto"/>
        <w:ind w:firstLine="420" w:firstLineChars="200"/>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6）投标文件网上提交截止后，政采云（电子标系统）自动提取所有投标文件，各供应商须在开标开始后30分钟内对上传政采云的投标文件进行解密，所有供应商在规定的解密时限内解密完成或解密时限结束后，代理机构开启投标文件；供应商超过解密时限的，系统默认自动放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监督部门：</w:t>
      </w:r>
    </w:p>
    <w:p>
      <w:pPr>
        <w:spacing w:line="360" w:lineRule="auto"/>
        <w:ind w:firstLine="420" w:firstLineChars="200"/>
        <w:rPr>
          <w:rFonts w:hint="default"/>
          <w:color w:val="auto"/>
          <w:highlight w:val="none"/>
          <w:lang w:val="en-US" w:eastAsia="zh-CN"/>
        </w:rPr>
      </w:pPr>
      <w:r>
        <w:rPr>
          <w:rFonts w:hint="eastAsia" w:ascii="宋体" w:hAnsi="宋体"/>
          <w:color w:val="auto"/>
          <w:szCs w:val="21"/>
          <w:highlight w:val="none"/>
          <w:lang w:eastAsia="zh-CN"/>
        </w:rPr>
        <w:t>富川瑶族自治县财政局政府采购管理办公室</w:t>
      </w:r>
      <w:r>
        <w:rPr>
          <w:rFonts w:hint="eastAsia" w:ascii="宋体" w:hAnsi="宋体"/>
          <w:color w:val="auto"/>
          <w:szCs w:val="21"/>
          <w:highlight w:val="none"/>
        </w:rPr>
        <w:t xml:space="preserve">   联系电话：</w:t>
      </w:r>
      <w:r>
        <w:rPr>
          <w:rFonts w:hint="eastAsia" w:ascii="宋体" w:hAnsi="宋体"/>
          <w:color w:val="auto"/>
          <w:szCs w:val="21"/>
          <w:highlight w:val="none"/>
          <w:lang w:eastAsia="zh-CN"/>
        </w:rPr>
        <w:t>0774-7882324</w:t>
      </w:r>
    </w:p>
    <w:p>
      <w:pPr>
        <w:numPr>
          <w:ilvl w:val="0"/>
          <w:numId w:val="1"/>
        </w:numPr>
        <w:spacing w:line="360" w:lineRule="auto"/>
        <w:rPr>
          <w:rFonts w:hint="eastAsia" w:ascii="宋体" w:hAnsi="宋体" w:cs="宋体"/>
          <w:b/>
          <w:bCs w:val="0"/>
          <w:color w:val="auto"/>
          <w:szCs w:val="21"/>
          <w:highlight w:val="none"/>
        </w:rPr>
      </w:pPr>
      <w:bookmarkStart w:id="39" w:name="_Toc28359008"/>
      <w:bookmarkStart w:id="40" w:name="_Toc35393796"/>
      <w:bookmarkStart w:id="41" w:name="_Toc28359085"/>
      <w:bookmarkStart w:id="42" w:name="_Toc35393627"/>
      <w:r>
        <w:rPr>
          <w:rFonts w:hint="eastAsia" w:ascii="宋体" w:hAnsi="宋体" w:cs="宋体"/>
          <w:b/>
          <w:bCs w:val="0"/>
          <w:color w:val="auto"/>
          <w:szCs w:val="21"/>
          <w:highlight w:val="none"/>
        </w:rPr>
        <w:t>对本次招标提出询问，请按以下方式联系。</w:t>
      </w:r>
      <w:bookmarkEnd w:id="39"/>
      <w:bookmarkEnd w:id="40"/>
      <w:bookmarkEnd w:id="41"/>
      <w:bookmarkEnd w:id="42"/>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招标单位</w:t>
      </w:r>
      <w:r>
        <w:rPr>
          <w:rFonts w:hint="eastAsia" w:ascii="宋体" w:hAnsi="宋体"/>
          <w:color w:val="auto"/>
          <w:szCs w:val="21"/>
          <w:highlight w:val="none"/>
        </w:rPr>
        <w:t>信息</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textAlignment w:val="auto"/>
        <w:rPr>
          <w:rFonts w:hint="eastAsia" w:ascii="宋体" w:hAnsi="宋体" w:cs="宋体"/>
          <w:bCs/>
          <w:color w:val="auto"/>
          <w:sz w:val="21"/>
          <w:szCs w:val="22"/>
          <w:highlight w:val="none"/>
          <w:lang w:eastAsia="zh-CN"/>
        </w:rPr>
      </w:pPr>
      <w:bookmarkStart w:id="43" w:name="_Toc28359087"/>
      <w:bookmarkStart w:id="44" w:name="_Toc28359010"/>
      <w:r>
        <w:rPr>
          <w:rFonts w:hint="eastAsia" w:ascii="宋体" w:hAnsi="宋体" w:cs="宋体"/>
          <w:color w:val="auto"/>
          <w:sz w:val="21"/>
          <w:szCs w:val="22"/>
          <w:highlight w:val="none"/>
        </w:rPr>
        <w:t>名</w:t>
      </w:r>
      <w:r>
        <w:rPr>
          <w:rFonts w:hint="eastAsia" w:ascii="宋体" w:hAnsi="宋体" w:cs="宋体"/>
          <w:bCs/>
          <w:color w:val="auto"/>
          <w:sz w:val="21"/>
          <w:szCs w:val="22"/>
          <w:highlight w:val="none"/>
        </w:rPr>
        <w:t xml:space="preserve">    称</w:t>
      </w:r>
      <w:r>
        <w:rPr>
          <w:rFonts w:hint="eastAsia" w:ascii="宋体" w:hAnsi="宋体" w:cs="宋体"/>
          <w:bCs/>
          <w:color w:val="auto"/>
          <w:sz w:val="21"/>
          <w:szCs w:val="22"/>
          <w:highlight w:val="none"/>
          <w:lang w:eastAsia="zh-CN"/>
        </w:rPr>
        <w:t>：</w:t>
      </w:r>
      <w:r>
        <w:rPr>
          <w:rFonts w:hint="eastAsia" w:hAnsi="宋体" w:cs="宋体"/>
          <w:bCs/>
          <w:color w:val="auto"/>
          <w:sz w:val="21"/>
          <w:szCs w:val="22"/>
          <w:highlight w:val="none"/>
          <w:lang w:eastAsia="zh-CN"/>
        </w:rPr>
        <w:t xml:space="preserve">富川瑶族自治县莲山镇人民政府 </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textAlignment w:val="auto"/>
        <w:rPr>
          <w:rFonts w:hint="default" w:ascii="宋体" w:hAnsi="宋体" w:cs="宋体"/>
          <w:bCs/>
          <w:color w:val="auto"/>
          <w:sz w:val="21"/>
          <w:szCs w:val="22"/>
          <w:highlight w:val="none"/>
          <w:lang w:val="en-US" w:eastAsia="zh-CN"/>
        </w:rPr>
      </w:pPr>
      <w:r>
        <w:rPr>
          <w:rFonts w:hint="eastAsia" w:ascii="宋体" w:hAnsi="宋体" w:cs="宋体"/>
          <w:bCs/>
          <w:color w:val="auto"/>
          <w:sz w:val="21"/>
          <w:szCs w:val="22"/>
          <w:highlight w:val="none"/>
          <w:lang w:eastAsia="zh-CN"/>
        </w:rPr>
        <w:t>地    址：</w:t>
      </w:r>
      <w:r>
        <w:rPr>
          <w:rFonts w:hint="eastAsia" w:hAnsi="宋体" w:cs="宋体"/>
          <w:bCs/>
          <w:color w:val="auto"/>
          <w:sz w:val="21"/>
          <w:szCs w:val="22"/>
          <w:highlight w:val="none"/>
          <w:lang w:eastAsia="zh-CN"/>
        </w:rPr>
        <w:t>富川瑶族自治县莲山镇莲山街49号</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textAlignment w:val="auto"/>
        <w:rPr>
          <w:rFonts w:hint="eastAsia" w:ascii="宋体" w:hAnsi="宋体" w:cs="宋体"/>
          <w:bCs/>
          <w:color w:val="auto"/>
          <w:sz w:val="21"/>
          <w:szCs w:val="22"/>
          <w:highlight w:val="none"/>
          <w:lang w:eastAsia="zh-CN"/>
        </w:rPr>
      </w:pPr>
      <w:r>
        <w:rPr>
          <w:rFonts w:hint="eastAsia" w:ascii="宋体" w:hAnsi="宋体" w:cs="宋体"/>
          <w:bCs/>
          <w:color w:val="auto"/>
          <w:sz w:val="21"/>
          <w:szCs w:val="22"/>
          <w:highlight w:val="none"/>
          <w:lang w:eastAsia="zh-CN"/>
        </w:rPr>
        <w:t>联系方式：</w:t>
      </w:r>
      <w:r>
        <w:rPr>
          <w:rFonts w:hint="eastAsia" w:hAnsi="宋体" w:cs="宋体"/>
          <w:bCs/>
          <w:color w:val="auto"/>
          <w:sz w:val="21"/>
          <w:szCs w:val="22"/>
          <w:highlight w:val="none"/>
          <w:lang w:val="en-US" w:eastAsia="zh-CN"/>
        </w:rPr>
        <w:t>任工</w:t>
      </w:r>
      <w:r>
        <w:rPr>
          <w:rFonts w:hint="eastAsia" w:ascii="宋体" w:hAnsi="宋体" w:cs="宋体"/>
          <w:bCs/>
          <w:color w:val="auto"/>
          <w:sz w:val="21"/>
          <w:szCs w:val="22"/>
          <w:highlight w:val="none"/>
          <w:lang w:eastAsia="zh-CN"/>
        </w:rPr>
        <w:t>，</w:t>
      </w:r>
      <w:r>
        <w:rPr>
          <w:rFonts w:hint="eastAsia" w:hAnsi="宋体" w:cs="宋体"/>
          <w:bCs/>
          <w:color w:val="auto"/>
          <w:sz w:val="21"/>
          <w:szCs w:val="22"/>
          <w:highlight w:val="none"/>
          <w:lang w:eastAsia="zh-CN"/>
        </w:rPr>
        <w:t>0774-7976013</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eastAsia" w:ascii="宋体" w:hAnsi="宋体" w:cs="宋体"/>
          <w:bCs/>
          <w:color w:val="auto"/>
          <w:sz w:val="21"/>
          <w:szCs w:val="22"/>
          <w:highlight w:val="none"/>
        </w:rPr>
      </w:pPr>
      <w:r>
        <w:rPr>
          <w:rFonts w:hint="eastAsia" w:ascii="宋体" w:hAnsi="宋体" w:cs="宋体"/>
          <w:bCs/>
          <w:color w:val="auto"/>
          <w:sz w:val="21"/>
          <w:szCs w:val="22"/>
          <w:highlight w:val="none"/>
        </w:rPr>
        <w:t>2.</w:t>
      </w:r>
      <w:r>
        <w:rPr>
          <w:rFonts w:hint="eastAsia" w:ascii="宋体" w:hAnsi="宋体" w:cs="宋体"/>
          <w:bCs/>
          <w:color w:val="auto"/>
          <w:sz w:val="21"/>
          <w:szCs w:val="22"/>
          <w:highlight w:val="none"/>
          <w:lang w:eastAsia="zh-CN"/>
        </w:rPr>
        <w:t>招标代理机构</w:t>
      </w:r>
      <w:r>
        <w:rPr>
          <w:rFonts w:hint="eastAsia" w:ascii="宋体" w:hAnsi="宋体" w:cs="宋体"/>
          <w:bCs/>
          <w:color w:val="auto"/>
          <w:sz w:val="21"/>
          <w:szCs w:val="22"/>
          <w:highlight w:val="none"/>
        </w:rPr>
        <w:t>信息</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textAlignment w:val="auto"/>
        <w:rPr>
          <w:rFonts w:hint="eastAsia" w:ascii="宋体" w:hAnsi="宋体" w:eastAsia="宋体" w:cs="宋体"/>
          <w:color w:val="auto"/>
          <w:sz w:val="21"/>
          <w:highlight w:val="none"/>
          <w:lang w:eastAsia="zh-CN"/>
        </w:rPr>
      </w:pPr>
      <w:r>
        <w:rPr>
          <w:rFonts w:hint="eastAsia" w:ascii="宋体" w:hAnsi="宋体" w:cs="宋体"/>
          <w:color w:val="auto"/>
          <w:sz w:val="21"/>
          <w:szCs w:val="22"/>
          <w:highlight w:val="none"/>
        </w:rPr>
        <w:t>名    称：</w:t>
      </w:r>
      <w:r>
        <w:rPr>
          <w:rFonts w:hint="eastAsia" w:hAnsi="宋体" w:cs="宋体"/>
          <w:color w:val="auto"/>
          <w:sz w:val="21"/>
          <w:szCs w:val="22"/>
          <w:highlight w:val="none"/>
          <w:lang w:eastAsia="zh-CN"/>
        </w:rPr>
        <w:t>广西诚瀚工程管理有限公司</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textAlignment w:val="auto"/>
        <w:rPr>
          <w:rFonts w:hint="eastAsia" w:ascii="宋体" w:hAnsi="宋体" w:eastAsia="宋体" w:cs="宋体"/>
          <w:color w:val="auto"/>
          <w:sz w:val="21"/>
          <w:szCs w:val="22"/>
          <w:highlight w:val="none"/>
          <w:lang w:eastAsia="zh-CN"/>
        </w:rPr>
      </w:pPr>
      <w:r>
        <w:rPr>
          <w:rFonts w:hint="eastAsia" w:ascii="宋体" w:hAnsi="宋体" w:cs="宋体"/>
          <w:color w:val="auto"/>
          <w:sz w:val="21"/>
          <w:szCs w:val="22"/>
          <w:highlight w:val="none"/>
        </w:rPr>
        <w:t>地    址：</w:t>
      </w:r>
      <w:r>
        <w:rPr>
          <w:rFonts w:hint="eastAsia" w:hAnsi="宋体" w:cs="宋体"/>
          <w:color w:val="auto"/>
          <w:sz w:val="21"/>
          <w:szCs w:val="22"/>
          <w:highlight w:val="none"/>
          <w:lang w:eastAsia="zh-CN"/>
        </w:rPr>
        <w:t>富川瑶族自治县富阳镇凤凰路30号</w:t>
      </w:r>
    </w:p>
    <w:p>
      <w:pPr>
        <w:pStyle w:val="6"/>
        <w:keepNext w:val="0"/>
        <w:keepLines w:val="0"/>
        <w:pageBreakBefore w:val="0"/>
        <w:widowControl w:val="0"/>
        <w:kinsoku/>
        <w:wordWrap/>
        <w:overflowPunct/>
        <w:topLinePunct w:val="0"/>
        <w:autoSpaceDE/>
        <w:autoSpaceDN/>
        <w:bidi w:val="0"/>
        <w:adjustRightInd/>
        <w:snapToGrid/>
        <w:spacing w:line="360" w:lineRule="auto"/>
        <w:ind w:right="0" w:rightChars="0" w:firstLine="630" w:firstLineChars="300"/>
        <w:textAlignment w:val="auto"/>
        <w:rPr>
          <w:rFonts w:hint="default" w:ascii="宋体" w:hAnsi="宋体" w:cs="宋体"/>
          <w:color w:val="auto"/>
          <w:sz w:val="21"/>
          <w:szCs w:val="22"/>
          <w:highlight w:val="none"/>
          <w:lang w:val="en-US" w:eastAsia="zh-CN"/>
        </w:rPr>
      </w:pPr>
      <w:r>
        <w:rPr>
          <w:rFonts w:hint="eastAsia" w:ascii="宋体" w:hAnsi="宋体" w:cs="宋体"/>
          <w:color w:val="auto"/>
          <w:sz w:val="21"/>
          <w:szCs w:val="22"/>
          <w:highlight w:val="none"/>
        </w:rPr>
        <w:t>联系方式</w:t>
      </w:r>
      <w:r>
        <w:rPr>
          <w:rFonts w:hint="eastAsia" w:ascii="宋体" w:hAnsi="宋体" w:cs="宋体"/>
          <w:color w:val="auto"/>
          <w:sz w:val="21"/>
          <w:szCs w:val="22"/>
          <w:highlight w:val="none"/>
          <w:lang w:eastAsia="zh-CN"/>
        </w:rPr>
        <w:t>：</w:t>
      </w:r>
      <w:r>
        <w:rPr>
          <w:rFonts w:hint="eastAsia" w:hAnsi="宋体" w:cs="宋体"/>
          <w:color w:val="auto"/>
          <w:sz w:val="21"/>
          <w:szCs w:val="22"/>
          <w:highlight w:val="none"/>
          <w:lang w:eastAsia="zh-CN"/>
        </w:rPr>
        <w:t>凌工</w:t>
      </w:r>
      <w:r>
        <w:rPr>
          <w:rFonts w:hint="eastAsia" w:ascii="宋体" w:hAnsi="宋体" w:cs="宋体"/>
          <w:color w:val="auto"/>
          <w:sz w:val="21"/>
          <w:szCs w:val="22"/>
          <w:highlight w:val="none"/>
        </w:rPr>
        <w:t>，</w:t>
      </w:r>
      <w:r>
        <w:rPr>
          <w:rFonts w:hint="eastAsia" w:hAnsi="宋体" w:cs="宋体"/>
          <w:color w:val="auto"/>
          <w:sz w:val="21"/>
          <w:szCs w:val="22"/>
          <w:highlight w:val="none"/>
          <w:lang w:val="en-US" w:eastAsia="zh-CN"/>
        </w:rPr>
        <w:t>18778426108</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3.项目联系方式</w:t>
      </w:r>
      <w:bookmarkEnd w:id="43"/>
      <w:bookmarkEnd w:id="44"/>
    </w:p>
    <w:p>
      <w:pPr>
        <w:spacing w:line="360" w:lineRule="auto"/>
        <w:ind w:firstLine="630" w:firstLineChars="300"/>
        <w:rPr>
          <w:rFonts w:hint="eastAsia" w:ascii="宋体" w:hAnsi="宋体" w:eastAsia="宋体"/>
          <w:color w:val="auto"/>
          <w:szCs w:val="21"/>
          <w:highlight w:val="none"/>
          <w:lang w:eastAsia="zh-CN"/>
        </w:rPr>
      </w:pPr>
      <w:r>
        <w:rPr>
          <w:rFonts w:hint="eastAsia" w:ascii="宋体" w:hAnsi="宋体"/>
          <w:color w:val="auto"/>
          <w:szCs w:val="21"/>
          <w:highlight w:val="none"/>
        </w:rPr>
        <w:t>项目联系人：</w:t>
      </w:r>
      <w:r>
        <w:rPr>
          <w:rFonts w:hint="eastAsia" w:ascii="宋体" w:hAnsi="宋体"/>
          <w:color w:val="auto"/>
          <w:szCs w:val="21"/>
          <w:highlight w:val="none"/>
          <w:lang w:val="en-US" w:eastAsia="zh-CN"/>
        </w:rPr>
        <w:t>凌</w:t>
      </w:r>
      <w:r>
        <w:rPr>
          <w:rFonts w:hint="eastAsia" w:ascii="宋体" w:hAnsi="宋体"/>
          <w:color w:val="auto"/>
          <w:szCs w:val="21"/>
          <w:highlight w:val="none"/>
          <w:lang w:eastAsia="zh-CN"/>
        </w:rPr>
        <w:t>工</w:t>
      </w:r>
    </w:p>
    <w:p>
      <w:pPr>
        <w:spacing w:line="360" w:lineRule="auto"/>
        <w:ind w:firstLine="630" w:firstLineChars="300"/>
        <w:rPr>
          <w:rFonts w:hint="eastAsia" w:ascii="宋体" w:hAnsi="宋体" w:cs="宋体"/>
          <w:color w:val="auto"/>
          <w:sz w:val="21"/>
          <w:szCs w:val="22"/>
          <w:highlight w:val="none"/>
          <w:lang w:eastAsia="zh-CN"/>
        </w:rPr>
      </w:pPr>
      <w:r>
        <w:rPr>
          <w:rFonts w:hint="eastAsia" w:ascii="宋体" w:hAnsi="宋体"/>
          <w:color w:val="auto"/>
          <w:szCs w:val="21"/>
          <w:highlight w:val="none"/>
        </w:rPr>
        <w:t>电　话：</w:t>
      </w:r>
      <w:r>
        <w:rPr>
          <w:rFonts w:hint="eastAsia" w:ascii="宋体" w:hAnsi="宋体" w:cs="宋体"/>
          <w:color w:val="auto"/>
          <w:sz w:val="21"/>
          <w:szCs w:val="22"/>
          <w:highlight w:val="none"/>
          <w:lang w:eastAsia="zh-CN"/>
        </w:rPr>
        <w:t>0774-5208882/18778426108</w:t>
      </w:r>
    </w:p>
    <w:p>
      <w:pPr>
        <w:pStyle w:val="10"/>
        <w:rPr>
          <w:rFonts w:hint="eastAsia"/>
          <w:color w:val="auto"/>
          <w:highlight w:val="none"/>
        </w:rPr>
      </w:pPr>
    </w:p>
    <w:p>
      <w:pPr>
        <w:pStyle w:val="5"/>
        <w:spacing w:line="360" w:lineRule="auto"/>
        <w:ind w:left="63" w:right="63"/>
        <w:jc w:val="righ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 xml:space="preserve">富川瑶族自治县莲山镇人民政府 </w:t>
      </w:r>
    </w:p>
    <w:p>
      <w:pPr>
        <w:spacing w:line="360" w:lineRule="auto"/>
        <w:jc w:val="righ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广西诚瀚工程管理有限公司</w:t>
      </w:r>
    </w:p>
    <w:p>
      <w:pPr>
        <w:pStyle w:val="5"/>
        <w:spacing w:line="360" w:lineRule="auto"/>
        <w:ind w:left="63" w:right="63"/>
        <w:jc w:val="right"/>
        <w:rPr>
          <w:rFonts w:hint="eastAsia"/>
          <w:color w:val="auto"/>
          <w:highlight w:val="none"/>
        </w:rPr>
      </w:pPr>
      <w:r>
        <w:rPr>
          <w:rFonts w:hint="eastAsia" w:ascii="宋体" w:hAnsi="宋体"/>
          <w:color w:val="auto"/>
          <w:szCs w:val="21"/>
          <w:highlight w:val="none"/>
        </w:rPr>
        <w:t>202</w:t>
      </w:r>
      <w:r>
        <w:rPr>
          <w:rFonts w:hint="eastAsia" w:ascii="宋体" w:hAnsi="宋体"/>
          <w:color w:val="auto"/>
          <w:szCs w:val="21"/>
          <w:highlight w:val="none"/>
          <w:lang w:val="en-US" w:eastAsia="zh-CN"/>
        </w:rPr>
        <w:t>2</w:t>
      </w:r>
      <w:r>
        <w:rPr>
          <w:rFonts w:hint="eastAsia" w:ascii="宋体" w:hAnsi="宋体"/>
          <w:color w:val="auto"/>
          <w:szCs w:val="21"/>
          <w:highlight w:val="none"/>
        </w:rPr>
        <w:t>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7</w:t>
      </w:r>
      <w:r>
        <w:rPr>
          <w:rFonts w:hint="eastAsia" w:ascii="宋体" w:hAnsi="宋体"/>
          <w:color w:val="auto"/>
          <w:szCs w:val="21"/>
          <w:highlight w:val="none"/>
        </w:rPr>
        <w:t>日</w:t>
      </w:r>
      <w:bookmarkStart w:id="45" w:name="_Toc468213943"/>
      <w:bookmarkEnd w:id="45"/>
      <w:bookmarkStart w:id="46" w:name="_Toc395382377"/>
      <w:bookmarkEnd w:id="46"/>
    </w:p>
    <w:p>
      <w:bookmarkStart w:id="47" w:name="_GoBack"/>
      <w:bookmarkEnd w:id="4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1971F6"/>
    <w:multiLevelType w:val="singleLevel"/>
    <w:tmpl w:val="311971F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mI1NjkyNmZhMmI3NDRkMDU4OWNmYTRhZGYxZTkifQ=="/>
  </w:docVars>
  <w:rsids>
    <w:rsidRoot w:val="00000000"/>
    <w:rsid w:val="18B3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黑体"/>
      <w:b/>
      <w:bCs/>
      <w:kern w:val="44"/>
      <w:sz w:val="32"/>
      <w:szCs w:val="44"/>
    </w:rPr>
  </w:style>
  <w:style w:type="paragraph" w:styleId="4">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before="60" w:line="400" w:lineRule="exact"/>
    </w:pPr>
    <w:rPr>
      <w:rFonts w:eastAsia="黑体"/>
    </w:rPr>
  </w:style>
  <w:style w:type="paragraph" w:styleId="5">
    <w:name w:val="Body Text"/>
    <w:basedOn w:val="1"/>
    <w:next w:val="1"/>
    <w:qFormat/>
    <w:uiPriority w:val="0"/>
    <w:pPr>
      <w:adjustRightInd w:val="0"/>
      <w:spacing w:after="60" w:line="360" w:lineRule="atLeast"/>
      <w:ind w:left="72" w:leftChars="30" w:right="30" w:rightChars="30"/>
      <w:jc w:val="center"/>
      <w:textAlignment w:val="baseline"/>
    </w:pPr>
    <w:rPr>
      <w:szCs w:val="22"/>
    </w:rPr>
  </w:style>
  <w:style w:type="paragraph" w:styleId="6">
    <w:name w:val="Plain Text"/>
    <w:basedOn w:val="1"/>
    <w:next w:val="1"/>
    <w:qFormat/>
    <w:uiPriority w:val="0"/>
    <w:rPr>
      <w:rFonts w:ascii="宋体" w:hAnsi="Courier New"/>
    </w:rPr>
  </w:style>
  <w:style w:type="paragraph" w:styleId="7">
    <w:name w:val="Normal (Web)"/>
    <w:basedOn w:val="1"/>
    <w:qFormat/>
    <w:uiPriority w:val="99"/>
    <w:pPr>
      <w:widowControl/>
      <w:adjustRightInd/>
      <w:spacing w:before="100" w:beforeAutospacing="1" w:after="100" w:afterAutospacing="1" w:line="240" w:lineRule="auto"/>
      <w:jc w:val="left"/>
      <w:textAlignment w:val="auto"/>
    </w:pPr>
    <w:rPr>
      <w:sz w:val="24"/>
      <w:szCs w:val="24"/>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2022-06-07T14:57:17Z</dcterms:created>
  <dc:creator>HP</dc:creator>
  <cp:lastModifiedBy>鹿鹿</cp:lastModifiedBy>
  <dcterms:modified xsi:type="dcterms:W3CDTF">2022-06-07T14:57:20Z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FFC6398290FB4D08BBD7272693E7F964</vt:lpwstr>
  </property>
</Properties>
</file>