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bookmarkStart w:id="0" w:name="_Toc28359022"/>
      <w:bookmarkStart w:id="1" w:name="_Toc35393809"/>
      <w:r>
        <w:rPr>
          <w:rFonts w:hint="eastAsia" w:ascii="仿宋" w:hAnsi="仿宋" w:eastAsia="仿宋" w:cs="仿宋"/>
          <w:b/>
          <w:bCs/>
          <w:sz w:val="32"/>
          <w:szCs w:val="32"/>
          <w:lang w:eastAsia="zh-CN"/>
        </w:rPr>
        <w:t>广西臻润工程咨询有限公司</w:t>
      </w:r>
      <w:r>
        <w:rPr>
          <w:rFonts w:hint="eastAsia" w:ascii="仿宋" w:hAnsi="仿宋" w:eastAsia="仿宋" w:cs="仿宋"/>
          <w:b/>
          <w:bCs/>
          <w:sz w:val="32"/>
          <w:szCs w:val="32"/>
          <w:lang w:val="en-US" w:eastAsia="zh-CN"/>
        </w:rPr>
        <w:t>关于</w:t>
      </w:r>
      <w:r>
        <w:rPr>
          <w:rFonts w:hint="eastAsia" w:ascii="仿宋" w:hAnsi="仿宋" w:eastAsia="仿宋" w:cs="仿宋"/>
          <w:b/>
          <w:bCs/>
          <w:sz w:val="32"/>
          <w:szCs w:val="32"/>
          <w:lang w:eastAsia="zh-CN"/>
        </w:rPr>
        <w:t>新华乡2021年第二批中央和自治区财政专项扶贫资金项目</w:t>
      </w:r>
      <w:r>
        <w:rPr>
          <w:rFonts w:hint="eastAsia" w:ascii="仿宋" w:hAnsi="仿宋" w:eastAsia="仿宋" w:cs="仿宋"/>
          <w:b/>
          <w:bCs/>
          <w:sz w:val="32"/>
          <w:szCs w:val="32"/>
          <w:lang w:val="en-US" w:eastAsia="zh-CN"/>
        </w:rPr>
        <w:t>中标</w:t>
      </w:r>
      <w:r>
        <w:rPr>
          <w:rFonts w:hint="eastAsia" w:ascii="仿宋" w:hAnsi="仿宋" w:eastAsia="仿宋" w:cs="仿宋"/>
          <w:b/>
          <w:bCs/>
          <w:sz w:val="32"/>
          <w:szCs w:val="32"/>
        </w:rPr>
        <w:t>结果公告</w:t>
      </w:r>
      <w:bookmarkEnd w:id="0"/>
      <w:bookmarkEnd w:id="1"/>
    </w:p>
    <w:p>
      <w:pPr>
        <w:rPr>
          <w:rFonts w:hint="eastAsia" w:ascii="仿宋" w:hAnsi="仿宋" w:eastAsia="仿宋" w:cs="仿宋"/>
          <w:sz w:val="28"/>
          <w:szCs w:val="28"/>
        </w:rPr>
      </w:pPr>
      <w:r>
        <w:rPr>
          <w:rFonts w:hint="eastAsia" w:ascii="仿宋" w:hAnsi="仿宋" w:eastAsia="仿宋" w:cs="仿宋"/>
          <w:b/>
          <w:bCs/>
          <w:sz w:val="28"/>
          <w:szCs w:val="28"/>
        </w:rPr>
        <w:t>一、项目编号：</w:t>
      </w:r>
      <w:r>
        <w:rPr>
          <w:rFonts w:hint="eastAsia" w:ascii="仿宋" w:hAnsi="仿宋" w:eastAsia="仿宋" w:cs="仿宋"/>
          <w:b w:val="0"/>
          <w:bCs/>
          <w:sz w:val="28"/>
          <w:szCs w:val="28"/>
          <w:lang w:eastAsia="zh-CN"/>
        </w:rPr>
        <w:t>HZZC2021-C2-230308-GXZR</w:t>
      </w:r>
    </w:p>
    <w:p>
      <w:pPr>
        <w:rPr>
          <w:rFonts w:hint="eastAsia" w:ascii="仿宋" w:hAnsi="仿宋" w:eastAsia="仿宋" w:cs="仿宋"/>
          <w:sz w:val="28"/>
          <w:szCs w:val="28"/>
          <w:u w:val="single"/>
        </w:rPr>
      </w:pPr>
      <w:r>
        <w:rPr>
          <w:rFonts w:hint="eastAsia" w:ascii="仿宋" w:hAnsi="仿宋" w:eastAsia="仿宋" w:cs="仿宋"/>
          <w:b/>
          <w:bCs/>
          <w:sz w:val="28"/>
          <w:szCs w:val="28"/>
        </w:rPr>
        <w:t>二、项目名称：</w:t>
      </w:r>
      <w:r>
        <w:rPr>
          <w:rFonts w:hint="eastAsia" w:ascii="仿宋" w:hAnsi="仿宋" w:eastAsia="仿宋" w:cs="仿宋"/>
          <w:color w:val="000000"/>
          <w:sz w:val="28"/>
          <w:szCs w:val="28"/>
          <w:u w:val="single"/>
          <w:shd w:val="clear" w:color="auto" w:fill="FFFFFF"/>
          <w:lang w:eastAsia="zh-CN" w:bidi="ar"/>
        </w:rPr>
        <w:t>新华乡2021年第二批中央和自治区财政专项扶贫资金项目</w:t>
      </w:r>
    </w:p>
    <w:p>
      <w:pPr>
        <w:rPr>
          <w:rFonts w:hint="eastAsia" w:ascii="仿宋" w:hAnsi="仿宋" w:eastAsia="仿宋" w:cs="仿宋"/>
          <w:sz w:val="28"/>
          <w:szCs w:val="28"/>
        </w:rPr>
      </w:pPr>
      <w:r>
        <w:rPr>
          <w:rFonts w:hint="eastAsia" w:ascii="仿宋" w:hAnsi="仿宋" w:eastAsia="仿宋" w:cs="仿宋"/>
          <w:b/>
          <w:bCs/>
          <w:sz w:val="28"/>
          <w:szCs w:val="28"/>
        </w:rPr>
        <w:t>三、中标（成交）信息</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供应商名称：</w:t>
      </w:r>
      <w:r>
        <w:rPr>
          <w:rFonts w:hint="eastAsia" w:ascii="仿宋" w:hAnsi="仿宋" w:eastAsia="仿宋" w:cs="仿宋"/>
          <w:color w:val="auto"/>
          <w:sz w:val="28"/>
          <w:szCs w:val="28"/>
          <w:shd w:val="clear" w:color="auto" w:fill="FFFFFF"/>
          <w:lang w:eastAsia="zh-CN" w:bidi="ar"/>
        </w:rPr>
        <w:t>广西坤夏建设工程有限公司</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供应商地址：富川瑶族自治县富阳镇园艺路17号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中标（成交）金额：</w:t>
      </w:r>
      <w:r>
        <w:rPr>
          <w:rFonts w:hint="eastAsia" w:ascii="仿宋" w:hAnsi="仿宋" w:eastAsia="仿宋" w:cs="仿宋"/>
          <w:sz w:val="28"/>
          <w:szCs w:val="28"/>
          <w:lang w:val="en-US" w:eastAsia="zh-CN"/>
        </w:rPr>
        <w:t>人民币壹佰贰拾玖万伍仟伍佰零壹元肆角玖分（￥：1295501.49）</w:t>
      </w:r>
    </w:p>
    <w:p>
      <w:pPr>
        <w:rPr>
          <w:rFonts w:hint="eastAsia" w:ascii="仿宋" w:hAnsi="仿宋" w:eastAsia="仿宋" w:cs="仿宋"/>
          <w:b/>
          <w:bCs/>
          <w:sz w:val="28"/>
          <w:szCs w:val="28"/>
        </w:rPr>
      </w:pPr>
      <w:r>
        <w:rPr>
          <w:rFonts w:hint="eastAsia" w:ascii="仿宋" w:hAnsi="仿宋" w:eastAsia="仿宋" w:cs="仿宋"/>
          <w:b/>
          <w:bCs/>
          <w:sz w:val="28"/>
          <w:szCs w:val="28"/>
        </w:rPr>
        <w:t>四、主要标的信息</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rPr>
                <w:rFonts w:hint="eastAsia" w:ascii="仿宋" w:hAnsi="仿宋" w:eastAsia="仿宋" w:cs="仿宋"/>
                <w:kern w:val="0"/>
                <w:sz w:val="28"/>
                <w:szCs w:val="28"/>
                <w:u w:val="none"/>
              </w:rPr>
            </w:pPr>
            <w:r>
              <w:rPr>
                <w:rFonts w:hint="eastAsia" w:ascii="仿宋" w:hAnsi="仿宋" w:eastAsia="仿宋" w:cs="仿宋"/>
                <w:kern w:val="0"/>
                <w:sz w:val="28"/>
                <w:szCs w:val="28"/>
              </w:rPr>
              <w:t>名称：</w:t>
            </w:r>
            <w:r>
              <w:rPr>
                <w:rFonts w:hint="eastAsia" w:ascii="仿宋" w:hAnsi="仿宋" w:eastAsia="仿宋" w:cs="仿宋"/>
                <w:color w:val="000000"/>
                <w:sz w:val="28"/>
                <w:szCs w:val="28"/>
                <w:u w:val="none"/>
                <w:shd w:val="clear" w:color="auto" w:fill="FFFFFF"/>
                <w:lang w:eastAsia="zh-CN" w:bidi="ar"/>
              </w:rPr>
              <w:t>新华乡2021年第二批中央和自治区财政专项扶贫资金项目</w:t>
            </w:r>
          </w:p>
          <w:p>
            <w:pPr>
              <w:rPr>
                <w:rFonts w:hint="eastAsia" w:ascii="仿宋" w:hAnsi="仿宋" w:eastAsia="仿宋" w:cs="仿宋"/>
                <w:kern w:val="0"/>
                <w:sz w:val="28"/>
                <w:szCs w:val="28"/>
                <w:u w:val="none"/>
                <w:lang w:val="en-US" w:eastAsia="zh-CN"/>
              </w:rPr>
            </w:pPr>
            <w:r>
              <w:rPr>
                <w:rFonts w:hint="eastAsia" w:ascii="仿宋" w:hAnsi="仿宋" w:eastAsia="仿宋" w:cs="仿宋"/>
                <w:kern w:val="0"/>
                <w:sz w:val="28"/>
                <w:szCs w:val="28"/>
                <w:u w:val="none"/>
              </w:rPr>
              <w:t>施工范围：</w:t>
            </w:r>
            <w:r>
              <w:rPr>
                <w:rFonts w:hint="eastAsia" w:ascii="仿宋" w:hAnsi="仿宋" w:eastAsia="仿宋" w:cs="仿宋"/>
                <w:kern w:val="0"/>
                <w:sz w:val="28"/>
                <w:szCs w:val="28"/>
                <w:u w:val="none"/>
                <w:lang w:eastAsia="zh-CN"/>
              </w:rPr>
              <w:t>新华乡2021年第二批中央和自治区财政专项扶贫资金项目施工图设计内的水渠及道路建设等；具体详见工程量清单及施工设计图纸范围内所有内容。</w:t>
            </w:r>
          </w:p>
          <w:p>
            <w:pP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施工工期：</w:t>
            </w:r>
            <w:r>
              <w:rPr>
                <w:rFonts w:hint="eastAsia" w:ascii="仿宋" w:hAnsi="仿宋" w:eastAsia="仿宋" w:cs="仿宋"/>
                <w:kern w:val="0"/>
                <w:sz w:val="28"/>
                <w:szCs w:val="28"/>
                <w:lang w:val="en-US" w:eastAsia="zh-CN"/>
              </w:rPr>
              <w:t>90日历天</w:t>
            </w:r>
          </w:p>
          <w:p>
            <w:pP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项目经理：</w:t>
            </w:r>
            <w:r>
              <w:rPr>
                <w:rFonts w:hint="eastAsia" w:ascii="仿宋" w:hAnsi="仿宋" w:eastAsia="仿宋" w:cs="仿宋"/>
                <w:kern w:val="0"/>
                <w:sz w:val="28"/>
                <w:szCs w:val="28"/>
                <w:lang w:val="en-US" w:eastAsia="zh-CN"/>
              </w:rPr>
              <w:t>阳皓</w:t>
            </w:r>
          </w:p>
          <w:p>
            <w:pP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执业证书信息：</w:t>
            </w:r>
            <w:r>
              <w:rPr>
                <w:rFonts w:hint="eastAsia" w:ascii="仿宋" w:hAnsi="仿宋" w:eastAsia="仿宋" w:cs="仿宋"/>
                <w:kern w:val="0"/>
                <w:sz w:val="28"/>
                <w:szCs w:val="28"/>
                <w:lang w:val="en-US" w:eastAsia="zh-CN"/>
              </w:rPr>
              <w:t>桂245111118486</w:t>
            </w:r>
            <w:bookmarkStart w:id="14" w:name="_GoBack"/>
            <w:bookmarkEnd w:id="14"/>
          </w:p>
        </w:tc>
      </w:tr>
    </w:tbl>
    <w:p>
      <w:pPr>
        <w:rPr>
          <w:rFonts w:hint="eastAsia" w:ascii="仿宋" w:hAnsi="仿宋" w:eastAsia="仿宋" w:cs="仿宋"/>
          <w:b w:val="0"/>
          <w:bCs w:val="0"/>
          <w:sz w:val="28"/>
          <w:szCs w:val="28"/>
        </w:rPr>
      </w:pPr>
      <w:r>
        <w:rPr>
          <w:rFonts w:hint="eastAsia" w:ascii="仿宋" w:hAnsi="仿宋" w:eastAsia="仿宋" w:cs="仿宋"/>
          <w:b/>
          <w:bCs/>
          <w:sz w:val="28"/>
          <w:szCs w:val="28"/>
        </w:rPr>
        <w:t>五、评审专家名单：</w:t>
      </w:r>
      <w:r>
        <w:rPr>
          <w:rFonts w:hint="eastAsia" w:ascii="仿宋" w:hAnsi="仿宋" w:eastAsia="仿宋" w:cs="仿宋"/>
          <w:b w:val="0"/>
          <w:bCs w:val="0"/>
          <w:sz w:val="28"/>
          <w:szCs w:val="28"/>
        </w:rPr>
        <w:t>李祥级、</w:t>
      </w:r>
      <w:r>
        <w:rPr>
          <w:rFonts w:hint="eastAsia" w:ascii="仿宋" w:hAnsi="仿宋" w:eastAsia="仿宋" w:cs="仿宋"/>
          <w:b w:val="0"/>
          <w:bCs w:val="0"/>
          <w:sz w:val="28"/>
          <w:szCs w:val="28"/>
        </w:rPr>
        <w:t>熊春勇、毛建峰（业主评委）</w:t>
      </w:r>
    </w:p>
    <w:p>
      <w:pPr>
        <w:rPr>
          <w:rFonts w:hint="eastAsia" w:ascii="仿宋" w:hAnsi="仿宋" w:eastAsia="仿宋" w:cs="仿宋"/>
          <w:sz w:val="28"/>
          <w:szCs w:val="28"/>
        </w:rPr>
      </w:pPr>
      <w:r>
        <w:rPr>
          <w:rFonts w:hint="eastAsia" w:ascii="仿宋" w:hAnsi="仿宋" w:eastAsia="仿宋" w:cs="仿宋"/>
          <w:b/>
          <w:bCs/>
          <w:sz w:val="28"/>
          <w:szCs w:val="28"/>
        </w:rPr>
        <w:t>六、代理服务收费标准及金额：</w:t>
      </w:r>
      <w:r>
        <w:rPr>
          <w:rFonts w:hint="eastAsia" w:ascii="仿宋" w:hAnsi="仿宋" w:eastAsia="仿宋" w:cs="仿宋"/>
          <w:sz w:val="28"/>
          <w:szCs w:val="28"/>
        </w:rPr>
        <w:t xml:space="preserve">《招标代理服务收费管理暂行办法》计价格[2002]1980号文和发改价格[2011]534号 </w:t>
      </w:r>
    </w:p>
    <w:p>
      <w:pPr>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rPr>
        <w:t>代理服务收费金额（元）：</w:t>
      </w:r>
      <w:r>
        <w:rPr>
          <w:rFonts w:hint="eastAsia" w:ascii="仿宋" w:hAnsi="仿宋" w:eastAsia="仿宋" w:cs="仿宋"/>
          <w:b w:val="0"/>
          <w:i w:val="0"/>
          <w:caps w:val="0"/>
          <w:color w:val="000000"/>
          <w:spacing w:val="0"/>
          <w:sz w:val="28"/>
          <w:szCs w:val="28"/>
          <w:lang w:val="en-US" w:eastAsia="zh-CN"/>
        </w:rPr>
        <w:t>人民币</w:t>
      </w:r>
      <w:r>
        <w:rPr>
          <w:rFonts w:hint="eastAsia" w:ascii="仿宋" w:hAnsi="仿宋" w:eastAsia="仿宋" w:cs="仿宋"/>
          <w:b w:val="0"/>
          <w:i w:val="0"/>
          <w:caps w:val="0"/>
          <w:color w:val="000000"/>
          <w:spacing w:val="0"/>
          <w:sz w:val="28"/>
          <w:szCs w:val="28"/>
        </w:rPr>
        <w:t>12068元</w:t>
      </w:r>
    </w:p>
    <w:p>
      <w:pPr>
        <w:rPr>
          <w:rFonts w:hint="eastAsia" w:ascii="仿宋" w:hAnsi="仿宋" w:eastAsia="仿宋" w:cs="仿宋"/>
          <w:b/>
          <w:bCs/>
          <w:sz w:val="28"/>
          <w:szCs w:val="28"/>
        </w:rPr>
      </w:pPr>
      <w:r>
        <w:rPr>
          <w:rFonts w:hint="eastAsia" w:ascii="仿宋" w:hAnsi="仿宋" w:eastAsia="仿宋" w:cs="仿宋"/>
          <w:b/>
          <w:bCs/>
          <w:sz w:val="28"/>
          <w:szCs w:val="28"/>
        </w:rPr>
        <w:t>七、公告期限</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自本公告发布之日起1个工作日。</w:t>
      </w:r>
    </w:p>
    <w:p>
      <w:pPr>
        <w:rPr>
          <w:rFonts w:hint="eastAsia" w:ascii="仿宋" w:hAnsi="仿宋" w:eastAsia="仿宋" w:cs="仿宋"/>
          <w:b/>
          <w:bCs/>
          <w:sz w:val="28"/>
          <w:szCs w:val="28"/>
        </w:rPr>
      </w:pPr>
      <w:r>
        <w:rPr>
          <w:rFonts w:hint="eastAsia" w:ascii="仿宋" w:hAnsi="仿宋" w:eastAsia="仿宋" w:cs="仿宋"/>
          <w:b/>
          <w:bCs/>
          <w:sz w:val="28"/>
          <w:szCs w:val="28"/>
        </w:rPr>
        <w:t>八、其他补充事宜</w:t>
      </w:r>
    </w:p>
    <w:p>
      <w:pPr>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发布公告的媒介：（中国政府采购网）www.ccgp.gov.cn、（广西壮族自治区政府采购网）http://zfcg.gxzf.gov.cn/</w:t>
      </w:r>
    </w:p>
    <w:p>
      <w:pPr>
        <w:rPr>
          <w:rFonts w:hint="eastAsia" w:ascii="仿宋" w:hAnsi="仿宋" w:eastAsia="仿宋" w:cs="仿宋"/>
          <w:kern w:val="0"/>
          <w:sz w:val="28"/>
          <w:szCs w:val="28"/>
        </w:rPr>
      </w:pPr>
      <w:r>
        <w:rPr>
          <w:rFonts w:hint="eastAsia" w:ascii="仿宋" w:hAnsi="仿宋" w:eastAsia="仿宋" w:cs="仿宋"/>
          <w:b/>
          <w:bCs/>
          <w:kern w:val="0"/>
          <w:sz w:val="28"/>
          <w:szCs w:val="28"/>
        </w:rPr>
        <w:t>九、凡对本次公告内容提出询问，请按以下方式联系</w:t>
      </w:r>
    </w:p>
    <w:p>
      <w:pPr>
        <w:pStyle w:val="3"/>
        <w:spacing w:line="360" w:lineRule="auto"/>
        <w:ind w:firstLine="700" w:firstLineChars="250"/>
        <w:rPr>
          <w:rFonts w:hint="eastAsia" w:ascii="仿宋" w:hAnsi="仿宋" w:eastAsia="仿宋" w:cs="仿宋"/>
          <w:b w:val="0"/>
          <w:sz w:val="28"/>
          <w:szCs w:val="28"/>
        </w:rPr>
      </w:pPr>
      <w:bookmarkStart w:id="2" w:name="_Toc28359100"/>
      <w:bookmarkStart w:id="3" w:name="_Toc35393641"/>
      <w:bookmarkStart w:id="4" w:name="_Toc35393810"/>
      <w:bookmarkStart w:id="5" w:name="_Toc28359023"/>
      <w:r>
        <w:rPr>
          <w:rFonts w:hint="eastAsia" w:ascii="仿宋" w:hAnsi="仿宋" w:eastAsia="仿宋" w:cs="仿宋"/>
          <w:b w:val="0"/>
          <w:sz w:val="28"/>
          <w:szCs w:val="28"/>
        </w:rPr>
        <w:t>1.采购人信息</w:t>
      </w:r>
      <w:bookmarkEnd w:id="2"/>
      <w:bookmarkEnd w:id="3"/>
      <w:bookmarkEnd w:id="4"/>
      <w:bookmarkEnd w:id="5"/>
    </w:p>
    <w:p>
      <w:pPr>
        <w:spacing w:line="360" w:lineRule="auto"/>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富川瑶族自治县新华乡人民政府</w:t>
      </w:r>
      <w:r>
        <w:rPr>
          <w:rFonts w:hint="eastAsia" w:ascii="仿宋" w:hAnsi="仿宋" w:eastAsia="仿宋" w:cs="仿宋"/>
          <w:sz w:val="28"/>
          <w:szCs w:val="28"/>
          <w:u w:val="single"/>
        </w:rPr>
        <w:t>  　</w:t>
      </w:r>
    </w:p>
    <w:p>
      <w:pPr>
        <w:spacing w:line="360" w:lineRule="auto"/>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富川瑶族自治县新华乡新华街（富川瑶族自治县新华乡人民政府）</w:t>
      </w:r>
      <w:r>
        <w:rPr>
          <w:rFonts w:hint="eastAsia" w:ascii="仿宋" w:hAnsi="仿宋" w:eastAsia="仿宋" w:cs="仿宋"/>
          <w:sz w:val="28"/>
          <w:szCs w:val="28"/>
          <w:u w:val="single"/>
        </w:rPr>
        <w:t>　</w:t>
      </w:r>
    </w:p>
    <w:p>
      <w:pPr>
        <w:spacing w:line="360" w:lineRule="auto"/>
        <w:ind w:left="1129" w:leftChars="371" w:hanging="350" w:hangingChars="125"/>
        <w:jc w:val="left"/>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毛建峰</w:t>
      </w:r>
      <w:r>
        <w:rPr>
          <w:rFonts w:hint="eastAsia" w:ascii="仿宋" w:hAnsi="仿宋" w:eastAsia="仿宋" w:cs="仿宋"/>
          <w:sz w:val="28"/>
          <w:szCs w:val="28"/>
          <w:u w:val="single"/>
        </w:rPr>
        <w:t xml:space="preserve">     联系电话：</w:t>
      </w:r>
      <w:r>
        <w:rPr>
          <w:rFonts w:hint="eastAsia" w:ascii="仿宋" w:hAnsi="仿宋" w:eastAsia="仿宋" w:cs="仿宋"/>
          <w:sz w:val="28"/>
          <w:szCs w:val="28"/>
          <w:u w:val="single"/>
          <w:lang w:val="en-US" w:eastAsia="zh-CN"/>
        </w:rPr>
        <w:t>0774-7941013</w:t>
      </w:r>
      <w:r>
        <w:rPr>
          <w:rFonts w:hint="eastAsia" w:ascii="仿宋" w:hAnsi="仿宋" w:eastAsia="仿宋" w:cs="仿宋"/>
          <w:sz w:val="28"/>
          <w:szCs w:val="28"/>
          <w:u w:val="single"/>
        </w:rPr>
        <w:t xml:space="preserve">　 </w:t>
      </w:r>
    </w:p>
    <w:p>
      <w:pPr>
        <w:pStyle w:val="3"/>
        <w:spacing w:line="360" w:lineRule="auto"/>
        <w:ind w:firstLine="840" w:firstLineChars="300"/>
        <w:rPr>
          <w:rFonts w:hint="eastAsia" w:ascii="仿宋" w:hAnsi="仿宋" w:eastAsia="仿宋" w:cs="仿宋"/>
          <w:b w:val="0"/>
          <w:sz w:val="28"/>
          <w:szCs w:val="28"/>
        </w:rPr>
      </w:pPr>
      <w:bookmarkStart w:id="6" w:name="_Toc28359101"/>
      <w:bookmarkStart w:id="7" w:name="_Toc35393811"/>
      <w:bookmarkStart w:id="8" w:name="_Toc28359024"/>
      <w:bookmarkStart w:id="9" w:name="_Toc35393642"/>
      <w:r>
        <w:rPr>
          <w:rFonts w:hint="eastAsia" w:ascii="仿宋" w:hAnsi="仿宋" w:eastAsia="仿宋" w:cs="仿宋"/>
          <w:b w:val="0"/>
          <w:sz w:val="28"/>
          <w:szCs w:val="28"/>
        </w:rPr>
        <w:t>2.采购代理机构信息</w:t>
      </w:r>
      <w:bookmarkEnd w:id="6"/>
      <w:bookmarkEnd w:id="7"/>
      <w:bookmarkEnd w:id="8"/>
      <w:bookmarkEnd w:id="9"/>
    </w:p>
    <w:p>
      <w:pPr>
        <w:spacing w:line="360" w:lineRule="auto"/>
        <w:ind w:firstLine="840" w:firstLineChars="300"/>
        <w:rPr>
          <w:rFonts w:hint="eastAsia"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广西臻润工程咨询有限公司</w:t>
      </w:r>
      <w:r>
        <w:rPr>
          <w:rFonts w:hint="eastAsia" w:ascii="仿宋" w:hAnsi="仿宋" w:eastAsia="仿宋" w:cs="仿宋"/>
          <w:sz w:val="28"/>
          <w:szCs w:val="28"/>
          <w:u w:val="single"/>
        </w:rPr>
        <w:t>　</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val="zh-CN" w:eastAsia="zh-CN"/>
        </w:rPr>
        <w:t>富川瑶族自治县富阳镇凤凰路230号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pStyle w:val="3"/>
        <w:spacing w:line="360" w:lineRule="auto"/>
        <w:ind w:firstLine="840" w:firstLineChars="300"/>
        <w:rPr>
          <w:rFonts w:hint="eastAsia" w:ascii="仿宋" w:hAnsi="仿宋" w:eastAsia="仿宋" w:cs="仿宋"/>
          <w:b w:val="0"/>
          <w:sz w:val="28"/>
          <w:szCs w:val="28"/>
        </w:rPr>
      </w:pPr>
      <w:bookmarkStart w:id="10" w:name="_Toc35393812"/>
      <w:bookmarkStart w:id="11" w:name="_Toc28359102"/>
      <w:bookmarkStart w:id="12" w:name="_Toc35393643"/>
      <w:bookmarkStart w:id="13" w:name="_Toc28359025"/>
      <w:r>
        <w:rPr>
          <w:rFonts w:hint="eastAsia" w:ascii="仿宋" w:hAnsi="仿宋" w:eastAsia="仿宋" w:cs="仿宋"/>
          <w:b w:val="0"/>
          <w:sz w:val="28"/>
          <w:szCs w:val="28"/>
        </w:rPr>
        <w:t>3.项目联系方式</w:t>
      </w:r>
      <w:bookmarkEnd w:id="10"/>
      <w:bookmarkEnd w:id="11"/>
      <w:bookmarkEnd w:id="12"/>
      <w:bookmarkEnd w:id="13"/>
    </w:p>
    <w:p>
      <w:pPr>
        <w:pStyle w:val="4"/>
        <w:spacing w:line="36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u w:val="single"/>
          <w:shd w:val="clear" w:color="auto" w:fill="FFFFFF"/>
          <w:lang w:eastAsia="zh-CN" w:bidi="ar"/>
        </w:rPr>
        <w:t>唐</w:t>
      </w:r>
      <w:r>
        <w:rPr>
          <w:rFonts w:hint="eastAsia" w:ascii="仿宋" w:hAnsi="仿宋" w:eastAsia="仿宋" w:cs="仿宋"/>
          <w:color w:val="000000"/>
          <w:sz w:val="28"/>
          <w:szCs w:val="28"/>
          <w:u w:val="single"/>
          <w:shd w:val="clear" w:color="auto" w:fill="FFFFFF"/>
          <w:lang w:bidi="ar"/>
        </w:rPr>
        <w:t>工</w:t>
      </w:r>
      <w:r>
        <w:rPr>
          <w:rFonts w:hint="eastAsia" w:ascii="仿宋" w:hAnsi="仿宋" w:eastAsia="仿宋" w:cs="仿宋"/>
          <w:color w:val="000000"/>
          <w:sz w:val="28"/>
          <w:szCs w:val="28"/>
          <w:u w:val="single"/>
          <w:shd w:val="clear" w:color="auto" w:fill="FFFFFF"/>
          <w:lang w:val="en-US" w:eastAsia="zh-CN" w:bidi="ar"/>
        </w:rPr>
        <w:t xml:space="preserve">      </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18877449221</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rPr>
          <w:rFonts w:hint="eastAsia" w:ascii="仿宋" w:hAnsi="仿宋" w:eastAsia="仿宋" w:cs="仿宋"/>
          <w:b/>
          <w:bCs/>
          <w:kern w:val="0"/>
          <w:sz w:val="28"/>
          <w:szCs w:val="28"/>
        </w:rPr>
      </w:pPr>
      <w:r>
        <w:rPr>
          <w:rFonts w:hint="eastAsia" w:ascii="仿宋" w:hAnsi="仿宋" w:eastAsia="仿宋" w:cs="仿宋"/>
          <w:b/>
          <w:bCs/>
          <w:kern w:val="0"/>
          <w:sz w:val="28"/>
          <w:szCs w:val="28"/>
        </w:rPr>
        <w:t>十、附件</w:t>
      </w:r>
    </w:p>
    <w:p>
      <w:pPr>
        <w:ind w:firstLine="560" w:firstLineChars="200"/>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rPr>
        <w:t>1.采购文件（已公告的可不重复公告）</w:t>
      </w:r>
    </w:p>
    <w:p>
      <w:pPr>
        <w:rPr>
          <w:rFonts w:hint="eastAsia" w:ascii="仿宋" w:hAnsi="仿宋" w:eastAsia="仿宋" w:cs="仿宋"/>
          <w:i w:val="0"/>
          <w:iCs w:val="0"/>
          <w:kern w:val="0"/>
          <w:sz w:val="28"/>
          <w:szCs w:val="28"/>
          <w:lang w:eastAsia="zh-CN"/>
        </w:rPr>
      </w:pPr>
    </w:p>
    <w:p>
      <w:pPr>
        <w:ind w:firstLine="560" w:firstLineChars="200"/>
        <w:jc w:val="right"/>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eastAsia="zh-CN"/>
        </w:rPr>
        <w:t>采购人</w:t>
      </w:r>
      <w:r>
        <w:rPr>
          <w:rFonts w:hint="eastAsia" w:ascii="仿宋" w:hAnsi="仿宋" w:eastAsia="仿宋" w:cs="仿宋"/>
          <w:i w:val="0"/>
          <w:iCs w:val="0"/>
          <w:kern w:val="0"/>
          <w:sz w:val="28"/>
          <w:szCs w:val="28"/>
        </w:rPr>
        <w:t>：</w:t>
      </w:r>
      <w:r>
        <w:rPr>
          <w:rFonts w:hint="eastAsia" w:ascii="仿宋" w:hAnsi="仿宋" w:eastAsia="仿宋" w:cs="仿宋"/>
          <w:i w:val="0"/>
          <w:iCs w:val="0"/>
          <w:kern w:val="0"/>
          <w:sz w:val="28"/>
          <w:szCs w:val="28"/>
          <w:lang w:eastAsia="zh-CN"/>
        </w:rPr>
        <w:t>富川瑶族自治县新华乡人民政府</w:t>
      </w:r>
    </w:p>
    <w:p>
      <w:pPr>
        <w:ind w:firstLine="560" w:firstLineChars="200"/>
        <w:jc w:val="right"/>
        <w:rPr>
          <w:rFonts w:hint="eastAsia" w:ascii="仿宋" w:hAnsi="仿宋" w:eastAsia="仿宋" w:cs="仿宋"/>
          <w:i w:val="0"/>
          <w:iCs w:val="0"/>
          <w:kern w:val="0"/>
          <w:sz w:val="28"/>
          <w:szCs w:val="28"/>
        </w:rPr>
      </w:pPr>
    </w:p>
    <w:p>
      <w:pPr>
        <w:ind w:firstLine="560" w:firstLineChars="200"/>
        <w:jc w:val="right"/>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rPr>
        <w:t>采购</w:t>
      </w:r>
      <w:r>
        <w:rPr>
          <w:rFonts w:hint="eastAsia" w:ascii="仿宋" w:hAnsi="仿宋" w:eastAsia="仿宋" w:cs="仿宋"/>
          <w:i w:val="0"/>
          <w:iCs w:val="0"/>
          <w:kern w:val="0"/>
          <w:sz w:val="28"/>
          <w:szCs w:val="28"/>
          <w:lang w:eastAsia="zh-CN"/>
        </w:rPr>
        <w:t>代理</w:t>
      </w:r>
      <w:r>
        <w:rPr>
          <w:rFonts w:hint="eastAsia" w:ascii="仿宋" w:hAnsi="仿宋" w:eastAsia="仿宋" w:cs="仿宋"/>
          <w:i w:val="0"/>
          <w:iCs w:val="0"/>
          <w:kern w:val="0"/>
          <w:sz w:val="28"/>
          <w:szCs w:val="28"/>
        </w:rPr>
        <w:t>机构：</w:t>
      </w:r>
      <w:r>
        <w:rPr>
          <w:rFonts w:hint="eastAsia" w:ascii="仿宋" w:hAnsi="仿宋" w:eastAsia="仿宋" w:cs="仿宋"/>
          <w:i w:val="0"/>
          <w:iCs w:val="0"/>
          <w:kern w:val="0"/>
          <w:sz w:val="28"/>
          <w:szCs w:val="28"/>
          <w:lang w:eastAsia="zh-CN"/>
        </w:rPr>
        <w:t>广西臻润工程咨询有限公司</w:t>
      </w:r>
      <w:r>
        <w:rPr>
          <w:rFonts w:hint="eastAsia" w:ascii="仿宋" w:hAnsi="仿宋" w:eastAsia="仿宋" w:cs="仿宋"/>
          <w:i w:val="0"/>
          <w:iCs w:val="0"/>
          <w:kern w:val="0"/>
          <w:sz w:val="28"/>
          <w:szCs w:val="28"/>
        </w:rPr>
        <w:t xml:space="preserve">                                  </w:t>
      </w:r>
    </w:p>
    <w:p>
      <w:pPr>
        <w:ind w:firstLine="560" w:firstLineChars="200"/>
        <w:jc w:val="right"/>
        <w:rPr>
          <w:rFonts w:hint="eastAsia" w:ascii="仿宋" w:hAnsi="仿宋" w:eastAsia="仿宋" w:cs="仿宋"/>
          <w:i w:val="0"/>
          <w:iCs w:val="0"/>
          <w:kern w:val="0"/>
          <w:sz w:val="28"/>
          <w:szCs w:val="28"/>
        </w:rPr>
      </w:pPr>
    </w:p>
    <w:p>
      <w:pPr>
        <w:ind w:firstLine="560" w:firstLineChars="200"/>
        <w:jc w:val="right"/>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eastAsia="zh-CN"/>
        </w:rPr>
        <w:t>2021年</w:t>
      </w:r>
      <w:r>
        <w:rPr>
          <w:rFonts w:hint="eastAsia" w:ascii="仿宋" w:hAnsi="仿宋" w:eastAsia="仿宋" w:cs="仿宋"/>
          <w:i w:val="0"/>
          <w:iCs w:val="0"/>
          <w:kern w:val="0"/>
          <w:sz w:val="28"/>
          <w:szCs w:val="28"/>
          <w:lang w:val="en-US" w:eastAsia="zh-CN"/>
        </w:rPr>
        <w:t>10</w:t>
      </w:r>
      <w:r>
        <w:rPr>
          <w:rFonts w:hint="eastAsia" w:ascii="仿宋" w:hAnsi="仿宋" w:eastAsia="仿宋" w:cs="仿宋"/>
          <w:i w:val="0"/>
          <w:iCs w:val="0"/>
          <w:kern w:val="0"/>
          <w:sz w:val="28"/>
          <w:szCs w:val="28"/>
          <w:lang w:eastAsia="zh-CN"/>
        </w:rPr>
        <w:t>月</w:t>
      </w:r>
      <w:r>
        <w:rPr>
          <w:rFonts w:hint="eastAsia" w:ascii="仿宋" w:hAnsi="仿宋" w:eastAsia="仿宋" w:cs="仿宋"/>
          <w:i w:val="0"/>
          <w:iCs w:val="0"/>
          <w:kern w:val="0"/>
          <w:sz w:val="28"/>
          <w:szCs w:val="28"/>
          <w:lang w:val="en-US" w:eastAsia="zh-CN"/>
        </w:rPr>
        <w:t>9</w:t>
      </w:r>
      <w:r>
        <w:rPr>
          <w:rFonts w:hint="eastAsia" w:ascii="仿宋" w:hAnsi="仿宋" w:eastAsia="仿宋" w:cs="仿宋"/>
          <w:i w:val="0"/>
          <w:iCs w:val="0"/>
          <w:kern w:val="0"/>
          <w:sz w:val="28"/>
          <w:szCs w:val="28"/>
          <w:lang w:eastAsia="zh-CN"/>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F5C6F"/>
    <w:rsid w:val="04F751B4"/>
    <w:rsid w:val="12665735"/>
    <w:rsid w:val="1F7C4728"/>
    <w:rsid w:val="34811EB0"/>
    <w:rsid w:val="34C67A93"/>
    <w:rsid w:val="34E433AC"/>
    <w:rsid w:val="52377BD4"/>
    <w:rsid w:val="54C01CFA"/>
    <w:rsid w:val="561E16E8"/>
    <w:rsid w:val="5A8D71BB"/>
    <w:rsid w:val="5D0950C9"/>
    <w:rsid w:val="62E47080"/>
    <w:rsid w:val="638F61DF"/>
    <w:rsid w:val="65513B17"/>
    <w:rsid w:val="688514AF"/>
    <w:rsid w:val="701A2EF2"/>
    <w:rsid w:val="782964C6"/>
    <w:rsid w:val="783F5C6F"/>
    <w:rsid w:val="792B2E98"/>
    <w:rsid w:val="797C1EAE"/>
    <w:rsid w:val="7D3C03C1"/>
    <w:rsid w:val="7EBC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rFonts w:hint="eastAsia" w:ascii="微软雅黑" w:hAnsi="微软雅黑" w:eastAsia="微软雅黑" w:cs="微软雅黑"/>
      <w:color w:val="02396F"/>
      <w:u w:val="single"/>
    </w:rPr>
  </w:style>
  <w:style w:type="character" w:styleId="11">
    <w:name w:val="Hyperlink"/>
    <w:basedOn w:val="9"/>
    <w:qFormat/>
    <w:uiPriority w:val="0"/>
    <w:rPr>
      <w:rFonts w:hint="eastAsia" w:ascii="微软雅黑" w:hAnsi="微软雅黑" w:eastAsia="微软雅黑" w:cs="微软雅黑"/>
      <w:color w:val="02396F"/>
      <w:u w:val="single"/>
    </w:rPr>
  </w:style>
  <w:style w:type="character" w:customStyle="1" w:styleId="12">
    <w:name w:val="redfilenumber"/>
    <w:basedOn w:val="9"/>
    <w:qFormat/>
    <w:uiPriority w:val="0"/>
    <w:rPr>
      <w:color w:val="BA2636"/>
      <w:sz w:val="18"/>
      <w:szCs w:val="18"/>
    </w:rPr>
  </w:style>
  <w:style w:type="character" w:customStyle="1" w:styleId="13">
    <w:name w:val="prev2"/>
    <w:basedOn w:val="9"/>
    <w:qFormat/>
    <w:uiPriority w:val="0"/>
    <w:rPr>
      <w:rFonts w:ascii="微软雅黑" w:hAnsi="微软雅黑" w:eastAsia="微软雅黑" w:cs="微软雅黑"/>
      <w:sz w:val="21"/>
      <w:szCs w:val="21"/>
    </w:rPr>
  </w:style>
  <w:style w:type="character" w:customStyle="1" w:styleId="14">
    <w:name w:val="prev3"/>
    <w:basedOn w:val="9"/>
    <w:qFormat/>
    <w:uiPriority w:val="0"/>
    <w:rPr>
      <w:color w:val="888888"/>
    </w:rPr>
  </w:style>
  <w:style w:type="character" w:customStyle="1" w:styleId="15">
    <w:name w:val="gjfg"/>
    <w:basedOn w:val="9"/>
    <w:qFormat/>
    <w:uiPriority w:val="0"/>
  </w:style>
  <w:style w:type="character" w:customStyle="1" w:styleId="16">
    <w:name w:val="displayarti"/>
    <w:basedOn w:val="9"/>
    <w:qFormat/>
    <w:uiPriority w:val="0"/>
    <w:rPr>
      <w:color w:val="FFFFFF"/>
      <w:shd w:val="clear" w:fill="A00000"/>
    </w:rPr>
  </w:style>
  <w:style w:type="character" w:customStyle="1" w:styleId="17">
    <w:name w:val="redfilefwwh"/>
    <w:basedOn w:val="9"/>
    <w:qFormat/>
    <w:uiPriority w:val="0"/>
    <w:rPr>
      <w:color w:val="BA2636"/>
      <w:sz w:val="18"/>
      <w:szCs w:val="18"/>
    </w:rPr>
  </w:style>
  <w:style w:type="character" w:customStyle="1" w:styleId="18">
    <w:name w:val="qxdate"/>
    <w:basedOn w:val="9"/>
    <w:qFormat/>
    <w:uiPriority w:val="0"/>
    <w:rPr>
      <w:color w:val="333333"/>
      <w:sz w:val="18"/>
      <w:szCs w:val="18"/>
    </w:rPr>
  </w:style>
  <w:style w:type="character" w:customStyle="1" w:styleId="19">
    <w:name w:val="cfdate"/>
    <w:basedOn w:val="9"/>
    <w:qFormat/>
    <w:uiPriority w:val="0"/>
    <w:rPr>
      <w:color w:val="333333"/>
      <w:sz w:val="18"/>
      <w:szCs w:val="18"/>
    </w:rPr>
  </w:style>
  <w:style w:type="character" w:customStyle="1" w:styleId="20">
    <w:name w:val="next2"/>
    <w:basedOn w:val="9"/>
    <w:qFormat/>
    <w:uiPriority w:val="0"/>
    <w:rPr>
      <w:rFonts w:hint="eastAsia" w:ascii="微软雅黑" w:hAnsi="微软雅黑" w:eastAsia="微软雅黑" w:cs="微软雅黑"/>
      <w:sz w:val="21"/>
      <w:szCs w:val="21"/>
    </w:rPr>
  </w:style>
  <w:style w:type="character" w:customStyle="1" w:styleId="21">
    <w:name w:val="next3"/>
    <w:basedOn w:val="9"/>
    <w:qFormat/>
    <w:uiPriority w:val="0"/>
    <w:rPr>
      <w:color w:val="888888"/>
    </w:rPr>
  </w:style>
  <w:style w:type="character" w:customStyle="1" w:styleId="22">
    <w:name w:val="prev"/>
    <w:basedOn w:val="9"/>
    <w:qFormat/>
    <w:uiPriority w:val="0"/>
    <w:rPr>
      <w:rFonts w:ascii="微软雅黑" w:hAnsi="微软雅黑" w:eastAsia="微软雅黑" w:cs="微软雅黑"/>
      <w:sz w:val="21"/>
      <w:szCs w:val="21"/>
    </w:rPr>
  </w:style>
  <w:style w:type="character" w:customStyle="1" w:styleId="23">
    <w:name w:val="prev1"/>
    <w:basedOn w:val="9"/>
    <w:qFormat/>
    <w:uiPriority w:val="0"/>
    <w:rPr>
      <w:color w:val="888888"/>
    </w:rPr>
  </w:style>
  <w:style w:type="character" w:customStyle="1" w:styleId="24">
    <w:name w:val="next"/>
    <w:basedOn w:val="9"/>
    <w:qFormat/>
    <w:uiPriority w:val="0"/>
    <w:rPr>
      <w:rFonts w:hint="eastAsia" w:ascii="微软雅黑" w:hAnsi="微软雅黑" w:eastAsia="微软雅黑" w:cs="微软雅黑"/>
      <w:sz w:val="21"/>
      <w:szCs w:val="21"/>
    </w:rPr>
  </w:style>
  <w:style w:type="character" w:customStyle="1" w:styleId="25">
    <w:name w:val="next1"/>
    <w:basedOn w:val="9"/>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2020-09-14T08:14:00Z</dcterms:created>
  <dc:creator>橘子你个orange！</dc:creator>
  <cp:lastModifiedBy>^ovo^</cp:lastModifiedBy>
  <dcterms:modified xsi:type="dcterms:W3CDTF">2021-10-09T08:17:39Z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00662356B72F473494F1CD983F96FF07</vt:lpwstr>
  </property>
</Properties>
</file>