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156" w:beforeLines="50" w:after="156" w:afterLines="50" w:line="380" w:lineRule="exact"/>
        <w:ind w:left="-101" w:leftChars="-100" w:hanging="109" w:hangingChars="34"/>
        <w:jc w:val="center"/>
        <w:rPr>
          <w:rFonts w:hAnsi="宋体"/>
          <w:b/>
          <w:bCs/>
          <w:color w:val="auto"/>
          <w:kern w:val="44"/>
          <w:sz w:val="32"/>
          <w:szCs w:val="32"/>
          <w:highlight w:val="none"/>
        </w:rPr>
      </w:pPr>
      <w:r>
        <w:rPr>
          <w:rFonts w:hint="eastAsia" w:hAnsi="宋体"/>
          <w:b/>
          <w:bCs/>
          <w:color w:val="auto"/>
          <w:kern w:val="44"/>
          <w:sz w:val="32"/>
          <w:szCs w:val="32"/>
          <w:highlight w:val="none"/>
        </w:rPr>
        <w:t>广西建通工程咨询有限责任公司关于</w:t>
      </w:r>
      <w:r>
        <w:rPr>
          <w:rFonts w:hint="eastAsia" w:hAnsi="宋体"/>
          <w:b/>
          <w:bCs/>
          <w:color w:val="auto"/>
          <w:kern w:val="44"/>
          <w:sz w:val="32"/>
          <w:szCs w:val="32"/>
          <w:highlight w:val="none"/>
          <w:lang w:eastAsia="zh-CN"/>
        </w:rPr>
        <w:t>机电专业提质培优设备采购</w:t>
      </w:r>
      <w:r>
        <w:rPr>
          <w:rFonts w:hint="eastAsia" w:hAnsi="宋体"/>
          <w:b/>
          <w:bCs/>
          <w:color w:val="auto"/>
          <w:kern w:val="44"/>
          <w:sz w:val="32"/>
          <w:szCs w:val="32"/>
          <w:highlight w:val="none"/>
        </w:rPr>
        <w:t>（</w:t>
      </w:r>
      <w:r>
        <w:rPr>
          <w:rFonts w:hint="eastAsia" w:hAnsi="宋体"/>
          <w:b/>
          <w:bCs/>
          <w:color w:val="auto"/>
          <w:kern w:val="44"/>
          <w:sz w:val="32"/>
          <w:szCs w:val="32"/>
          <w:highlight w:val="none"/>
          <w:lang w:eastAsia="zh-CN"/>
        </w:rPr>
        <w:t>QZZC2021-J1-000161-GXJT</w:t>
      </w:r>
      <w:r>
        <w:rPr>
          <w:rFonts w:hint="eastAsia" w:hAnsi="宋体"/>
          <w:b/>
          <w:bCs/>
          <w:color w:val="auto"/>
          <w:kern w:val="44"/>
          <w:sz w:val="32"/>
          <w:szCs w:val="32"/>
          <w:highlight w:val="none"/>
        </w:rPr>
        <w:t>）竞争性谈判公告</w:t>
      </w:r>
    </w:p>
    <w:p>
      <w:pPr>
        <w:pBdr>
          <w:top w:val="single" w:color="auto" w:sz="4" w:space="1"/>
          <w:left w:val="single" w:color="auto" w:sz="4" w:space="4"/>
          <w:bottom w:val="single" w:color="auto" w:sz="4" w:space="1"/>
          <w:right w:val="single" w:color="auto" w:sz="4" w:space="4"/>
        </w:pBdr>
        <w:adjustRightInd w:val="0"/>
        <w:snapToGrid w:val="0"/>
        <w:spacing w:line="420" w:lineRule="atLeas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lang w:bidi="ar"/>
        </w:rPr>
        <w:t>项目概况</w:t>
      </w:r>
    </w:p>
    <w:p>
      <w:pPr>
        <w:pBdr>
          <w:top w:val="single" w:color="auto" w:sz="4" w:space="1"/>
          <w:left w:val="single" w:color="auto" w:sz="4" w:space="4"/>
          <w:bottom w:val="single" w:color="auto" w:sz="4" w:space="1"/>
          <w:right w:val="single" w:color="auto" w:sz="4" w:space="4"/>
        </w:pBdr>
        <w:spacing w:line="420" w:lineRule="atLeast"/>
        <w:ind w:firstLine="420" w:firstLineChars="200"/>
        <w:rPr>
          <w:rFonts w:hAnsi="宋体"/>
          <w:color w:val="auto"/>
          <w:szCs w:val="21"/>
          <w:highlight w:val="none"/>
        </w:rPr>
      </w:pPr>
      <w:r>
        <w:rPr>
          <w:rFonts w:hint="eastAsia" w:ascii="宋体" w:hAnsi="宋体" w:cs="宋体"/>
          <w:color w:val="auto"/>
          <w:szCs w:val="21"/>
          <w:highlight w:val="none"/>
          <w:lang w:eastAsia="zh-CN" w:bidi="ar"/>
        </w:rPr>
        <w:t>机电专业提质培优设备采购</w:t>
      </w:r>
      <w:r>
        <w:rPr>
          <w:rFonts w:hint="eastAsia" w:ascii="宋体" w:hAnsi="宋体" w:cs="宋体"/>
          <w:color w:val="auto"/>
          <w:szCs w:val="21"/>
          <w:highlight w:val="none"/>
          <w:lang w:bidi="ar"/>
        </w:rPr>
        <w:t>项目的潜在供应商应在广西钦州市永福东大街中地滨江国际10号楼4楼广西建通工程咨询有限责任公司钦华分公司财务部获取竞争性谈判文件，并于2021年06月</w:t>
      </w:r>
      <w:r>
        <w:rPr>
          <w:rFonts w:hint="eastAsia" w:ascii="宋体" w:hAnsi="宋体" w:cs="宋体"/>
          <w:color w:val="auto"/>
          <w:szCs w:val="21"/>
          <w:highlight w:val="none"/>
          <w:lang w:val="en-US" w:eastAsia="zh-CN" w:bidi="ar"/>
        </w:rPr>
        <w:t>28</w:t>
      </w:r>
      <w:r>
        <w:rPr>
          <w:rFonts w:hint="eastAsia" w:ascii="宋体" w:hAnsi="宋体" w:cs="宋体"/>
          <w:color w:val="auto"/>
          <w:szCs w:val="21"/>
          <w:highlight w:val="none"/>
          <w:lang w:bidi="ar"/>
        </w:rPr>
        <w:t>日</w:t>
      </w:r>
      <w:r>
        <w:rPr>
          <w:rFonts w:hint="eastAsia" w:ascii="宋体" w:hAnsi="宋体" w:cs="宋体"/>
          <w:color w:val="auto"/>
          <w:szCs w:val="21"/>
          <w:highlight w:val="none"/>
          <w:lang w:val="en-US" w:eastAsia="zh-CN" w:bidi="ar"/>
        </w:rPr>
        <w:t>上午9</w:t>
      </w:r>
      <w:r>
        <w:rPr>
          <w:rFonts w:hint="eastAsia" w:ascii="宋体" w:hAnsi="宋体" w:cs="宋体"/>
          <w:color w:val="auto"/>
          <w:szCs w:val="21"/>
          <w:highlight w:val="none"/>
          <w:lang w:bidi="ar"/>
        </w:rPr>
        <w:t>时</w:t>
      </w:r>
      <w:r>
        <w:rPr>
          <w:rFonts w:hint="eastAsia" w:ascii="宋体" w:hAnsi="宋体" w:cs="宋体"/>
          <w:color w:val="auto"/>
          <w:szCs w:val="21"/>
          <w:highlight w:val="none"/>
          <w:lang w:val="en-US" w:eastAsia="zh-CN" w:bidi="ar"/>
        </w:rPr>
        <w:t>30</w:t>
      </w:r>
      <w:r>
        <w:rPr>
          <w:rFonts w:hint="eastAsia" w:ascii="宋体" w:hAnsi="宋体" w:cs="宋体"/>
          <w:color w:val="auto"/>
          <w:szCs w:val="21"/>
          <w:highlight w:val="none"/>
          <w:lang w:bidi="ar"/>
        </w:rPr>
        <w:t>分（北京时间）前提交响应文件</w:t>
      </w:r>
      <w:r>
        <w:rPr>
          <w:rFonts w:hint="eastAsia" w:hAnsi="宋体"/>
          <w:color w:val="auto"/>
          <w:szCs w:val="21"/>
          <w:highlight w:val="none"/>
        </w:rPr>
        <w:t>。</w:t>
      </w:r>
    </w:p>
    <w:p>
      <w:pPr>
        <w:keepNext w:val="0"/>
        <w:keepLines w:val="0"/>
        <w:pageBreakBefore w:val="0"/>
        <w:kinsoku/>
        <w:wordWrap/>
        <w:overflowPunct/>
        <w:topLinePunct w:val="0"/>
        <w:autoSpaceDE/>
        <w:autoSpaceDN/>
        <w:bidi w:val="0"/>
        <w:spacing w:line="410" w:lineRule="exact"/>
        <w:textAlignment w:val="auto"/>
        <w:rPr>
          <w:rFonts w:hint="eastAsia" w:hAnsi="宋体" w:cs="宋体"/>
          <w:b/>
          <w:color w:val="auto"/>
          <w:szCs w:val="21"/>
          <w:highlight w:val="none"/>
        </w:rPr>
      </w:pPr>
      <w:bookmarkStart w:id="0" w:name="_Hlk24379207"/>
      <w:r>
        <w:rPr>
          <w:rFonts w:hint="eastAsia" w:hAnsi="宋体"/>
          <w:b/>
          <w:color w:val="auto"/>
          <w:szCs w:val="21"/>
          <w:highlight w:val="none"/>
        </w:rPr>
        <w:t>一、</w:t>
      </w:r>
      <w:r>
        <w:rPr>
          <w:rFonts w:hint="eastAsia" w:hAnsi="宋体" w:cs="宋体"/>
          <w:b/>
          <w:color w:val="auto"/>
          <w:szCs w:val="21"/>
          <w:highlight w:val="none"/>
        </w:rPr>
        <w:t>项目基本情况</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eastAsia="宋体"/>
          <w:color w:val="auto"/>
          <w:szCs w:val="21"/>
          <w:highlight w:val="none"/>
          <w:lang w:eastAsia="zh-CN"/>
        </w:rPr>
      </w:pPr>
      <w:r>
        <w:rPr>
          <w:rFonts w:hint="eastAsia" w:hAnsi="宋体"/>
          <w:color w:val="auto"/>
          <w:szCs w:val="21"/>
          <w:highlight w:val="none"/>
        </w:rPr>
        <w:t>1.项目编号：</w:t>
      </w:r>
      <w:r>
        <w:rPr>
          <w:rFonts w:hint="eastAsia" w:hAnsi="宋体"/>
          <w:color w:val="auto"/>
          <w:kern w:val="44"/>
          <w:szCs w:val="21"/>
          <w:highlight w:val="none"/>
          <w:lang w:eastAsia="zh-CN"/>
        </w:rPr>
        <w:t>QZZC2021-J1-000161-GXJT</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eastAsia="宋体"/>
          <w:color w:val="auto"/>
          <w:szCs w:val="21"/>
          <w:highlight w:val="none"/>
          <w:lang w:eastAsia="zh-CN"/>
        </w:rPr>
      </w:pPr>
      <w:r>
        <w:rPr>
          <w:rFonts w:hint="eastAsia" w:hAnsi="宋体"/>
          <w:color w:val="auto"/>
          <w:szCs w:val="21"/>
          <w:highlight w:val="none"/>
        </w:rPr>
        <w:t>2.项目名称：</w:t>
      </w:r>
      <w:r>
        <w:rPr>
          <w:rFonts w:hint="eastAsia" w:hAnsi="宋体"/>
          <w:color w:val="auto"/>
          <w:kern w:val="44"/>
          <w:szCs w:val="21"/>
          <w:highlight w:val="none"/>
          <w:lang w:eastAsia="zh-CN"/>
        </w:rPr>
        <w:t>机电专业提质培优设备采购</w:t>
      </w:r>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 xml:space="preserve">3.采购方式：竞争性谈判 </w:t>
      </w:r>
    </w:p>
    <w:bookmarkEnd w:id="0"/>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4.预算金额(人民币）：</w:t>
      </w:r>
      <w:r>
        <w:rPr>
          <w:rFonts w:hint="eastAsia" w:hAnsi="宋体"/>
          <w:color w:val="auto"/>
          <w:kern w:val="44"/>
          <w:szCs w:val="21"/>
          <w:highlight w:val="none"/>
          <w:lang w:eastAsia="zh-CN"/>
        </w:rPr>
        <w:t>叁拾捌万肆仟柒佰陆拾元整</w:t>
      </w:r>
      <w:r>
        <w:rPr>
          <w:rFonts w:hint="eastAsia" w:hAnsi="宋体"/>
          <w:color w:val="auto"/>
          <w:kern w:val="44"/>
          <w:szCs w:val="21"/>
          <w:highlight w:val="none"/>
        </w:rPr>
        <w:t>（¥384760.00）</w:t>
      </w:r>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5.采购需求：采购一批机电专业提质培优设备</w:t>
      </w:r>
      <w:r>
        <w:rPr>
          <w:rFonts w:hint="eastAsia" w:hAnsi="宋体"/>
          <w:color w:val="auto"/>
          <w:szCs w:val="21"/>
          <w:highlight w:val="none"/>
          <w:lang w:eastAsia="zh-CN"/>
        </w:rPr>
        <w:t>：快走丝线切割机、</w:t>
      </w:r>
      <w:r>
        <w:rPr>
          <w:rFonts w:hint="eastAsia" w:hAnsi="宋体"/>
          <w:color w:val="auto"/>
          <w:szCs w:val="21"/>
          <w:highlight w:val="none"/>
          <w:lang w:val="en-US" w:eastAsia="zh-CN"/>
        </w:rPr>
        <w:t>ONU、</w:t>
      </w:r>
      <w:r>
        <w:rPr>
          <w:rFonts w:hint="eastAsia" w:ascii="宋体" w:hAnsi="宋体" w:cs="宋体"/>
          <w:color w:val="auto"/>
          <w:kern w:val="0"/>
          <w:szCs w:val="21"/>
          <w:highlight w:val="none"/>
        </w:rPr>
        <w:t>双位电脑桌</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还原精灵、</w:t>
      </w:r>
      <w:r>
        <w:rPr>
          <w:rFonts w:hint="eastAsia" w:hAnsi="宋体"/>
          <w:color w:val="auto"/>
          <w:szCs w:val="21"/>
          <w:highlight w:val="none"/>
          <w:lang w:eastAsia="zh-CN"/>
        </w:rPr>
        <w:t>电子教室等</w:t>
      </w:r>
      <w:r>
        <w:rPr>
          <w:rFonts w:hint="eastAsia" w:hAnsi="宋体"/>
          <w:color w:val="auto"/>
          <w:szCs w:val="21"/>
          <w:highlight w:val="none"/>
        </w:rPr>
        <w:t>；如需进一步了解详细内容，详见竞争性谈判文件。</w:t>
      </w:r>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6.合同履行期限：</w:t>
      </w:r>
      <w:r>
        <w:rPr>
          <w:rFonts w:hint="eastAsia" w:ascii="宋体" w:hAnsi="宋体" w:cs="宋体"/>
          <w:color w:val="auto"/>
          <w:szCs w:val="21"/>
          <w:highlight w:val="none"/>
          <w:lang w:bidi="ar"/>
        </w:rPr>
        <w:t>自合同签定生效之日起30个日历</w:t>
      </w:r>
      <w:r>
        <w:rPr>
          <w:rFonts w:hint="eastAsia" w:ascii="宋体" w:hAnsi="宋体" w:cs="宋体"/>
          <w:color w:val="auto"/>
          <w:szCs w:val="21"/>
          <w:highlight w:val="none"/>
          <w:lang w:eastAsia="zh-CN" w:bidi="ar"/>
        </w:rPr>
        <w:t>日</w:t>
      </w:r>
      <w:r>
        <w:rPr>
          <w:rFonts w:hint="eastAsia" w:ascii="宋体" w:hAnsi="宋体" w:cs="宋体"/>
          <w:color w:val="auto"/>
          <w:szCs w:val="21"/>
          <w:highlight w:val="none"/>
          <w:lang w:bidi="ar"/>
        </w:rPr>
        <w:t>内</w:t>
      </w:r>
      <w:r>
        <w:rPr>
          <w:rFonts w:hint="eastAsia" w:ascii="宋体" w:hAnsi="宋体"/>
          <w:color w:val="auto"/>
          <w:szCs w:val="21"/>
          <w:highlight w:val="none"/>
        </w:rPr>
        <w:t>交付完毕</w:t>
      </w:r>
      <w:r>
        <w:rPr>
          <w:rFonts w:hint="eastAsia" w:hAnsi="宋体"/>
          <w:color w:val="auto"/>
          <w:szCs w:val="21"/>
          <w:highlight w:val="none"/>
        </w:rPr>
        <w:t>。</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7.本项目不接受联合体谈判。</w:t>
      </w:r>
    </w:p>
    <w:p>
      <w:pPr>
        <w:keepNext w:val="0"/>
        <w:keepLines w:val="0"/>
        <w:pageBreakBefore w:val="0"/>
        <w:kinsoku/>
        <w:wordWrap/>
        <w:overflowPunct/>
        <w:topLinePunct w:val="0"/>
        <w:autoSpaceDE/>
        <w:autoSpaceDN/>
        <w:bidi w:val="0"/>
        <w:spacing w:line="410" w:lineRule="exact"/>
        <w:textAlignment w:val="auto"/>
        <w:rPr>
          <w:rFonts w:hAnsi="宋体" w:cs="宋体"/>
          <w:b/>
          <w:color w:val="auto"/>
          <w:szCs w:val="21"/>
          <w:highlight w:val="none"/>
        </w:rPr>
      </w:pPr>
      <w:bookmarkStart w:id="1" w:name="_Toc28359080"/>
      <w:bookmarkStart w:id="2" w:name="_Toc28359003"/>
      <w:bookmarkStart w:id="3" w:name="_Toc35393622"/>
      <w:bookmarkStart w:id="4" w:name="_Toc35393791"/>
      <w:r>
        <w:rPr>
          <w:rFonts w:hint="eastAsia" w:hAnsi="宋体" w:cs="宋体"/>
          <w:b/>
          <w:color w:val="auto"/>
          <w:szCs w:val="21"/>
          <w:highlight w:val="none"/>
        </w:rPr>
        <w:t>二、申请人的资格要求：</w:t>
      </w:r>
      <w:bookmarkEnd w:id="1"/>
      <w:bookmarkEnd w:id="2"/>
      <w:bookmarkEnd w:id="3"/>
      <w:bookmarkEnd w:id="4"/>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1.满足《中华人民共和国政府采购法》第二十二条规定；</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szCs w:val="21"/>
          <w:highlight w:val="none"/>
        </w:rPr>
      </w:pPr>
      <w:r>
        <w:rPr>
          <w:rFonts w:hAnsi="宋体"/>
          <w:color w:val="auto"/>
          <w:szCs w:val="21"/>
          <w:highlight w:val="none"/>
        </w:rPr>
        <w:t>2</w:t>
      </w:r>
      <w:r>
        <w:rPr>
          <w:rFonts w:hint="eastAsia" w:hAnsi="宋体"/>
          <w:color w:val="auto"/>
          <w:szCs w:val="21"/>
          <w:highlight w:val="none"/>
        </w:rPr>
        <w:t>.落实政府采购政策需满足的资格要求：无。</w:t>
      </w:r>
    </w:p>
    <w:p>
      <w:pPr>
        <w:keepNext w:val="0"/>
        <w:keepLines w:val="0"/>
        <w:pageBreakBefore w:val="0"/>
        <w:kinsoku/>
        <w:wordWrap/>
        <w:overflowPunct/>
        <w:topLinePunct w:val="0"/>
        <w:autoSpaceDE/>
        <w:autoSpaceDN/>
        <w:bidi w:val="0"/>
        <w:spacing w:line="410" w:lineRule="exact"/>
        <w:ind w:firstLine="315" w:firstLineChars="150"/>
        <w:textAlignment w:val="auto"/>
        <w:rPr>
          <w:rFonts w:hint="eastAsia" w:hAnsi="宋体"/>
          <w:color w:val="auto"/>
          <w:szCs w:val="21"/>
          <w:highlight w:val="none"/>
        </w:rPr>
      </w:pPr>
      <w:r>
        <w:rPr>
          <w:rFonts w:hint="eastAsia" w:hAnsi="宋体"/>
          <w:color w:val="auto"/>
          <w:szCs w:val="21"/>
          <w:highlight w:val="none"/>
        </w:rPr>
        <w:t xml:space="preserve"> 3.本项目的特定资格要求：</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(1)</w:t>
      </w:r>
      <w:r>
        <w:rPr>
          <w:rFonts w:hint="eastAsia" w:ascii="宋体" w:hAnsi="宋体" w:cs="宋体"/>
          <w:color w:val="auto"/>
          <w:szCs w:val="21"/>
          <w:highlight w:val="none"/>
          <w:lang w:bidi="ar"/>
        </w:rPr>
        <w:t>具备《中华人民共和国政府采购法》第二十二条所规定的条件，且承诺履行竞争性谈判文件的各项规定，国内注册生产或经营本次采购货物的供应商。</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(3)参加采购活动前三年内，在经营活动中没有重大违法记录和不良信用记录；对在“信用中国”网站、“中国政府采购网”等被列入失信被执行人、重大税收违法案件当事人名单、政府采购严重违法失信行为记录名单及其他不符合《中华人民共和国政府采购法》第二十二条规定条件的供应商，不得参与政府采购活动；对在“中国裁判文书”网站渠道列入行贿、犯罪记录名单的，不得参与采购活动。</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(4)不接受未购买本项目竞争性谈判文件的供应商参与竞标。</w:t>
      </w:r>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(5)本项目不接受联合体竞标。</w:t>
      </w:r>
    </w:p>
    <w:p>
      <w:pPr>
        <w:keepNext w:val="0"/>
        <w:keepLines w:val="0"/>
        <w:pageBreakBefore w:val="0"/>
        <w:kinsoku/>
        <w:wordWrap/>
        <w:overflowPunct/>
        <w:topLinePunct w:val="0"/>
        <w:autoSpaceDE/>
        <w:autoSpaceDN/>
        <w:bidi w:val="0"/>
        <w:spacing w:line="410" w:lineRule="exact"/>
        <w:textAlignment w:val="auto"/>
        <w:rPr>
          <w:rFonts w:hAnsi="宋体" w:cs="宋体"/>
          <w:b/>
          <w:color w:val="auto"/>
          <w:szCs w:val="21"/>
          <w:highlight w:val="none"/>
        </w:rPr>
      </w:pPr>
      <w:bookmarkStart w:id="5" w:name="_Toc35393623"/>
      <w:bookmarkStart w:id="6" w:name="_Toc35393792"/>
      <w:r>
        <w:rPr>
          <w:rFonts w:hint="eastAsia" w:hAnsi="宋体" w:cs="宋体"/>
          <w:b/>
          <w:color w:val="auto"/>
          <w:szCs w:val="21"/>
          <w:highlight w:val="none"/>
        </w:rPr>
        <w:t>三、获取采购文件</w:t>
      </w:r>
      <w:bookmarkEnd w:id="5"/>
      <w:bookmarkEnd w:id="6"/>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olor w:val="auto"/>
          <w:szCs w:val="21"/>
          <w:highlight w:val="none"/>
        </w:rPr>
      </w:pPr>
      <w:r>
        <w:rPr>
          <w:rFonts w:hint="eastAsia" w:hAnsi="宋体"/>
          <w:color w:val="auto"/>
          <w:szCs w:val="21"/>
          <w:highlight w:val="none"/>
        </w:rPr>
        <w:t>1.时间：</w:t>
      </w:r>
      <w:r>
        <w:rPr>
          <w:rFonts w:hint="eastAsia" w:hAnsi="宋体"/>
          <w:b/>
          <w:bCs/>
          <w:color w:val="auto"/>
          <w:szCs w:val="21"/>
          <w:highlight w:val="none"/>
        </w:rPr>
        <w:t>2021年</w:t>
      </w:r>
      <w:r>
        <w:rPr>
          <w:rFonts w:hint="eastAsia" w:hAnsi="宋体"/>
          <w:b/>
          <w:bCs/>
          <w:color w:val="auto"/>
          <w:szCs w:val="21"/>
          <w:highlight w:val="none"/>
          <w:lang w:val="en-US" w:eastAsia="zh-CN"/>
        </w:rPr>
        <w:t>06</w:t>
      </w:r>
      <w:r>
        <w:rPr>
          <w:rFonts w:hint="eastAsia" w:hAnsi="宋体"/>
          <w:b/>
          <w:bCs/>
          <w:color w:val="auto"/>
          <w:szCs w:val="21"/>
          <w:highlight w:val="none"/>
        </w:rPr>
        <w:t>月</w:t>
      </w:r>
      <w:r>
        <w:rPr>
          <w:rFonts w:hint="eastAsia" w:hAnsi="宋体"/>
          <w:b/>
          <w:bCs/>
          <w:color w:val="auto"/>
          <w:szCs w:val="21"/>
          <w:highlight w:val="none"/>
          <w:lang w:val="en-US" w:eastAsia="zh-CN"/>
        </w:rPr>
        <w:t>21</w:t>
      </w:r>
      <w:r>
        <w:rPr>
          <w:rFonts w:hint="eastAsia" w:hAnsi="宋体"/>
          <w:b/>
          <w:bCs/>
          <w:color w:val="auto"/>
          <w:szCs w:val="21"/>
          <w:highlight w:val="none"/>
        </w:rPr>
        <w:t>日至2021年</w:t>
      </w:r>
      <w:r>
        <w:rPr>
          <w:rFonts w:hint="eastAsia" w:hAnsi="宋体"/>
          <w:b/>
          <w:bCs/>
          <w:color w:val="auto"/>
          <w:szCs w:val="21"/>
          <w:highlight w:val="none"/>
          <w:lang w:val="en-US" w:eastAsia="zh-CN"/>
        </w:rPr>
        <w:t>06</w:t>
      </w:r>
      <w:r>
        <w:rPr>
          <w:rFonts w:hint="eastAsia" w:hAnsi="宋体"/>
          <w:b/>
          <w:bCs/>
          <w:color w:val="auto"/>
          <w:szCs w:val="21"/>
          <w:highlight w:val="none"/>
        </w:rPr>
        <w:t>月</w:t>
      </w:r>
      <w:r>
        <w:rPr>
          <w:rFonts w:hint="eastAsia" w:hAnsi="宋体"/>
          <w:b/>
          <w:bCs/>
          <w:color w:val="auto"/>
          <w:szCs w:val="21"/>
          <w:highlight w:val="none"/>
          <w:lang w:val="en-US" w:eastAsia="zh-CN"/>
        </w:rPr>
        <w:t>24</w:t>
      </w:r>
      <w:r>
        <w:rPr>
          <w:rFonts w:hint="eastAsia" w:hAnsi="宋体"/>
          <w:b/>
          <w:bCs/>
          <w:color w:val="auto"/>
          <w:szCs w:val="21"/>
          <w:highlight w:val="none"/>
        </w:rPr>
        <w:t>日</w:t>
      </w:r>
      <w:r>
        <w:rPr>
          <w:rFonts w:hint="eastAsia" w:hAnsi="宋体"/>
          <w:color w:val="auto"/>
          <w:szCs w:val="21"/>
          <w:highlight w:val="none"/>
        </w:rPr>
        <w:t>（提供期限自本公告发布之日起不得少于3个工作日），每天上午8：00～12：00，下午15：00～18：00（北京时间，法定节假日除外）。</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2.地点：广西钦州市永福东大街中地滨江国际10号楼4楼广西建通工程咨询有限责任公司钦华分公司财务部。</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3.方式：法定代表人（或企业负责人）或委托代理人购买采购文件时须现场提供以下有效的资料：</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(1)法定代表人（或企业负责人）：供应商有效的营业执照副本复印件、法定代表人（或企业负责人）身份证正反面复印件；</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(2)委托代理人：供应商有效的营业执照副本复印件、委托代理人身份证正反面复印件及有效的法定代表人（或企业负责人）授权委托书原件【委托时必须提供，明确委托权限及时间】；</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上述所有资料必须加盖供应商公章，并出示办理人员身份证原件核查，资料合格且有效方可购买采购文件。</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szCs w:val="21"/>
          <w:highlight w:val="none"/>
        </w:rPr>
      </w:pPr>
      <w:r>
        <w:rPr>
          <w:rFonts w:hint="eastAsia" w:hAnsi="宋体"/>
          <w:color w:val="auto"/>
          <w:szCs w:val="21"/>
          <w:highlight w:val="none"/>
        </w:rPr>
        <w:t>4.售价：每本采购文件250元，采购文件售后不退，不提供电子版采购文件（本项目不代办邮寄）。</w:t>
      </w:r>
    </w:p>
    <w:p>
      <w:pPr>
        <w:keepNext w:val="0"/>
        <w:keepLines w:val="0"/>
        <w:pageBreakBefore w:val="0"/>
        <w:kinsoku/>
        <w:wordWrap/>
        <w:overflowPunct/>
        <w:topLinePunct w:val="0"/>
        <w:autoSpaceDE/>
        <w:autoSpaceDN/>
        <w:bidi w:val="0"/>
        <w:spacing w:line="410" w:lineRule="exact"/>
        <w:textAlignment w:val="auto"/>
        <w:rPr>
          <w:rFonts w:hAnsi="宋体" w:cs="宋体"/>
          <w:b/>
          <w:color w:val="auto"/>
          <w:szCs w:val="21"/>
          <w:highlight w:val="none"/>
        </w:rPr>
      </w:pPr>
      <w:bookmarkStart w:id="7" w:name="_Toc28359082"/>
      <w:bookmarkStart w:id="8" w:name="_Toc35393624"/>
      <w:bookmarkStart w:id="9" w:name="_Toc28359005"/>
      <w:bookmarkStart w:id="10" w:name="_Toc35393793"/>
      <w:r>
        <w:rPr>
          <w:rFonts w:hint="eastAsia" w:hAnsi="宋体" w:cs="宋体"/>
          <w:b/>
          <w:color w:val="auto"/>
          <w:szCs w:val="21"/>
          <w:highlight w:val="none"/>
        </w:rPr>
        <w:t>四、</w:t>
      </w:r>
      <w:bookmarkEnd w:id="7"/>
      <w:bookmarkEnd w:id="8"/>
      <w:bookmarkEnd w:id="9"/>
      <w:bookmarkEnd w:id="10"/>
      <w:r>
        <w:rPr>
          <w:rFonts w:hint="eastAsia" w:hAnsi="宋体" w:cs="宋体"/>
          <w:b/>
          <w:color w:val="auto"/>
          <w:szCs w:val="21"/>
          <w:highlight w:val="none"/>
        </w:rPr>
        <w:t>响应文件提交</w:t>
      </w:r>
    </w:p>
    <w:p>
      <w:pPr>
        <w:keepNext w:val="0"/>
        <w:keepLines w:val="0"/>
        <w:pageBreakBefore w:val="0"/>
        <w:kinsoku/>
        <w:wordWrap/>
        <w:overflowPunct/>
        <w:topLinePunct w:val="0"/>
        <w:autoSpaceDE/>
        <w:autoSpaceDN/>
        <w:bidi w:val="0"/>
        <w:adjustRightInd w:val="0"/>
        <w:snapToGrid w:val="0"/>
        <w:spacing w:line="41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1.首次响应文件提交起止时间：</w:t>
      </w:r>
      <w:r>
        <w:rPr>
          <w:rFonts w:hint="eastAsia" w:ascii="宋体" w:hAnsi="宋体" w:cs="宋体"/>
          <w:b/>
          <w:bCs/>
          <w:color w:val="auto"/>
          <w:szCs w:val="21"/>
          <w:highlight w:val="none"/>
          <w:lang w:bidi="ar"/>
        </w:rPr>
        <w:t>2021年06月28日上午9时</w:t>
      </w:r>
      <w:r>
        <w:rPr>
          <w:rFonts w:hint="eastAsia" w:ascii="宋体" w:hAnsi="宋体" w:cs="宋体"/>
          <w:b/>
          <w:bCs/>
          <w:color w:val="auto"/>
          <w:szCs w:val="21"/>
          <w:highlight w:val="none"/>
          <w:lang w:val="en-US" w:eastAsia="zh-CN" w:bidi="ar"/>
        </w:rPr>
        <w:t>00</w:t>
      </w:r>
      <w:r>
        <w:rPr>
          <w:rFonts w:hint="eastAsia" w:ascii="宋体" w:hAnsi="宋体" w:cs="宋体"/>
          <w:b/>
          <w:bCs/>
          <w:color w:val="auto"/>
          <w:szCs w:val="21"/>
          <w:highlight w:val="none"/>
          <w:lang w:bidi="ar"/>
        </w:rPr>
        <w:t>分至</w:t>
      </w:r>
      <w:r>
        <w:rPr>
          <w:rFonts w:hint="eastAsia" w:hAnsi="宋体"/>
          <w:b/>
          <w:bCs/>
          <w:color w:val="auto"/>
          <w:szCs w:val="21"/>
          <w:highlight w:val="none"/>
          <w:lang w:val="en-US" w:eastAsia="zh-CN"/>
        </w:rPr>
        <w:t>上午9</w:t>
      </w:r>
      <w:r>
        <w:rPr>
          <w:rFonts w:hint="eastAsia" w:ascii="宋体" w:hAnsi="宋体" w:cs="宋体"/>
          <w:b/>
          <w:bCs/>
          <w:color w:val="auto"/>
          <w:szCs w:val="21"/>
          <w:highlight w:val="none"/>
          <w:lang w:bidi="ar"/>
        </w:rPr>
        <w:t>时</w:t>
      </w:r>
      <w:r>
        <w:rPr>
          <w:rFonts w:hint="eastAsia" w:hAnsi="宋体"/>
          <w:b/>
          <w:bCs/>
          <w:color w:val="auto"/>
          <w:szCs w:val="21"/>
          <w:highlight w:val="none"/>
          <w:lang w:val="en-US" w:eastAsia="zh-CN"/>
        </w:rPr>
        <w:t>30</w:t>
      </w:r>
      <w:r>
        <w:rPr>
          <w:rFonts w:hint="eastAsia" w:ascii="宋体" w:hAnsi="宋体" w:cs="宋体"/>
          <w:b/>
          <w:bCs/>
          <w:color w:val="auto"/>
          <w:szCs w:val="21"/>
          <w:highlight w:val="none"/>
          <w:lang w:bidi="ar"/>
        </w:rPr>
        <w:t>分</w:t>
      </w:r>
      <w:r>
        <w:rPr>
          <w:rFonts w:hint="eastAsia" w:ascii="宋体" w:hAnsi="宋体" w:cs="宋体"/>
          <w:color w:val="auto"/>
          <w:szCs w:val="21"/>
          <w:highlight w:val="none"/>
          <w:lang w:bidi="ar"/>
        </w:rPr>
        <w:t>（北京时间）</w:t>
      </w:r>
    </w:p>
    <w:p>
      <w:pPr>
        <w:keepNext w:val="0"/>
        <w:keepLines w:val="0"/>
        <w:pageBreakBefore w:val="0"/>
        <w:kinsoku/>
        <w:wordWrap/>
        <w:overflowPunct/>
        <w:topLinePunct w:val="0"/>
        <w:autoSpaceDE/>
        <w:autoSpaceDN/>
        <w:bidi w:val="0"/>
        <w:adjustRightInd w:val="0"/>
        <w:snapToGrid w:val="0"/>
        <w:spacing w:line="41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2.首次响应文件提交截止时间：</w:t>
      </w:r>
      <w:r>
        <w:rPr>
          <w:rFonts w:hint="eastAsia" w:ascii="宋体" w:hAnsi="宋体" w:cs="宋体"/>
          <w:b/>
          <w:bCs/>
          <w:color w:val="auto"/>
          <w:szCs w:val="21"/>
          <w:highlight w:val="none"/>
          <w:lang w:bidi="ar"/>
        </w:rPr>
        <w:t>2021年06月28日上午9时30分</w:t>
      </w:r>
      <w:r>
        <w:rPr>
          <w:rFonts w:hint="eastAsia" w:ascii="宋体" w:hAnsi="宋体" w:cs="宋体"/>
          <w:color w:val="auto"/>
          <w:szCs w:val="21"/>
          <w:highlight w:val="none"/>
          <w:lang w:bidi="ar"/>
        </w:rPr>
        <w:t>（北京时间）</w:t>
      </w:r>
    </w:p>
    <w:p>
      <w:pPr>
        <w:keepNext w:val="0"/>
        <w:keepLines w:val="0"/>
        <w:pageBreakBefore w:val="0"/>
        <w:kinsoku/>
        <w:wordWrap/>
        <w:overflowPunct/>
        <w:topLinePunct w:val="0"/>
        <w:autoSpaceDE/>
        <w:autoSpaceDN/>
        <w:bidi w:val="0"/>
        <w:adjustRightInd w:val="0"/>
        <w:snapToGrid w:val="0"/>
        <w:spacing w:line="41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bidi="ar"/>
        </w:rPr>
        <w:t>3.首次响应文件提交地点：广西钦州市永福东大街中地滨江国际10号楼4楼广西建通工程咨询有限责任公司钦华分公司开标大厅，逾期送达或未密封将予以拒收。</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ascii="宋体" w:hAnsi="宋体" w:cs="宋体"/>
          <w:color w:val="auto"/>
          <w:szCs w:val="21"/>
          <w:highlight w:val="none"/>
          <w:lang w:bidi="ar"/>
        </w:rPr>
      </w:pPr>
      <w:r>
        <w:rPr>
          <w:rFonts w:hint="eastAsia" w:ascii="宋体" w:hAnsi="宋体" w:cs="宋体"/>
          <w:color w:val="auto"/>
          <w:szCs w:val="21"/>
          <w:highlight w:val="none"/>
          <w:lang w:bidi="ar"/>
        </w:rPr>
        <w:t>注：供应商必须在首次响应文件提交截止时间前，将响应文件密封送达首次响应文件提交地点。在首次响应文件提交截止时间后送达的响应文件为无效文件，采购代理机构应当拒收。</w:t>
      </w:r>
    </w:p>
    <w:p>
      <w:pPr>
        <w:keepNext w:val="0"/>
        <w:keepLines w:val="0"/>
        <w:pageBreakBefore w:val="0"/>
        <w:numPr>
          <w:ilvl w:val="0"/>
          <w:numId w:val="1"/>
        </w:numPr>
        <w:kinsoku/>
        <w:wordWrap/>
        <w:overflowPunct/>
        <w:topLinePunct w:val="0"/>
        <w:autoSpaceDE/>
        <w:autoSpaceDN/>
        <w:bidi w:val="0"/>
        <w:spacing w:line="410" w:lineRule="exact"/>
        <w:textAlignment w:val="auto"/>
        <w:rPr>
          <w:rFonts w:hint="eastAsia" w:hAnsi="宋体" w:cs="宋体"/>
          <w:b/>
          <w:color w:val="auto"/>
          <w:szCs w:val="21"/>
          <w:highlight w:val="none"/>
        </w:rPr>
      </w:pPr>
      <w:r>
        <w:rPr>
          <w:rFonts w:hint="eastAsia" w:hAnsi="宋体" w:cs="宋体"/>
          <w:b/>
          <w:color w:val="auto"/>
          <w:szCs w:val="21"/>
          <w:highlight w:val="none"/>
        </w:rPr>
        <w:t>响应文件的开启</w:t>
      </w:r>
    </w:p>
    <w:p>
      <w:pPr>
        <w:keepNext w:val="0"/>
        <w:keepLines w:val="0"/>
        <w:pageBreakBefore w:val="0"/>
        <w:kinsoku/>
        <w:wordWrap/>
        <w:overflowPunct/>
        <w:topLinePunct w:val="0"/>
        <w:autoSpaceDE/>
        <w:autoSpaceDN/>
        <w:bidi w:val="0"/>
        <w:adjustRightInd w:val="0"/>
        <w:snapToGrid w:val="0"/>
        <w:spacing w:line="410" w:lineRule="exact"/>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lang w:bidi="ar"/>
        </w:rPr>
        <w:t>1.时间：</w:t>
      </w:r>
      <w:r>
        <w:rPr>
          <w:rFonts w:hint="eastAsia" w:ascii="宋体" w:hAnsi="宋体" w:cs="宋体"/>
          <w:b/>
          <w:bCs/>
          <w:color w:val="auto"/>
          <w:szCs w:val="21"/>
          <w:highlight w:val="none"/>
          <w:lang w:bidi="ar"/>
        </w:rPr>
        <w:t>2021年06月28日上午9时30分</w:t>
      </w:r>
      <w:r>
        <w:rPr>
          <w:rFonts w:hint="eastAsia" w:ascii="宋体" w:hAnsi="宋体" w:cs="宋体"/>
          <w:color w:val="auto"/>
          <w:szCs w:val="21"/>
          <w:highlight w:val="none"/>
          <w:lang w:bidi="ar"/>
        </w:rPr>
        <w:t>（北京时间）后</w:t>
      </w:r>
    </w:p>
    <w:p>
      <w:pPr>
        <w:keepNext w:val="0"/>
        <w:keepLines w:val="0"/>
        <w:pageBreakBefore w:val="0"/>
        <w:kinsoku/>
        <w:wordWrap/>
        <w:overflowPunct/>
        <w:topLinePunct w:val="0"/>
        <w:autoSpaceDE/>
        <w:autoSpaceDN/>
        <w:bidi w:val="0"/>
        <w:adjustRightInd w:val="0"/>
        <w:snapToGrid w:val="0"/>
        <w:spacing w:line="410" w:lineRule="exact"/>
        <w:ind w:firstLine="420" w:firstLineChars="200"/>
        <w:textAlignment w:val="auto"/>
        <w:rPr>
          <w:rFonts w:hint="eastAsia" w:hAnsi="宋体" w:cs="宋体"/>
          <w:b/>
          <w:color w:val="auto"/>
          <w:szCs w:val="21"/>
          <w:highlight w:val="none"/>
        </w:rPr>
      </w:pPr>
      <w:r>
        <w:rPr>
          <w:rFonts w:hint="eastAsia" w:ascii="宋体" w:hAnsi="宋体" w:cs="宋体"/>
          <w:color w:val="auto"/>
          <w:szCs w:val="21"/>
          <w:highlight w:val="none"/>
          <w:lang w:bidi="ar"/>
        </w:rPr>
        <w:t>2.地点：广西钦州市永福东大街中地滨江国际10号楼4楼广西建通工程咨询有限责任公司钦华分公司评标室。</w:t>
      </w:r>
    </w:p>
    <w:p>
      <w:pPr>
        <w:keepNext w:val="0"/>
        <w:keepLines w:val="0"/>
        <w:pageBreakBefore w:val="0"/>
        <w:kinsoku/>
        <w:wordWrap/>
        <w:overflowPunct/>
        <w:topLinePunct w:val="0"/>
        <w:autoSpaceDE/>
        <w:autoSpaceDN/>
        <w:bidi w:val="0"/>
        <w:spacing w:line="410" w:lineRule="exact"/>
        <w:textAlignment w:val="auto"/>
        <w:rPr>
          <w:rFonts w:hAnsi="宋体" w:cs="宋体"/>
          <w:b/>
          <w:color w:val="auto"/>
          <w:szCs w:val="21"/>
          <w:highlight w:val="none"/>
        </w:rPr>
      </w:pPr>
      <w:bookmarkStart w:id="11" w:name="_Toc35393625"/>
      <w:bookmarkStart w:id="12" w:name="_Toc28359084"/>
      <w:bookmarkStart w:id="13" w:name="_Toc35393794"/>
      <w:bookmarkStart w:id="14" w:name="_Toc28359007"/>
      <w:r>
        <w:rPr>
          <w:rFonts w:hint="eastAsia" w:hAnsi="宋体" w:cs="宋体"/>
          <w:b/>
          <w:color w:val="auto"/>
          <w:szCs w:val="21"/>
          <w:highlight w:val="none"/>
        </w:rPr>
        <w:t>六、公告期限</w:t>
      </w:r>
      <w:bookmarkEnd w:id="11"/>
      <w:bookmarkEnd w:id="12"/>
      <w:bookmarkEnd w:id="13"/>
      <w:bookmarkEnd w:id="14"/>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kern w:val="0"/>
          <w:szCs w:val="21"/>
          <w:highlight w:val="none"/>
        </w:rPr>
      </w:pPr>
      <w:r>
        <w:rPr>
          <w:rFonts w:hint="eastAsia" w:hAnsi="宋体" w:cs="宋体"/>
          <w:color w:val="auto"/>
          <w:kern w:val="0"/>
          <w:szCs w:val="21"/>
          <w:highlight w:val="none"/>
        </w:rPr>
        <w:t>自本公告发布之日起3个工作日。</w:t>
      </w:r>
    </w:p>
    <w:p>
      <w:pPr>
        <w:keepNext w:val="0"/>
        <w:keepLines w:val="0"/>
        <w:pageBreakBefore w:val="0"/>
        <w:kinsoku/>
        <w:wordWrap/>
        <w:overflowPunct/>
        <w:topLinePunct w:val="0"/>
        <w:autoSpaceDE/>
        <w:autoSpaceDN/>
        <w:bidi w:val="0"/>
        <w:spacing w:line="410" w:lineRule="exact"/>
        <w:textAlignment w:val="auto"/>
        <w:rPr>
          <w:rFonts w:hint="eastAsia" w:hAnsi="宋体" w:cs="宋体"/>
          <w:b/>
          <w:color w:val="auto"/>
          <w:szCs w:val="21"/>
          <w:highlight w:val="none"/>
        </w:rPr>
      </w:pPr>
      <w:bookmarkStart w:id="15" w:name="_Toc35393795"/>
      <w:bookmarkStart w:id="16" w:name="_Toc35393626"/>
      <w:r>
        <w:rPr>
          <w:rFonts w:hint="eastAsia" w:hAnsi="宋体" w:cs="宋体"/>
          <w:b/>
          <w:color w:val="auto"/>
          <w:szCs w:val="21"/>
          <w:highlight w:val="none"/>
        </w:rPr>
        <w:t>七、其他补充事宜</w:t>
      </w:r>
      <w:bookmarkEnd w:id="15"/>
      <w:bookmarkEnd w:id="16"/>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ascii="宋体" w:hAnsi="宋体" w:cs="宋体"/>
          <w:color w:val="auto"/>
          <w:kern w:val="0"/>
          <w:szCs w:val="21"/>
          <w:highlight w:val="none"/>
          <w:lang w:bidi="ar"/>
        </w:rPr>
      </w:pPr>
      <w:r>
        <w:rPr>
          <w:rFonts w:hint="eastAsia" w:hAnsi="宋体" w:cs="宋体"/>
          <w:color w:val="auto"/>
          <w:szCs w:val="21"/>
          <w:highlight w:val="none"/>
        </w:rPr>
        <w:t>1.</w:t>
      </w:r>
      <w:r>
        <w:rPr>
          <w:rFonts w:hint="eastAsia" w:hAnsi="宋体" w:cs="宋体"/>
          <w:b/>
          <w:bCs/>
          <w:color w:val="auto"/>
          <w:szCs w:val="21"/>
          <w:highlight w:val="none"/>
        </w:rPr>
        <w:t>竞标保证金（人民币）</w:t>
      </w:r>
      <w:r>
        <w:rPr>
          <w:rFonts w:hint="eastAsia" w:hAnsi="宋体" w:cs="宋体"/>
          <w:color w:val="auto"/>
          <w:szCs w:val="21"/>
          <w:highlight w:val="none"/>
        </w:rPr>
        <w:t>：</w:t>
      </w:r>
      <w:r>
        <w:rPr>
          <w:rFonts w:hint="eastAsia" w:ascii="宋体" w:hAnsi="宋体" w:cs="宋体"/>
          <w:b/>
          <w:bCs/>
          <w:color w:val="auto"/>
          <w:szCs w:val="21"/>
          <w:highlight w:val="none"/>
          <w:lang w:eastAsia="zh-CN" w:bidi="ar"/>
        </w:rPr>
        <w:t>肆仟元整</w:t>
      </w:r>
      <w:r>
        <w:rPr>
          <w:rFonts w:hint="eastAsia" w:ascii="宋体" w:hAnsi="宋体" w:cs="宋体"/>
          <w:b/>
          <w:bCs/>
          <w:color w:val="auto"/>
          <w:szCs w:val="21"/>
          <w:highlight w:val="none"/>
          <w:lang w:bidi="ar"/>
        </w:rPr>
        <w:t>（¥</w:t>
      </w:r>
      <w:r>
        <w:rPr>
          <w:rFonts w:hint="eastAsia" w:ascii="宋体" w:hAnsi="宋体" w:cs="宋体"/>
          <w:b/>
          <w:bCs/>
          <w:color w:val="auto"/>
          <w:szCs w:val="21"/>
          <w:highlight w:val="none"/>
          <w:lang w:val="en-US" w:eastAsia="zh-CN" w:bidi="ar"/>
        </w:rPr>
        <w:t>4</w:t>
      </w:r>
      <w:r>
        <w:rPr>
          <w:rFonts w:hint="eastAsia" w:ascii="宋体" w:hAnsi="宋体" w:cs="宋体"/>
          <w:b/>
          <w:bCs/>
          <w:color w:val="auto"/>
          <w:szCs w:val="21"/>
          <w:highlight w:val="none"/>
          <w:lang w:bidi="ar"/>
        </w:rPr>
        <w:t>000.00）</w:t>
      </w:r>
      <w:r>
        <w:rPr>
          <w:rFonts w:hint="eastAsia" w:hAnsi="宋体" w:cs="宋体"/>
          <w:color w:val="auto"/>
          <w:szCs w:val="21"/>
          <w:highlight w:val="none"/>
        </w:rPr>
        <w:t>；竞标保证金的交纳方式：银行转账、支票、汇票、本票或者金融、担保机构出具的保函，禁止采用现钞方式。采用银行转账方式的，在首次响应文件提交截止时间前交至采购代理机构指定账户并且到账（开户银行：</w:t>
      </w:r>
      <w:r>
        <w:rPr>
          <w:rFonts w:hint="eastAsia" w:ascii="宋体" w:hAnsi="宋体" w:cs="宋体"/>
          <w:color w:val="auto"/>
          <w:kern w:val="0"/>
          <w:szCs w:val="21"/>
          <w:highlight w:val="none"/>
          <w:u w:val="single"/>
          <w:lang w:bidi="ar"/>
        </w:rPr>
        <w:t>中国</w:t>
      </w:r>
      <w:bookmarkStart w:id="23" w:name="_GoBack"/>
      <w:bookmarkEnd w:id="23"/>
      <w:r>
        <w:rPr>
          <w:rFonts w:hint="eastAsia" w:ascii="宋体" w:hAnsi="宋体" w:cs="宋体"/>
          <w:color w:val="auto"/>
          <w:kern w:val="0"/>
          <w:szCs w:val="21"/>
          <w:highlight w:val="none"/>
          <w:u w:val="single"/>
          <w:lang w:bidi="ar"/>
        </w:rPr>
        <w:t>农业银行钦州城中支行</w:t>
      </w:r>
      <w:r>
        <w:rPr>
          <w:rFonts w:hint="eastAsia" w:ascii="宋体" w:hAnsi="宋体" w:cs="宋体"/>
          <w:color w:val="auto"/>
          <w:kern w:val="0"/>
          <w:szCs w:val="21"/>
          <w:highlight w:val="none"/>
          <w:lang w:bidi="ar"/>
        </w:rPr>
        <w:t>，开户名称：</w:t>
      </w:r>
      <w:r>
        <w:rPr>
          <w:rFonts w:hint="eastAsia" w:ascii="宋体" w:hAnsi="宋体" w:cs="宋体"/>
          <w:color w:val="auto"/>
          <w:kern w:val="0"/>
          <w:szCs w:val="21"/>
          <w:highlight w:val="none"/>
          <w:u w:val="single"/>
          <w:lang w:bidi="ar"/>
        </w:rPr>
        <w:t>广西建通工程咨询有限责任公司钦华分公司</w:t>
      </w:r>
      <w:r>
        <w:rPr>
          <w:rFonts w:hint="eastAsia" w:ascii="宋体" w:hAnsi="宋体" w:cs="宋体"/>
          <w:color w:val="auto"/>
          <w:kern w:val="0"/>
          <w:szCs w:val="21"/>
          <w:highlight w:val="none"/>
          <w:lang w:bidi="ar"/>
        </w:rPr>
        <w:t>，银行账号：</w:t>
      </w:r>
      <w:r>
        <w:rPr>
          <w:rFonts w:hint="eastAsia" w:ascii="宋体" w:hAnsi="宋体" w:cs="宋体"/>
          <w:color w:val="auto"/>
          <w:kern w:val="0"/>
          <w:szCs w:val="21"/>
          <w:highlight w:val="none"/>
          <w:u w:val="single"/>
          <w:lang w:bidi="ar"/>
        </w:rPr>
        <w:t>20733301040011740</w:t>
      </w:r>
      <w:r>
        <w:rPr>
          <w:rFonts w:hint="eastAsia" w:ascii="宋体" w:hAnsi="宋体" w:cs="宋体"/>
          <w:color w:val="auto"/>
          <w:kern w:val="0"/>
          <w:szCs w:val="21"/>
          <w:highlight w:val="none"/>
          <w:lang w:bidi="ar"/>
        </w:rPr>
        <w:t>），请务必在银行进账单或电汇单的用途或空白栏上</w:t>
      </w:r>
      <w:r>
        <w:rPr>
          <w:rFonts w:hint="eastAsia" w:ascii="宋体" w:hAnsi="宋体" w:cs="宋体"/>
          <w:b/>
          <w:color w:val="auto"/>
          <w:kern w:val="0"/>
          <w:szCs w:val="21"/>
          <w:highlight w:val="none"/>
          <w:lang w:bidi="ar"/>
        </w:rPr>
        <w:t>注明项目编号</w:t>
      </w:r>
      <w:r>
        <w:rPr>
          <w:rFonts w:hint="eastAsia" w:ascii="宋体" w:hAnsi="宋体" w:cs="宋体"/>
          <w:color w:val="auto"/>
          <w:kern w:val="0"/>
          <w:szCs w:val="21"/>
          <w:highlight w:val="none"/>
          <w:lang w:bidi="ar"/>
        </w:rPr>
        <w:t>；采用支票、汇票、本票或者保函等方式的，在首次响应文件提交截止时间前，供应商必须提交单独密封的支票、汇票、本票或者保函原件。否则视为无效</w:t>
      </w:r>
      <w:r>
        <w:rPr>
          <w:rFonts w:hint="eastAsia" w:hAnsi="宋体" w:cs="宋体"/>
          <w:color w:val="auto"/>
          <w:szCs w:val="21"/>
          <w:highlight w:val="none"/>
        </w:rPr>
        <w:t>竞标</w:t>
      </w:r>
      <w:r>
        <w:rPr>
          <w:rFonts w:hint="eastAsia" w:ascii="宋体" w:hAnsi="宋体" w:cs="宋体"/>
          <w:color w:val="auto"/>
          <w:kern w:val="0"/>
          <w:szCs w:val="21"/>
          <w:highlight w:val="none"/>
          <w:lang w:bidi="ar"/>
        </w:rPr>
        <w:t>保证金。</w:t>
      </w:r>
    </w:p>
    <w:p>
      <w:pPr>
        <w:pStyle w:val="8"/>
        <w:keepNext w:val="0"/>
        <w:keepLines w:val="0"/>
        <w:pageBreakBefore w:val="0"/>
        <w:kinsoku/>
        <w:wordWrap/>
        <w:overflowPunct/>
        <w:topLinePunct w:val="0"/>
        <w:autoSpaceDE/>
        <w:autoSpaceDN/>
        <w:bidi w:val="0"/>
        <w:spacing w:before="0" w:after="0" w:line="410" w:lineRule="exact"/>
        <w:ind w:firstLine="420" w:firstLineChars="200"/>
        <w:textAlignment w:val="auto"/>
        <w:rPr>
          <w:rFonts w:hint="eastAsia" w:hAnsi="宋体" w:cs="宋体"/>
          <w:bCs w:val="0"/>
          <w:color w:val="auto"/>
          <w:spacing w:val="0"/>
          <w:kern w:val="2"/>
          <w:sz w:val="21"/>
          <w:szCs w:val="21"/>
          <w:highlight w:val="none"/>
        </w:rPr>
      </w:pPr>
      <w:r>
        <w:rPr>
          <w:rFonts w:hint="eastAsia" w:hAnsi="宋体" w:cs="宋体"/>
          <w:bCs w:val="0"/>
          <w:color w:val="auto"/>
          <w:spacing w:val="0"/>
          <w:kern w:val="2"/>
          <w:sz w:val="21"/>
          <w:szCs w:val="21"/>
          <w:highlight w:val="none"/>
        </w:rPr>
        <w:t>2.为避免供应商不良诚信记录的发生，及配合采购单位政府采购项目执行和备案，未在政府采购云平台（https://www.zcygov.cn/）注册的供应商请在获取竞争性谈判文件后登录政府采购云平台进行注册，如在操作过程中遇到问题或者需要技术支持，请致电政采云客服热线：400-881-7190。</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kern w:val="0"/>
          <w:szCs w:val="21"/>
          <w:highlight w:val="none"/>
        </w:rPr>
      </w:pPr>
      <w:bookmarkStart w:id="17" w:name="_Toc28359008"/>
      <w:bookmarkStart w:id="18" w:name="_Toc28359085"/>
      <w:bookmarkStart w:id="19" w:name="_Toc35393627"/>
      <w:bookmarkStart w:id="20" w:name="_Toc35393796"/>
      <w:r>
        <w:rPr>
          <w:rFonts w:hint="eastAsia" w:hAnsi="宋体" w:cs="宋体"/>
          <w:color w:val="auto"/>
          <w:szCs w:val="21"/>
          <w:highlight w:val="none"/>
        </w:rPr>
        <w:t>3.响应文件逾期递交或未密封将予以拒收。供应商可以派授权代表出席开标会议。授权代表凭法定代表人（负责人）授权委托书原件参加开标会，无授权人员将予以拒绝。</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szCs w:val="21"/>
          <w:highlight w:val="none"/>
        </w:rPr>
      </w:pPr>
      <w:r>
        <w:rPr>
          <w:rFonts w:hint="eastAsia" w:hAnsi="宋体" w:cs="宋体"/>
          <w:color w:val="auto"/>
          <w:szCs w:val="21"/>
          <w:highlight w:val="none"/>
        </w:rPr>
        <w:t>4.本项目需要落实的政府采购政策：</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szCs w:val="21"/>
          <w:highlight w:val="none"/>
        </w:rPr>
      </w:pPr>
      <w:r>
        <w:rPr>
          <w:rFonts w:hint="eastAsia" w:hAnsi="宋体" w:cs="宋体"/>
          <w:color w:val="auto"/>
          <w:szCs w:val="21"/>
          <w:highlight w:val="none"/>
        </w:rPr>
        <w:t>(1)强制采购节能产品、鼓励节能政策：对国家公布的节能产品政府采购品目清单中属于强制采购的产品，予以强制采购。属于非强制采购的产品，在技术、服务等指标同等条件下，予以优先采购。</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szCs w:val="21"/>
          <w:highlight w:val="none"/>
        </w:rPr>
      </w:pPr>
      <w:r>
        <w:rPr>
          <w:rFonts w:hint="eastAsia" w:hAnsi="宋体" w:cs="宋体"/>
          <w:color w:val="auto"/>
          <w:szCs w:val="21"/>
          <w:highlight w:val="none"/>
        </w:rPr>
        <w:t>(2)鼓励环保政策：在性能、技术、服务等指标同等条件下，优先采购国家公布的属于环境标志产品政府采购品目清单中产品。</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s="宋体"/>
          <w:color w:val="auto"/>
          <w:szCs w:val="21"/>
          <w:highlight w:val="none"/>
        </w:rPr>
      </w:pPr>
      <w:r>
        <w:rPr>
          <w:rFonts w:hint="eastAsia" w:hAnsi="宋体" w:cs="宋体"/>
          <w:color w:val="auto"/>
          <w:szCs w:val="21"/>
          <w:highlight w:val="none"/>
        </w:rPr>
        <w:t>(3)扶持中小企业政策：评审时小型和微型企业产品的价格给予10%的扣除。监狱企业、残疾人福利性单位视同小型和微型企业，其产品在评审时给予相同的价格扣除。</w:t>
      </w:r>
    </w:p>
    <w:p>
      <w:pPr>
        <w:keepNext w:val="0"/>
        <w:keepLines w:val="0"/>
        <w:pageBreakBefore w:val="0"/>
        <w:kinsoku/>
        <w:wordWrap/>
        <w:overflowPunct/>
        <w:topLinePunct w:val="0"/>
        <w:autoSpaceDE/>
        <w:autoSpaceDN/>
        <w:bidi w:val="0"/>
        <w:spacing w:line="410" w:lineRule="exact"/>
        <w:ind w:firstLine="420" w:firstLineChars="200"/>
        <w:textAlignment w:val="auto"/>
        <w:rPr>
          <w:rFonts w:hAnsi="宋体" w:cs="宋体"/>
          <w:color w:val="auto"/>
          <w:szCs w:val="21"/>
          <w:highlight w:val="none"/>
        </w:rPr>
      </w:pPr>
      <w:r>
        <w:rPr>
          <w:rFonts w:hint="eastAsia" w:hAnsi="宋体" w:cs="宋体"/>
          <w:color w:val="auto"/>
          <w:szCs w:val="21"/>
          <w:highlight w:val="none"/>
        </w:rPr>
        <w:t>5.网上公告媒体查询：</w:t>
      </w:r>
      <w:r>
        <w:rPr>
          <w:rFonts w:hint="eastAsia" w:ascii="宋体" w:hAnsi="宋体" w:cs="宋体"/>
          <w:color w:val="auto"/>
          <w:kern w:val="0"/>
          <w:szCs w:val="21"/>
          <w:highlight w:val="none"/>
          <w:lang w:bidi="ar"/>
        </w:rPr>
        <w:t>中国政府采购网</w:t>
      </w:r>
      <w:r>
        <w:rPr>
          <w:rFonts w:hint="eastAsia" w:ascii="宋体" w:hAnsi="宋体" w:cs="宋体"/>
          <w:color w:val="auto"/>
          <w:kern w:val="0"/>
          <w:szCs w:val="21"/>
          <w:highlight w:val="none"/>
          <w:u w:val="single"/>
          <w:lang w:bidi="ar"/>
        </w:rPr>
        <w:t>http://www.ccgp.gov.cn</w:t>
      </w:r>
      <w:r>
        <w:rPr>
          <w:rFonts w:hint="eastAsia" w:ascii="宋体" w:hAnsi="宋体" w:cs="宋体"/>
          <w:color w:val="auto"/>
          <w:kern w:val="0"/>
          <w:szCs w:val="21"/>
          <w:highlight w:val="none"/>
          <w:lang w:bidi="ar"/>
        </w:rPr>
        <w:t>、广西壮族自治区政府采购网</w:t>
      </w:r>
      <w:r>
        <w:rPr>
          <w:rFonts w:hint="eastAsia" w:ascii="宋体" w:hAnsi="宋体" w:cs="宋体"/>
          <w:color w:val="auto"/>
          <w:kern w:val="0"/>
          <w:szCs w:val="21"/>
          <w:highlight w:val="none"/>
          <w:u w:val="single"/>
          <w:lang w:bidi="ar"/>
        </w:rPr>
        <w:t>http://zfcg.gxzf.gov.cn/home.html</w:t>
      </w:r>
      <w:r>
        <w:rPr>
          <w:rFonts w:hint="eastAsia" w:hAnsi="宋体" w:cs="宋体"/>
          <w:color w:val="auto"/>
          <w:szCs w:val="21"/>
          <w:highlight w:val="none"/>
        </w:rPr>
        <w:t>。</w:t>
      </w:r>
    </w:p>
    <w:p>
      <w:pPr>
        <w:keepNext w:val="0"/>
        <w:keepLines w:val="0"/>
        <w:pageBreakBefore w:val="0"/>
        <w:kinsoku/>
        <w:wordWrap/>
        <w:overflowPunct/>
        <w:topLinePunct w:val="0"/>
        <w:autoSpaceDE/>
        <w:autoSpaceDN/>
        <w:bidi w:val="0"/>
        <w:spacing w:line="410" w:lineRule="exact"/>
        <w:textAlignment w:val="auto"/>
        <w:rPr>
          <w:rFonts w:hint="eastAsia" w:hAnsi="宋体" w:cs="宋体"/>
          <w:b/>
          <w:color w:val="auto"/>
          <w:szCs w:val="21"/>
          <w:highlight w:val="none"/>
        </w:rPr>
      </w:pPr>
      <w:r>
        <w:rPr>
          <w:rFonts w:hint="eastAsia" w:hAnsi="宋体" w:cs="宋体"/>
          <w:b/>
          <w:color w:val="auto"/>
          <w:szCs w:val="21"/>
          <w:highlight w:val="none"/>
        </w:rPr>
        <w:t>八、对本次招标提出询问，请按</w:t>
      </w:r>
      <w:r>
        <w:rPr>
          <w:rFonts w:hAnsi="宋体" w:cs="宋体"/>
          <w:b/>
          <w:color w:val="auto"/>
          <w:szCs w:val="21"/>
          <w:highlight w:val="none"/>
        </w:rPr>
        <w:t>以下方式</w:t>
      </w:r>
      <w:r>
        <w:rPr>
          <w:rFonts w:hint="eastAsia" w:hAnsi="宋体" w:cs="宋体"/>
          <w:b/>
          <w:color w:val="auto"/>
          <w:szCs w:val="21"/>
          <w:highlight w:val="none"/>
        </w:rPr>
        <w:t>联系。</w:t>
      </w:r>
      <w:bookmarkEnd w:id="17"/>
      <w:bookmarkEnd w:id="18"/>
      <w:bookmarkEnd w:id="19"/>
      <w:bookmarkEnd w:id="20"/>
    </w:p>
    <w:p>
      <w:pPr>
        <w:keepNext w:val="0"/>
        <w:keepLines w:val="0"/>
        <w:pageBreakBefore w:val="0"/>
        <w:widowControl/>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s="宋体"/>
          <w:color w:val="auto"/>
          <w:szCs w:val="21"/>
          <w:highlight w:val="none"/>
        </w:rPr>
        <w:t>1.采购人信息</w:t>
      </w:r>
    </w:p>
    <w:p>
      <w:pPr>
        <w:keepNext w:val="0"/>
        <w:keepLines w:val="0"/>
        <w:pageBreakBefore w:val="0"/>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olor w:val="auto"/>
          <w:szCs w:val="21"/>
          <w:highlight w:val="none"/>
        </w:rPr>
        <w:t>名 称：</w:t>
      </w:r>
      <w:r>
        <w:rPr>
          <w:rFonts w:hint="eastAsia" w:hAnsi="宋体"/>
          <w:color w:val="auto"/>
          <w:highlight w:val="none"/>
        </w:rPr>
        <w:t>北部湾职业技术学校</w:t>
      </w:r>
    </w:p>
    <w:p>
      <w:pPr>
        <w:keepNext w:val="0"/>
        <w:keepLines w:val="0"/>
        <w:pageBreakBefore w:val="0"/>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olor w:val="auto"/>
          <w:szCs w:val="21"/>
          <w:highlight w:val="none"/>
        </w:rPr>
        <w:t>地址：</w:t>
      </w:r>
      <w:r>
        <w:rPr>
          <w:rFonts w:hint="eastAsia" w:hAnsi="宋体"/>
          <w:bCs/>
          <w:color w:val="auto"/>
          <w:highlight w:val="none"/>
        </w:rPr>
        <w:t>钦州市乘风大道51号</w:t>
      </w:r>
    </w:p>
    <w:p>
      <w:pPr>
        <w:keepNext w:val="0"/>
        <w:keepLines w:val="0"/>
        <w:pageBreakBefore w:val="0"/>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olor w:val="auto"/>
          <w:szCs w:val="21"/>
          <w:highlight w:val="none"/>
        </w:rPr>
        <w:t>联系电话：</w:t>
      </w:r>
      <w:r>
        <w:rPr>
          <w:rFonts w:hint="eastAsia" w:hAnsi="宋体"/>
          <w:color w:val="auto"/>
          <w:highlight w:val="none"/>
        </w:rPr>
        <w:t>欧老师，0777-3216356</w:t>
      </w:r>
    </w:p>
    <w:p>
      <w:pPr>
        <w:keepNext w:val="0"/>
        <w:keepLines w:val="0"/>
        <w:pageBreakBefore w:val="0"/>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olor w:val="auto"/>
          <w:szCs w:val="21"/>
          <w:highlight w:val="none"/>
        </w:rPr>
        <w:t>2.采购代理机构信息</w:t>
      </w:r>
    </w:p>
    <w:p>
      <w:pPr>
        <w:keepNext w:val="0"/>
        <w:keepLines w:val="0"/>
        <w:pageBreakBefore w:val="0"/>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olor w:val="auto"/>
          <w:szCs w:val="21"/>
          <w:highlight w:val="none"/>
        </w:rPr>
        <w:t>名 称：广西建通工程咨询有限责任公司</w:t>
      </w:r>
    </w:p>
    <w:p>
      <w:pPr>
        <w:keepNext w:val="0"/>
        <w:keepLines w:val="0"/>
        <w:pageBreakBefore w:val="0"/>
        <w:kinsoku/>
        <w:wordWrap/>
        <w:overflowPunct/>
        <w:topLinePunct w:val="0"/>
        <w:autoSpaceDE/>
        <w:autoSpaceDN/>
        <w:bidi w:val="0"/>
        <w:spacing w:line="410" w:lineRule="exact"/>
        <w:ind w:firstLine="420" w:firstLineChars="200"/>
        <w:jc w:val="left"/>
        <w:textAlignment w:val="auto"/>
        <w:rPr>
          <w:rFonts w:hAnsi="宋体"/>
          <w:color w:val="auto"/>
          <w:szCs w:val="21"/>
          <w:highlight w:val="none"/>
        </w:rPr>
      </w:pPr>
      <w:r>
        <w:rPr>
          <w:rFonts w:hint="eastAsia" w:hAnsi="宋体"/>
          <w:color w:val="auto"/>
          <w:szCs w:val="21"/>
          <w:highlight w:val="none"/>
        </w:rPr>
        <w:t>地　址：广西钦州市永福东大街中地滨江国际10号楼4楼</w:t>
      </w:r>
    </w:p>
    <w:p>
      <w:pPr>
        <w:keepNext w:val="0"/>
        <w:keepLines w:val="0"/>
        <w:pageBreakBefore w:val="0"/>
        <w:kinsoku/>
        <w:wordWrap/>
        <w:overflowPunct/>
        <w:topLinePunct w:val="0"/>
        <w:autoSpaceDE/>
        <w:autoSpaceDN/>
        <w:bidi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联系方式：</w:t>
      </w:r>
      <w:bookmarkStart w:id="21" w:name="_Toc28359087"/>
      <w:bookmarkStart w:id="22" w:name="_Toc28359010"/>
      <w:r>
        <w:rPr>
          <w:rFonts w:hint="eastAsia" w:hAnsi="宋体"/>
          <w:color w:val="auto"/>
          <w:highlight w:val="none"/>
        </w:rPr>
        <w:t xml:space="preserve">符莹、陈艳珍 </w:t>
      </w:r>
      <w:r>
        <w:rPr>
          <w:rFonts w:hint="eastAsia" w:ascii="宋体" w:hAnsi="宋体" w:cs="宋体"/>
          <w:bCs/>
          <w:color w:val="auto"/>
          <w:szCs w:val="21"/>
          <w:highlight w:val="none"/>
        </w:rPr>
        <w:t>0777-3258836、0777-3258858（财务）</w:t>
      </w:r>
      <w:bookmarkEnd w:id="21"/>
      <w:bookmarkEnd w:id="22"/>
      <w:r>
        <w:rPr>
          <w:rFonts w:hint="eastAsia" w:hAnsi="宋体"/>
          <w:color w:val="auto"/>
          <w:szCs w:val="21"/>
          <w:highlight w:val="none"/>
        </w:rPr>
        <w:t xml:space="preserve"> </w:t>
      </w:r>
    </w:p>
    <w:p>
      <w:pPr>
        <w:keepNext w:val="0"/>
        <w:keepLines w:val="0"/>
        <w:pageBreakBefore w:val="0"/>
        <w:tabs>
          <w:tab w:val="left" w:pos="9639"/>
          <w:tab w:val="left" w:pos="9746"/>
        </w:tabs>
        <w:kinsoku/>
        <w:wordWrap/>
        <w:overflowPunct/>
        <w:topLinePunct w:val="0"/>
        <w:autoSpaceDE/>
        <w:autoSpaceDN/>
        <w:bidi w:val="0"/>
        <w:adjustRightInd w:val="0"/>
        <w:snapToGrid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3.政府采购监督管理部门</w:t>
      </w:r>
    </w:p>
    <w:p>
      <w:pPr>
        <w:keepNext w:val="0"/>
        <w:keepLines w:val="0"/>
        <w:pageBreakBefore w:val="0"/>
        <w:tabs>
          <w:tab w:val="left" w:pos="9639"/>
          <w:tab w:val="left" w:pos="9746"/>
        </w:tabs>
        <w:kinsoku/>
        <w:wordWrap/>
        <w:overflowPunct/>
        <w:topLinePunct w:val="0"/>
        <w:autoSpaceDE/>
        <w:autoSpaceDN/>
        <w:bidi w:val="0"/>
        <w:adjustRightInd w:val="0"/>
        <w:snapToGrid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名 称：</w:t>
      </w:r>
      <w:r>
        <w:rPr>
          <w:rFonts w:hint="eastAsia" w:ascii="宋体" w:hAnsi="宋体" w:cs="宋体"/>
          <w:color w:val="auto"/>
          <w:szCs w:val="21"/>
          <w:highlight w:val="none"/>
        </w:rPr>
        <w:t>钦州市财政局政府采购监督管理科</w:t>
      </w:r>
    </w:p>
    <w:p>
      <w:pPr>
        <w:keepNext w:val="0"/>
        <w:keepLines w:val="0"/>
        <w:pageBreakBefore w:val="0"/>
        <w:tabs>
          <w:tab w:val="left" w:pos="9639"/>
          <w:tab w:val="left" w:pos="9746"/>
        </w:tabs>
        <w:kinsoku/>
        <w:wordWrap/>
        <w:overflowPunct/>
        <w:topLinePunct w:val="0"/>
        <w:autoSpaceDE/>
        <w:autoSpaceDN/>
        <w:bidi w:val="0"/>
        <w:adjustRightInd w:val="0"/>
        <w:snapToGrid w:val="0"/>
        <w:spacing w:line="410" w:lineRule="exact"/>
        <w:ind w:firstLine="420" w:firstLineChars="200"/>
        <w:textAlignment w:val="auto"/>
        <w:rPr>
          <w:rFonts w:hint="eastAsia" w:hAnsi="宋体"/>
          <w:color w:val="auto"/>
          <w:szCs w:val="21"/>
          <w:highlight w:val="none"/>
        </w:rPr>
      </w:pPr>
      <w:r>
        <w:rPr>
          <w:rFonts w:hint="eastAsia" w:hAnsi="宋体"/>
          <w:color w:val="auto"/>
          <w:szCs w:val="21"/>
          <w:highlight w:val="none"/>
        </w:rPr>
        <w:t>联系电话：</w:t>
      </w:r>
      <w:r>
        <w:rPr>
          <w:rFonts w:hint="eastAsia" w:ascii="宋体" w:hAnsi="宋体" w:cs="宋体"/>
          <w:color w:val="auto"/>
          <w:szCs w:val="21"/>
          <w:highlight w:val="none"/>
        </w:rPr>
        <w:t>0777-2895258</w:t>
      </w:r>
    </w:p>
    <w:p>
      <w:pPr>
        <w:keepNext w:val="0"/>
        <w:keepLines w:val="0"/>
        <w:pageBreakBefore w:val="0"/>
        <w:tabs>
          <w:tab w:val="left" w:pos="9639"/>
          <w:tab w:val="left" w:pos="9746"/>
        </w:tabs>
        <w:kinsoku/>
        <w:wordWrap/>
        <w:overflowPunct/>
        <w:topLinePunct w:val="0"/>
        <w:autoSpaceDE/>
        <w:autoSpaceDN/>
        <w:bidi w:val="0"/>
        <w:adjustRightInd w:val="0"/>
        <w:snapToGrid w:val="0"/>
        <w:spacing w:line="410" w:lineRule="exact"/>
        <w:jc w:val="right"/>
        <w:textAlignment w:val="auto"/>
        <w:rPr>
          <w:rFonts w:hint="eastAsia" w:hAnsi="宋体" w:cs="宋体"/>
          <w:color w:val="auto"/>
          <w:kern w:val="0"/>
          <w:szCs w:val="21"/>
          <w:highlight w:val="none"/>
        </w:rPr>
      </w:pPr>
      <w:r>
        <w:rPr>
          <w:rFonts w:hint="eastAsia" w:hAnsi="宋体" w:cs="宋体"/>
          <w:color w:val="auto"/>
          <w:kern w:val="0"/>
          <w:szCs w:val="21"/>
          <w:highlight w:val="none"/>
        </w:rPr>
        <w:t>广西建通工程咨询有限责任公司</w:t>
      </w:r>
    </w:p>
    <w:p>
      <w:pPr>
        <w:keepNext w:val="0"/>
        <w:keepLines w:val="0"/>
        <w:pageBreakBefore w:val="0"/>
        <w:kinsoku/>
        <w:wordWrap/>
        <w:overflowPunct/>
        <w:topLinePunct w:val="0"/>
        <w:autoSpaceDE/>
        <w:autoSpaceDN/>
        <w:bidi w:val="0"/>
        <w:spacing w:line="410" w:lineRule="exact"/>
        <w:jc w:val="right"/>
        <w:textAlignment w:val="auto"/>
      </w:pPr>
      <w:r>
        <w:rPr>
          <w:rFonts w:hint="eastAsia" w:hAnsi="宋体" w:cs="宋体"/>
          <w:color w:val="auto"/>
          <w:kern w:val="0"/>
          <w:szCs w:val="21"/>
          <w:highlight w:val="none"/>
        </w:rPr>
        <w:t>2021年</w:t>
      </w:r>
      <w:r>
        <w:rPr>
          <w:rFonts w:hint="eastAsia" w:hAnsi="宋体" w:cs="宋体"/>
          <w:color w:val="auto"/>
          <w:kern w:val="0"/>
          <w:szCs w:val="21"/>
          <w:highlight w:val="none"/>
          <w:lang w:val="en-US" w:eastAsia="zh-CN"/>
        </w:rPr>
        <w:t>06</w:t>
      </w:r>
      <w:r>
        <w:rPr>
          <w:rFonts w:hint="eastAsia" w:hAnsi="宋体" w:cs="宋体"/>
          <w:color w:val="auto"/>
          <w:kern w:val="0"/>
          <w:szCs w:val="21"/>
          <w:highlight w:val="none"/>
        </w:rPr>
        <w:t>月</w:t>
      </w:r>
      <w:r>
        <w:rPr>
          <w:rFonts w:hint="eastAsia" w:hAnsi="宋体" w:cs="宋体"/>
          <w:color w:val="auto"/>
          <w:kern w:val="0"/>
          <w:szCs w:val="21"/>
          <w:highlight w:val="none"/>
          <w:lang w:val="en-US" w:eastAsia="zh-CN"/>
        </w:rPr>
        <w:t>21</w:t>
      </w:r>
      <w:r>
        <w:rPr>
          <w:rFonts w:hint="eastAsia" w:hAnsi="宋体" w:cs="宋体"/>
          <w:color w:val="auto"/>
          <w:kern w:val="0"/>
          <w:szCs w:val="21"/>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2B9F7"/>
    <w:multiLevelType w:val="singleLevel"/>
    <w:tmpl w:val="D3B2B9F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1B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3">
    <w:name w:val="Plain Text"/>
    <w:basedOn w:val="1"/>
    <w:next w:val="1"/>
    <w:qFormat/>
    <w:uiPriority w:val="99"/>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表格文字"/>
    <w:basedOn w:val="1"/>
    <w:qFormat/>
    <w:uiPriority w:val="99"/>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哎一古</cp:lastModifiedBy>
  <dcterms:modified xsi:type="dcterms:W3CDTF">2021-06-21T08:27:47Z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CB108056B99444B3BD36B65FACBF3B65</vt:lpwstr>
  </property>
</Properties>
</file>