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广西亿顺工程管理服务有限公司</w:t>
      </w:r>
    </w:p>
    <w:p>
      <w:pPr>
        <w:spacing w:line="312" w:lineRule="auto"/>
        <w:jc w:val="center"/>
        <w:rPr>
          <w:rFonts w:hint="eastAsia" w:ascii="Times New Roman" w:hAnsi="Times New Roman" w:eastAsia="宋体" w:cs="Times New Roman"/>
          <w:b/>
          <w:bCs/>
          <w:sz w:val="32"/>
          <w:szCs w:val="32"/>
        </w:rPr>
      </w:pPr>
      <w:r>
        <w:rPr>
          <w:rFonts w:hint="eastAsia" w:cs="Times New Roman"/>
          <w:b/>
          <w:bCs/>
          <w:sz w:val="32"/>
          <w:szCs w:val="32"/>
          <w:lang w:eastAsia="zh-CN"/>
        </w:rPr>
        <w:t>关于隆林各族自治县2022年革命老区转移支付资金项目-隆林各族自治县沙梨乡开冲村者利屯戏台建设工程、隆林各族自治县克长乡文化体育全民健身中心建设项目、隆林各族自治县隆或镇滴岩村姚家屯饮水工程项目</w:t>
      </w:r>
      <w:r>
        <w:rPr>
          <w:rFonts w:hint="eastAsia" w:ascii="Times New Roman" w:hAnsi="Times New Roman" w:eastAsia="宋体" w:cs="Times New Roman"/>
          <w:b/>
          <w:bCs/>
          <w:sz w:val="32"/>
          <w:szCs w:val="32"/>
        </w:rPr>
        <w:t>成交结果公告</w:t>
      </w:r>
    </w:p>
    <w:p>
      <w:pPr>
        <w:pStyle w:val="8"/>
        <w:jc w:val="center"/>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FF0000"/>
          <w:sz w:val="24"/>
          <w:szCs w:val="24"/>
          <w:u w:color="000000"/>
          <w:lang w:val="en-US"/>
        </w:rPr>
      </w:pPr>
      <w:r>
        <w:rPr>
          <w:rFonts w:hint="eastAsia" w:asciiTheme="minorEastAsia" w:hAnsiTheme="minorEastAsia" w:eastAsiaTheme="minorEastAsia" w:cstheme="minorEastAsia"/>
          <w:b/>
          <w:bCs/>
          <w:sz w:val="24"/>
          <w:szCs w:val="24"/>
          <w:u w:color="000000"/>
          <w:lang w:val="en-US"/>
        </w:rPr>
        <w:t>项目编号：</w:t>
      </w:r>
      <w:r>
        <w:rPr>
          <w:rFonts w:hint="eastAsia" w:asciiTheme="minorEastAsia" w:hAnsiTheme="minorEastAsia" w:eastAsiaTheme="minorEastAsia" w:cstheme="minorEastAsia"/>
          <w:b w:val="0"/>
          <w:bCs w:val="0"/>
          <w:sz w:val="24"/>
          <w:szCs w:val="24"/>
          <w:u w:color="000000"/>
          <w:lang w:val="en-US"/>
        </w:rPr>
        <w:t>BSZC2022-C2-3101</w:t>
      </w:r>
      <w:r>
        <w:rPr>
          <w:rFonts w:hint="eastAsia" w:asciiTheme="minorEastAsia" w:hAnsiTheme="minorEastAsia" w:eastAsiaTheme="minorEastAsia" w:cstheme="minorEastAsia"/>
          <w:b w:val="0"/>
          <w:bCs w:val="0"/>
          <w:sz w:val="24"/>
          <w:szCs w:val="24"/>
          <w:u w:color="000000"/>
          <w:lang w:val="en-US" w:eastAsia="zh-CN"/>
        </w:rPr>
        <w:t>70</w:t>
      </w:r>
      <w:r>
        <w:rPr>
          <w:rFonts w:hint="eastAsia" w:asciiTheme="minorEastAsia" w:hAnsiTheme="minorEastAsia" w:eastAsiaTheme="minorEastAsia" w:cstheme="minorEastAsia"/>
          <w:b w:val="0"/>
          <w:bCs w:val="0"/>
          <w:sz w:val="24"/>
          <w:szCs w:val="24"/>
          <w:u w:color="000000"/>
          <w:lang w:val="en-US"/>
        </w:rPr>
        <w:t>-GXYS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87" w:leftChars="0" w:right="0" w:rightChars="0" w:hanging="1687" w:hangingChars="700"/>
        <w:textAlignment w:val="auto"/>
        <w:rPr>
          <w:rFonts w:hint="eastAsia" w:asciiTheme="minorEastAsia" w:hAnsiTheme="minorEastAsia" w:eastAsiaTheme="minorEastAsia" w:cstheme="minorEastAsia"/>
          <w:sz w:val="24"/>
          <w:szCs w:val="24"/>
          <w:u w:color="000000"/>
          <w:lang w:val="en-US"/>
        </w:rPr>
      </w:pPr>
      <w:r>
        <w:rPr>
          <w:rFonts w:hint="eastAsia" w:asciiTheme="minorEastAsia" w:hAnsiTheme="minorEastAsia" w:eastAsiaTheme="minorEastAsia" w:cstheme="minorEastAsia"/>
          <w:b/>
          <w:bCs/>
          <w:sz w:val="24"/>
          <w:szCs w:val="24"/>
          <w:u w:color="000000"/>
          <w:lang w:val="en-US" w:eastAsia="zh-CN"/>
        </w:rPr>
        <w:t>二、</w:t>
      </w:r>
      <w:r>
        <w:rPr>
          <w:rFonts w:hint="eastAsia" w:asciiTheme="minorEastAsia" w:hAnsiTheme="minorEastAsia" w:eastAsiaTheme="minorEastAsia" w:cstheme="minorEastAsia"/>
          <w:b/>
          <w:bCs/>
          <w:sz w:val="24"/>
          <w:szCs w:val="24"/>
          <w:u w:color="000000"/>
          <w:lang w:val="en-US"/>
        </w:rPr>
        <w:t>项目名称：</w:t>
      </w:r>
      <w:r>
        <w:rPr>
          <w:rFonts w:hint="eastAsia" w:asciiTheme="minorEastAsia" w:hAnsiTheme="minorEastAsia" w:eastAsiaTheme="minorEastAsia" w:cstheme="minorEastAsia"/>
          <w:sz w:val="24"/>
          <w:szCs w:val="24"/>
          <w:u w:color="000000"/>
          <w:lang w:val="en-US" w:eastAsia="zh-CN"/>
        </w:rPr>
        <w:t>隆林各族自治县2022年革命老区转移支付资金项目-隆林各族自治县沙梨乡开冲村者利屯戏台建设工程、隆林各族自治县克长乡文化体育全民健身中心建设项目、隆林各族自治县隆或镇滴岩村姚家屯饮水工程项目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b/>
          <w:bCs/>
          <w:sz w:val="24"/>
          <w:szCs w:val="24"/>
          <w:u w:color="000000"/>
          <w:lang w:val="en-US" w:eastAsia="zh-CN"/>
        </w:rPr>
      </w:pPr>
      <w:r>
        <w:rPr>
          <w:rFonts w:hint="eastAsia" w:asciiTheme="minorEastAsia" w:hAnsiTheme="minorEastAsia" w:eastAsiaTheme="minorEastAsia" w:cstheme="minorEastAsia"/>
          <w:b/>
          <w:bCs/>
          <w:sz w:val="24"/>
          <w:szCs w:val="24"/>
          <w:u w:color="000000"/>
          <w:lang w:val="en-US"/>
        </w:rPr>
        <w:t>三、成交信息</w:t>
      </w:r>
      <w:r>
        <w:rPr>
          <w:rFonts w:hint="eastAsia" w:asciiTheme="minorEastAsia" w:hAnsiTheme="minorEastAsia" w:eastAsiaTheme="minorEastAsia" w:cstheme="minorEastAsia"/>
          <w:b/>
          <w:bCs/>
          <w:sz w:val="24"/>
          <w:szCs w:val="24"/>
          <w:u w:color="00000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000000" w:themeColor="text1"/>
          <w:kern w:val="2"/>
          <w:sz w:val="24"/>
          <w:szCs w:val="24"/>
          <w:u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u w:val="none"/>
          <w:lang w:val="en-US" w:eastAsia="zh-CN" w:bidi="zh-CN"/>
          <w14:textFill>
            <w14:solidFill>
              <w14:schemeClr w14:val="tx1"/>
            </w14:solidFill>
          </w14:textFill>
        </w:rPr>
        <w:t>供应商名称：隆林县联合建筑有限公司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FF0000"/>
          <w:kern w:val="2"/>
          <w:sz w:val="24"/>
          <w:szCs w:val="24"/>
          <w:u w:val="none"/>
          <w:lang w:val="en-US" w:eastAsia="zh-CN" w:bidi="zh-CN"/>
        </w:rPr>
      </w:pPr>
      <w:r>
        <w:rPr>
          <w:rFonts w:hint="eastAsia" w:asciiTheme="minorEastAsia" w:hAnsiTheme="minorEastAsia" w:eastAsiaTheme="minorEastAsia" w:cstheme="minorEastAsia"/>
          <w:color w:val="000000" w:themeColor="text1"/>
          <w:kern w:val="2"/>
          <w:sz w:val="24"/>
          <w:szCs w:val="24"/>
          <w:u w:val="none"/>
          <w:lang w:val="en-US" w:eastAsia="zh-CN" w:bidi="zh-CN"/>
          <w14:textFill>
            <w14:solidFill>
              <w14:schemeClr w14:val="tx1"/>
            </w14:solidFill>
          </w14:textFill>
        </w:rPr>
        <w:t>供应商地址：隆林各族自治县新州镇龙山街53号</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159"/>
        <w:textAlignment w:val="auto"/>
        <w:rPr>
          <w:rFonts w:hint="eastAsia"/>
          <w:lang w:val="en-US" w:eastAsia="zh-CN"/>
        </w:rPr>
      </w:pPr>
      <w:r>
        <w:rPr>
          <w:rFonts w:hint="eastAsia" w:asciiTheme="minorEastAsia" w:hAnsiTheme="minorEastAsia" w:eastAsiaTheme="minorEastAsia" w:cstheme="minorEastAsia"/>
          <w:sz w:val="24"/>
          <w:szCs w:val="24"/>
          <w:u w:color="000000"/>
          <w:lang w:val="en-US" w:eastAsia="zh-CN"/>
        </w:rPr>
        <w:t>成交金额（元）：</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人民币</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柒拾陆万叁仟柒佰贰拾伍元零伍分（￥763725.05）</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color w:val="000000" w:themeColor="text1"/>
          <w:kern w:val="2"/>
          <w:sz w:val="24"/>
          <w:szCs w:val="24"/>
          <w:u w:val="none"/>
          <w:lang w:val="en-US" w:eastAsia="zh-CN" w:bidi="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u w:val="none"/>
          <w:lang w:val="en-US" w:eastAsia="zh-CN" w:bidi="zh-CN"/>
          <w14:textFill>
            <w14:solidFill>
              <w14:schemeClr w14:val="tx1"/>
            </w14:solidFill>
          </w14:textFill>
        </w:rPr>
        <w:t>四、主要标的信息</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color w:val="000000" w:themeColor="text1"/>
          <w:kern w:val="2"/>
          <w:sz w:val="24"/>
          <w:szCs w:val="24"/>
          <w:u w:val="none"/>
          <w:lang w:val="en-US" w:eastAsia="zh-CN" w:bidi="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u w:val="none"/>
          <w:lang w:val="en-US" w:eastAsia="zh-CN" w:bidi="zh-CN"/>
          <w14:textFill>
            <w14:solidFill>
              <w14:schemeClr w14:val="tx1"/>
            </w14:solidFill>
          </w14:textFill>
        </w:rPr>
        <w:t>工程类主要标的信息：</w:t>
      </w:r>
    </w:p>
    <w:tbl>
      <w:tblPr>
        <w:tblStyle w:val="13"/>
        <w:tblW w:w="101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2920"/>
        <w:gridCol w:w="2977"/>
        <w:gridCol w:w="1190"/>
        <w:gridCol w:w="1260"/>
        <w:gridCol w:w="17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3" w:hRule="atLeast"/>
          <w:tblHeader/>
          <w:jc w:val="center"/>
        </w:trPr>
        <w:tc>
          <w:tcPr>
            <w:tcW w:w="2920" w:type="dxa"/>
            <w:tcBorders>
              <w:right w:val="single" w:color="auto" w:sz="4" w:space="0"/>
            </w:tcBorders>
            <w:vAlign w:val="center"/>
          </w:tcPr>
          <w:p>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名称</w:t>
            </w:r>
          </w:p>
        </w:tc>
        <w:tc>
          <w:tcPr>
            <w:tcW w:w="2977" w:type="dxa"/>
            <w:tcBorders>
              <w:right w:val="single" w:color="auto" w:sz="4" w:space="0"/>
            </w:tcBorders>
            <w:vAlign w:val="center"/>
          </w:tcPr>
          <w:p>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施工范围</w:t>
            </w:r>
          </w:p>
        </w:tc>
        <w:tc>
          <w:tcPr>
            <w:tcW w:w="1190" w:type="dxa"/>
            <w:tcBorders>
              <w:left w:val="single" w:color="auto" w:sz="4" w:space="0"/>
            </w:tcBorders>
            <w:vAlign w:val="center"/>
          </w:tcPr>
          <w:p>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施工工期</w:t>
            </w:r>
          </w:p>
        </w:tc>
        <w:tc>
          <w:tcPr>
            <w:tcW w:w="1260" w:type="dxa"/>
            <w:tcBorders>
              <w:right w:val="single" w:color="auto" w:sz="4" w:space="0"/>
            </w:tcBorders>
            <w:vAlign w:val="center"/>
          </w:tcPr>
          <w:p>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项目经理</w:t>
            </w:r>
          </w:p>
        </w:tc>
        <w:tc>
          <w:tcPr>
            <w:tcW w:w="1787" w:type="dxa"/>
            <w:tcBorders>
              <w:left w:val="single" w:color="auto" w:sz="4" w:space="0"/>
            </w:tcBorders>
            <w:vAlign w:val="center"/>
          </w:tcPr>
          <w:p>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执业证书信息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2920" w:type="dxa"/>
            <w:tcBorders>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隆林各族自治县2022年革命老区转移支付资金项目-隆林各族自治县沙梨乡开冲村者利屯戏台建设工程、隆林各族自治县克长乡文化体育全民健身中心建设项目、隆林各族自治县隆或镇滴岩村姚家屯饮水工程项目</w:t>
            </w:r>
          </w:p>
        </w:tc>
        <w:tc>
          <w:tcPr>
            <w:tcW w:w="2977" w:type="dxa"/>
            <w:tcBorders>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隆林各族自治县2022年革命老区转移支付资金项目-隆林各族自治县沙梨乡开冲村者利屯戏台建设工程、隆林各族自治县克长乡文化体育全民健身中心建设项目、隆林各族自治县隆或镇滴岩村姚家屯饮水工程项目（具体以施工图纸及工程量清单为准）。</w:t>
            </w:r>
          </w:p>
        </w:tc>
        <w:tc>
          <w:tcPr>
            <w:tcW w:w="1190" w:type="dxa"/>
            <w:tcBorders>
              <w:lef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cs="宋体"/>
                <w:kern w:val="0"/>
                <w:sz w:val="24"/>
                <w:szCs w:val="24"/>
                <w:lang w:val="en-US" w:eastAsia="zh-CN" w:bidi="zh-CN"/>
              </w:rPr>
              <w:t>90</w:t>
            </w:r>
            <w:r>
              <w:rPr>
                <w:rFonts w:hint="eastAsia" w:ascii="宋体" w:hAnsi="宋体" w:eastAsia="宋体" w:cs="宋体"/>
                <w:kern w:val="0"/>
                <w:sz w:val="24"/>
                <w:szCs w:val="24"/>
                <w:lang w:val="en-US" w:eastAsia="zh-CN" w:bidi="zh-CN"/>
              </w:rPr>
              <w:t>日历天</w:t>
            </w:r>
          </w:p>
        </w:tc>
        <w:tc>
          <w:tcPr>
            <w:tcW w:w="1260" w:type="dxa"/>
            <w:tcBorders>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陈健芳 </w:t>
            </w:r>
          </w:p>
        </w:tc>
        <w:tc>
          <w:tcPr>
            <w:tcW w:w="1787" w:type="dxa"/>
            <w:tcBorders>
              <w:lef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桂</w:t>
            </w:r>
          </w:p>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245111118365</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b/>
          <w:bCs/>
          <w:kern w:val="0"/>
          <w:sz w:val="24"/>
          <w:szCs w:val="24"/>
        </w:rPr>
        <w:t>五、评审专家名单：</w:t>
      </w:r>
      <w:r>
        <w:rPr>
          <w:rFonts w:hint="eastAsia" w:asciiTheme="minorEastAsia" w:hAnsiTheme="minorEastAsia" w:eastAsiaTheme="minorEastAsia" w:cstheme="minorEastAsia"/>
          <w:kern w:val="0"/>
          <w:sz w:val="24"/>
          <w:szCs w:val="24"/>
        </w:rPr>
        <w:t>蒙绍祥</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（组长）、覃延凌 </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 xml:space="preserve">、黄涤新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（采购人代表）</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六、代理服务收费标准及金额：</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1.代理服务收费标准:根据广西壮族自治区物价局桂价费【2011】55号文；</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代理服务收费金额（元）：</w:t>
      </w:r>
      <w:r>
        <w:rPr>
          <w:rFonts w:hint="eastAsia" w:asciiTheme="minorEastAsia" w:hAnsiTheme="minorEastAsia" w:eastAsiaTheme="minorEastAsia" w:cstheme="minorEastAsia"/>
          <w:kern w:val="0"/>
          <w:sz w:val="24"/>
          <w:szCs w:val="24"/>
          <w:lang w:val="en-US" w:eastAsia="zh-CN"/>
        </w:rPr>
        <w:t>¥7637.00</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七、公告期限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自本公告发布之日起1个工作日。</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八、其他补充事宜</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103" w:firstLineChars="4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各有关当事人对成交结果有异议的，可以在成交结果公告期限届满之日起七个工作日内以书面形式向采购代理机构提出质疑，逾期将不再受理。</w:t>
      </w:r>
      <w:r>
        <w:rPr>
          <w:rFonts w:hint="eastAsia" w:asciiTheme="minorEastAsia" w:hAnsiTheme="minorEastAsia" w:eastAsiaTheme="minorEastAsia" w:cstheme="minorEastAsia"/>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九、凡对本次公告内容提出询问，请按以下方式联系。</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1.采购人信息</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名 称：隆林各族自治县财政局</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地址：百色市隆林各族自治县新州镇迎宾路721号</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项目联系人：李政标</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联系电话：0776-8202653</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2.采购代理机构信息</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名称：广西亿顺工程管理服务有限公司</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地址：百色市右江区建通时代广场2号楼A座1单元18层05号</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联系人：王琼</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联系方式：0776-2802805</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3.项目联系方式</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项目联系人：王琼</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电    话：0776-2802805</w:t>
      </w:r>
    </w:p>
    <w:p>
      <w:pPr>
        <w:pStyle w:val="8"/>
        <w:spacing w:line="360" w:lineRule="auto"/>
        <w:ind w:firstLine="480" w:firstLineChars="200"/>
        <w:rPr>
          <w:rFonts w:hint="eastAsia" w:asciiTheme="minorEastAsia" w:hAnsiTheme="minorEastAsia" w:eastAsiaTheme="minorEastAsia" w:cstheme="minorEastAsia"/>
          <w:color w:val="000000" w:themeColor="text1"/>
          <w:kern w:val="2"/>
          <w:sz w:val="24"/>
          <w:szCs w:val="24"/>
          <w:u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邮箱：</w:t>
      </w:r>
      <w:r>
        <w:rPr>
          <w:rFonts w:hint="eastAsia" w:asciiTheme="minorEastAsia" w:hAnsiTheme="minorEastAsia" w:eastAsiaTheme="minorEastAsia" w:cstheme="minorEastAsia"/>
          <w:color w:val="000000" w:themeColor="text1"/>
          <w:kern w:val="2"/>
          <w:sz w:val="24"/>
          <w:szCs w:val="24"/>
          <w:u w:val="none"/>
          <w:lang w:val="zh-CN" w:eastAsia="zh-CN" w:bidi="zh-CN"/>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2"/>
          <w:sz w:val="24"/>
          <w:szCs w:val="24"/>
          <w:u w:val="none"/>
          <w:lang w:val="zh-CN" w:eastAsia="zh-CN" w:bidi="zh-CN"/>
          <w14:textFill>
            <w14:solidFill>
              <w14:schemeClr w14:val="tx1"/>
            </w14:solidFill>
          </w14:textFill>
        </w:rPr>
        <w:instrText xml:space="preserve"> HYPERLINK "mailto:gxys2802805@163.com" </w:instrText>
      </w:r>
      <w:r>
        <w:rPr>
          <w:rFonts w:hint="eastAsia" w:asciiTheme="minorEastAsia" w:hAnsiTheme="minorEastAsia" w:eastAsiaTheme="minorEastAsia" w:cstheme="minorEastAsia"/>
          <w:color w:val="000000" w:themeColor="text1"/>
          <w:kern w:val="2"/>
          <w:sz w:val="24"/>
          <w:szCs w:val="24"/>
          <w:u w:val="none"/>
          <w:lang w:val="zh-CN" w:eastAsia="zh-CN" w:bidi="zh-CN"/>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kern w:val="2"/>
          <w:sz w:val="24"/>
          <w:szCs w:val="24"/>
          <w:u w:val="none"/>
          <w:lang w:val="zh-CN" w:eastAsia="zh-CN" w:bidi="zh-CN"/>
          <w14:textFill>
            <w14:solidFill>
              <w14:schemeClr w14:val="tx1"/>
            </w14:solidFill>
          </w14:textFill>
        </w:rPr>
        <w:t>gxys2802805@163.com</w:t>
      </w:r>
      <w:r>
        <w:rPr>
          <w:rFonts w:hint="eastAsia" w:asciiTheme="minorEastAsia" w:hAnsiTheme="minorEastAsia" w:eastAsiaTheme="minorEastAsia" w:cstheme="minorEastAsia"/>
          <w:color w:val="000000" w:themeColor="text1"/>
          <w:kern w:val="2"/>
          <w:sz w:val="24"/>
          <w:szCs w:val="24"/>
          <w:u w:val="none"/>
          <w:lang w:val="zh-CN" w:eastAsia="zh-CN" w:bidi="zh-CN"/>
          <w14:textFill>
            <w14:solidFill>
              <w14:schemeClr w14:val="tx1"/>
            </w14:solidFill>
          </w14:textFill>
        </w:rPr>
        <w:fldChar w:fldCharType="end"/>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zh-CN"/>
          <w14:textFill>
            <w14:solidFill>
              <w14:schemeClr w14:val="tx1"/>
            </w14:solidFill>
          </w14:textFill>
        </w:rPr>
        <w:t>4</w:t>
      </w: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.监督部门：隆林各族自治县政府采购服务中心   联系电话：0776-8216909</w:t>
      </w:r>
    </w:p>
    <w:p>
      <w:pPr>
        <w:pStyle w:val="8"/>
        <w:spacing w:line="360" w:lineRule="auto"/>
        <w:ind w:firstLine="482" w:firstLineChars="200"/>
        <w:rPr>
          <w:rFonts w:hint="eastAsia" w:asciiTheme="minorEastAsia" w:hAnsiTheme="minorEastAsia" w:eastAsiaTheme="minorEastAsia" w:cstheme="minorEastAsia"/>
          <w:kern w:val="0"/>
          <w:sz w:val="24"/>
          <w:szCs w:val="24"/>
          <w:u w:val="none"/>
          <w:lang w:val="en-US" w:eastAsia="zh-CN"/>
        </w:rPr>
      </w:pPr>
      <w:r>
        <w:rPr>
          <w:rFonts w:hint="eastAsia" w:asciiTheme="minorEastAsia" w:hAnsiTheme="minorEastAsia" w:eastAsiaTheme="minorEastAsia" w:cstheme="minorEastAsia"/>
          <w:b/>
          <w:bCs/>
          <w:color w:val="000000" w:themeColor="text1"/>
          <w:kern w:val="2"/>
          <w:sz w:val="24"/>
          <w:szCs w:val="24"/>
          <w:lang w:val="zh-CN" w:eastAsia="zh-CN" w:bidi="zh-CN"/>
          <w14:textFill>
            <w14:solidFill>
              <w14:schemeClr w14:val="tx1"/>
            </w14:solidFill>
          </w14:textFill>
        </w:rPr>
        <w:t>十、网上查询：</w:t>
      </w:r>
      <w:r>
        <w:rPr>
          <w:rFonts w:hint="eastAsia" w:asciiTheme="minorEastAsia" w:hAnsiTheme="minorEastAsia" w:eastAsiaTheme="minorEastAsia" w:cstheme="minorEastAsia"/>
          <w:color w:val="000000" w:themeColor="text1"/>
          <w:kern w:val="2"/>
          <w:sz w:val="24"/>
          <w:szCs w:val="24"/>
          <w:lang w:val="zh-CN" w:eastAsia="zh-CN" w:bidi="zh-CN"/>
          <w14:textFill>
            <w14:solidFill>
              <w14:schemeClr w14:val="tx1"/>
            </w14:solidFill>
          </w14:textFill>
        </w:rPr>
        <w:t>中国政府采购网(http://www.ccgp.gov.cn)、广西壮族自治区政府采购网(http://zfcg.gxzf.gov.cn)</w:t>
      </w:r>
      <w:r>
        <w:rPr>
          <w:rFonts w:hint="eastAsia" w:asciiTheme="minorEastAsia" w:hAnsiTheme="minorEastAsia" w:eastAsiaTheme="minorEastAsia" w:cstheme="minorEastAsia"/>
          <w:kern w:val="2"/>
          <w:sz w:val="24"/>
          <w:szCs w:val="24"/>
          <w:lang w:val="zh-CN" w:eastAsia="zh-CN" w:bidi="zh-CN"/>
        </w:rPr>
        <w:t>。</w:t>
      </w:r>
    </w:p>
    <w:p>
      <w:pPr>
        <w:pStyle w:val="17"/>
        <w:spacing w:line="360" w:lineRule="auto"/>
        <w:ind w:left="0" w:leftChars="0" w:firstLine="480" w:firstLineChars="200"/>
        <w:rPr>
          <w:rFonts w:hint="eastAsia"/>
          <w:lang w:val="en-US" w:eastAsia="zh-CN"/>
        </w:rPr>
      </w:pPr>
      <w:r>
        <w:rPr>
          <w:rFonts w:hint="eastAsia" w:asciiTheme="minorEastAsia" w:hAnsiTheme="minorEastAsia" w:eastAsiaTheme="minorEastAsia" w:cstheme="minorEastAsia"/>
          <w:kern w:val="0"/>
          <w:sz w:val="24"/>
          <w:szCs w:val="24"/>
          <w:u w:val="none"/>
          <w:lang w:val="en-US" w:eastAsia="zh-CN"/>
        </w:rPr>
        <w:t>附件：中小企业声明函</w:t>
      </w: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u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lang w:val="en-US" w:eastAsia="zh-CN"/>
        </w:rPr>
        <w:t xml:space="preserve">                   广西亿顺工程管理服务有限公司</w:t>
      </w:r>
    </w:p>
    <w:p>
      <w:pPr>
        <w:pStyle w:val="8"/>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heme="minorEastAsia" w:hAnsiTheme="minorEastAsia" w:eastAsiaTheme="minorEastAsia" w:cstheme="minorEastAsia"/>
          <w:kern w:val="0"/>
          <w:sz w:val="24"/>
          <w:szCs w:val="24"/>
          <w:u w:val="single"/>
          <w:lang w:val="en-US" w:eastAsia="zh-CN"/>
        </w:rPr>
      </w:pPr>
      <w:r>
        <w:rPr>
          <w:rFonts w:hint="eastAsia" w:asciiTheme="minorEastAsia" w:hAnsiTheme="minorEastAsia" w:eastAsiaTheme="minorEastAsia" w:cstheme="minorEastAsia"/>
          <w:sz w:val="24"/>
          <w:szCs w:val="24"/>
          <w:lang w:val="en-US" w:eastAsia="zh-CN"/>
        </w:rPr>
        <w:t xml:space="preserve">                                  2022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pPr>
        <w:pStyle w:val="2"/>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D2C34"/>
    <w:multiLevelType w:val="singleLevel"/>
    <w:tmpl w:val="4E4D2C34"/>
    <w:lvl w:ilvl="0" w:tentative="0">
      <w:start w:val="1"/>
      <w:numFmt w:val="chineseCounting"/>
      <w:suff w:val="nothing"/>
      <w:lvlText w:val="%1、"/>
      <w:lvlJc w:val="left"/>
      <w:rPr>
        <w:rFonts w:hint="eastAsia"/>
        <w:color w:val="000000" w:themeColor="text1"/>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YjRhYTRhNDEwZTIzYTMxNTZhYzg3NWE2YzU5OTUifQ=="/>
  </w:docVars>
  <w:rsids>
    <w:rsidRoot w:val="6CDE5583"/>
    <w:rsid w:val="03632710"/>
    <w:rsid w:val="04BE6F64"/>
    <w:rsid w:val="06AE2541"/>
    <w:rsid w:val="06C37A95"/>
    <w:rsid w:val="08F80EE6"/>
    <w:rsid w:val="0AA638B7"/>
    <w:rsid w:val="0F152FD6"/>
    <w:rsid w:val="0F1B5E39"/>
    <w:rsid w:val="107A7C2E"/>
    <w:rsid w:val="113A2539"/>
    <w:rsid w:val="12F13168"/>
    <w:rsid w:val="151508C6"/>
    <w:rsid w:val="158F3058"/>
    <w:rsid w:val="19FA3485"/>
    <w:rsid w:val="1BA43083"/>
    <w:rsid w:val="1CC04712"/>
    <w:rsid w:val="1F887139"/>
    <w:rsid w:val="201B07DC"/>
    <w:rsid w:val="23803B2E"/>
    <w:rsid w:val="282C1D6F"/>
    <w:rsid w:val="284443AE"/>
    <w:rsid w:val="28835F61"/>
    <w:rsid w:val="2A9024E9"/>
    <w:rsid w:val="2AA73112"/>
    <w:rsid w:val="309A0167"/>
    <w:rsid w:val="31114B58"/>
    <w:rsid w:val="32DF46A9"/>
    <w:rsid w:val="3BAA6536"/>
    <w:rsid w:val="472309F9"/>
    <w:rsid w:val="4A774C29"/>
    <w:rsid w:val="4BE26EB5"/>
    <w:rsid w:val="4D78761B"/>
    <w:rsid w:val="4F4D6FBA"/>
    <w:rsid w:val="525C74AD"/>
    <w:rsid w:val="53381F76"/>
    <w:rsid w:val="541736EE"/>
    <w:rsid w:val="5690577E"/>
    <w:rsid w:val="57055882"/>
    <w:rsid w:val="5829670C"/>
    <w:rsid w:val="582A5EFE"/>
    <w:rsid w:val="59B31F66"/>
    <w:rsid w:val="5A4C2893"/>
    <w:rsid w:val="5F0B5575"/>
    <w:rsid w:val="62A71402"/>
    <w:rsid w:val="643D44A6"/>
    <w:rsid w:val="660F555B"/>
    <w:rsid w:val="66710629"/>
    <w:rsid w:val="66D26FAB"/>
    <w:rsid w:val="67AE3223"/>
    <w:rsid w:val="69004F74"/>
    <w:rsid w:val="6AF514BF"/>
    <w:rsid w:val="6CDE5583"/>
    <w:rsid w:val="6F3749BB"/>
    <w:rsid w:val="72346CFA"/>
    <w:rsid w:val="75366AF4"/>
    <w:rsid w:val="760C3B4D"/>
    <w:rsid w:val="761A5BF3"/>
    <w:rsid w:val="794655AC"/>
    <w:rsid w:val="7D3D235A"/>
    <w:rsid w:val="7E397454"/>
    <w:rsid w:val="7F39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3">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1680" w:hanging="210"/>
      <w:jc w:val="left"/>
    </w:pPr>
  </w:style>
  <w:style w:type="paragraph" w:styleId="5">
    <w:name w:val="Normal Indent"/>
    <w:basedOn w:val="1"/>
    <w:unhideWhenUsed/>
    <w:qFormat/>
    <w:uiPriority w:val="99"/>
    <w:pPr>
      <w:spacing w:line="360" w:lineRule="atLeast"/>
      <w:ind w:firstLine="420"/>
      <w:textAlignment w:val="baseline"/>
    </w:pPr>
    <w:rPr>
      <w:szCs w:val="20"/>
    </w:rPr>
  </w:style>
  <w:style w:type="paragraph" w:styleId="6">
    <w:name w:val="toa heading"/>
    <w:basedOn w:val="1"/>
    <w:next w:val="1"/>
    <w:qFormat/>
    <w:uiPriority w:val="0"/>
    <w:pPr>
      <w:overflowPunct w:val="0"/>
      <w:adjustRightInd/>
      <w:spacing w:before="120" w:line="360" w:lineRule="auto"/>
      <w:jc w:val="left"/>
      <w:textAlignment w:val="auto"/>
    </w:pPr>
    <w:rPr>
      <w:rFonts w:ascii="Arial" w:hAnsi="Arial" w:cs="Arial"/>
      <w:kern w:val="0"/>
      <w:sz w:val="24"/>
      <w:szCs w:val="24"/>
    </w:rPr>
  </w:style>
  <w:style w:type="paragraph" w:styleId="7">
    <w:name w:val="annotation text"/>
    <w:basedOn w:val="1"/>
    <w:qFormat/>
    <w:uiPriority w:val="0"/>
    <w:pPr>
      <w:jc w:val="left"/>
    </w:pPr>
  </w:style>
  <w:style w:type="paragraph" w:styleId="8">
    <w:name w:val="Body Text"/>
    <w:basedOn w:val="1"/>
    <w:next w:val="9"/>
    <w:qFormat/>
    <w:uiPriority w:val="1"/>
    <w:rPr>
      <w:rFonts w:ascii="宋体" w:hAnsi="宋体" w:cs="宋体"/>
      <w:sz w:val="24"/>
      <w:szCs w:val="24"/>
      <w:lang w:val="zh-CN" w:bidi="zh-CN"/>
    </w:rPr>
  </w:style>
  <w:style w:type="paragraph" w:styleId="9">
    <w:name w:val="Body Text First Indent 2"/>
    <w:basedOn w:val="10"/>
    <w:next w:val="1"/>
    <w:qFormat/>
    <w:uiPriority w:val="0"/>
    <w:pPr>
      <w:ind w:firstLine="210"/>
    </w:pPr>
    <w:rPr>
      <w:rFonts w:ascii="Times New Roman" w:hAnsi="Times New Roman" w:cs="Times New Roman"/>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envelope return"/>
    <w:basedOn w:val="1"/>
    <w:qFormat/>
    <w:uiPriority w:val="0"/>
    <w:pPr>
      <w:snapToGrid w:val="0"/>
    </w:pPr>
    <w:rPr>
      <w:rFonts w:ascii="Arial" w:hAnsi="Arial" w:cs="Times New Roman"/>
    </w:rPr>
  </w:style>
  <w:style w:type="paragraph" w:styleId="12">
    <w:name w:val="Plain Text"/>
    <w:basedOn w:val="1"/>
    <w:next w:val="4"/>
    <w:unhideWhenUsed/>
    <w:qFormat/>
    <w:uiPriority w:val="0"/>
    <w:rPr>
      <w:rFonts w:ascii="宋体" w:hAnsi="Courier New"/>
      <w:kern w:val="0"/>
      <w:sz w:val="20"/>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目录 82"/>
    <w:next w:val="1"/>
    <w:unhideWhenUsed/>
    <w:qFormat/>
    <w:uiPriority w:val="0"/>
    <w:pPr>
      <w:wordWrap w:val="0"/>
      <w:ind w:left="2550"/>
      <w:jc w:val="both"/>
    </w:pPr>
    <w:rPr>
      <w:rFonts w:hint="eastAsia" w:ascii="Times New Roman" w:hAnsi="Times New Roman" w:eastAsia="Times New Roman" w:cs="Times New Roman"/>
      <w:sz w:val="21"/>
      <w:lang w:val="en-US" w:eastAsia="zh-CN" w:bidi="ar-SA"/>
    </w:rPr>
  </w:style>
  <w:style w:type="paragraph" w:customStyle="1" w:styleId="18">
    <w:name w:val="表格文字"/>
    <w:basedOn w:val="1"/>
    <w:next w:val="8"/>
    <w:qFormat/>
    <w:uiPriority w:val="0"/>
    <w:pPr>
      <w:spacing w:before="25" w:after="25"/>
      <w:jc w:val="left"/>
    </w:pPr>
    <w:rPr>
      <w:bCs/>
      <w:spacing w:val="10"/>
      <w:kern w:val="0"/>
      <w:sz w:val="24"/>
    </w:rPr>
  </w:style>
  <w:style w:type="paragraph" w:customStyle="1" w:styleId="1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991</Words>
  <Characters>1176</Characters>
  <Lines>0</Lines>
  <Paragraphs>0</Paragraphs>
  <TotalTime>6</TotalTime>
  <ScaleCrop>false</ScaleCrop>
  <LinksUpToDate>false</LinksUpToDate>
  <CharactersWithSpaces>1250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2020-12-28T09:45:00Z</dcterms:created>
  <dc:creator>Administrator</dc:creator>
  <cp:lastModifiedBy>王王京</cp:lastModifiedBy>
  <cp:lastPrinted>2022-05-27T02:02:00Z</cp:lastPrinted>
  <dcterms:modified xsi:type="dcterms:W3CDTF">2022-06-23T07:21:06Z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E3BD1A9C50704B809407EEF1CB6CD58E</vt:lpwstr>
  </property>
</Properties>
</file>