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225"/>
        <w:gridCol w:w="862"/>
        <w:gridCol w:w="3388"/>
        <w:gridCol w:w="1112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</w:rPr>
              <w:t>货物名称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</w:rPr>
              <w:t>品牌</w:t>
            </w:r>
          </w:p>
        </w:tc>
        <w:tc>
          <w:tcPr>
            <w:tcW w:w="3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</w:rPr>
              <w:t>规格型号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eastAsia="zh-CN"/>
              </w:rPr>
              <w:t>、服务要求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val="en-US" w:eastAsia="zh-CN"/>
              </w:rPr>
              <w:t>单位及数量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</w:rPr>
              <w:t>单价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lang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美国脐橙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/</w:t>
            </w:r>
          </w:p>
        </w:tc>
        <w:tc>
          <w:tcPr>
            <w:tcW w:w="3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二年苗木，要求健康无病虫害，株高60cm以上，株地径1.0cm以上的标准营养杯苗，60株/亩，包种植，包成活。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金秋砂糖桔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/</w:t>
            </w:r>
          </w:p>
        </w:tc>
        <w:tc>
          <w:tcPr>
            <w:tcW w:w="3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二年苗木，要求健康无病虫害，株高60cm以上，株地径1.0cm以上的标准营养杯苗，70株/亩，包种植，包成活。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金葵砂糖桔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/</w:t>
            </w:r>
          </w:p>
        </w:tc>
        <w:tc>
          <w:tcPr>
            <w:tcW w:w="3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二年苗木，要求健康无病虫害，株高60cm以上，株地径1.0cm以上的标准营养杯苗，70株/亩包种植，包成活。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泰</w:t>
            </w:r>
            <w:r>
              <w:rPr>
                <w:rFonts w:hint="eastAsia" w:ascii="宋体" w:hAnsi="宋体" w:cs="宋体"/>
                <w:kern w:val="0"/>
                <w:szCs w:val="21"/>
              </w:rPr>
              <w:t>国青柚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/</w:t>
            </w:r>
          </w:p>
        </w:tc>
        <w:tc>
          <w:tcPr>
            <w:tcW w:w="3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一年苗木，要求健康无病虫害，嫁接口以上两逢梢老熟，株地径0.6cm以上的标准营养杯苗，60株/亩，包种植，包成活。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生物有机肥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华富田</w:t>
            </w:r>
          </w:p>
        </w:tc>
        <w:tc>
          <w:tcPr>
            <w:tcW w:w="3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要求施生物有机肥一次，每株施30</w:t>
            </w:r>
            <w:r>
              <w:rPr>
                <w:rStyle w:val="5"/>
                <w:lang w:val="en-US" w:eastAsia="zh-CN" w:bidi="ar"/>
              </w:rPr>
              <w:t>kg/株，距离主杆40cm，挖坑埋施。有机肥要求，有机质含量40%以上，生物益生菌0.2亿/克以上。氮磷钾含量大于或等于5%。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1280.00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F2CBB"/>
    <w:rsid w:val="2F387688"/>
    <w:rsid w:val="48F26535"/>
    <w:rsid w:val="4CC372F6"/>
    <w:rsid w:val="6CC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5">
    <w:name w:val="font01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2020-05-06T03:34:00Z</dcterms:created>
  <dc:creator>Administrator</dc:creator>
  <cp:lastModifiedBy>Administrator</cp:lastModifiedBy>
  <dcterms:modified xsi:type="dcterms:W3CDTF">2020-05-14T09:48:16Z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