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b/>
          <w:color w:val="000000"/>
          <w:sz w:val="28"/>
          <w:szCs w:val="28"/>
          <w:lang w:val="en-US" w:eastAsia="zh-CN"/>
        </w:rPr>
      </w:pPr>
      <w:r>
        <w:rPr>
          <w:color w:val="000000"/>
          <w:sz w:val="24"/>
          <w:szCs w:val="24"/>
        </w:rPr>
        <w:t xml:space="preserve"> </w:t>
      </w:r>
      <w:bookmarkStart w:id="0" w:name="_Toc35393809"/>
      <w:bookmarkStart w:id="1" w:name="_Toc28359022"/>
      <w:r>
        <w:rPr>
          <w:rFonts w:hint="eastAsia"/>
          <w:b/>
          <w:color w:val="000000"/>
          <w:sz w:val="28"/>
          <w:szCs w:val="28"/>
          <w:lang w:val="en-US" w:eastAsia="zh-CN"/>
        </w:rPr>
        <w:t>那坡县九座市政桥梁项目整体质量检测服务项目（重）</w:t>
      </w:r>
    </w:p>
    <w:p>
      <w:pPr>
        <w:pStyle w:val="3"/>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sz w:val="28"/>
          <w:szCs w:val="28"/>
        </w:rPr>
      </w:pPr>
      <w:r>
        <w:rPr>
          <w:rFonts w:hint="eastAsia"/>
          <w:b/>
          <w:color w:val="000000"/>
          <w:sz w:val="28"/>
          <w:szCs w:val="28"/>
        </w:rPr>
        <w:t>（项目编号</w:t>
      </w:r>
      <w:r>
        <w:rPr>
          <w:rFonts w:hint="eastAsia"/>
          <w:b/>
          <w:color w:val="000000"/>
          <w:sz w:val="28"/>
          <w:szCs w:val="28"/>
          <w:lang w:eastAsia="zh-CN"/>
        </w:rPr>
        <w:t>：BSZC2020-J3-260186-SZQL</w:t>
      </w:r>
      <w:r>
        <w:rPr>
          <w:rFonts w:hint="eastAsia"/>
          <w:b/>
          <w:color w:val="000000"/>
          <w:sz w:val="28"/>
          <w:szCs w:val="28"/>
        </w:rPr>
        <w:t>）</w:t>
      </w:r>
      <w:r>
        <w:rPr>
          <w:rFonts w:hint="eastAsia" w:ascii="宋体" w:hAnsi="宋体" w:eastAsia="宋体" w:cs="宋体"/>
          <w:sz w:val="28"/>
          <w:szCs w:val="28"/>
        </w:rPr>
        <w:t>成交结果公告</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深圳群伦项目管理有限公司</w:t>
      </w:r>
      <w:r>
        <w:rPr>
          <w:rFonts w:hint="eastAsia" w:ascii="宋体" w:hAnsi="宋体" w:eastAsia="宋体" w:cs="宋体"/>
          <w:kern w:val="0"/>
          <w:sz w:val="24"/>
          <w:szCs w:val="24"/>
        </w:rPr>
        <w:t>受</w:t>
      </w:r>
      <w:r>
        <w:rPr>
          <w:rFonts w:hint="eastAsia" w:ascii="宋体" w:hAnsi="宋体" w:cs="宋体"/>
          <w:kern w:val="0"/>
          <w:sz w:val="24"/>
          <w:szCs w:val="24"/>
          <w:lang w:eastAsia="zh-CN"/>
        </w:rPr>
        <w:t>那坡县城市服务中心</w:t>
      </w:r>
      <w:r>
        <w:rPr>
          <w:rFonts w:hint="eastAsia" w:ascii="宋体" w:hAnsi="宋体" w:eastAsia="宋体" w:cs="宋体"/>
          <w:kern w:val="0"/>
          <w:sz w:val="24"/>
          <w:szCs w:val="24"/>
        </w:rPr>
        <w:t>的委托，根据《中华人民共和国政府采购法》等有关规定，于2020年</w:t>
      </w:r>
      <w:r>
        <w:rPr>
          <w:rFonts w:hint="eastAsia" w:ascii="宋体" w:hAnsi="宋体" w:cs="宋体"/>
          <w:kern w:val="0"/>
          <w:sz w:val="24"/>
          <w:szCs w:val="24"/>
          <w:lang w:val="en-US" w:eastAsia="zh-CN"/>
        </w:rPr>
        <w:t>12</w:t>
      </w:r>
      <w:r>
        <w:rPr>
          <w:rFonts w:hint="eastAsia" w:ascii="宋体" w:hAnsi="宋体" w:eastAsia="宋体" w:cs="宋体"/>
          <w:kern w:val="0"/>
          <w:sz w:val="24"/>
          <w:szCs w:val="24"/>
        </w:rPr>
        <w:t>月</w:t>
      </w:r>
      <w:r>
        <w:rPr>
          <w:rFonts w:hint="eastAsia" w:ascii="宋体" w:hAnsi="宋体" w:cs="宋体"/>
          <w:kern w:val="0"/>
          <w:sz w:val="24"/>
          <w:szCs w:val="24"/>
          <w:lang w:val="en-US" w:eastAsia="zh-CN"/>
        </w:rPr>
        <w:t>4</w:t>
      </w:r>
      <w:r>
        <w:rPr>
          <w:rFonts w:hint="eastAsia" w:ascii="宋体" w:hAnsi="宋体" w:eastAsia="宋体" w:cs="宋体"/>
          <w:kern w:val="0"/>
          <w:sz w:val="24"/>
          <w:szCs w:val="24"/>
        </w:rPr>
        <w:t>日就</w:t>
      </w:r>
      <w:r>
        <w:rPr>
          <w:rFonts w:hint="eastAsia" w:ascii="宋体" w:hAnsi="宋体"/>
          <w:color w:val="auto"/>
          <w:sz w:val="24"/>
          <w:szCs w:val="24"/>
          <w:lang w:eastAsia="zh-CN"/>
        </w:rPr>
        <w:t>那坡县九座市政桥梁项目整体质量检测服务项目（重）</w:t>
      </w:r>
      <w:r>
        <w:rPr>
          <w:rFonts w:hint="eastAsia" w:ascii="宋体" w:hAnsi="宋体" w:eastAsia="宋体" w:cs="宋体"/>
          <w:kern w:val="0"/>
          <w:sz w:val="24"/>
          <w:szCs w:val="24"/>
        </w:rPr>
        <w:t>项目采用竞争性谈判方式进行采购</w:t>
      </w:r>
      <w:r>
        <w:rPr>
          <w:rFonts w:hint="eastAsia" w:ascii="宋体" w:hAnsi="宋体" w:cs="宋体"/>
          <w:kern w:val="0"/>
          <w:sz w:val="24"/>
          <w:szCs w:val="24"/>
          <w:lang w:eastAsia="zh-CN"/>
        </w:rPr>
        <w:t>。</w:t>
      </w:r>
      <w:r>
        <w:rPr>
          <w:rFonts w:hint="eastAsia" w:ascii="宋体" w:hAnsi="宋体" w:eastAsia="宋体" w:cs="宋体"/>
          <w:kern w:val="0"/>
          <w:sz w:val="24"/>
          <w:szCs w:val="24"/>
        </w:rPr>
        <w:t>依据中华人民共和国财政部令第74号《政府采购非招标采购方式管理办法》，本项目采用</w:t>
      </w:r>
      <w:r>
        <w:rPr>
          <w:rFonts w:hint="eastAsia" w:ascii="宋体" w:hAnsi="宋体" w:cs="宋体"/>
          <w:kern w:val="0"/>
          <w:sz w:val="24"/>
          <w:szCs w:val="24"/>
          <w:lang w:val="en-US" w:eastAsia="zh-CN"/>
        </w:rPr>
        <w:t>采购人和评审专家分别</w:t>
      </w:r>
      <w:r>
        <w:rPr>
          <w:rFonts w:hint="eastAsia" w:ascii="宋体" w:hAnsi="宋体" w:eastAsia="宋体" w:cs="宋体"/>
          <w:kern w:val="0"/>
          <w:sz w:val="24"/>
          <w:szCs w:val="24"/>
        </w:rPr>
        <w:t>书面推荐的方式</w:t>
      </w:r>
      <w:r>
        <w:rPr>
          <w:rFonts w:hint="eastAsia" w:ascii="宋体" w:hAnsi="宋体" w:cs="宋体"/>
          <w:kern w:val="0"/>
          <w:sz w:val="24"/>
          <w:szCs w:val="24"/>
          <w:lang w:val="en-US" w:eastAsia="zh-CN"/>
        </w:rPr>
        <w:t>邀请不少于3家符合相应资格条件的供应商参与</w:t>
      </w:r>
      <w:r>
        <w:rPr>
          <w:rFonts w:hint="eastAsia" w:ascii="宋体" w:hAnsi="宋体" w:eastAsia="宋体" w:cs="宋体"/>
          <w:kern w:val="0"/>
          <w:sz w:val="24"/>
          <w:szCs w:val="24"/>
        </w:rPr>
        <w:t>竞争性谈判</w:t>
      </w:r>
      <w:r>
        <w:rPr>
          <w:rFonts w:hint="eastAsia" w:ascii="宋体" w:hAnsi="宋体" w:cs="宋体"/>
          <w:kern w:val="0"/>
          <w:sz w:val="24"/>
          <w:szCs w:val="24"/>
          <w:lang w:val="en-US" w:eastAsia="zh-CN"/>
        </w:rPr>
        <w:t>采购活动</w:t>
      </w:r>
      <w:r>
        <w:rPr>
          <w:rFonts w:hint="eastAsia" w:ascii="宋体" w:hAnsi="宋体" w:eastAsia="宋体" w:cs="宋体"/>
          <w:kern w:val="0"/>
          <w:sz w:val="24"/>
          <w:szCs w:val="24"/>
        </w:rPr>
        <w:t>。现就本次谈判的成交结果公告如下：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一、项目编号</w:t>
      </w:r>
      <w:r>
        <w:rPr>
          <w:rFonts w:hint="eastAsia" w:ascii="宋体" w:hAnsi="宋体" w:eastAsia="宋体" w:cs="宋体"/>
          <w:sz w:val="24"/>
          <w:szCs w:val="24"/>
        </w:rPr>
        <w:t>：</w:t>
      </w:r>
      <w:r>
        <w:rPr>
          <w:rFonts w:hint="eastAsia" w:ascii="宋体" w:hAnsi="宋体"/>
          <w:color w:val="auto"/>
          <w:sz w:val="24"/>
          <w:szCs w:val="24"/>
          <w:lang w:eastAsia="zh-CN"/>
        </w:rPr>
        <w:t>BSZC2020-J3-260186-SZQL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themeColor="text1"/>
          <w:sz w:val="24"/>
          <w:szCs w:val="24"/>
          <w:lang w:eastAsia="zh-CN"/>
        </w:rPr>
      </w:pPr>
      <w:r>
        <w:rPr>
          <w:rFonts w:hint="eastAsia" w:ascii="宋体" w:hAnsi="宋体" w:eastAsia="宋体" w:cs="宋体"/>
          <w:b/>
          <w:bCs/>
          <w:color w:val="000000" w:themeColor="text1"/>
          <w:sz w:val="24"/>
          <w:szCs w:val="24"/>
        </w:rPr>
        <w:t>二、项目名称：</w:t>
      </w:r>
      <w:r>
        <w:rPr>
          <w:rFonts w:hint="eastAsia" w:ascii="宋体" w:hAnsi="宋体"/>
          <w:color w:val="000000" w:themeColor="text1"/>
          <w:sz w:val="24"/>
          <w:szCs w:val="24"/>
          <w:lang w:eastAsia="zh-CN"/>
        </w:rPr>
        <w:t>那坡县九座市政桥梁项目整体质量检测服务项目（重）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三、成交信息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kern w:val="0"/>
          <w:sz w:val="24"/>
          <w:szCs w:val="24"/>
          <w:lang w:val="en-US" w:eastAsia="zh-CN"/>
        </w:rPr>
      </w:pPr>
      <w:r>
        <w:rPr>
          <w:rFonts w:hint="eastAsia" w:ascii="宋体" w:hAnsi="宋体" w:eastAsia="宋体" w:cs="宋体"/>
          <w:color w:val="000000" w:themeColor="text1"/>
          <w:sz w:val="24"/>
          <w:szCs w:val="24"/>
        </w:rPr>
        <w:t>供应商名称：</w:t>
      </w:r>
      <w:r>
        <w:rPr>
          <w:rFonts w:hint="eastAsia" w:ascii="宋体" w:hAnsi="宋体" w:eastAsia="宋体" w:cs="宋体"/>
          <w:color w:val="000000" w:themeColor="text1"/>
          <w:sz w:val="24"/>
          <w:szCs w:val="24"/>
          <w:lang w:val="en-US" w:eastAsia="zh-CN"/>
        </w:rPr>
        <w:t>广西华都建筑科技有限公司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供应商地址：</w:t>
      </w:r>
      <w:r>
        <w:rPr>
          <w:rFonts w:hint="eastAsia" w:ascii="宋体" w:hAnsi="宋体" w:cs="宋体"/>
          <w:color w:val="000000" w:themeColor="text1"/>
          <w:sz w:val="24"/>
          <w:szCs w:val="24"/>
          <w:lang w:val="en-US" w:eastAsia="zh-CN"/>
        </w:rPr>
        <w:t>南宁市迎凯路27号通信科技园1号楼综合楼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成交金额：</w:t>
      </w:r>
      <w:r>
        <w:rPr>
          <w:rFonts w:hint="eastAsia" w:ascii="宋体" w:hAnsi="宋体" w:eastAsia="宋体" w:cs="宋体"/>
          <w:color w:val="000000" w:themeColor="text1"/>
          <w:sz w:val="24"/>
          <w:szCs w:val="24"/>
          <w:lang w:val="en-US" w:eastAsia="zh-CN"/>
        </w:rPr>
        <w:t>人民币</w:t>
      </w:r>
      <w:r>
        <w:rPr>
          <w:rFonts w:hint="eastAsia" w:ascii="宋体" w:hAnsi="宋体" w:cs="宋体"/>
          <w:color w:val="000000" w:themeColor="text1"/>
          <w:sz w:val="24"/>
          <w:szCs w:val="24"/>
          <w:lang w:val="en-US" w:eastAsia="zh-CN"/>
        </w:rPr>
        <w:t>肆拾捌万壹仟捌佰捌拾捌元整</w:t>
      </w:r>
      <w:r>
        <w:rPr>
          <w:rFonts w:hint="eastAsia" w:ascii="宋体" w:hAnsi="宋体" w:eastAsia="宋体" w:cs="宋体"/>
          <w:color w:val="000000" w:themeColor="text1"/>
          <w:sz w:val="24"/>
          <w:szCs w:val="24"/>
          <w:lang w:val="en-US" w:eastAsia="zh-CN"/>
        </w:rPr>
        <w:t>（¥481888.00）</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主要标的信息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cs="宋体"/>
          <w:sz w:val="24"/>
          <w:szCs w:val="24"/>
          <w:lang w:eastAsia="zh-CN"/>
        </w:rPr>
        <w:t>那坡县九座市政桥梁项目整体质量检测服务项目（重）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服务范围：九座市政桥梁项目整体质量检测服务。如需进一步了解详细内容，详见竞争性谈判文件</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服务要求：</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不得转包检测业务，不允许第三者挂靠。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2、严格执行国家、自治区、那坡县有关法律法规、标准规范和各类工程建设强制性标准进行检测。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3、负责编制检测方案。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检测数据和检测报告的真实性和准确性负责。设立专门联系人、联系电话，由专人提供从受理委托到检测报告出具的全过程服务。荷载试验前必须对所有的加载车辆进行称重。要求量测仪器的精度用于静载测量的不大于预计测量值的5%，用于动态测量的不大于预计测量值的10%。静载试验时，汽车进入加载区域后时速不得超过5公里，以免对桥梁结构产生额外的冲击。若在加载试验过程中发生下列情况之一则立即终止加载试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①控制测点应力超过计算值并且达到或超过按规定按安全条件反算的控制应力时。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②控制测点变位超过规范允许值L/600时。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③由于加载试验使结构出现非正常的受力损伤或局部发生损坏，影响桥梁承载能力和今后正常使用时。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期限</w:t>
      </w:r>
      <w:r>
        <w:rPr>
          <w:rFonts w:hint="eastAsia" w:ascii="宋体" w:hAnsi="宋体" w:eastAsia="宋体" w:cs="宋体"/>
          <w:sz w:val="24"/>
          <w:szCs w:val="24"/>
        </w:rPr>
        <w:t>：</w:t>
      </w:r>
      <w:r>
        <w:rPr>
          <w:rFonts w:hint="eastAsia" w:ascii="宋体" w:hAnsi="宋体" w:eastAsia="宋体" w:cs="宋体"/>
          <w:sz w:val="24"/>
          <w:szCs w:val="24"/>
          <w:lang w:eastAsia="zh-CN"/>
        </w:rPr>
        <w:t>自签订合同之日起30日内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服务标准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严格执行国家、自治区、那坡县有关法律法规、标准规范和各类工程建设强制性标准进行检测</w:t>
      </w:r>
      <w:r>
        <w:rPr>
          <w:rFonts w:hint="eastAsia" w:ascii="宋体" w:hAnsi="宋体" w:cs="宋体"/>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bCs/>
          <w:color w:val="auto"/>
          <w:sz w:val="24"/>
          <w:szCs w:val="24"/>
        </w:rPr>
        <w:t>评审专家名单：</w:t>
      </w:r>
      <w:r>
        <w:rPr>
          <w:rFonts w:hint="eastAsia" w:ascii="宋体" w:hAnsi="宋体" w:cs="宋体"/>
          <w:b/>
          <w:bCs/>
          <w:color w:val="auto"/>
          <w:sz w:val="24"/>
          <w:szCs w:val="24"/>
          <w:u w:val="single"/>
          <w:lang w:val="en-US" w:eastAsia="zh-CN"/>
        </w:rPr>
        <w:t>徐向荣</w:t>
      </w:r>
      <w:r>
        <w:rPr>
          <w:rFonts w:hint="eastAsia" w:ascii="宋体" w:hAnsi="宋体" w:eastAsia="宋体" w:cs="宋体"/>
          <w:b/>
          <w:bCs/>
          <w:color w:val="auto"/>
          <w:sz w:val="24"/>
          <w:szCs w:val="24"/>
          <w:u w:val="single"/>
          <w:lang w:val="en-US" w:eastAsia="zh-CN"/>
        </w:rPr>
        <w:t>、</w:t>
      </w:r>
      <w:r>
        <w:rPr>
          <w:rFonts w:hint="eastAsia" w:ascii="宋体" w:hAnsi="宋体" w:cs="宋体"/>
          <w:b/>
          <w:bCs/>
          <w:color w:val="auto"/>
          <w:sz w:val="24"/>
          <w:szCs w:val="24"/>
          <w:u w:val="single"/>
          <w:lang w:val="en-US" w:eastAsia="zh-CN"/>
        </w:rPr>
        <w:t>张玉萍</w:t>
      </w:r>
      <w:r>
        <w:rPr>
          <w:rFonts w:hint="eastAsia" w:ascii="宋体" w:hAnsi="宋体" w:eastAsia="宋体" w:cs="宋体"/>
          <w:b/>
          <w:bCs/>
          <w:color w:val="auto"/>
          <w:sz w:val="24"/>
          <w:szCs w:val="24"/>
          <w:u w:val="single"/>
          <w:lang w:val="en-US" w:eastAsia="zh-CN"/>
        </w:rPr>
        <w:t>、</w:t>
      </w:r>
      <w:r>
        <w:rPr>
          <w:rFonts w:hint="eastAsia" w:ascii="宋体" w:hAnsi="宋体" w:cs="宋体"/>
          <w:b/>
          <w:bCs/>
          <w:color w:val="auto"/>
          <w:sz w:val="24"/>
          <w:szCs w:val="24"/>
          <w:u w:val="single"/>
          <w:lang w:val="en-US" w:eastAsia="zh-CN"/>
        </w:rPr>
        <w:t>许进红</w:t>
      </w:r>
      <w:r>
        <w:rPr>
          <w:rFonts w:hint="eastAsia" w:ascii="宋体" w:hAnsi="宋体" w:eastAsia="宋体" w:cs="宋体"/>
          <w:b/>
          <w:bCs/>
          <w:color w:val="auto"/>
          <w:sz w:val="24"/>
          <w:szCs w:val="24"/>
          <w:u w:val="single"/>
          <w:lang w:val="en-US" w:eastAsia="zh-CN"/>
        </w:rPr>
        <w:t>（采购人代表)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color w:val="auto"/>
          <w:sz w:val="24"/>
          <w:szCs w:val="24"/>
        </w:rPr>
        <w:t>六、代理服务收费标准及金额：</w:t>
      </w:r>
      <w:r>
        <w:rPr>
          <w:rFonts w:hint="eastAsia" w:ascii="宋体" w:hAnsi="宋体" w:cs="宋体"/>
          <w:color w:val="auto"/>
          <w:kern w:val="0"/>
          <w:sz w:val="24"/>
          <w:szCs w:val="24"/>
          <w:lang w:val="en-US" w:eastAsia="zh-CN"/>
        </w:rPr>
        <w:t>本项目代理服务费按国家发改委计价格[2002]1980号和发改办价格[</w:t>
      </w:r>
      <w:r>
        <w:rPr>
          <w:rFonts w:hint="eastAsia" w:ascii="宋体" w:hAnsi="宋体" w:cs="宋体"/>
          <w:color w:val="000000"/>
          <w:kern w:val="0"/>
          <w:sz w:val="24"/>
          <w:szCs w:val="24"/>
          <w:lang w:val="en-US" w:eastAsia="zh-CN"/>
        </w:rPr>
        <w:t>2003]857号文件规定的收费标准向成交供应商收取；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kern w:val="0"/>
          <w:sz w:val="24"/>
          <w:szCs w:val="24"/>
          <w:lang w:val="en-US" w:eastAsia="zh-CN"/>
        </w:rPr>
        <w:t>代理服务费收费金额：人民币柒仟贰佰贰拾捌元整（￥7228.00元）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八、其他补充事宜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本项目于2020年</w:t>
      </w:r>
      <w:r>
        <w:rPr>
          <w:rFonts w:hint="eastAsia" w:ascii="宋体" w:hAnsi="宋体" w:cs="宋体"/>
          <w:kern w:val="0"/>
          <w:sz w:val="24"/>
          <w:szCs w:val="24"/>
          <w:lang w:val="en-US" w:eastAsia="zh-CN"/>
        </w:rPr>
        <w:t>11</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30</w:t>
      </w:r>
      <w:r>
        <w:rPr>
          <w:rFonts w:hint="eastAsia" w:ascii="宋体" w:hAnsi="宋体" w:eastAsia="宋体" w:cs="宋体"/>
          <w:kern w:val="0"/>
          <w:sz w:val="24"/>
          <w:szCs w:val="24"/>
          <w:lang w:val="en-US" w:eastAsia="zh-CN"/>
        </w:rPr>
        <w:t>日在</w:t>
      </w:r>
      <w:r>
        <w:rPr>
          <w:rFonts w:hint="eastAsia" w:ascii="宋体" w:hAnsi="宋体" w:eastAsia="宋体" w:cs="宋体"/>
          <w:kern w:val="0"/>
          <w:sz w:val="24"/>
          <w:szCs w:val="24"/>
        </w:rPr>
        <w:t>中国政府采购网(http://www.ccgp.gov.cn)、广西壮族自治区政府采购网(</w:t>
      </w:r>
      <w:r>
        <w:rPr>
          <w:rFonts w:hint="eastAsia" w:ascii="宋体" w:hAnsi="宋体" w:eastAsia="宋体" w:cs="宋体"/>
          <w:kern w:val="0"/>
          <w:sz w:val="24"/>
          <w:szCs w:val="24"/>
          <w:lang w:eastAsia="zh-CN"/>
        </w:rPr>
        <w:t>http://zfcg.gxzf.gov.cn/</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发布竞争性谈判公告</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cs="宋体"/>
          <w:color w:val="000000"/>
          <w:kern w:val="0"/>
          <w:sz w:val="24"/>
          <w:szCs w:val="24"/>
        </w:rPr>
        <w:t>竞标人认为成交结果使自己的权益受到损害的，可以在成交结果公告期限届满之日起七个工作日内以书面形式向</w:t>
      </w:r>
      <w:r>
        <w:rPr>
          <w:rFonts w:hint="eastAsia" w:ascii="宋体" w:hAnsi="宋体" w:cs="宋体"/>
          <w:color w:val="000000"/>
          <w:kern w:val="0"/>
          <w:sz w:val="24"/>
          <w:szCs w:val="24"/>
          <w:lang w:val="en-US" w:eastAsia="zh-CN"/>
        </w:rPr>
        <w:t>采购</w:t>
      </w:r>
      <w:r>
        <w:rPr>
          <w:rFonts w:hint="eastAsia" w:ascii="宋体" w:hAnsi="宋体" w:cs="宋体"/>
          <w:color w:val="000000"/>
          <w:kern w:val="0"/>
          <w:sz w:val="24"/>
          <w:szCs w:val="24"/>
        </w:rPr>
        <w:t>人或</w:t>
      </w:r>
      <w:r>
        <w:rPr>
          <w:rFonts w:hint="eastAsia" w:ascii="宋体" w:hAnsi="宋体" w:cs="宋体"/>
          <w:color w:val="000000"/>
          <w:kern w:val="0"/>
          <w:sz w:val="24"/>
          <w:szCs w:val="24"/>
          <w:lang w:eastAsia="zh-CN"/>
        </w:rPr>
        <w:t>采购</w:t>
      </w:r>
      <w:r>
        <w:rPr>
          <w:rFonts w:hint="eastAsia" w:ascii="宋体" w:hAnsi="宋体" w:cs="宋体"/>
          <w:color w:val="000000"/>
          <w:kern w:val="0"/>
          <w:sz w:val="24"/>
          <w:szCs w:val="24"/>
        </w:rPr>
        <w:t>代理机构提出质疑，逾期将不再受理。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bookmarkStart w:id="2" w:name="_Toc35393810"/>
      <w:bookmarkStart w:id="3" w:name="_Toc35393641"/>
      <w:bookmarkStart w:id="4" w:name="_Toc28359100"/>
      <w:bookmarkStart w:id="5" w:name="_Toc28359023"/>
      <w:r>
        <w:rPr>
          <w:rFonts w:hint="eastAsia" w:ascii="宋体" w:hAnsi="宋体" w:eastAsia="宋体" w:cs="宋体"/>
          <w:kern w:val="0"/>
          <w:sz w:val="24"/>
          <w:szCs w:val="24"/>
          <w:lang w:val="en-US" w:eastAsia="zh-CN"/>
        </w:rPr>
        <w:t>1.采购人信息</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cs="宋体"/>
          <w:color w:val="000000"/>
          <w:kern w:val="0"/>
          <w:sz w:val="24"/>
          <w:szCs w:val="24"/>
          <w:lang w:eastAsia="zh-CN"/>
        </w:rPr>
        <w:t>那坡县城市服务中心</w:t>
      </w:r>
      <w:r>
        <w:rPr>
          <w:rFonts w:hint="eastAsia" w:ascii="宋体" w:hAnsi="宋体" w:eastAsia="宋体" w:cs="宋体"/>
          <w:kern w:val="0"/>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000000"/>
          <w:kern w:val="0"/>
          <w:sz w:val="24"/>
          <w:szCs w:val="24"/>
          <w:lang w:eastAsia="zh-CN"/>
        </w:rPr>
        <w:t>那坡县幸福新城2号楼二楼（幸福水街旁）</w:t>
      </w:r>
      <w:r>
        <w:rPr>
          <w:rFonts w:hint="eastAsia" w:ascii="宋体" w:hAnsi="宋体" w:eastAsia="宋体" w:cs="宋体"/>
          <w:kern w:val="0"/>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w:t>
      </w:r>
      <w:r>
        <w:rPr>
          <w:rFonts w:hint="eastAsia" w:ascii="宋体" w:hAnsi="宋体" w:cs="宋体"/>
          <w:kern w:val="0"/>
          <w:sz w:val="24"/>
          <w:szCs w:val="24"/>
          <w:lang w:val="en-US" w:eastAsia="zh-CN"/>
        </w:rPr>
        <w:t>黄定华  0776-6821226</w:t>
      </w:r>
      <w:r>
        <w:rPr>
          <w:rFonts w:hint="eastAsia" w:ascii="宋体" w:hAnsi="宋体" w:eastAsia="宋体" w:cs="宋体"/>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bookmarkStart w:id="6" w:name="_Toc28359101"/>
      <w:bookmarkStart w:id="7" w:name="_Toc35393811"/>
      <w:bookmarkStart w:id="8" w:name="_Toc28359024"/>
      <w:bookmarkStart w:id="9" w:name="_Toc35393642"/>
      <w:r>
        <w:rPr>
          <w:rFonts w:hint="eastAsia" w:ascii="宋体" w:hAnsi="宋体" w:eastAsia="宋体" w:cs="宋体"/>
          <w:kern w:val="0"/>
          <w:sz w:val="24"/>
          <w:szCs w:val="24"/>
          <w:lang w:val="en-US" w:eastAsia="zh-CN"/>
        </w:rPr>
        <w:t>2.采购代理机构信息</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cs="宋体"/>
          <w:color w:val="000000"/>
          <w:kern w:val="0"/>
          <w:sz w:val="24"/>
          <w:szCs w:val="24"/>
          <w:lang w:val="en-US" w:eastAsia="zh-CN"/>
        </w:rPr>
        <w:t>深圳群伦项目管理有限公司</w:t>
      </w:r>
      <w:r>
        <w:rPr>
          <w:rFonts w:hint="eastAsia" w:ascii="宋体" w:hAnsi="宋体" w:eastAsia="宋体" w:cs="宋体"/>
          <w:kern w:val="0"/>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000000"/>
          <w:kern w:val="0"/>
          <w:sz w:val="24"/>
          <w:szCs w:val="24"/>
          <w:lang w:eastAsia="zh-CN"/>
        </w:rPr>
        <w:t>百色市右江区龙景锦绣国际5号商业楼2楼</w:t>
      </w:r>
      <w:r>
        <w:rPr>
          <w:rFonts w:hint="eastAsia" w:ascii="宋体" w:hAnsi="宋体" w:eastAsia="宋体" w:cs="宋体"/>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w:t>
      </w:r>
      <w:r>
        <w:rPr>
          <w:rFonts w:hint="eastAsia" w:ascii="宋体" w:hAnsi="宋体" w:cs="宋体"/>
          <w:kern w:val="0"/>
          <w:sz w:val="24"/>
          <w:szCs w:val="24"/>
          <w:lang w:val="en-US" w:eastAsia="zh-CN"/>
        </w:rPr>
        <w:t xml:space="preserve">农琳  </w:t>
      </w:r>
      <w:r>
        <w:rPr>
          <w:rFonts w:hint="eastAsia" w:ascii="宋体" w:hAnsi="宋体" w:cs="宋体"/>
          <w:color w:val="000000"/>
          <w:kern w:val="0"/>
          <w:sz w:val="24"/>
          <w:szCs w:val="24"/>
          <w:lang w:eastAsia="zh-CN"/>
        </w:rPr>
        <w:t>0776-2101900</w:t>
      </w:r>
      <w:r>
        <w:rPr>
          <w:rFonts w:hint="eastAsia" w:ascii="宋体" w:hAnsi="宋体" w:eastAsia="宋体" w:cs="宋体"/>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bookmarkStart w:id="10" w:name="_Toc35393643"/>
      <w:bookmarkStart w:id="11" w:name="_Toc35393812"/>
      <w:bookmarkStart w:id="12" w:name="_Toc28359025"/>
      <w:bookmarkStart w:id="13" w:name="_Toc28359102"/>
      <w:r>
        <w:rPr>
          <w:rFonts w:hint="eastAsia" w:ascii="宋体" w:hAnsi="宋体" w:eastAsia="宋体" w:cs="宋体"/>
          <w:kern w:val="0"/>
          <w:sz w:val="24"/>
          <w:szCs w:val="24"/>
          <w:lang w:val="en-US" w:eastAsia="zh-CN"/>
        </w:rPr>
        <w:t>3.项目联系方式</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color w:val="000000"/>
          <w:kern w:val="0"/>
          <w:sz w:val="24"/>
          <w:szCs w:val="24"/>
          <w:lang w:val="en-US" w:eastAsia="zh-CN"/>
        </w:rPr>
        <w:t>农琳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color w:val="000000"/>
          <w:kern w:val="0"/>
          <w:sz w:val="24"/>
          <w:szCs w:val="24"/>
          <w:lang w:eastAsia="zh-CN"/>
        </w:rPr>
        <w:t>18907863921</w:t>
      </w:r>
      <w:r>
        <w:rPr>
          <w:rFonts w:hint="eastAsia" w:ascii="宋体" w:hAnsi="宋体" w:eastAsia="宋体" w:cs="宋体"/>
          <w:kern w:val="0"/>
          <w:sz w:val="24"/>
          <w:szCs w:val="24"/>
          <w:lang w:val="en-US" w:eastAsia="zh-CN"/>
        </w:rPr>
        <w:t>　　　　　　　　　　　　</w:t>
      </w:r>
    </w:p>
    <w:p>
      <w:pPr>
        <w:rPr>
          <w:rFonts w:hint="eastAsia" w:ascii="宋体" w:hAnsi="宋体" w:eastAsia="宋体" w:cs="宋体"/>
          <w:sz w:val="24"/>
          <w:szCs w:val="24"/>
        </w:rPr>
      </w:pP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en-US" w:eastAsia="zh-CN"/>
        </w:rPr>
      </w:pPr>
    </w:p>
    <w:p>
      <w:pPr>
        <w:pageBreakBefore w:val="0"/>
        <w:widowControl w:val="0"/>
        <w:kinsoku/>
        <w:wordWrap/>
        <w:overflowPunct/>
        <w:topLinePunct w:val="0"/>
        <w:bidi w:val="0"/>
        <w:snapToGrid/>
        <w:spacing w:line="360" w:lineRule="auto"/>
        <w:textAlignment w:val="auto"/>
        <w:rPr>
          <w:rFonts w:hint="eastAsia" w:ascii="宋体" w:hAnsi="宋体" w:cs="宋体"/>
          <w:kern w:val="0"/>
          <w:sz w:val="24"/>
          <w:szCs w:val="24"/>
          <w:lang w:val="en-US" w:eastAsia="zh-CN"/>
        </w:rPr>
      </w:pPr>
    </w:p>
    <w:p>
      <w:pPr>
        <w:pageBreakBefore w:val="0"/>
        <w:widowControl w:val="0"/>
        <w:kinsoku/>
        <w:wordWrap/>
        <w:overflowPunct/>
        <w:topLinePunct w:val="0"/>
        <w:bidi w:val="0"/>
        <w:snapToGrid/>
        <w:spacing w:line="360" w:lineRule="auto"/>
        <w:ind w:firstLine="720" w:firstLineChars="300"/>
        <w:textAlignment w:val="auto"/>
        <w:rPr>
          <w:rFonts w:hint="eastAsia" w:ascii="宋体" w:hAnsi="宋体" w:cs="宋体"/>
          <w:kern w:val="0"/>
          <w:sz w:val="24"/>
          <w:szCs w:val="24"/>
          <w:lang w:val="en-US" w:eastAsia="zh-CN"/>
        </w:rPr>
      </w:pPr>
      <w:r>
        <w:rPr>
          <w:rFonts w:hint="eastAsia" w:ascii="宋体" w:hAnsi="宋体" w:cs="宋体"/>
          <w:color w:val="000000"/>
          <w:kern w:val="0"/>
          <w:sz w:val="24"/>
          <w:szCs w:val="24"/>
          <w:lang w:val="en-US" w:eastAsia="zh-CN"/>
        </w:rPr>
        <w:t xml:space="preserve">                        </w:t>
      </w:r>
      <w:r>
        <w:rPr>
          <w:rFonts w:hint="eastAsia" w:ascii="宋体" w:hAnsi="宋体" w:cs="宋体"/>
          <w:kern w:val="0"/>
          <w:sz w:val="24"/>
          <w:szCs w:val="24"/>
          <w:lang w:val="en-US" w:eastAsia="zh-CN"/>
        </w:rPr>
        <w:t xml:space="preserve">深圳群伦项目管理有限公司                                  </w:t>
      </w:r>
    </w:p>
    <w:p>
      <w:pPr>
        <w:pageBreakBefore w:val="0"/>
        <w:widowControl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p>
    <w:p>
      <w:pPr>
        <w:pageBreakBefore w:val="0"/>
        <w:widowControl w:val="0"/>
        <w:kinsoku/>
        <w:wordWrap/>
        <w:overflowPunct/>
        <w:topLinePunct w:val="0"/>
        <w:bidi w:val="0"/>
        <w:snapToGrid/>
        <w:spacing w:line="360" w:lineRule="auto"/>
        <w:ind w:firstLine="960" w:firstLineChars="4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2020年</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日</w:t>
      </w:r>
    </w:p>
    <w:p>
      <w:pPr>
        <w:pageBreakBefore w:val="0"/>
        <w:widowControl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bookmarkStart w:id="14" w:name="_GoBack"/>
      <w:bookmarkEnd w:id="14"/>
    </w:p>
    <w:sectPr>
      <w:pgSz w:w="11906" w:h="16838"/>
      <w:pgMar w:top="1157" w:right="1066" w:bottom="1157" w:left="106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9F82E"/>
    <w:multiLevelType w:val="singleLevel"/>
    <w:tmpl w:val="3789F8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4905FE7"/>
    <w:rsid w:val="000252AF"/>
    <w:rsid w:val="00056B42"/>
    <w:rsid w:val="000623EA"/>
    <w:rsid w:val="00186E24"/>
    <w:rsid w:val="001F0831"/>
    <w:rsid w:val="002B03E3"/>
    <w:rsid w:val="003006FD"/>
    <w:rsid w:val="003146C4"/>
    <w:rsid w:val="00322FE1"/>
    <w:rsid w:val="00357376"/>
    <w:rsid w:val="00387B4C"/>
    <w:rsid w:val="00480A05"/>
    <w:rsid w:val="004A4C25"/>
    <w:rsid w:val="00507341"/>
    <w:rsid w:val="00532D20"/>
    <w:rsid w:val="00536B48"/>
    <w:rsid w:val="005751CB"/>
    <w:rsid w:val="005872DF"/>
    <w:rsid w:val="00597C49"/>
    <w:rsid w:val="00631B63"/>
    <w:rsid w:val="00691A00"/>
    <w:rsid w:val="00750349"/>
    <w:rsid w:val="007A6808"/>
    <w:rsid w:val="008002D8"/>
    <w:rsid w:val="008274DC"/>
    <w:rsid w:val="00917882"/>
    <w:rsid w:val="00972A7E"/>
    <w:rsid w:val="009D7A85"/>
    <w:rsid w:val="00A55511"/>
    <w:rsid w:val="00A60CE2"/>
    <w:rsid w:val="00B22012"/>
    <w:rsid w:val="00BF380E"/>
    <w:rsid w:val="00C239D5"/>
    <w:rsid w:val="00C36DEF"/>
    <w:rsid w:val="00C447D2"/>
    <w:rsid w:val="00C51DEA"/>
    <w:rsid w:val="00C63711"/>
    <w:rsid w:val="00C7201C"/>
    <w:rsid w:val="00C72785"/>
    <w:rsid w:val="00C95AAA"/>
    <w:rsid w:val="00CE4992"/>
    <w:rsid w:val="00CF4E72"/>
    <w:rsid w:val="00D120AB"/>
    <w:rsid w:val="00D1579E"/>
    <w:rsid w:val="00D20B8B"/>
    <w:rsid w:val="00D3363C"/>
    <w:rsid w:val="00D47D30"/>
    <w:rsid w:val="00D51432"/>
    <w:rsid w:val="00DA5B62"/>
    <w:rsid w:val="00DA7457"/>
    <w:rsid w:val="00DC78E9"/>
    <w:rsid w:val="00E05DA8"/>
    <w:rsid w:val="00E104E4"/>
    <w:rsid w:val="00E71D0F"/>
    <w:rsid w:val="00E96AA3"/>
    <w:rsid w:val="00EC6D52"/>
    <w:rsid w:val="00F019D8"/>
    <w:rsid w:val="00F1784F"/>
    <w:rsid w:val="00F92E8F"/>
    <w:rsid w:val="00FA0278"/>
    <w:rsid w:val="00FC7A8F"/>
    <w:rsid w:val="00FE0D7C"/>
    <w:rsid w:val="01327664"/>
    <w:rsid w:val="0197369B"/>
    <w:rsid w:val="030137C3"/>
    <w:rsid w:val="03221F10"/>
    <w:rsid w:val="04301E42"/>
    <w:rsid w:val="04751E2D"/>
    <w:rsid w:val="05812D53"/>
    <w:rsid w:val="05DC1C6F"/>
    <w:rsid w:val="06CD2DD1"/>
    <w:rsid w:val="092C15FD"/>
    <w:rsid w:val="096701F5"/>
    <w:rsid w:val="09B20581"/>
    <w:rsid w:val="0AAE76FC"/>
    <w:rsid w:val="0AC72DD3"/>
    <w:rsid w:val="0AEF11F9"/>
    <w:rsid w:val="0B9D30CF"/>
    <w:rsid w:val="0C6E4459"/>
    <w:rsid w:val="0C9E65EF"/>
    <w:rsid w:val="0CFF6E28"/>
    <w:rsid w:val="0D780C64"/>
    <w:rsid w:val="0DA464A1"/>
    <w:rsid w:val="0DCA200E"/>
    <w:rsid w:val="0E745251"/>
    <w:rsid w:val="0E9318ED"/>
    <w:rsid w:val="0ED65250"/>
    <w:rsid w:val="10EC151C"/>
    <w:rsid w:val="11BE33CD"/>
    <w:rsid w:val="1208411D"/>
    <w:rsid w:val="12893538"/>
    <w:rsid w:val="137F77F2"/>
    <w:rsid w:val="13A63872"/>
    <w:rsid w:val="148F2F98"/>
    <w:rsid w:val="15796DBE"/>
    <w:rsid w:val="170F0C7C"/>
    <w:rsid w:val="17722F42"/>
    <w:rsid w:val="17A36640"/>
    <w:rsid w:val="17FF4A7D"/>
    <w:rsid w:val="187F3361"/>
    <w:rsid w:val="19214D0B"/>
    <w:rsid w:val="1A0054C8"/>
    <w:rsid w:val="1A9F3819"/>
    <w:rsid w:val="1B604077"/>
    <w:rsid w:val="1CD805F8"/>
    <w:rsid w:val="1CEB4CC3"/>
    <w:rsid w:val="1D865DBD"/>
    <w:rsid w:val="1E404417"/>
    <w:rsid w:val="1F1963FB"/>
    <w:rsid w:val="1FCB43D9"/>
    <w:rsid w:val="20D07BBF"/>
    <w:rsid w:val="21A37ACF"/>
    <w:rsid w:val="222E0018"/>
    <w:rsid w:val="22534DEE"/>
    <w:rsid w:val="22A27A4D"/>
    <w:rsid w:val="233C133E"/>
    <w:rsid w:val="245A7001"/>
    <w:rsid w:val="249B1494"/>
    <w:rsid w:val="24EB7397"/>
    <w:rsid w:val="25810C45"/>
    <w:rsid w:val="26EB7B23"/>
    <w:rsid w:val="27986C03"/>
    <w:rsid w:val="27D7092C"/>
    <w:rsid w:val="27FA6F6B"/>
    <w:rsid w:val="27FB4F8B"/>
    <w:rsid w:val="2817328E"/>
    <w:rsid w:val="29495343"/>
    <w:rsid w:val="29C14261"/>
    <w:rsid w:val="2ACD5918"/>
    <w:rsid w:val="2AD5126A"/>
    <w:rsid w:val="2B182778"/>
    <w:rsid w:val="2B803D0E"/>
    <w:rsid w:val="2BE5400F"/>
    <w:rsid w:val="2BFF5823"/>
    <w:rsid w:val="2CB347F7"/>
    <w:rsid w:val="2DD071D3"/>
    <w:rsid w:val="2E3A11D1"/>
    <w:rsid w:val="300A5234"/>
    <w:rsid w:val="3072139C"/>
    <w:rsid w:val="30867EDA"/>
    <w:rsid w:val="31B92D72"/>
    <w:rsid w:val="326A604B"/>
    <w:rsid w:val="3376236F"/>
    <w:rsid w:val="33BC3312"/>
    <w:rsid w:val="33C635F0"/>
    <w:rsid w:val="33D757E7"/>
    <w:rsid w:val="34905FE7"/>
    <w:rsid w:val="34A46E4D"/>
    <w:rsid w:val="34D860D1"/>
    <w:rsid w:val="365A5EF8"/>
    <w:rsid w:val="390E042F"/>
    <w:rsid w:val="3B0D54C9"/>
    <w:rsid w:val="3C0C7513"/>
    <w:rsid w:val="3C2623C3"/>
    <w:rsid w:val="3D783DEB"/>
    <w:rsid w:val="3FDE627C"/>
    <w:rsid w:val="40C069E3"/>
    <w:rsid w:val="4165713A"/>
    <w:rsid w:val="424D4BC5"/>
    <w:rsid w:val="427C4406"/>
    <w:rsid w:val="42A0363F"/>
    <w:rsid w:val="42B323F3"/>
    <w:rsid w:val="430332F4"/>
    <w:rsid w:val="44287C43"/>
    <w:rsid w:val="44341FD1"/>
    <w:rsid w:val="454574A2"/>
    <w:rsid w:val="45DF4354"/>
    <w:rsid w:val="473F33EF"/>
    <w:rsid w:val="48EB52C6"/>
    <w:rsid w:val="495263C0"/>
    <w:rsid w:val="495C25E2"/>
    <w:rsid w:val="49FC2E70"/>
    <w:rsid w:val="4B083970"/>
    <w:rsid w:val="4B2B7A2B"/>
    <w:rsid w:val="4B6B47FA"/>
    <w:rsid w:val="4BAE22C8"/>
    <w:rsid w:val="4BC641C2"/>
    <w:rsid w:val="4C1740F7"/>
    <w:rsid w:val="4D2E78C9"/>
    <w:rsid w:val="4E2449E7"/>
    <w:rsid w:val="4EF62173"/>
    <w:rsid w:val="4F0930D0"/>
    <w:rsid w:val="4F2D190A"/>
    <w:rsid w:val="4F356AC6"/>
    <w:rsid w:val="50BF5AE7"/>
    <w:rsid w:val="50E4127D"/>
    <w:rsid w:val="515F7199"/>
    <w:rsid w:val="51B06483"/>
    <w:rsid w:val="52B3282C"/>
    <w:rsid w:val="52E65762"/>
    <w:rsid w:val="535A2FDF"/>
    <w:rsid w:val="538F0969"/>
    <w:rsid w:val="53B628FC"/>
    <w:rsid w:val="55F35404"/>
    <w:rsid w:val="561C6205"/>
    <w:rsid w:val="56725D6B"/>
    <w:rsid w:val="59C949E6"/>
    <w:rsid w:val="5A072603"/>
    <w:rsid w:val="5A9A7810"/>
    <w:rsid w:val="5D107C15"/>
    <w:rsid w:val="5E8B2DA2"/>
    <w:rsid w:val="5F047D73"/>
    <w:rsid w:val="5F0E6898"/>
    <w:rsid w:val="61350610"/>
    <w:rsid w:val="61873915"/>
    <w:rsid w:val="633228D2"/>
    <w:rsid w:val="64425F84"/>
    <w:rsid w:val="64E74362"/>
    <w:rsid w:val="65555168"/>
    <w:rsid w:val="65A1359C"/>
    <w:rsid w:val="65F93474"/>
    <w:rsid w:val="6629472F"/>
    <w:rsid w:val="66F01A1B"/>
    <w:rsid w:val="685D3118"/>
    <w:rsid w:val="69810EAD"/>
    <w:rsid w:val="699B548D"/>
    <w:rsid w:val="6A3D2AAC"/>
    <w:rsid w:val="6B8E75C8"/>
    <w:rsid w:val="6BBE1FA4"/>
    <w:rsid w:val="6BF42341"/>
    <w:rsid w:val="6E022DBB"/>
    <w:rsid w:val="6E051860"/>
    <w:rsid w:val="6E1B7F55"/>
    <w:rsid w:val="6E6E21E3"/>
    <w:rsid w:val="6F8D7342"/>
    <w:rsid w:val="707F3764"/>
    <w:rsid w:val="71260F1F"/>
    <w:rsid w:val="726D682B"/>
    <w:rsid w:val="72812C1F"/>
    <w:rsid w:val="72A8343B"/>
    <w:rsid w:val="72B817FF"/>
    <w:rsid w:val="733F5959"/>
    <w:rsid w:val="74EF090C"/>
    <w:rsid w:val="76363BD4"/>
    <w:rsid w:val="76BE7DDA"/>
    <w:rsid w:val="77613C22"/>
    <w:rsid w:val="77856AA2"/>
    <w:rsid w:val="792E5E0D"/>
    <w:rsid w:val="79F830C2"/>
    <w:rsid w:val="7A5D0CCB"/>
    <w:rsid w:val="7A8B5331"/>
    <w:rsid w:val="7AC13035"/>
    <w:rsid w:val="7B613AFD"/>
    <w:rsid w:val="7BC647E2"/>
    <w:rsid w:val="7C790338"/>
    <w:rsid w:val="7D1F5258"/>
    <w:rsid w:val="7D3963F5"/>
    <w:rsid w:val="7D704039"/>
    <w:rsid w:val="7D9C68AF"/>
    <w:rsid w:val="7DE943ED"/>
    <w:rsid w:val="7F8E46E1"/>
    <w:rsid w:val="7FB22E4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2">
    <w:name w:val="heading 4"/>
    <w:basedOn w:val="1"/>
    <w:next w:val="1"/>
    <w:qFormat/>
    <w:locked/>
    <w:uiPriority w:val="0"/>
    <w:pPr>
      <w:keepNext/>
      <w:keepLines/>
      <w:tabs>
        <w:tab w:val="left" w:pos="425"/>
      </w:tabs>
      <w:ind w:left="425" w:hanging="425"/>
      <w:outlineLvl w:val="3"/>
    </w:pPr>
    <w:rPr>
      <w:rFonts w:ascii="Arial" w:hAnsi="Arial"/>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widowControl/>
      <w:ind w:firstLine="420"/>
      <w:jc w:val="left"/>
    </w:pPr>
    <w:rPr>
      <w:kern w:val="0"/>
      <w:sz w:val="20"/>
      <w:szCs w:val="20"/>
    </w:rPr>
  </w:style>
  <w:style w:type="paragraph" w:styleId="5">
    <w:name w:val="annotation text"/>
    <w:basedOn w:val="1"/>
    <w:link w:val="26"/>
    <w:qFormat/>
    <w:uiPriority w:val="99"/>
    <w:pPr>
      <w:jc w:val="left"/>
    </w:pPr>
  </w:style>
  <w:style w:type="paragraph" w:styleId="6">
    <w:name w:val="Body Text"/>
    <w:basedOn w:val="1"/>
    <w:qFormat/>
    <w:locked/>
    <w:uiPriority w:val="0"/>
    <w:pPr>
      <w:jc w:val="center"/>
    </w:pPr>
    <w:rPr>
      <w:rFonts w:ascii="Tahoma" w:hAnsi="Tahoma"/>
      <w:sz w:val="52"/>
    </w:rPr>
  </w:style>
  <w:style w:type="paragraph" w:styleId="7">
    <w:name w:val="Balloon Text"/>
    <w:basedOn w:val="1"/>
    <w:link w:val="28"/>
    <w:qFormat/>
    <w:uiPriority w:val="99"/>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7"/>
    <w:qFormat/>
    <w:uiPriority w:val="99"/>
    <w:rPr>
      <w:b/>
      <w:bCs/>
    </w:rPr>
  </w:style>
  <w:style w:type="paragraph" w:styleId="12">
    <w:name w:val="Body Text First Indent"/>
    <w:basedOn w:val="6"/>
    <w:qFormat/>
    <w:locked/>
    <w:uiPriority w:val="0"/>
    <w:pPr>
      <w:ind w:firstLine="420" w:firstLineChars="100"/>
    </w:pPr>
    <w:rPr>
      <w:szCs w:val="20"/>
    </w:rPr>
  </w:style>
  <w:style w:type="table" w:styleId="14">
    <w:name w:val="Table Grid"/>
    <w:basedOn w:val="13"/>
    <w:qFormat/>
    <w:locked/>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22"/>
  </w:style>
  <w:style w:type="character" w:styleId="17">
    <w:name w:val="FollowedHyperlink"/>
    <w:basedOn w:val="15"/>
    <w:semiHidden/>
    <w:unhideWhenUsed/>
    <w:qFormat/>
    <w:locked/>
    <w:uiPriority w:val="99"/>
    <w:rPr>
      <w:color w:val="000000"/>
      <w:u w:val="none"/>
    </w:rPr>
  </w:style>
  <w:style w:type="character" w:styleId="18">
    <w:name w:val="Emphasis"/>
    <w:basedOn w:val="15"/>
    <w:qFormat/>
    <w:locked/>
    <w:uiPriority w:val="20"/>
  </w:style>
  <w:style w:type="character" w:styleId="19">
    <w:name w:val="HTML Definition"/>
    <w:basedOn w:val="15"/>
    <w:semiHidden/>
    <w:unhideWhenUsed/>
    <w:qFormat/>
    <w:locked/>
    <w:uiPriority w:val="99"/>
  </w:style>
  <w:style w:type="character" w:styleId="20">
    <w:name w:val="HTML Acronym"/>
    <w:basedOn w:val="15"/>
    <w:semiHidden/>
    <w:unhideWhenUsed/>
    <w:qFormat/>
    <w:locked/>
    <w:uiPriority w:val="99"/>
  </w:style>
  <w:style w:type="character" w:styleId="21">
    <w:name w:val="HTML Variable"/>
    <w:basedOn w:val="15"/>
    <w:semiHidden/>
    <w:unhideWhenUsed/>
    <w:qFormat/>
    <w:locked/>
    <w:uiPriority w:val="99"/>
  </w:style>
  <w:style w:type="character" w:styleId="22">
    <w:name w:val="Hyperlink"/>
    <w:basedOn w:val="15"/>
    <w:semiHidden/>
    <w:unhideWhenUsed/>
    <w:qFormat/>
    <w:locked/>
    <w:uiPriority w:val="99"/>
    <w:rPr>
      <w:color w:val="000000"/>
      <w:u w:val="none"/>
    </w:rPr>
  </w:style>
  <w:style w:type="character" w:styleId="23">
    <w:name w:val="HTML Code"/>
    <w:basedOn w:val="15"/>
    <w:semiHidden/>
    <w:unhideWhenUsed/>
    <w:qFormat/>
    <w:locked/>
    <w:uiPriority w:val="99"/>
    <w:rPr>
      <w:rFonts w:ascii="Courier New" w:hAnsi="Courier New"/>
      <w:sz w:val="20"/>
    </w:rPr>
  </w:style>
  <w:style w:type="character" w:styleId="24">
    <w:name w:val="annotation reference"/>
    <w:basedOn w:val="15"/>
    <w:qFormat/>
    <w:uiPriority w:val="99"/>
    <w:rPr>
      <w:rFonts w:cs="Times New Roman"/>
      <w:sz w:val="21"/>
      <w:szCs w:val="21"/>
    </w:rPr>
  </w:style>
  <w:style w:type="character" w:styleId="25">
    <w:name w:val="HTML Cite"/>
    <w:basedOn w:val="15"/>
    <w:semiHidden/>
    <w:unhideWhenUsed/>
    <w:qFormat/>
    <w:locked/>
    <w:uiPriority w:val="99"/>
  </w:style>
  <w:style w:type="character" w:customStyle="1" w:styleId="26">
    <w:name w:val="批注文字 Char"/>
    <w:basedOn w:val="15"/>
    <w:link w:val="5"/>
    <w:qFormat/>
    <w:locked/>
    <w:uiPriority w:val="99"/>
    <w:rPr>
      <w:rFonts w:cs="Times New Roman"/>
      <w:kern w:val="2"/>
      <w:sz w:val="24"/>
      <w:szCs w:val="24"/>
    </w:rPr>
  </w:style>
  <w:style w:type="character" w:customStyle="1" w:styleId="27">
    <w:name w:val="批注主题 Char"/>
    <w:basedOn w:val="26"/>
    <w:link w:val="11"/>
    <w:qFormat/>
    <w:locked/>
    <w:uiPriority w:val="99"/>
    <w:rPr>
      <w:b/>
      <w:bCs/>
    </w:rPr>
  </w:style>
  <w:style w:type="character" w:customStyle="1" w:styleId="28">
    <w:name w:val="批注框文本 Char"/>
    <w:basedOn w:val="15"/>
    <w:link w:val="7"/>
    <w:qFormat/>
    <w:locked/>
    <w:uiPriority w:val="99"/>
    <w:rPr>
      <w:rFonts w:cs="Times New Roman"/>
      <w:kern w:val="2"/>
      <w:sz w:val="18"/>
      <w:szCs w:val="18"/>
    </w:rPr>
  </w:style>
  <w:style w:type="character" w:customStyle="1" w:styleId="29">
    <w:name w:val="页脚 Char"/>
    <w:basedOn w:val="15"/>
    <w:link w:val="8"/>
    <w:qFormat/>
    <w:locked/>
    <w:uiPriority w:val="99"/>
    <w:rPr>
      <w:rFonts w:cs="Times New Roman"/>
      <w:kern w:val="2"/>
      <w:sz w:val="18"/>
      <w:szCs w:val="18"/>
    </w:rPr>
  </w:style>
  <w:style w:type="character" w:customStyle="1" w:styleId="30">
    <w:name w:val="页眉 Char"/>
    <w:basedOn w:val="15"/>
    <w:link w:val="9"/>
    <w:qFormat/>
    <w:locked/>
    <w:uiPriority w:val="99"/>
    <w:rPr>
      <w:rFonts w:cs="Times New Roman"/>
      <w:kern w:val="2"/>
      <w:sz w:val="18"/>
      <w:szCs w:val="18"/>
    </w:rPr>
  </w:style>
  <w:style w:type="character" w:customStyle="1" w:styleId="31">
    <w:name w:val="hover5"/>
    <w:basedOn w:val="15"/>
    <w:qFormat/>
    <w:uiPriority w:val="0"/>
    <w:rPr>
      <w:color w:val="0063BA"/>
    </w:rPr>
  </w:style>
  <w:style w:type="character" w:customStyle="1" w:styleId="32">
    <w:name w:val="before"/>
    <w:basedOn w:val="15"/>
    <w:qFormat/>
    <w:uiPriority w:val="0"/>
    <w:rPr>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231</Words>
  <Characters>1317</Characters>
  <Lines>10</Lines>
  <Paragraphs>3</Paragraphs>
  <TotalTime>1</TotalTime>
  <ScaleCrop>false</ScaleCrop>
  <LinksUpToDate>false</LinksUpToDate>
  <CharactersWithSpaces>1545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2017-03-23T03:42:00Z</dcterms:created>
  <dc:creator>Administrator</dc:creator>
  <cp:lastModifiedBy>Administrator</cp:lastModifiedBy>
  <cp:lastPrinted>2020-10-14T02:32:00Z</cp:lastPrinted>
  <dcterms:modified xsi:type="dcterms:W3CDTF">2020-12-07T02:22:26Z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