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b/>
          <w:color w:val="auto"/>
          <w:kern w:val="0"/>
          <w:sz w:val="32"/>
          <w:szCs w:val="32"/>
        </w:rPr>
      </w:pPr>
      <w:r>
        <w:rPr>
          <w:rFonts w:hint="eastAsia" w:ascii="宋体" w:hAnsi="宋体"/>
          <w:b/>
          <w:color w:val="auto"/>
          <w:kern w:val="0"/>
          <w:sz w:val="32"/>
          <w:szCs w:val="32"/>
        </w:rPr>
        <w:t>招标公告</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广西华扬工程项目管理有限公司</w:t>
      </w:r>
      <w:r>
        <w:rPr>
          <w:rFonts w:hint="eastAsia" w:ascii="宋体" w:hAnsi="宋体" w:eastAsia="宋体" w:cs="宋体"/>
          <w:b w:val="0"/>
          <w:bCs/>
          <w:color w:val="auto"/>
          <w:sz w:val="24"/>
          <w:szCs w:val="24"/>
          <w:highlight w:val="none"/>
        </w:rPr>
        <w:t>关于</w:t>
      </w:r>
      <w:r>
        <w:rPr>
          <w:rFonts w:hint="eastAsia" w:ascii="宋体" w:hAnsi="宋体" w:eastAsia="宋体" w:cs="宋体"/>
          <w:b w:val="0"/>
          <w:bCs/>
          <w:color w:val="auto"/>
          <w:sz w:val="24"/>
          <w:szCs w:val="24"/>
          <w:highlight w:val="none"/>
          <w:lang w:eastAsia="zh-CN"/>
        </w:rPr>
        <w:t>资源县小额定点工程（建筑、土地综合整治、地质灾害）</w:t>
      </w:r>
      <w:r>
        <w:rPr>
          <w:rFonts w:hint="eastAsia" w:ascii="宋体" w:hAnsi="宋体" w:eastAsia="宋体" w:cs="宋体"/>
          <w:b w:val="0"/>
          <w:bCs/>
          <w:color w:val="auto"/>
          <w:sz w:val="24"/>
          <w:szCs w:val="24"/>
          <w:highlight w:val="none"/>
        </w:rPr>
        <w:t>（项目编号：</w:t>
      </w:r>
      <w:r>
        <w:rPr>
          <w:rFonts w:hint="eastAsia" w:ascii="宋体" w:hAnsi="宋体" w:eastAsia="宋体" w:cs="宋体"/>
          <w:b w:val="0"/>
          <w:bCs/>
          <w:color w:val="auto"/>
          <w:sz w:val="24"/>
          <w:szCs w:val="24"/>
          <w:highlight w:val="none"/>
          <w:lang w:eastAsia="zh-CN"/>
        </w:rPr>
        <w:t>ZYZC2020-G2-00520-001</w:t>
      </w:r>
      <w:r>
        <w:rPr>
          <w:rFonts w:hint="eastAsia" w:ascii="宋体" w:hAnsi="宋体" w:eastAsia="宋体" w:cs="宋体"/>
          <w:b w:val="0"/>
          <w:bCs/>
          <w:color w:val="auto"/>
          <w:sz w:val="24"/>
          <w:szCs w:val="24"/>
          <w:highlight w:val="none"/>
        </w:rPr>
        <w:t>）公开招标公告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820" w:type="dxa"/>
            <w:noWrap w:val="0"/>
            <w:vAlign w:val="top"/>
          </w:tcPr>
          <w:p>
            <w:pPr>
              <w:widowControl w:val="0"/>
              <w:numPr>
                <w:ilvl w:val="0"/>
                <w:numId w:val="0"/>
              </w:numPr>
              <w:jc w:val="both"/>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eastAsia="zh-CN"/>
              </w:rPr>
              <w:t>项目概况：</w:t>
            </w:r>
          </w:p>
          <w:p>
            <w:pPr>
              <w:spacing w:line="340" w:lineRule="exact"/>
              <w:ind w:firstLine="480" w:firstLineChars="200"/>
              <w:rPr>
                <w:rFonts w:hint="eastAsia" w:ascii="宋体" w:hAnsi="宋体" w:eastAsia="宋体" w:cs="宋体"/>
                <w:sz w:val="24"/>
                <w:szCs w:val="24"/>
                <w:highlight w:val="none"/>
                <w:vertAlign w:val="baseline"/>
              </w:rPr>
            </w:pPr>
            <w:r>
              <w:rPr>
                <w:rFonts w:hint="eastAsia" w:ascii="宋体" w:hAnsi="宋体" w:eastAsia="宋体" w:cs="宋体"/>
                <w:color w:val="auto"/>
                <w:kern w:val="0"/>
                <w:sz w:val="24"/>
                <w:szCs w:val="24"/>
                <w:highlight w:val="none"/>
                <w:u w:val="single"/>
                <w:lang w:eastAsia="zh-CN"/>
              </w:rPr>
              <w:t>资源县小额定点工程（建筑、土地综合整治、地质灾害）</w:t>
            </w:r>
            <w:r>
              <w:rPr>
                <w:rFonts w:hint="eastAsia" w:ascii="宋体" w:hAnsi="宋体" w:eastAsia="宋体" w:cs="宋体"/>
                <w:color w:val="auto"/>
                <w:kern w:val="0"/>
                <w:sz w:val="24"/>
                <w:szCs w:val="24"/>
                <w:highlight w:val="none"/>
                <w:u w:val="none"/>
                <w:lang w:eastAsia="zh-CN"/>
              </w:rPr>
              <w:t>招标项目的潜在投标人应在</w:t>
            </w:r>
            <w:r>
              <w:rPr>
                <w:rFonts w:hint="eastAsia" w:ascii="宋体" w:hAnsi="宋体" w:eastAsia="宋体" w:cs="宋体"/>
                <w:color w:val="auto"/>
                <w:sz w:val="24"/>
                <w:szCs w:val="24"/>
                <w:highlight w:val="none"/>
                <w:u w:val="single"/>
              </w:rPr>
              <w:t>投标截止时间前登陆桂林市公共资源交易中心网（http://glggzy.org.cn）或桂林市政府采购网（</w:t>
            </w:r>
            <w:r>
              <w:rPr>
                <w:rFonts w:hint="eastAsia" w:ascii="宋体" w:hAnsi="宋体" w:eastAsia="宋体" w:cs="宋体"/>
                <w:color w:val="auto"/>
                <w:sz w:val="24"/>
                <w:szCs w:val="24"/>
                <w:highlight w:val="none"/>
                <w:u w:val="single"/>
                <w:lang w:eastAsia="zh-CN"/>
              </w:rPr>
              <w:t>http://gl.zfcg.zcygov.cn/</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eastAsia="zh-CN"/>
              </w:rPr>
              <w:t>获取招标文件，并于</w:t>
            </w:r>
            <w:r>
              <w:rPr>
                <w:rFonts w:hint="eastAsia" w:ascii="宋体" w:hAnsi="宋体" w:eastAsia="宋体" w:cs="宋体"/>
                <w:color w:val="auto"/>
                <w:sz w:val="24"/>
                <w:szCs w:val="24"/>
                <w:highlight w:val="none"/>
                <w:u w:val="none"/>
                <w:lang w:val="en-US" w:eastAsia="zh-CN"/>
              </w:rPr>
              <w:t>2020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点</w:t>
            </w:r>
            <w:r>
              <w:rPr>
                <w:rFonts w:hint="eastAsia" w:ascii="宋体" w:hAnsi="宋体" w:eastAsia="宋体" w:cs="宋体"/>
                <w:color w:val="auto"/>
                <w:kern w:val="0"/>
                <w:sz w:val="24"/>
                <w:szCs w:val="24"/>
                <w:highlight w:val="none"/>
                <w:lang w:val="en-US" w:eastAsia="zh-CN"/>
              </w:rPr>
              <w:t>30分（北京时间）前递交投标文件。</w:t>
            </w:r>
          </w:p>
        </w:tc>
      </w:tr>
    </w:tbl>
    <w:p>
      <w:pPr>
        <w:spacing w:line="400" w:lineRule="exact"/>
        <w:rPr>
          <w:rFonts w:hint="eastAsia" w:ascii="宋体" w:hAnsi="宋体" w:eastAsia="宋体" w:cs="宋体"/>
          <w:b/>
          <w:bCs/>
          <w:color w:val="auto"/>
          <w:kern w:val="0"/>
          <w:sz w:val="24"/>
          <w:szCs w:val="24"/>
          <w:highlight w:val="none"/>
          <w:lang w:val="en-US" w:eastAsia="zh-CN"/>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bCs/>
          <w:kern w:val="0"/>
          <w:sz w:val="24"/>
          <w:szCs w:val="24"/>
          <w:highlight w:val="none"/>
          <w:lang w:val="en-US" w:eastAsia="zh-CN"/>
        </w:rPr>
        <w:t>一</w:t>
      </w:r>
      <w:r>
        <w:rPr>
          <w:rFonts w:hint="eastAsia" w:ascii="宋体" w:hAnsi="宋体" w:eastAsia="宋体" w:cs="宋体"/>
          <w:b/>
          <w:bCs/>
          <w:color w:val="auto"/>
          <w:kern w:val="0"/>
          <w:sz w:val="24"/>
          <w:szCs w:val="24"/>
          <w:highlight w:val="none"/>
          <w:lang w:val="en-US" w:eastAsia="zh-CN"/>
        </w:rPr>
        <w:t>、项目基本情况</w:t>
      </w:r>
      <w:bookmarkEnd w:id="0"/>
      <w:bookmarkEnd w:id="1"/>
      <w:bookmarkEnd w:id="2"/>
      <w:bookmarkEnd w:id="3"/>
    </w:p>
    <w:p>
      <w:pPr>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项目编号：ZYZC2020-G2-00520-001</w:t>
      </w:r>
    </w:p>
    <w:p>
      <w:pPr>
        <w:spacing w:line="340" w:lineRule="exact"/>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项目名称：</w:t>
      </w:r>
      <w:r>
        <w:rPr>
          <w:rFonts w:hint="eastAsia" w:ascii="宋体" w:hAnsi="宋体" w:eastAsia="宋体" w:cs="宋体"/>
          <w:color w:val="auto"/>
          <w:kern w:val="0"/>
          <w:sz w:val="24"/>
          <w:szCs w:val="24"/>
          <w:highlight w:val="none"/>
          <w:u w:val="single"/>
          <w:lang w:val="en-US" w:eastAsia="zh-CN"/>
        </w:rPr>
        <w:t xml:space="preserve">资源县小额定点工程（建筑、土地综合整治、地质灾害） </w:t>
      </w:r>
    </w:p>
    <w:bookmarkEnd w:id="4"/>
    <w:p>
      <w:pPr>
        <w:spacing w:line="3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预算金额：</w:t>
      </w:r>
      <w:r>
        <w:rPr>
          <w:rFonts w:hint="eastAsia" w:ascii="宋体" w:hAnsi="宋体" w:eastAsia="宋体" w:cs="宋体"/>
          <w:color w:val="auto"/>
          <w:kern w:val="0"/>
          <w:sz w:val="24"/>
          <w:szCs w:val="24"/>
          <w:highlight w:val="none"/>
          <w:u w:val="none"/>
          <w:lang w:eastAsia="zh-CN"/>
        </w:rPr>
        <w:t>A分标：</w:t>
      </w:r>
      <w:r>
        <w:rPr>
          <w:rFonts w:hint="eastAsia" w:ascii="宋体" w:hAnsi="宋体" w:eastAsia="宋体" w:cs="宋体"/>
          <w:color w:val="auto"/>
          <w:kern w:val="0"/>
          <w:sz w:val="24"/>
          <w:szCs w:val="24"/>
          <w:highlight w:val="none"/>
          <w:u w:val="none"/>
          <w:lang w:val="en-US" w:eastAsia="zh-CN"/>
        </w:rPr>
        <w:t>招标优惠率≥5%；</w:t>
      </w:r>
      <w:r>
        <w:rPr>
          <w:rFonts w:hint="eastAsia" w:ascii="宋体" w:hAnsi="宋体" w:eastAsia="宋体" w:cs="宋体"/>
          <w:color w:val="auto"/>
          <w:kern w:val="0"/>
          <w:sz w:val="24"/>
          <w:szCs w:val="24"/>
          <w:highlight w:val="none"/>
          <w:lang w:val="en-US" w:eastAsia="zh-CN"/>
        </w:rPr>
        <w:t>B分标：招标优惠率≥8%；C分标：招标优惠率≥5%（按建设工程市场价格情况以及套用施工期间相关工程定额和费用标准的计费基础上，</w:t>
      </w:r>
      <w:r>
        <w:rPr>
          <w:rFonts w:hint="eastAsia" w:ascii="宋体" w:hAnsi="宋体" w:eastAsia="宋体" w:cs="宋体"/>
          <w:color w:val="auto"/>
          <w:kern w:val="0"/>
          <w:sz w:val="24"/>
          <w:szCs w:val="24"/>
          <w:highlight w:val="none"/>
          <w:u w:val="none"/>
          <w:lang w:val="en-US" w:eastAsia="zh-CN"/>
        </w:rPr>
        <w:t>招标优惠率作为</w:t>
      </w:r>
      <w:r>
        <w:rPr>
          <w:rFonts w:hint="eastAsia" w:ascii="宋体" w:hAnsi="宋体" w:eastAsia="宋体" w:cs="宋体"/>
          <w:color w:val="auto"/>
          <w:kern w:val="0"/>
          <w:sz w:val="24"/>
          <w:szCs w:val="24"/>
          <w:highlight w:val="none"/>
          <w:lang w:val="en-US" w:eastAsia="zh-CN"/>
        </w:rPr>
        <w:t>投标优惠率下浮报价，投标优惠率(只限取整数)不在该区间值的投标无效）</w:t>
      </w:r>
    </w:p>
    <w:p>
      <w:pPr>
        <w:keepNext w:val="0"/>
        <w:keepLines w:val="0"/>
        <w:pageBreakBefore w:val="0"/>
        <w:widowControl w:val="0"/>
        <w:kinsoku/>
        <w:wordWrap/>
        <w:overflowPunct/>
        <w:topLinePunct w:val="0"/>
        <w:autoSpaceDE/>
        <w:autoSpaceDN/>
        <w:bidi w:val="0"/>
        <w:adjustRightInd/>
        <w:snapToGrid/>
        <w:spacing w:line="160" w:lineRule="atLeast"/>
        <w:ind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采购需求：</w:t>
      </w:r>
    </w:p>
    <w:tbl>
      <w:tblPr>
        <w:tblStyle w:val="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47"/>
        <w:gridCol w:w="911"/>
        <w:gridCol w:w="703"/>
        <w:gridCol w:w="5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8"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分标号</w:t>
            </w:r>
          </w:p>
        </w:tc>
        <w:tc>
          <w:tcPr>
            <w:tcW w:w="1747"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服务内容</w:t>
            </w:r>
          </w:p>
        </w:tc>
        <w:tc>
          <w:tcPr>
            <w:tcW w:w="911"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703"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5695"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48"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A分标</w:t>
            </w:r>
          </w:p>
        </w:tc>
        <w:tc>
          <w:tcPr>
            <w:tcW w:w="1747" w:type="dxa"/>
            <w:noWrap w:val="0"/>
            <w:vAlign w:val="bottom"/>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建筑</w:t>
            </w:r>
          </w:p>
        </w:tc>
        <w:tc>
          <w:tcPr>
            <w:tcW w:w="911"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703"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5695" w:type="dxa"/>
            <w:noWrap w:val="0"/>
            <w:vAlign w:val="top"/>
          </w:tcPr>
          <w:p>
            <w:pPr>
              <w:spacing w:line="400" w:lineRule="exact"/>
              <w:jc w:val="left"/>
              <w:rPr>
                <w:rFonts w:hint="eastAsia" w:ascii="宋体" w:hAnsi="宋体" w:eastAsia="宋体" w:cs="宋体"/>
                <w:color w:val="auto"/>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资源县小额定点工程</w:t>
            </w:r>
            <w:r>
              <w:rPr>
                <w:rFonts w:hint="eastAsia" w:ascii="宋体" w:hAnsi="宋体" w:eastAsia="宋体" w:cs="宋体"/>
                <w:color w:val="auto"/>
                <w:sz w:val="24"/>
                <w:szCs w:val="24"/>
                <w:highlight w:val="none"/>
                <w:u w:val="none"/>
                <w:lang w:eastAsia="zh-CN"/>
              </w:rPr>
              <w:t>预算金额为</w:t>
            </w:r>
            <w:r>
              <w:rPr>
                <w:rFonts w:hint="eastAsia" w:ascii="宋体" w:hAnsi="宋体" w:eastAsia="宋体" w:cs="宋体"/>
                <w:color w:val="auto"/>
                <w:sz w:val="24"/>
                <w:szCs w:val="24"/>
                <w:highlight w:val="none"/>
                <w:u w:val="none"/>
                <w:lang w:val="en-US" w:eastAsia="zh-CN"/>
              </w:rPr>
              <w:t>20万元（含20万元）至400万元（不含400万元）的</w:t>
            </w:r>
            <w:r>
              <w:rPr>
                <w:rFonts w:hint="eastAsia" w:ascii="宋体" w:hAnsi="宋体" w:eastAsia="宋体" w:cs="宋体"/>
                <w:color w:val="auto"/>
                <w:sz w:val="24"/>
                <w:szCs w:val="24"/>
                <w:highlight w:val="none"/>
                <w:u w:val="none"/>
                <w:lang w:eastAsia="zh-CN"/>
              </w:rPr>
              <w:t>工程类项目）</w:t>
            </w:r>
            <w:r>
              <w:rPr>
                <w:rFonts w:hint="eastAsia" w:ascii="宋体" w:hAnsi="宋体" w:eastAsia="宋体" w:cs="宋体"/>
                <w:color w:val="auto"/>
                <w:kern w:val="0"/>
                <w:sz w:val="24"/>
                <w:szCs w:val="24"/>
                <w:highlight w:val="none"/>
                <w:u w:val="none"/>
                <w:lang w:val="en-US" w:eastAsia="zh-CN"/>
              </w:rPr>
              <w:t>建筑</w:t>
            </w:r>
            <w:r>
              <w:rPr>
                <w:rFonts w:hint="eastAsia" w:ascii="宋体" w:hAnsi="宋体" w:eastAsia="宋体" w:cs="宋体"/>
                <w:color w:val="auto"/>
                <w:sz w:val="24"/>
                <w:szCs w:val="24"/>
                <w:highlight w:val="none"/>
                <w:u w:val="none"/>
                <w:lang w:val="en-US" w:eastAsia="zh-CN"/>
              </w:rPr>
              <w:t>工程</w:t>
            </w:r>
            <w:r>
              <w:rPr>
                <w:rFonts w:hint="eastAsia" w:ascii="宋体" w:hAnsi="宋体" w:eastAsia="宋体" w:cs="宋体"/>
                <w:color w:val="auto"/>
                <w:sz w:val="24"/>
                <w:szCs w:val="24"/>
                <w:highlight w:val="none"/>
                <w:u w:val="none"/>
                <w:lang w:eastAsia="zh-CN"/>
              </w:rPr>
              <w:t>定点施工单位采购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48"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B分标</w:t>
            </w:r>
          </w:p>
        </w:tc>
        <w:tc>
          <w:tcPr>
            <w:tcW w:w="1747" w:type="dxa"/>
            <w:noWrap w:val="0"/>
            <w:vAlign w:val="bottom"/>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土地</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整治</w:t>
            </w:r>
          </w:p>
        </w:tc>
        <w:tc>
          <w:tcPr>
            <w:tcW w:w="911"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703"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5695" w:type="dxa"/>
            <w:noWrap w:val="0"/>
            <w:vAlign w:val="top"/>
          </w:tcPr>
          <w:p>
            <w:pPr>
              <w:spacing w:line="400" w:lineRule="exact"/>
              <w:jc w:val="left"/>
              <w:rPr>
                <w:rFonts w:hint="eastAsia"/>
                <w:color w:val="auto"/>
                <w:u w:val="none"/>
                <w:lang w:eastAsia="zh-CN"/>
              </w:rPr>
            </w:pPr>
            <w:r>
              <w:rPr>
                <w:rFonts w:hint="eastAsia" w:ascii="宋体" w:hAnsi="宋体" w:cs="宋体"/>
                <w:color w:val="auto"/>
                <w:kern w:val="0"/>
                <w:sz w:val="24"/>
                <w:szCs w:val="24"/>
                <w:highlight w:val="none"/>
                <w:u w:val="none"/>
                <w:lang w:val="en-US" w:eastAsia="zh-CN"/>
              </w:rPr>
              <w:t>资源县小额定点工程</w:t>
            </w:r>
            <w:r>
              <w:rPr>
                <w:rFonts w:hint="eastAsia" w:ascii="宋体" w:hAnsi="宋体" w:eastAsia="宋体" w:cs="宋体"/>
                <w:color w:val="auto"/>
                <w:sz w:val="24"/>
                <w:szCs w:val="24"/>
                <w:highlight w:val="none"/>
                <w:u w:val="none"/>
                <w:lang w:eastAsia="zh-CN"/>
              </w:rPr>
              <w:t>预算金额为</w:t>
            </w:r>
            <w:r>
              <w:rPr>
                <w:rFonts w:hint="eastAsia" w:ascii="宋体" w:hAnsi="宋体" w:eastAsia="宋体" w:cs="宋体"/>
                <w:color w:val="auto"/>
                <w:sz w:val="24"/>
                <w:szCs w:val="24"/>
                <w:highlight w:val="none"/>
                <w:u w:val="none"/>
                <w:lang w:val="en-US" w:eastAsia="zh-CN"/>
              </w:rPr>
              <w:t>20万元（含20万元）至400万元（不含400万元）的</w:t>
            </w:r>
            <w:r>
              <w:rPr>
                <w:rFonts w:hint="eastAsia" w:ascii="宋体" w:hAnsi="宋体" w:eastAsia="宋体" w:cs="宋体"/>
                <w:color w:val="auto"/>
                <w:sz w:val="24"/>
                <w:szCs w:val="24"/>
                <w:highlight w:val="none"/>
                <w:u w:val="none"/>
                <w:lang w:eastAsia="zh-CN"/>
              </w:rPr>
              <w:t>工程类项目）</w:t>
            </w:r>
            <w:r>
              <w:rPr>
                <w:rFonts w:hint="eastAsia" w:ascii="宋体" w:hAnsi="宋体" w:eastAsia="宋体" w:cs="宋体"/>
                <w:color w:val="auto"/>
                <w:sz w:val="24"/>
                <w:szCs w:val="24"/>
                <w:highlight w:val="none"/>
                <w:u w:val="none"/>
                <w:lang w:val="en-US" w:eastAsia="zh-CN"/>
              </w:rPr>
              <w:t>土地</w:t>
            </w:r>
            <w:r>
              <w:rPr>
                <w:rFonts w:hint="eastAsia" w:ascii="宋体" w:hAnsi="宋体" w:cs="宋体"/>
                <w:color w:val="auto"/>
                <w:sz w:val="24"/>
                <w:szCs w:val="24"/>
                <w:highlight w:val="none"/>
                <w:u w:val="none"/>
                <w:lang w:val="en-US" w:eastAsia="zh-CN"/>
              </w:rPr>
              <w:t>综合</w:t>
            </w:r>
            <w:r>
              <w:rPr>
                <w:rFonts w:hint="eastAsia" w:ascii="宋体" w:hAnsi="宋体" w:eastAsia="宋体" w:cs="宋体"/>
                <w:color w:val="auto"/>
                <w:sz w:val="24"/>
                <w:szCs w:val="24"/>
                <w:highlight w:val="none"/>
                <w:u w:val="none"/>
                <w:lang w:val="en-US" w:eastAsia="zh-CN"/>
              </w:rPr>
              <w:t>整治工程</w:t>
            </w:r>
            <w:r>
              <w:rPr>
                <w:rFonts w:hint="eastAsia" w:ascii="宋体" w:hAnsi="宋体" w:eastAsia="宋体" w:cs="宋体"/>
                <w:color w:val="auto"/>
                <w:sz w:val="24"/>
                <w:szCs w:val="24"/>
                <w:highlight w:val="none"/>
                <w:u w:val="none"/>
                <w:lang w:eastAsia="zh-CN"/>
              </w:rPr>
              <w:t>定点施工单位采购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48"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分标</w:t>
            </w:r>
          </w:p>
        </w:tc>
        <w:tc>
          <w:tcPr>
            <w:tcW w:w="1747" w:type="dxa"/>
            <w:noWrap w:val="0"/>
            <w:vAlign w:val="bottom"/>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地质灾害</w:t>
            </w:r>
          </w:p>
        </w:tc>
        <w:tc>
          <w:tcPr>
            <w:tcW w:w="911"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703"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5695" w:type="dxa"/>
            <w:noWrap w:val="0"/>
            <w:vAlign w:val="top"/>
          </w:tcPr>
          <w:p>
            <w:pPr>
              <w:spacing w:line="400" w:lineRule="exact"/>
              <w:jc w:val="left"/>
              <w:rPr>
                <w:rFonts w:hint="eastAsia" w:ascii="宋体" w:hAnsi="宋体" w:eastAsia="宋体" w:cs="宋体"/>
                <w:color w:val="auto"/>
                <w:sz w:val="24"/>
                <w:szCs w:val="24"/>
                <w:highlight w:val="none"/>
                <w:u w:val="none"/>
                <w:lang w:eastAsia="zh-CN"/>
              </w:rPr>
            </w:pPr>
            <w:r>
              <w:rPr>
                <w:rFonts w:hint="eastAsia" w:ascii="宋体" w:hAnsi="宋体" w:cs="宋体"/>
                <w:color w:val="auto"/>
                <w:kern w:val="0"/>
                <w:sz w:val="24"/>
                <w:szCs w:val="24"/>
                <w:highlight w:val="none"/>
                <w:u w:val="none"/>
                <w:lang w:val="en-US" w:eastAsia="zh-CN"/>
              </w:rPr>
              <w:t>资源县小额定点工程</w:t>
            </w:r>
            <w:r>
              <w:rPr>
                <w:rFonts w:hint="eastAsia" w:ascii="宋体" w:hAnsi="宋体" w:eastAsia="宋体" w:cs="宋体"/>
                <w:color w:val="auto"/>
                <w:sz w:val="24"/>
                <w:szCs w:val="24"/>
                <w:highlight w:val="none"/>
                <w:u w:val="none"/>
                <w:lang w:eastAsia="zh-CN"/>
              </w:rPr>
              <w:t>预算金额为</w:t>
            </w:r>
            <w:r>
              <w:rPr>
                <w:rFonts w:hint="eastAsia" w:ascii="宋体" w:hAnsi="宋体" w:eastAsia="宋体" w:cs="宋体"/>
                <w:color w:val="auto"/>
                <w:sz w:val="24"/>
                <w:szCs w:val="24"/>
                <w:highlight w:val="none"/>
                <w:u w:val="none"/>
                <w:lang w:val="en-US" w:eastAsia="zh-CN"/>
              </w:rPr>
              <w:t>20万元（含20万元）至400万元（不含400万元）的</w:t>
            </w:r>
            <w:r>
              <w:rPr>
                <w:rFonts w:hint="eastAsia" w:ascii="宋体" w:hAnsi="宋体" w:eastAsia="宋体" w:cs="宋体"/>
                <w:color w:val="auto"/>
                <w:sz w:val="24"/>
                <w:szCs w:val="24"/>
                <w:highlight w:val="none"/>
                <w:u w:val="none"/>
                <w:lang w:eastAsia="zh-CN"/>
              </w:rPr>
              <w:t>工程类项目）</w:t>
            </w:r>
            <w:r>
              <w:rPr>
                <w:rFonts w:hint="eastAsia" w:ascii="宋体" w:hAnsi="宋体" w:eastAsia="宋体" w:cs="宋体"/>
                <w:color w:val="auto"/>
                <w:kern w:val="0"/>
                <w:sz w:val="24"/>
                <w:szCs w:val="24"/>
                <w:highlight w:val="none"/>
                <w:u w:val="none"/>
                <w:lang w:val="en-US" w:eastAsia="zh-CN"/>
              </w:rPr>
              <w:t>地质灾害</w:t>
            </w:r>
            <w:r>
              <w:rPr>
                <w:rFonts w:hint="eastAsia" w:ascii="宋体" w:hAnsi="宋体" w:eastAsia="宋体" w:cs="宋体"/>
                <w:color w:val="auto"/>
                <w:sz w:val="24"/>
                <w:szCs w:val="24"/>
                <w:highlight w:val="none"/>
                <w:u w:val="none"/>
                <w:lang w:val="en-US" w:eastAsia="zh-CN"/>
              </w:rPr>
              <w:t>工程</w:t>
            </w:r>
            <w:r>
              <w:rPr>
                <w:rFonts w:hint="eastAsia" w:ascii="宋体" w:hAnsi="宋体" w:eastAsia="宋体" w:cs="宋体"/>
                <w:color w:val="auto"/>
                <w:sz w:val="24"/>
                <w:szCs w:val="24"/>
                <w:highlight w:val="none"/>
                <w:u w:val="none"/>
                <w:lang w:eastAsia="zh-CN"/>
              </w:rPr>
              <w:t>定点施工单位采购</w:t>
            </w:r>
          </w:p>
        </w:tc>
      </w:tr>
    </w:tbl>
    <w:p>
      <w:pPr>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中标通知书发出之日起至2022年12月31日</w:t>
      </w:r>
    </w:p>
    <w:p>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w:t>
      </w:r>
      <w:r>
        <w:rPr>
          <w:rFonts w:hint="eastAsia" w:ascii="宋体" w:hAnsi="宋体" w:eastAsia="宋体" w:cs="宋体"/>
          <w:kern w:val="0"/>
          <w:sz w:val="24"/>
          <w:szCs w:val="24"/>
          <w:highlight w:val="none"/>
          <w:lang w:eastAsia="zh-CN"/>
        </w:rPr>
        <w:t>不</w:t>
      </w:r>
      <w:r>
        <w:rPr>
          <w:rFonts w:hint="eastAsia" w:ascii="宋体" w:hAnsi="宋体" w:eastAsia="宋体" w:cs="宋体"/>
          <w:kern w:val="0"/>
          <w:sz w:val="24"/>
          <w:szCs w:val="24"/>
          <w:highlight w:val="none"/>
        </w:rPr>
        <w:t>接受联合体投标。</w:t>
      </w:r>
    </w:p>
    <w:p>
      <w:pPr>
        <w:spacing w:line="400" w:lineRule="exact"/>
        <w:ind w:firstLine="482" w:firstLineChars="200"/>
        <w:rPr>
          <w:rFonts w:hint="eastAsia" w:ascii="宋体" w:hAnsi="宋体" w:eastAsia="宋体" w:cs="宋体"/>
          <w:b/>
          <w:bCs/>
          <w:kern w:val="0"/>
          <w:sz w:val="24"/>
          <w:szCs w:val="24"/>
          <w:highlight w:val="none"/>
        </w:rPr>
      </w:pPr>
      <w:bookmarkStart w:id="5" w:name="_Toc35393791"/>
      <w:bookmarkStart w:id="6" w:name="_Toc28359080"/>
      <w:bookmarkStart w:id="7" w:name="_Toc35393622"/>
      <w:bookmarkStart w:id="8" w:name="_Toc28359003"/>
      <w:r>
        <w:rPr>
          <w:rFonts w:hint="eastAsia" w:ascii="宋体" w:hAnsi="宋体" w:eastAsia="宋体" w:cs="宋体"/>
          <w:b/>
          <w:bCs/>
          <w:kern w:val="0"/>
          <w:sz w:val="24"/>
          <w:szCs w:val="24"/>
          <w:highlight w:val="none"/>
        </w:rPr>
        <w:t>二、</w:t>
      </w:r>
      <w:r>
        <w:rPr>
          <w:rFonts w:hint="eastAsia" w:ascii="宋体" w:hAnsi="宋体" w:eastAsia="宋体" w:cs="宋体"/>
          <w:b/>
          <w:bCs/>
          <w:kern w:val="0"/>
          <w:sz w:val="24"/>
          <w:szCs w:val="24"/>
          <w:highlight w:val="none"/>
          <w:lang w:val="en-US" w:eastAsia="zh-CN"/>
        </w:rPr>
        <w:t>投标人</w:t>
      </w:r>
      <w:r>
        <w:rPr>
          <w:rFonts w:hint="eastAsia" w:ascii="宋体" w:hAnsi="宋体" w:eastAsia="宋体" w:cs="宋体"/>
          <w:b/>
          <w:bCs/>
          <w:kern w:val="0"/>
          <w:sz w:val="24"/>
          <w:szCs w:val="24"/>
          <w:highlight w:val="none"/>
        </w:rPr>
        <w:t>的资格要求：</w:t>
      </w:r>
      <w:bookmarkEnd w:id="5"/>
      <w:bookmarkEnd w:id="6"/>
      <w:bookmarkEnd w:id="7"/>
      <w:bookmarkEnd w:id="8"/>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bookmarkStart w:id="9" w:name="_Toc35393623"/>
      <w:bookmarkStart w:id="10" w:name="_Toc35393792"/>
      <w:bookmarkStart w:id="11" w:name="_Toc28359004"/>
      <w:bookmarkStart w:id="12" w:name="_Toc28359081"/>
      <w:r>
        <w:rPr>
          <w:rFonts w:hint="eastAsia" w:ascii="宋体" w:hAnsi="宋体" w:eastAsia="宋体" w:cs="宋体"/>
          <w:b w:val="0"/>
          <w:color w:val="333333"/>
          <w:kern w:val="44"/>
          <w:sz w:val="24"/>
          <w:szCs w:val="24"/>
          <w:highlight w:val="none"/>
          <w:lang w:val="en-US" w:eastAsia="zh-CN" w:bidi="ar"/>
        </w:rPr>
        <w:t>1.满足《中华人民共和国政府采购法》第二十二条规定；</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3.落实政府采购政策需满足的资格要求：</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（1）《政府采购促进中小企业发展暂行办法》（财库[2011]181号）；</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（2）《关于政府采购支持监狱企业发展有关问题的通知》（财库[2014]68号）；</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（3）《关于促进残疾人就业政府采购政策的通知》（财库[2017]141号）；</w:t>
      </w:r>
    </w:p>
    <w:p>
      <w:pPr>
        <w:pageBreakBefore w:val="0"/>
        <w:widowControl w:val="0"/>
        <w:kinsoku/>
        <w:overflowPunct/>
        <w:topLinePunct w:val="0"/>
        <w:autoSpaceDN/>
        <w:bidi w:val="0"/>
        <w:spacing w:line="380" w:lineRule="exact"/>
        <w:ind w:left="1199" w:leftChars="228" w:hanging="720" w:hangingChars="3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 xml:space="preserve">（4）《关于调整优化节能产品、环境标志产品政府采购执行机制的通知》（财库〔2019〕9号）； </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（5） 《广西壮族自治区人民政府办公厅关于印发招标采购促进广西工业产品产销对接实施细则的通知》（桂政办发[2015]78号）；</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（6）本项目非专门面向中小微企业采购。</w:t>
      </w:r>
    </w:p>
    <w:p>
      <w:pPr>
        <w:pageBreakBefore w:val="0"/>
        <w:widowControl w:val="0"/>
        <w:kinsoku/>
        <w:overflowPunct/>
        <w:topLinePunct w:val="0"/>
        <w:autoSpaceDN/>
        <w:bidi w:val="0"/>
        <w:spacing w:line="380" w:lineRule="exact"/>
        <w:ind w:firstLine="480" w:firstLineChars="200"/>
        <w:rPr>
          <w:rFonts w:hint="eastAsia" w:ascii="宋体" w:hAnsi="宋体" w:eastAsia="宋体" w:cs="宋体"/>
          <w:b w:val="0"/>
          <w:color w:val="333333"/>
          <w:kern w:val="44"/>
          <w:sz w:val="24"/>
          <w:szCs w:val="24"/>
          <w:highlight w:val="none"/>
          <w:lang w:val="en-US" w:eastAsia="zh-CN" w:bidi="ar"/>
        </w:rPr>
      </w:pPr>
      <w:r>
        <w:rPr>
          <w:rFonts w:hint="eastAsia" w:ascii="宋体" w:hAnsi="宋体" w:eastAsia="宋体" w:cs="宋体"/>
          <w:b w:val="0"/>
          <w:color w:val="333333"/>
          <w:kern w:val="44"/>
          <w:sz w:val="24"/>
          <w:szCs w:val="24"/>
          <w:highlight w:val="none"/>
          <w:lang w:val="en-US" w:eastAsia="zh-CN" w:bidi="ar"/>
        </w:rPr>
        <w:t>4.诚信要求：</w:t>
      </w:r>
    </w:p>
    <w:p>
      <w:pPr>
        <w:widowControl/>
        <w:shd w:val="clear" w:color="auto" w:fill="FFFFFF"/>
        <w:wordWrap w:val="0"/>
        <w:autoSpaceDE w:val="0"/>
        <w:spacing w:line="460" w:lineRule="exact"/>
        <w:ind w:firstLine="897" w:firstLineChars="374"/>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B分标：至本项目投标截标日往前计算三年内，不得为广西壮族自治区自然资源厅公布的信用评级为D级的单位网页截图（以“广西壮族自治区自然资源厅”在网http://dnr.gxzf.gov.cn/show?id=70243；http://dnr.gxzf.gov.cn/show?id=65801；http://dnr.gxzf.gov.cn/show?id=25169）查询结果为准）。</w:t>
      </w:r>
    </w:p>
    <w:p>
      <w:pPr>
        <w:spacing w:line="400" w:lineRule="exact"/>
        <w:ind w:firstLine="480" w:firstLineChars="200"/>
        <w:outlineLvl w:val="2"/>
        <w:rPr>
          <w:rFonts w:hint="eastAsia" w:ascii="宋体" w:hAnsi="宋体" w:eastAsia="宋体" w:cs="宋体"/>
          <w:b w:val="0"/>
          <w:bCs w:val="0"/>
          <w:i w:val="0"/>
          <w:color w:val="333333"/>
          <w:kern w:val="2"/>
          <w:sz w:val="24"/>
          <w:szCs w:val="24"/>
          <w:highlight w:val="none"/>
          <w:lang w:val="en-US" w:eastAsia="zh-CN" w:bidi="ar"/>
        </w:rPr>
      </w:pPr>
      <w:r>
        <w:rPr>
          <w:rFonts w:hint="eastAsia" w:ascii="宋体" w:hAnsi="宋体" w:eastAsia="宋体" w:cs="宋体"/>
          <w:b w:val="0"/>
          <w:bCs w:val="0"/>
          <w:i w:val="0"/>
          <w:color w:val="333333"/>
          <w:kern w:val="2"/>
          <w:sz w:val="24"/>
          <w:szCs w:val="24"/>
          <w:highlight w:val="none"/>
          <w:lang w:val="en-US" w:eastAsia="zh-CN" w:bidi="ar"/>
        </w:rPr>
        <w:t>5.本项目投标人资格要求：</w:t>
      </w:r>
    </w:p>
    <w:p>
      <w:pPr>
        <w:widowControl/>
        <w:shd w:val="clear" w:color="auto" w:fill="FFFFFF"/>
        <w:wordWrap w:val="0"/>
        <w:autoSpaceDE w:val="0"/>
        <w:spacing w:line="4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分标投标人须符合桂建管﹝2013﹞17号文号《关于印发〈广西壮族自治区建筑市场诚信卡管理暂行办法〉的通知》和【桂建管2014】25《关于加强广西建筑企业诚信信息库日常维护管理的通知》的规定已办理入库手续并处于有效状态，具有建筑工程施工总承包叁级以上（含叁级）资质，在人员、设备、资金等方面具有相应的施工能力。拟投入的项目经理具有建筑工程专业贰级以上（含贰级）注册建造师资格。</w:t>
      </w:r>
    </w:p>
    <w:p>
      <w:pPr>
        <w:widowControl/>
        <w:shd w:val="clear" w:color="auto" w:fill="FFFFFF"/>
        <w:wordWrap w:val="0"/>
        <w:autoSpaceDE w:val="0"/>
        <w:spacing w:line="46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B分标投标人须持须具备有效的建设行政主管部门颁发的市政公用工程施工总承包叁级以上（含叁级）资质，或公路工程施工总承包叁级以上（含叁级）资质，或水利水电工程施工总承包叁级以上（含叁级）资质，拟投入的项目经理须具有水利水电工程专业或公路工程专业或市政公用工程专业贰级以上（含贰级）注册建造师资格。</w:t>
      </w:r>
    </w:p>
    <w:p>
      <w:pPr>
        <w:widowControl/>
        <w:shd w:val="clear" w:color="auto" w:fill="FFFFFF"/>
        <w:wordWrap w:val="0"/>
        <w:autoSpaceDE w:val="0"/>
        <w:spacing w:line="46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C分标投标人必须具有地质灾害治理工程施工丙级以上（含丙级）资质，</w:t>
      </w:r>
      <w:r>
        <w:rPr>
          <w:rFonts w:hint="eastAsia" w:ascii="宋体" w:hAnsi="宋体" w:eastAsia="宋体" w:cs="宋体"/>
          <w:color w:val="auto"/>
          <w:kern w:val="0"/>
          <w:sz w:val="24"/>
          <w:szCs w:val="24"/>
          <w:highlight w:val="none"/>
          <w:lang w:val="en-US" w:eastAsia="zh-CN"/>
        </w:rPr>
        <w:t>拟投入的项目经理须具有地质或岩土或水文工程专业中级以上（含中级）职称；</w:t>
      </w:r>
    </w:p>
    <w:p>
      <w:pPr>
        <w:spacing w:line="400" w:lineRule="exact"/>
        <w:ind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三、获取招标文件</w:t>
      </w:r>
      <w:bookmarkEnd w:id="9"/>
      <w:bookmarkEnd w:id="10"/>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点</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地点：桂林市公共资源交易中心网（http://glggzy.org.cn）或桂林市政府采购网（</w:t>
      </w:r>
      <w:r>
        <w:rPr>
          <w:rFonts w:hint="eastAsia" w:ascii="宋体" w:hAnsi="宋体" w:eastAsia="宋体" w:cs="宋体"/>
          <w:color w:val="auto"/>
          <w:kern w:val="0"/>
          <w:sz w:val="24"/>
          <w:szCs w:val="24"/>
          <w:highlight w:val="none"/>
          <w:lang w:eastAsia="zh-CN"/>
        </w:rPr>
        <w:t>http://gl.zfcg.zcygov.cn/</w:t>
      </w:r>
      <w:r>
        <w:rPr>
          <w:rFonts w:hint="eastAsia" w:ascii="宋体" w:hAnsi="宋体" w:eastAsia="宋体" w:cs="宋体"/>
          <w:color w:val="auto"/>
          <w:kern w:val="0"/>
          <w:sz w:val="24"/>
          <w:szCs w:val="24"/>
          <w:highlight w:val="none"/>
        </w:rPr>
        <w:t>）</w:t>
      </w:r>
    </w:p>
    <w:p>
      <w:pPr>
        <w:spacing w:line="40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方式：潜在供应商在投标截止时间前登陆桂林市公共资源交易中心网（http://glggzy.org.cn）或桂林市政府采购网（</w:t>
      </w:r>
      <w:r>
        <w:rPr>
          <w:rFonts w:hint="eastAsia" w:ascii="宋体" w:hAnsi="宋体" w:eastAsia="宋体" w:cs="宋体"/>
          <w:kern w:val="0"/>
          <w:sz w:val="24"/>
          <w:szCs w:val="24"/>
          <w:highlight w:val="none"/>
          <w:lang w:eastAsia="zh-CN"/>
        </w:rPr>
        <w:t>http://gl.zfcg.zcygov.cn/</w:t>
      </w:r>
      <w:r>
        <w:rPr>
          <w:rFonts w:hint="eastAsia" w:ascii="宋体" w:hAnsi="宋体" w:eastAsia="宋体" w:cs="宋体"/>
          <w:kern w:val="0"/>
          <w:sz w:val="24"/>
          <w:szCs w:val="24"/>
          <w:highlight w:val="none"/>
        </w:rPr>
        <w:t>）免费下载招标文件电子版。</w:t>
      </w:r>
    </w:p>
    <w:p>
      <w:pPr>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售价：</w:t>
      </w:r>
      <w:r>
        <w:rPr>
          <w:rFonts w:hint="eastAsia" w:ascii="宋体" w:hAnsi="宋体" w:eastAsia="宋体" w:cs="宋体"/>
          <w:kern w:val="0"/>
          <w:sz w:val="24"/>
          <w:szCs w:val="24"/>
          <w:highlight w:val="none"/>
          <w:lang w:val="en-US" w:eastAsia="zh-CN"/>
        </w:rPr>
        <w:t>0元</w:t>
      </w:r>
    </w:p>
    <w:p>
      <w:pPr>
        <w:spacing w:line="400" w:lineRule="exact"/>
        <w:ind w:firstLine="482" w:firstLineChars="200"/>
        <w:rPr>
          <w:rFonts w:hint="eastAsia" w:ascii="宋体" w:hAnsi="宋体" w:eastAsia="宋体" w:cs="宋体"/>
          <w:b/>
          <w:bCs/>
          <w:kern w:val="0"/>
          <w:sz w:val="24"/>
          <w:szCs w:val="24"/>
          <w:highlight w:val="none"/>
        </w:rPr>
      </w:pPr>
      <w:bookmarkStart w:id="13" w:name="_Toc28359082"/>
      <w:bookmarkStart w:id="14" w:name="_Toc28359005"/>
      <w:bookmarkStart w:id="15" w:name="_Toc35393793"/>
      <w:bookmarkStart w:id="16" w:name="_Toc35393624"/>
      <w:r>
        <w:rPr>
          <w:rFonts w:hint="eastAsia" w:ascii="宋体" w:hAnsi="宋体" w:eastAsia="宋体" w:cs="宋体"/>
          <w:b/>
          <w:bCs/>
          <w:kern w:val="0"/>
          <w:sz w:val="24"/>
          <w:szCs w:val="24"/>
          <w:highlight w:val="none"/>
        </w:rPr>
        <w:t>四、提交投标文件</w:t>
      </w:r>
      <w:bookmarkEnd w:id="13"/>
      <w:bookmarkEnd w:id="14"/>
      <w:r>
        <w:rPr>
          <w:rFonts w:hint="eastAsia" w:ascii="宋体" w:hAnsi="宋体" w:eastAsia="宋体" w:cs="宋体"/>
          <w:b/>
          <w:bCs/>
          <w:kern w:val="0"/>
          <w:sz w:val="24"/>
          <w:szCs w:val="24"/>
          <w:highlight w:val="none"/>
        </w:rPr>
        <w:t>截止时间、开标时间和地点</w:t>
      </w:r>
      <w:bookmarkEnd w:id="15"/>
      <w:bookmarkEnd w:id="16"/>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投标文件截止时间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点</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p>
      <w:pPr>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开标时间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点</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地点：桂林市公共资源交易中心</w:t>
      </w:r>
      <w:r>
        <w:rPr>
          <w:rFonts w:hint="eastAsia" w:ascii="宋体" w:hAnsi="宋体" w:eastAsia="宋体" w:cs="宋体"/>
          <w:color w:val="auto"/>
          <w:kern w:val="0"/>
          <w:sz w:val="24"/>
          <w:szCs w:val="24"/>
          <w:highlight w:val="none"/>
          <w:lang w:val="en-US" w:eastAsia="zh-CN"/>
        </w:rPr>
        <w:t xml:space="preserve"> 9</w:t>
      </w:r>
      <w:r>
        <w:rPr>
          <w:rFonts w:hint="eastAsia" w:ascii="宋体" w:hAnsi="宋体" w:eastAsia="宋体" w:cs="宋体"/>
          <w:color w:val="auto"/>
          <w:kern w:val="0"/>
          <w:sz w:val="24"/>
          <w:szCs w:val="24"/>
          <w:highlight w:val="none"/>
        </w:rPr>
        <w:t>号开标室（广西桂林市临桂区西城中路69号创业大厦西辅楼4楼北区）开标</w:t>
      </w:r>
    </w:p>
    <w:p>
      <w:pPr>
        <w:spacing w:line="400" w:lineRule="exact"/>
        <w:ind w:firstLine="482" w:firstLineChars="200"/>
        <w:rPr>
          <w:rFonts w:hint="eastAsia" w:ascii="宋体" w:hAnsi="宋体" w:eastAsia="宋体" w:cs="宋体"/>
          <w:b/>
          <w:bCs/>
          <w:color w:val="auto"/>
          <w:kern w:val="0"/>
          <w:sz w:val="24"/>
          <w:szCs w:val="24"/>
          <w:highlight w:val="none"/>
        </w:rPr>
      </w:pPr>
      <w:bookmarkStart w:id="17" w:name="_Toc35393625"/>
      <w:bookmarkStart w:id="18" w:name="_Toc35393794"/>
      <w:bookmarkStart w:id="19" w:name="_Toc28359084"/>
      <w:bookmarkStart w:id="20" w:name="_Toc28359007"/>
      <w:r>
        <w:rPr>
          <w:rFonts w:hint="eastAsia" w:ascii="宋体" w:hAnsi="宋体" w:eastAsia="宋体" w:cs="宋体"/>
          <w:b/>
          <w:bCs/>
          <w:color w:val="auto"/>
          <w:kern w:val="0"/>
          <w:sz w:val="24"/>
          <w:szCs w:val="24"/>
          <w:highlight w:val="none"/>
        </w:rPr>
        <w:t>五、公告期限</w:t>
      </w:r>
      <w:bookmarkEnd w:id="17"/>
      <w:bookmarkEnd w:id="18"/>
      <w:bookmarkEnd w:id="19"/>
      <w:bookmarkEnd w:id="20"/>
    </w:p>
    <w:p>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pPr>
        <w:numPr>
          <w:ilvl w:val="0"/>
          <w:numId w:val="1"/>
        </w:numPr>
        <w:spacing w:line="400" w:lineRule="exact"/>
        <w:ind w:firstLine="482" w:firstLineChars="200"/>
        <w:rPr>
          <w:rFonts w:hint="eastAsia" w:ascii="宋体" w:hAnsi="宋体" w:eastAsia="宋体" w:cs="宋体"/>
          <w:b/>
          <w:bCs/>
          <w:kern w:val="0"/>
          <w:sz w:val="24"/>
          <w:szCs w:val="24"/>
          <w:highlight w:val="none"/>
        </w:rPr>
      </w:pPr>
      <w:bookmarkStart w:id="21" w:name="_Toc35393626"/>
      <w:bookmarkStart w:id="22" w:name="_Toc35393795"/>
      <w:r>
        <w:rPr>
          <w:rFonts w:hint="eastAsia" w:ascii="宋体" w:hAnsi="宋体" w:eastAsia="宋体" w:cs="宋体"/>
          <w:b/>
          <w:bCs/>
          <w:kern w:val="0"/>
          <w:sz w:val="24"/>
          <w:szCs w:val="24"/>
          <w:highlight w:val="none"/>
        </w:rPr>
        <w:t>其他补充事宜</w:t>
      </w:r>
      <w:bookmarkEnd w:id="21"/>
      <w:bookmarkEnd w:id="22"/>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sz w:val="24"/>
          <w:szCs w:val="24"/>
          <w:highlight w:val="none"/>
        </w:rPr>
      </w:pPr>
      <w:bookmarkStart w:id="23" w:name="_Toc28359008"/>
      <w:bookmarkStart w:id="24" w:name="_Toc28359085"/>
      <w:bookmarkStart w:id="25" w:name="_Toc35393627"/>
      <w:bookmarkStart w:id="26" w:name="_Toc35393796"/>
      <w:r>
        <w:rPr>
          <w:rFonts w:hint="eastAsia" w:ascii="宋体" w:hAnsi="宋体" w:eastAsia="宋体" w:cs="宋体"/>
          <w:b w:val="0"/>
          <w:color w:val="333333"/>
          <w:kern w:val="44"/>
          <w:sz w:val="24"/>
          <w:szCs w:val="24"/>
          <w:highlight w:val="none"/>
        </w:rPr>
        <w:t>1.本项目无需缴纳投标保证金。</w:t>
      </w:r>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b w:val="0"/>
          <w:color w:val="333333"/>
          <w:kern w:val="44"/>
          <w:sz w:val="24"/>
          <w:szCs w:val="24"/>
          <w:highlight w:val="none"/>
          <w:lang w:eastAsia="zh-CN"/>
        </w:rPr>
      </w:pPr>
      <w:r>
        <w:rPr>
          <w:rFonts w:hint="eastAsia" w:ascii="宋体" w:hAnsi="宋体" w:eastAsia="宋体" w:cs="宋体"/>
          <w:b w:val="0"/>
          <w:color w:val="333333"/>
          <w:kern w:val="44"/>
          <w:sz w:val="24"/>
          <w:szCs w:val="24"/>
          <w:highlight w:val="none"/>
        </w:rPr>
        <w:t>2.投标人可以由法定代表人、负责人、自然人或其委托代理人出席开标会议</w:t>
      </w:r>
      <w:r>
        <w:rPr>
          <w:rFonts w:hint="eastAsia" w:ascii="宋体" w:hAnsi="宋体" w:eastAsia="宋体" w:cs="宋体"/>
          <w:b w:val="0"/>
          <w:color w:val="333333"/>
          <w:kern w:val="44"/>
          <w:sz w:val="24"/>
          <w:szCs w:val="24"/>
          <w:highlight w:val="none"/>
          <w:lang w:eastAsia="zh-CN"/>
        </w:rPr>
        <w:t>。</w:t>
      </w:r>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sz w:val="24"/>
          <w:szCs w:val="24"/>
          <w:highlight w:val="none"/>
        </w:rPr>
      </w:pPr>
      <w:r>
        <w:rPr>
          <w:rFonts w:hint="eastAsia" w:ascii="宋体" w:hAnsi="宋体" w:eastAsia="宋体" w:cs="宋体"/>
          <w:b w:val="0"/>
          <w:color w:val="333333"/>
          <w:kern w:val="44"/>
          <w:sz w:val="24"/>
          <w:szCs w:val="24"/>
          <w:highlight w:val="none"/>
        </w:rPr>
        <w:t>3.本项目信息发布媒体</w:t>
      </w:r>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b w:val="0"/>
          <w:color w:val="auto"/>
          <w:kern w:val="44"/>
          <w:sz w:val="24"/>
          <w:szCs w:val="24"/>
          <w:highlight w:val="none"/>
        </w:rPr>
        <w:t>桂林市公共资源交易中心网（http://glggzy.org.cn/gxglzbw/）</w:t>
      </w:r>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b w:val="0"/>
          <w:color w:val="auto"/>
          <w:kern w:val="44"/>
          <w:sz w:val="24"/>
          <w:szCs w:val="24"/>
          <w:highlight w:val="none"/>
        </w:rPr>
        <w:t>桂林市政府采购网（http://gl.zfcg.zcygov.cn/）</w:t>
      </w:r>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b w:val="0"/>
          <w:color w:val="auto"/>
          <w:kern w:val="44"/>
          <w:sz w:val="24"/>
          <w:szCs w:val="24"/>
          <w:highlight w:val="none"/>
        </w:rPr>
        <w:t>广西壮族自治区政府采购网（http://zfcg.gxzf.gov.cn/）</w:t>
      </w:r>
    </w:p>
    <w:p>
      <w:pPr>
        <w:pStyle w:val="3"/>
        <w:keepNext/>
        <w:keepLines/>
        <w:widowControl w:val="0"/>
        <w:suppressLineNumbers w:val="0"/>
        <w:wordWrap w:val="0"/>
        <w:adjustRightInd w:val="0"/>
        <w:snapToGrid w:val="0"/>
        <w:spacing w:before="0" w:beforeAutospacing="0" w:after="0" w:afterAutospacing="0"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"http://www.ccgp.gov.cn（中国政府采购网）" </w:instrText>
      </w:r>
      <w:r>
        <w:rPr>
          <w:rFonts w:hint="eastAsia" w:ascii="宋体" w:hAnsi="宋体" w:eastAsia="宋体" w:cs="宋体"/>
          <w:color w:val="auto"/>
          <w:sz w:val="24"/>
          <w:szCs w:val="24"/>
          <w:highlight w:val="none"/>
          <w:u w:val="none"/>
        </w:rPr>
        <w:fldChar w:fldCharType="separate"/>
      </w:r>
      <w:r>
        <w:rPr>
          <w:rStyle w:val="9"/>
          <w:rFonts w:hint="eastAsia" w:ascii="宋体" w:hAnsi="宋体" w:eastAsia="宋体" w:cs="宋体"/>
          <w:b w:val="0"/>
          <w:color w:val="auto"/>
          <w:kern w:val="44"/>
          <w:sz w:val="24"/>
          <w:szCs w:val="24"/>
          <w:highlight w:val="none"/>
          <w:u w:val="none"/>
        </w:rPr>
        <w:t>中国政府采购网（</w:t>
      </w:r>
      <w:r>
        <w:rPr>
          <w:rFonts w:hint="eastAsia" w:ascii="宋体" w:hAnsi="宋体" w:eastAsia="宋体" w:cs="宋体"/>
          <w:color w:val="auto"/>
          <w:sz w:val="24"/>
          <w:szCs w:val="24"/>
          <w:highlight w:val="none"/>
          <w:u w:val="none"/>
        </w:rPr>
        <w:fldChar w:fldCharType="end"/>
      </w:r>
      <w:r>
        <w:rPr>
          <w:rFonts w:hint="eastAsia" w:ascii="宋体" w:hAnsi="宋体" w:eastAsia="宋体" w:cs="宋体"/>
          <w:b w:val="0"/>
          <w:color w:val="auto"/>
          <w:kern w:val="44"/>
          <w:sz w:val="24"/>
          <w:szCs w:val="24"/>
          <w:highlight w:val="none"/>
        </w:rPr>
        <w:t>http://www.ccgp.gov.cn/）</w:t>
      </w:r>
    </w:p>
    <w:p>
      <w:pPr>
        <w:numPr>
          <w:ilvl w:val="0"/>
          <w:numId w:val="0"/>
        </w:numPr>
        <w:spacing w:line="400" w:lineRule="exact"/>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七、对本次招标提出询问，请按以下方式联系。</w:t>
      </w:r>
      <w:bookmarkEnd w:id="23"/>
      <w:bookmarkEnd w:id="24"/>
      <w:bookmarkEnd w:id="25"/>
      <w:bookmarkEnd w:id="26"/>
    </w:p>
    <w:p>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1.采购人信息</w:t>
      </w:r>
    </w:p>
    <w:p>
      <w:pPr>
        <w:spacing w:line="4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名 称：</w:t>
      </w:r>
      <w:r>
        <w:rPr>
          <w:rFonts w:hint="eastAsia" w:ascii="宋体" w:hAnsi="宋体" w:eastAsia="宋体" w:cs="宋体"/>
          <w:kern w:val="0"/>
          <w:sz w:val="24"/>
          <w:szCs w:val="24"/>
          <w:highlight w:val="none"/>
          <w:lang w:eastAsia="zh-CN"/>
        </w:rPr>
        <w:t>资源县财政局</w:t>
      </w:r>
    </w:p>
    <w:p>
      <w:pPr>
        <w:spacing w:line="4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4"/>
          <w:highlight w:val="none"/>
          <w:lang w:eastAsia="zh-CN"/>
        </w:rPr>
        <w:t>桂林市资源县</w:t>
      </w:r>
    </w:p>
    <w:p>
      <w:pPr>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联系方式：</w:t>
      </w:r>
      <w:r>
        <w:rPr>
          <w:rFonts w:hint="eastAsia" w:ascii="宋体" w:hAnsi="宋体" w:eastAsia="宋体" w:cs="宋体"/>
          <w:kern w:val="0"/>
          <w:sz w:val="24"/>
          <w:szCs w:val="24"/>
          <w:highlight w:val="none"/>
          <w:lang w:val="en-US" w:eastAsia="zh-CN"/>
        </w:rPr>
        <w:t xml:space="preserve">蒋主任 </w:t>
      </w:r>
      <w:bookmarkStart w:id="27" w:name="_Toc28359086"/>
      <w:bookmarkStart w:id="28" w:name="_Toc28359009"/>
      <w:r>
        <w:rPr>
          <w:rFonts w:hint="eastAsia" w:ascii="宋体" w:hAnsi="宋体" w:eastAsia="宋体" w:cs="宋体"/>
          <w:kern w:val="0"/>
          <w:sz w:val="24"/>
          <w:szCs w:val="24"/>
          <w:highlight w:val="none"/>
          <w:lang w:val="en-US" w:eastAsia="zh-CN"/>
        </w:rPr>
        <w:t>13737390971</w:t>
      </w:r>
    </w:p>
    <w:p>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2.采购代理机构信息</w:t>
      </w:r>
      <w:bookmarkEnd w:id="27"/>
      <w:bookmarkEnd w:id="28"/>
    </w:p>
    <w:p>
      <w:pPr>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名 称：</w:t>
      </w:r>
      <w:r>
        <w:rPr>
          <w:rFonts w:hint="eastAsia" w:ascii="宋体" w:hAnsi="宋体" w:eastAsia="宋体" w:cs="宋体"/>
          <w:kern w:val="0"/>
          <w:sz w:val="24"/>
          <w:szCs w:val="24"/>
          <w:highlight w:val="none"/>
          <w:lang w:eastAsia="zh-CN"/>
        </w:rPr>
        <w:t>广西</w:t>
      </w:r>
      <w:r>
        <w:rPr>
          <w:rFonts w:hint="eastAsia" w:ascii="宋体" w:hAnsi="宋体" w:eastAsia="宋体" w:cs="宋体"/>
          <w:kern w:val="0"/>
          <w:sz w:val="24"/>
          <w:szCs w:val="24"/>
          <w:highlight w:val="none"/>
          <w:lang w:val="en-US" w:eastAsia="zh-CN"/>
        </w:rPr>
        <w:t>华扬工程项目管理有限公司</w:t>
      </w:r>
    </w:p>
    <w:p>
      <w:pPr>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地　址：　</w:t>
      </w:r>
      <w:r>
        <w:rPr>
          <w:rFonts w:hint="eastAsia" w:ascii="宋体" w:hAnsi="宋体" w:eastAsia="宋体" w:cs="宋体"/>
          <w:kern w:val="0"/>
          <w:sz w:val="24"/>
          <w:szCs w:val="24"/>
          <w:highlight w:val="none"/>
          <w:lang w:eastAsia="zh-CN"/>
        </w:rPr>
        <w:t>桂林市</w:t>
      </w:r>
      <w:r>
        <w:rPr>
          <w:rFonts w:hint="eastAsia" w:ascii="宋体" w:hAnsi="宋体" w:eastAsia="宋体" w:cs="宋体"/>
          <w:kern w:val="0"/>
          <w:sz w:val="24"/>
          <w:szCs w:val="24"/>
          <w:highlight w:val="none"/>
          <w:lang w:val="en-US" w:eastAsia="zh-CN"/>
        </w:rPr>
        <w:t>叠彩区春江苑别墅区15栋</w:t>
      </w:r>
    </w:p>
    <w:p>
      <w:pPr>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联系方式：</w:t>
      </w:r>
      <w:bookmarkStart w:id="29" w:name="_Toc28359087"/>
      <w:bookmarkStart w:id="30" w:name="_Toc28359010"/>
      <w:r>
        <w:rPr>
          <w:rFonts w:hint="eastAsia" w:ascii="宋体" w:hAnsi="宋体" w:eastAsia="宋体" w:cs="宋体"/>
          <w:kern w:val="0"/>
          <w:sz w:val="24"/>
          <w:szCs w:val="24"/>
          <w:highlight w:val="none"/>
          <w:lang w:eastAsia="zh-CN"/>
        </w:rPr>
        <w:t>0773－</w:t>
      </w:r>
      <w:r>
        <w:rPr>
          <w:rFonts w:hint="eastAsia" w:ascii="宋体" w:hAnsi="宋体" w:eastAsia="宋体" w:cs="宋体"/>
          <w:kern w:val="0"/>
          <w:sz w:val="24"/>
          <w:szCs w:val="24"/>
          <w:highlight w:val="none"/>
          <w:lang w:val="en-US" w:eastAsia="zh-CN"/>
        </w:rPr>
        <w:t>82803696</w:t>
      </w:r>
    </w:p>
    <w:p>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3.项目联系方式</w:t>
      </w:r>
      <w:bookmarkEnd w:id="29"/>
      <w:bookmarkEnd w:id="30"/>
    </w:p>
    <w:p>
      <w:pPr>
        <w:spacing w:line="4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项目联系人：</w:t>
      </w:r>
      <w:r>
        <w:rPr>
          <w:rFonts w:hint="eastAsia" w:ascii="宋体" w:hAnsi="宋体" w:eastAsia="宋体" w:cs="宋体"/>
          <w:kern w:val="0"/>
          <w:sz w:val="24"/>
          <w:szCs w:val="24"/>
          <w:highlight w:val="none"/>
          <w:lang w:val="en-US" w:eastAsia="zh-CN"/>
        </w:rPr>
        <w:t>张</w:t>
      </w:r>
      <w:r>
        <w:rPr>
          <w:rFonts w:hint="eastAsia" w:ascii="宋体" w:hAnsi="宋体" w:eastAsia="宋体" w:cs="宋体"/>
          <w:kern w:val="0"/>
          <w:sz w:val="24"/>
          <w:szCs w:val="24"/>
          <w:highlight w:val="none"/>
          <w:lang w:eastAsia="zh-CN"/>
        </w:rPr>
        <w:t>工</w:t>
      </w:r>
    </w:p>
    <w:p>
      <w:pPr>
        <w:spacing w:line="400" w:lineRule="exact"/>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电　话：　</w:t>
      </w:r>
      <w:r>
        <w:rPr>
          <w:rFonts w:hint="eastAsia" w:ascii="宋体" w:hAnsi="宋体" w:eastAsia="宋体" w:cs="宋体"/>
          <w:kern w:val="0"/>
          <w:sz w:val="24"/>
          <w:szCs w:val="24"/>
          <w:highlight w:val="none"/>
          <w:lang w:eastAsia="zh-CN"/>
        </w:rPr>
        <w:t>0773－</w:t>
      </w:r>
      <w:r>
        <w:rPr>
          <w:rFonts w:hint="eastAsia" w:ascii="宋体" w:hAnsi="宋体" w:eastAsia="宋体" w:cs="宋体"/>
          <w:kern w:val="0"/>
          <w:sz w:val="24"/>
          <w:szCs w:val="24"/>
          <w:highlight w:val="none"/>
          <w:lang w:val="en-US" w:eastAsia="zh-CN"/>
        </w:rPr>
        <w:t>8280396</w:t>
      </w:r>
    </w:p>
    <w:p>
      <w:pPr>
        <w:spacing w:line="400" w:lineRule="exact"/>
        <w:rPr>
          <w:rFonts w:hint="eastAsia" w:ascii="宋体" w:hAnsi="宋体" w:eastAsia="宋体" w:cs="宋体"/>
          <w:kern w:val="0"/>
          <w:sz w:val="24"/>
          <w:szCs w:val="24"/>
          <w:highlight w:val="none"/>
          <w:lang w:val="en-US" w:eastAsia="zh-CN"/>
        </w:rPr>
      </w:pPr>
    </w:p>
    <w:p>
      <w:pPr>
        <w:ind w:left="6704" w:leftChars="2964" w:hanging="480" w:hangingChars="200"/>
        <w:jc w:val="left"/>
        <w:rPr>
          <w:rFonts w:hint="eastAsia" w:ascii="宋体" w:hAnsi="宋体" w:eastAsia="宋体" w:cs="宋体"/>
          <w:b/>
          <w:kern w:val="0"/>
          <w:sz w:val="24"/>
          <w:szCs w:val="24"/>
          <w:highlight w:val="none"/>
        </w:rPr>
        <w:sectPr>
          <w:footerReference r:id="rId3" w:type="default"/>
          <w:pgSz w:w="11906" w:h="16838"/>
          <w:pgMar w:top="1418" w:right="1134" w:bottom="1134" w:left="1134" w:header="851" w:footer="992" w:gutter="0"/>
          <w:pgNumType w:fmt="decimal" w:start="1"/>
          <w:cols w:space="720" w:num="1"/>
          <w:docGrid w:type="lines" w:linePitch="312" w:charSpace="0"/>
        </w:sectPr>
      </w:pPr>
      <w:r>
        <w:rPr>
          <w:rFonts w:hint="eastAsia" w:ascii="宋体" w:hAnsi="宋体" w:eastAsia="宋体" w:cs="宋体"/>
          <w:kern w:val="0"/>
          <w:sz w:val="24"/>
          <w:szCs w:val="24"/>
          <w:highlight w:val="none"/>
          <w:lang w:eastAsia="zh-CN"/>
        </w:rPr>
        <w:t xml:space="preserve">广西华扬工程项目管理有限公司                                      </w:t>
      </w:r>
      <w:r>
        <w:rPr>
          <w:rFonts w:hint="eastAsia" w:ascii="宋体" w:hAnsi="宋体" w:eastAsia="宋体" w:cs="宋体"/>
          <w:kern w:val="0"/>
          <w:sz w:val="24"/>
          <w:szCs w:val="24"/>
          <w:highlight w:val="none"/>
          <w:lang w:val="en-US" w:eastAsia="zh-CN"/>
        </w:rPr>
        <w:t xml:space="preserve">           2020</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lang w:eastAsia="zh-CN"/>
        </w:rPr>
        <w:t>月</w:t>
      </w: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lang w:eastAsia="zh-CN"/>
        </w:rPr>
        <w:t>日</w:t>
      </w:r>
      <w:bookmarkEnd w:id="11"/>
      <w:bookmarkEnd w:id="12"/>
    </w:p>
    <w:p>
      <w:pPr>
        <w:rPr>
          <w:rFonts w:hint="default"/>
          <w:lang w:val="en-US" w:eastAsia="zh-CN"/>
        </w:rPr>
      </w:pPr>
      <w:bookmarkStart w:id="31" w:name="_GoBack"/>
      <w:bookmarkEnd w:id="31"/>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5868E"/>
    <w:multiLevelType w:val="singleLevel"/>
    <w:tmpl w:val="974586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D34CB"/>
    <w:rsid w:val="017E37AA"/>
    <w:rsid w:val="086464FE"/>
    <w:rsid w:val="0B3D34CB"/>
    <w:rsid w:val="0C231E45"/>
    <w:rsid w:val="158D05AF"/>
    <w:rsid w:val="1E4B5BEB"/>
    <w:rsid w:val="26230492"/>
    <w:rsid w:val="2FBD5C6C"/>
    <w:rsid w:val="3B8E0420"/>
    <w:rsid w:val="44AB0370"/>
    <w:rsid w:val="45F0621D"/>
    <w:rsid w:val="62A463C1"/>
    <w:rsid w:val="71614EDB"/>
    <w:rsid w:val="75D64BD4"/>
    <w:rsid w:val="7BF3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2020-09-16T03:53:00Z</dcterms:created>
  <dc:creator>我叫张大银</dc:creator>
  <cp:lastModifiedBy>我叫张大银</cp:lastModifiedBy>
  <dcterms:modified xsi:type="dcterms:W3CDTF">2020-09-24T08:55:14Z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