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both"/>
        <w:textAlignment w:val="bottom"/>
        <w:rPr>
          <w:rFonts w:hint="eastAsia" w:hAnsi="宋体" w:eastAsiaTheme="minorEastAsia"/>
          <w:b/>
          <w:color w:val="auto"/>
          <w:kern w:val="0"/>
          <w:sz w:val="44"/>
          <w:szCs w:val="44"/>
          <w:lang w:eastAsia="zh-CN"/>
        </w:rPr>
      </w:pPr>
    </w:p>
    <w:p>
      <w:pPr>
        <w:widowControl/>
        <w:autoSpaceDE w:val="0"/>
        <w:autoSpaceDN w:val="0"/>
        <w:ind w:right="-26"/>
        <w:jc w:val="center"/>
        <w:textAlignment w:val="bottom"/>
        <w:rPr>
          <w:rFonts w:hint="eastAsia" w:hAnsi="宋体" w:eastAsiaTheme="minorEastAsia"/>
          <w:b/>
          <w:color w:val="auto"/>
          <w:kern w:val="0"/>
          <w:sz w:val="44"/>
          <w:szCs w:val="44"/>
          <w:lang w:eastAsia="zh-CN"/>
        </w:rPr>
      </w:pPr>
    </w:p>
    <w:p>
      <w:pPr>
        <w:widowControl/>
        <w:autoSpaceDE w:val="0"/>
        <w:autoSpaceDN w:val="0"/>
        <w:ind w:right="-26"/>
        <w:jc w:val="center"/>
        <w:textAlignment w:val="bottom"/>
        <w:rPr>
          <w:rFonts w:hint="eastAsia" w:eastAsia="宋体" w:asciiTheme="minorEastAsia" w:hAnsiTheme="minorEastAsia"/>
          <w:b/>
          <w:color w:val="auto"/>
          <w:sz w:val="28"/>
          <w:szCs w:val="28"/>
          <w:lang w:eastAsia="zh-CN"/>
        </w:rPr>
      </w:pPr>
      <w:r>
        <w:rPr>
          <w:rFonts w:hint="eastAsia" w:ascii="宋体" w:cs="宋体"/>
          <w:b/>
          <w:kern w:val="0"/>
          <w:sz w:val="36"/>
          <w:szCs w:val="36"/>
        </w:rPr>
        <w:t>克孜勒苏职业技术学院畜牧兽医实训基地建设采购项目</w:t>
      </w:r>
      <w:r>
        <w:rPr>
          <w:rFonts w:hint="eastAsia" w:ascii="宋体" w:cs="宋体"/>
          <w:b/>
          <w:kern w:val="0"/>
          <w:sz w:val="36"/>
          <w:szCs w:val="36"/>
          <w:lang w:val="en-US" w:eastAsia="zh-CN"/>
        </w:rPr>
        <w:t xml:space="preserve"> </w:t>
      </w:r>
      <w:r>
        <w:rPr>
          <w:rFonts w:hint="eastAsia" w:ascii="宋体" w:cs="宋体"/>
          <w:b/>
          <w:kern w:val="0"/>
          <w:sz w:val="36"/>
          <w:szCs w:val="36"/>
          <w:lang w:eastAsia="zh-CN"/>
        </w:rPr>
        <w:t>（</w:t>
      </w:r>
      <w:r>
        <w:rPr>
          <w:rFonts w:hint="eastAsia" w:ascii="宋体" w:cs="宋体"/>
          <w:b/>
          <w:kern w:val="0"/>
          <w:sz w:val="36"/>
          <w:szCs w:val="36"/>
          <w:lang w:val="en-US" w:eastAsia="zh-CN"/>
        </w:rPr>
        <w:t>二次</w:t>
      </w:r>
      <w:r>
        <w:rPr>
          <w:rFonts w:hint="eastAsia" w:ascii="宋体" w:cs="宋体"/>
          <w:b/>
          <w:kern w:val="0"/>
          <w:sz w:val="36"/>
          <w:szCs w:val="36"/>
          <w:lang w:eastAsia="zh-CN"/>
        </w:rPr>
        <w:t>）</w:t>
      </w:r>
    </w:p>
    <w:p>
      <w:pPr>
        <w:widowControl/>
        <w:autoSpaceDE w:val="0"/>
        <w:autoSpaceDN w:val="0"/>
        <w:ind w:right="-26"/>
        <w:jc w:val="center"/>
        <w:textAlignment w:val="bottom"/>
        <w:rPr>
          <w:rFonts w:asciiTheme="minorEastAsia" w:hAnsiTheme="minorEastAsia" w:eastAsiaTheme="minorEastAsia"/>
          <w:b/>
          <w:color w:val="auto"/>
          <w:sz w:val="32"/>
          <w:szCs w:val="32"/>
        </w:rPr>
      </w:pPr>
    </w:p>
    <w:p>
      <w:pPr>
        <w:widowControl/>
        <w:autoSpaceDE w:val="0"/>
        <w:autoSpaceDN w:val="0"/>
        <w:ind w:right="-26"/>
        <w:jc w:val="center"/>
        <w:textAlignment w:val="bottom"/>
        <w:rPr>
          <w:rFonts w:asciiTheme="minorEastAsia" w:hAnsiTheme="minorEastAsia" w:eastAsiaTheme="minorEastAsia"/>
          <w:b/>
          <w:color w:val="auto"/>
          <w:sz w:val="32"/>
          <w:szCs w:val="32"/>
        </w:rPr>
      </w:pPr>
    </w:p>
    <w:p>
      <w:pPr>
        <w:widowControl/>
        <w:autoSpaceDE w:val="0"/>
        <w:autoSpaceDN w:val="0"/>
        <w:ind w:right="-26"/>
        <w:jc w:val="center"/>
        <w:textAlignment w:val="bottom"/>
        <w:rPr>
          <w:rFonts w:hint="default" w:asciiTheme="minorEastAsia" w:hAnsiTheme="minorEastAsia" w:eastAsiaTheme="minorEastAsia"/>
          <w:b/>
          <w:color w:val="auto"/>
          <w:sz w:val="32"/>
          <w:szCs w:val="32"/>
          <w:lang w:val="en-US" w:eastAsia="zh-CN"/>
        </w:rPr>
      </w:pPr>
      <w:r>
        <w:rPr>
          <w:rFonts w:asciiTheme="minorEastAsia" w:hAnsiTheme="minorEastAsia" w:eastAsiaTheme="minorEastAsia"/>
          <w:b/>
          <w:color w:val="auto"/>
          <w:sz w:val="32"/>
          <w:szCs w:val="32"/>
        </w:rPr>
        <w:t>项目编号：</w:t>
      </w:r>
      <w:r>
        <w:rPr>
          <w:rFonts w:hint="eastAsia" w:asciiTheme="minorEastAsia" w:hAnsiTheme="minorEastAsia" w:eastAsiaTheme="minorEastAsia"/>
          <w:b/>
          <w:color w:val="auto"/>
          <w:sz w:val="32"/>
          <w:szCs w:val="32"/>
        </w:rPr>
        <w:t>KZZB-</w:t>
      </w:r>
      <w:r>
        <w:rPr>
          <w:rFonts w:hint="eastAsia" w:asciiTheme="minorEastAsia" w:hAnsiTheme="minorEastAsia" w:eastAsiaTheme="minorEastAsia"/>
          <w:b/>
          <w:color w:val="auto"/>
          <w:sz w:val="32"/>
          <w:szCs w:val="32"/>
          <w:lang w:val="en-US" w:eastAsia="zh-CN"/>
        </w:rPr>
        <w:t>2021069</w:t>
      </w:r>
    </w:p>
    <w:p>
      <w:pPr>
        <w:widowControl/>
        <w:autoSpaceDE w:val="0"/>
        <w:autoSpaceDN w:val="0"/>
        <w:ind w:right="-26"/>
        <w:jc w:val="center"/>
        <w:textAlignment w:val="bottom"/>
        <w:rPr>
          <w:rFonts w:hint="eastAsia" w:asciiTheme="minorEastAsia" w:hAnsiTheme="minorEastAsia" w:eastAsiaTheme="minorEastAsia"/>
          <w:b/>
          <w:bCs/>
          <w:color w:val="auto"/>
          <w:sz w:val="32"/>
          <w:szCs w:val="32"/>
          <w:lang w:val="en-US" w:eastAsia="zh-CN"/>
        </w:rPr>
      </w:pPr>
    </w:p>
    <w:p>
      <w:pPr>
        <w:widowControl/>
        <w:autoSpaceDE w:val="0"/>
        <w:autoSpaceDN w:val="0"/>
        <w:ind w:right="-26"/>
        <w:jc w:val="center"/>
        <w:textAlignment w:val="bottom"/>
        <w:rPr>
          <w:rFonts w:hint="default" w:asciiTheme="minorEastAsia" w:hAnsiTheme="minorEastAsia" w:eastAsiaTheme="minorEastAsia"/>
          <w:b/>
          <w:color w:val="auto"/>
          <w:sz w:val="28"/>
          <w:szCs w:val="28"/>
        </w:rPr>
      </w:pPr>
    </w:p>
    <w:p>
      <w:pPr>
        <w:widowControl/>
        <w:autoSpaceDE w:val="0"/>
        <w:autoSpaceDN w:val="0"/>
        <w:ind w:right="-26"/>
        <w:jc w:val="both"/>
        <w:textAlignment w:val="bottom"/>
        <w:rPr>
          <w:rFonts w:hint="default" w:hAnsi="宋体"/>
          <w:b/>
          <w:color w:val="auto"/>
          <w:szCs w:val="21"/>
        </w:rPr>
      </w:pPr>
    </w:p>
    <w:p>
      <w:pPr>
        <w:widowControl/>
        <w:autoSpaceDE w:val="0"/>
        <w:autoSpaceDN w:val="0"/>
        <w:ind w:right="-26"/>
        <w:jc w:val="center"/>
        <w:textAlignment w:val="bottom"/>
        <w:rPr>
          <w:rFonts w:hint="eastAsia" w:hAnsi="宋体"/>
          <w:b/>
          <w:color w:val="auto"/>
          <w:sz w:val="56"/>
          <w:szCs w:val="56"/>
          <w:lang w:eastAsia="zh-CN"/>
        </w:rPr>
      </w:pPr>
    </w:p>
    <w:p>
      <w:pPr>
        <w:widowControl/>
        <w:autoSpaceDE w:val="0"/>
        <w:autoSpaceDN w:val="0"/>
        <w:ind w:right="-26"/>
        <w:jc w:val="center"/>
        <w:textAlignment w:val="bottom"/>
        <w:rPr>
          <w:rFonts w:hAnsi="宋体"/>
          <w:b/>
          <w:color w:val="auto"/>
          <w:sz w:val="56"/>
          <w:szCs w:val="56"/>
        </w:rPr>
      </w:pPr>
      <w:r>
        <w:rPr>
          <w:rFonts w:hint="eastAsia" w:hAnsi="宋体"/>
          <w:b/>
          <w:color w:val="auto"/>
          <w:sz w:val="56"/>
          <w:szCs w:val="56"/>
          <w:lang w:eastAsia="zh-CN"/>
        </w:rPr>
        <w:t>公开</w:t>
      </w:r>
      <w:r>
        <w:rPr>
          <w:rFonts w:hAnsi="宋体"/>
          <w:b/>
          <w:color w:val="auto"/>
          <w:sz w:val="56"/>
          <w:szCs w:val="56"/>
        </w:rPr>
        <w:t>招标文件</w:t>
      </w:r>
    </w:p>
    <w:p>
      <w:pPr>
        <w:widowControl/>
        <w:tabs>
          <w:tab w:val="left" w:pos="5611"/>
        </w:tabs>
        <w:autoSpaceDE w:val="0"/>
        <w:autoSpaceDN w:val="0"/>
        <w:spacing w:line="900" w:lineRule="exact"/>
        <w:ind w:right="614"/>
        <w:textAlignment w:val="bottom"/>
        <w:rPr>
          <w:rFonts w:hint="eastAsia" w:hAnsi="宋体" w:eastAsia="宋体"/>
          <w:b/>
          <w:color w:val="auto"/>
          <w:sz w:val="32"/>
          <w:lang w:eastAsia="zh-CN"/>
        </w:rPr>
      </w:pPr>
      <w:r>
        <w:rPr>
          <w:rFonts w:hint="eastAsia" w:hAnsi="宋体"/>
          <w:b/>
          <w:color w:val="auto"/>
          <w:sz w:val="32"/>
          <w:lang w:eastAsia="zh-CN"/>
        </w:rPr>
        <w:tab/>
      </w:r>
    </w:p>
    <w:p>
      <w:pPr>
        <w:keepNext w:val="0"/>
        <w:keepLines w:val="0"/>
        <w:pageBreakBefore w:val="0"/>
        <w:widowControl/>
        <w:kinsoku/>
        <w:wordWrap/>
        <w:overflowPunct/>
        <w:topLinePunct w:val="0"/>
        <w:autoSpaceDE w:val="0"/>
        <w:autoSpaceDN w:val="0"/>
        <w:bidi w:val="0"/>
        <w:adjustRightInd/>
        <w:snapToGrid/>
        <w:spacing w:line="1000" w:lineRule="exact"/>
        <w:ind w:right="614"/>
        <w:textAlignment w:val="bottom"/>
        <w:rPr>
          <w:rFonts w:hAnsi="宋体"/>
          <w:b/>
          <w:bCs/>
          <w:color w:val="auto"/>
          <w:sz w:val="32"/>
          <w:szCs w:val="32"/>
          <w:lang w:val="zh-CN"/>
        </w:rPr>
      </w:pPr>
      <w:r>
        <w:rPr>
          <w:rFonts w:hAnsi="宋体"/>
          <w:b/>
          <w:color w:val="auto"/>
          <w:sz w:val="32"/>
        </w:rPr>
        <w:t>招 标 人：</w:t>
      </w:r>
      <w:r>
        <w:rPr>
          <w:rFonts w:hint="eastAsia" w:hAnsi="宋体"/>
          <w:b/>
          <w:color w:val="auto"/>
          <w:sz w:val="32"/>
          <w:lang w:val="en-US" w:eastAsia="zh-CN"/>
        </w:rPr>
        <w:t>克孜勒苏职业技术学院</w:t>
      </w:r>
      <w:r>
        <w:rPr>
          <w:rFonts w:hAnsi="宋体"/>
          <w:b/>
          <w:bCs/>
          <w:color w:val="auto"/>
          <w:sz w:val="32"/>
          <w:szCs w:val="32"/>
          <w:lang w:val="zh-CN"/>
        </w:rPr>
        <w:t>（盖章）</w:t>
      </w:r>
    </w:p>
    <w:p>
      <w:pPr>
        <w:keepNext w:val="0"/>
        <w:keepLines w:val="0"/>
        <w:pageBreakBefore w:val="0"/>
        <w:widowControl/>
        <w:kinsoku/>
        <w:wordWrap/>
        <w:overflowPunct/>
        <w:topLinePunct w:val="0"/>
        <w:autoSpaceDE w:val="0"/>
        <w:autoSpaceDN w:val="0"/>
        <w:bidi w:val="0"/>
        <w:adjustRightInd/>
        <w:snapToGrid/>
        <w:spacing w:line="1000" w:lineRule="exact"/>
        <w:ind w:right="-26"/>
        <w:textAlignment w:val="bottom"/>
        <w:rPr>
          <w:rFonts w:hAnsi="宋体"/>
          <w:b/>
          <w:bCs/>
          <w:color w:val="auto"/>
          <w:sz w:val="32"/>
          <w:szCs w:val="32"/>
          <w:lang w:val="zh-CN"/>
        </w:rPr>
      </w:pPr>
      <w:r>
        <w:rPr>
          <w:rFonts w:hAnsi="宋体"/>
          <w:b/>
          <w:color w:val="auto"/>
          <w:sz w:val="32"/>
        </w:rPr>
        <w:t>代理机构：</w:t>
      </w:r>
      <w:r>
        <w:rPr>
          <w:rFonts w:hint="eastAsia" w:hAnsi="宋体"/>
          <w:b/>
          <w:color w:val="auto"/>
          <w:sz w:val="32"/>
        </w:rPr>
        <w:t>中智达项目管理有限公司</w:t>
      </w:r>
      <w:r>
        <w:rPr>
          <w:rFonts w:hAnsi="宋体"/>
          <w:b/>
          <w:bCs/>
          <w:color w:val="auto"/>
          <w:sz w:val="32"/>
          <w:szCs w:val="32"/>
          <w:lang w:val="zh-CN"/>
        </w:rPr>
        <w:t>（盖章）</w:t>
      </w:r>
    </w:p>
    <w:p>
      <w:pPr>
        <w:keepNext w:val="0"/>
        <w:keepLines w:val="0"/>
        <w:pageBreakBefore w:val="0"/>
        <w:widowControl/>
        <w:kinsoku/>
        <w:wordWrap/>
        <w:overflowPunct/>
        <w:topLinePunct w:val="0"/>
        <w:autoSpaceDE w:val="0"/>
        <w:autoSpaceDN w:val="0"/>
        <w:bidi w:val="0"/>
        <w:adjustRightInd/>
        <w:snapToGrid/>
        <w:spacing w:line="1000" w:lineRule="exact"/>
        <w:ind w:right="893"/>
        <w:textAlignment w:val="bottom"/>
        <w:rPr>
          <w:rFonts w:hint="default" w:hAnsi="宋体"/>
          <w:b/>
          <w:color w:val="auto"/>
          <w:sz w:val="32"/>
          <w:u w:val="single"/>
          <w:lang w:val="en-US"/>
        </w:rPr>
      </w:pPr>
      <w:r>
        <w:rPr>
          <w:rFonts w:hAnsi="宋体"/>
          <w:b/>
          <w:color w:val="auto"/>
          <w:sz w:val="32"/>
        </w:rPr>
        <w:t>联 系 人：</w:t>
      </w:r>
      <w:r>
        <w:rPr>
          <w:rFonts w:hint="eastAsia" w:hAnsi="宋体"/>
          <w:b/>
          <w:color w:val="auto"/>
          <w:sz w:val="32"/>
          <w:lang w:val="en-US" w:eastAsia="zh-CN"/>
        </w:rPr>
        <w:t>王海峰</w:t>
      </w:r>
    </w:p>
    <w:p>
      <w:pPr>
        <w:keepNext w:val="0"/>
        <w:keepLines w:val="0"/>
        <w:pageBreakBefore w:val="0"/>
        <w:widowControl/>
        <w:kinsoku/>
        <w:wordWrap/>
        <w:overflowPunct/>
        <w:topLinePunct w:val="0"/>
        <w:autoSpaceDE w:val="0"/>
        <w:autoSpaceDN w:val="0"/>
        <w:bidi w:val="0"/>
        <w:adjustRightInd/>
        <w:snapToGrid/>
        <w:spacing w:line="1000" w:lineRule="exact"/>
        <w:ind w:right="893"/>
        <w:textAlignment w:val="bottom"/>
        <w:rPr>
          <w:rFonts w:hint="default" w:hAnsi="宋体"/>
          <w:b/>
          <w:color w:val="auto"/>
          <w:sz w:val="32"/>
          <w:u w:val="single"/>
          <w:lang w:val="en-US"/>
        </w:rPr>
      </w:pPr>
      <w:r>
        <w:rPr>
          <w:rFonts w:hAnsi="宋体"/>
          <w:b/>
          <w:color w:val="auto"/>
          <w:sz w:val="32"/>
        </w:rPr>
        <w:t>联系电话：</w:t>
      </w:r>
      <w:r>
        <w:rPr>
          <w:rFonts w:hint="eastAsia" w:hAnsi="宋体"/>
          <w:b/>
          <w:color w:val="auto"/>
          <w:sz w:val="32"/>
          <w:lang w:val="en-US" w:eastAsia="zh-CN"/>
        </w:rPr>
        <w:t>19914325066</w:t>
      </w:r>
    </w:p>
    <w:p>
      <w:pPr>
        <w:keepNext w:val="0"/>
        <w:keepLines w:val="0"/>
        <w:pageBreakBefore w:val="0"/>
        <w:kinsoku/>
        <w:wordWrap/>
        <w:overflowPunct/>
        <w:topLinePunct w:val="0"/>
        <w:bidi w:val="0"/>
        <w:adjustRightInd/>
        <w:snapToGrid/>
        <w:spacing w:line="1000" w:lineRule="exact"/>
        <w:rPr>
          <w:rFonts w:hint="default" w:hAnsi="宋体"/>
          <w:b/>
          <w:color w:val="auto"/>
          <w:sz w:val="32"/>
          <w:u w:val="single"/>
        </w:rPr>
        <w:sectPr>
          <w:headerReference r:id="rId3" w:type="default"/>
          <w:footerReference r:id="rId4" w:type="default"/>
          <w:pgSz w:w="11907" w:h="16840"/>
          <w:pgMar w:top="1134" w:right="1134" w:bottom="1134" w:left="1418" w:header="567" w:footer="737" w:gutter="0"/>
          <w:pgBorders>
            <w:top w:val="none" w:sz="0" w:space="0"/>
            <w:left w:val="none" w:sz="0" w:space="0"/>
            <w:bottom w:val="none" w:sz="0" w:space="0"/>
            <w:right w:val="none" w:sz="0" w:space="0"/>
          </w:pgBorders>
          <w:pgNumType w:fmt="decimal" w:start="1"/>
          <w:cols w:space="720" w:num="1"/>
          <w:docGrid w:linePitch="312" w:charSpace="0"/>
        </w:sectPr>
      </w:pPr>
      <w:r>
        <w:rPr>
          <w:rFonts w:hAnsi="宋体"/>
          <w:b/>
          <w:color w:val="auto"/>
          <w:sz w:val="32"/>
        </w:rPr>
        <w:t>日    期：</w:t>
      </w:r>
      <w:r>
        <w:rPr>
          <w:rFonts w:hint="eastAsia" w:hAnsi="宋体"/>
          <w:b/>
          <w:color w:val="auto"/>
          <w:sz w:val="32"/>
          <w:lang w:val="en-US" w:eastAsia="zh-CN"/>
        </w:rPr>
        <w:t>2021</w:t>
      </w:r>
      <w:r>
        <w:rPr>
          <w:rFonts w:hAnsi="宋体"/>
          <w:b/>
          <w:color w:val="auto"/>
          <w:sz w:val="32"/>
        </w:rPr>
        <w:t>年</w:t>
      </w:r>
      <w:r>
        <w:rPr>
          <w:rFonts w:hint="eastAsia" w:hAnsi="宋体"/>
          <w:b/>
          <w:color w:val="auto"/>
          <w:sz w:val="32"/>
          <w:lang w:val="en-US" w:eastAsia="zh-CN"/>
        </w:rPr>
        <w:t>9</w:t>
      </w:r>
      <w:r>
        <w:rPr>
          <w:rFonts w:hAnsi="宋体"/>
          <w:b/>
          <w:color w:val="auto"/>
          <w:sz w:val="32"/>
        </w:rPr>
        <w:t>月</w:t>
      </w:r>
      <w:r>
        <w:rPr>
          <w:rFonts w:ascii="仿宋_GB2312" w:hAnsi="宋体" w:eastAsia="仿宋_GB2312"/>
          <w:b/>
          <w:color w:val="auto"/>
          <w:sz w:val="44"/>
          <w:szCs w:val="44"/>
        </w:rPr>
        <w:t xml:space="preserve">    </w:t>
      </w:r>
    </w:p>
    <w:p>
      <w:pPr>
        <w:jc w:val="center"/>
        <w:rPr>
          <w:rFonts w:hint="default" w:ascii="宋体" w:hAnsi="宋体" w:cs="宋体"/>
          <w:b/>
          <w:color w:val="auto"/>
          <w:sz w:val="36"/>
          <w:szCs w:val="36"/>
        </w:rPr>
      </w:pPr>
      <w:r>
        <w:rPr>
          <w:rFonts w:ascii="宋体" w:hAnsi="宋体" w:cs="宋体"/>
          <w:b/>
          <w:color w:val="auto"/>
          <w:sz w:val="36"/>
          <w:szCs w:val="36"/>
        </w:rPr>
        <w:t>招投标监督管理机构备案登记栏</w:t>
      </w:r>
    </w:p>
    <w:tbl>
      <w:tblPr>
        <w:tblStyle w:val="2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2" w:hRule="atLeast"/>
        </w:trPr>
        <w:tc>
          <w:tcPr>
            <w:tcW w:w="9300" w:type="dxa"/>
            <w:tcBorders>
              <w:top w:val="single" w:color="auto" w:sz="4" w:space="0"/>
              <w:left w:val="single" w:color="auto" w:sz="4" w:space="0"/>
              <w:bottom w:val="single" w:color="auto" w:sz="4" w:space="0"/>
              <w:right w:val="single" w:color="auto" w:sz="4" w:space="0"/>
            </w:tcBorders>
          </w:tcPr>
          <w:p>
            <w:pPr>
              <w:rPr>
                <w:rFonts w:hint="default" w:ascii="宋体" w:hAnsi="宋体" w:cs="宋体"/>
                <w:color w:val="auto"/>
                <w:sz w:val="32"/>
                <w:szCs w:val="28"/>
              </w:rPr>
            </w:pPr>
          </w:p>
          <w:p>
            <w:pPr>
              <w:rPr>
                <w:rFonts w:hint="eastAsia" w:ascii="宋体" w:hAnsi="宋体" w:eastAsia="宋体" w:cs="宋体"/>
                <w:color w:val="auto"/>
                <w:sz w:val="32"/>
                <w:szCs w:val="28"/>
                <w:lang w:eastAsia="zh-CN"/>
              </w:rPr>
            </w:pPr>
            <w:r>
              <w:rPr>
                <w:rFonts w:ascii="宋体" w:hAnsi="宋体" w:cs="宋体"/>
                <w:color w:val="auto"/>
                <w:sz w:val="32"/>
                <w:szCs w:val="28"/>
              </w:rPr>
              <w:t>招 标 人:</w:t>
            </w:r>
            <w:r>
              <w:rPr>
                <w:rFonts w:hint="eastAsia" w:ascii="宋体" w:hAnsi="宋体" w:cs="宋体"/>
                <w:color w:val="auto"/>
                <w:sz w:val="32"/>
                <w:szCs w:val="28"/>
                <w:lang w:val="en-US" w:eastAsia="zh-CN"/>
              </w:rPr>
              <w:t>克孜勒苏职业技术学院</w:t>
            </w:r>
            <w:r>
              <w:rPr>
                <w:rFonts w:hint="eastAsia" w:ascii="宋体" w:hAnsi="宋体" w:cs="宋体"/>
                <w:color w:val="auto"/>
                <w:sz w:val="32"/>
                <w:szCs w:val="32"/>
                <w:lang w:eastAsia="zh-CN"/>
              </w:rPr>
              <w:t>（盖章）</w:t>
            </w:r>
          </w:p>
          <w:p>
            <w:pPr>
              <w:rPr>
                <w:rFonts w:hint="default" w:ascii="宋体" w:hAnsi="宋体" w:cs="宋体"/>
                <w:color w:val="auto"/>
                <w:sz w:val="32"/>
                <w:szCs w:val="28"/>
              </w:rPr>
            </w:pPr>
          </w:p>
          <w:p>
            <w:pPr>
              <w:pStyle w:val="36"/>
              <w:rPr>
                <w:rFonts w:hint="default"/>
                <w:color w:val="auto"/>
              </w:rPr>
            </w:pPr>
          </w:p>
          <w:p>
            <w:pPr>
              <w:rPr>
                <w:rFonts w:hint="default" w:ascii="宋体" w:hAnsi="宋体" w:cs="宋体"/>
                <w:color w:val="auto"/>
                <w:sz w:val="32"/>
                <w:szCs w:val="28"/>
              </w:rPr>
            </w:pPr>
          </w:p>
          <w:p>
            <w:pPr>
              <w:spacing w:line="720" w:lineRule="auto"/>
              <w:rPr>
                <w:rFonts w:hint="eastAsia" w:ascii="宋体" w:hAnsi="宋体" w:eastAsia="宋体" w:cs="宋体"/>
                <w:color w:val="auto"/>
                <w:sz w:val="32"/>
                <w:szCs w:val="32"/>
                <w:lang w:eastAsia="zh-CN"/>
              </w:rPr>
            </w:pPr>
            <w:r>
              <w:rPr>
                <w:rFonts w:ascii="宋体" w:hAnsi="宋体" w:cs="宋体"/>
                <w:color w:val="auto"/>
                <w:sz w:val="32"/>
                <w:szCs w:val="28"/>
              </w:rPr>
              <w:t>项目</w:t>
            </w:r>
            <w:r>
              <w:rPr>
                <w:rFonts w:ascii="宋体" w:hAnsi="宋体" w:cs="宋体"/>
                <w:color w:val="auto"/>
                <w:sz w:val="32"/>
                <w:szCs w:val="32"/>
              </w:rPr>
              <w:t>名称：</w:t>
            </w:r>
            <w:r>
              <w:rPr>
                <w:rFonts w:hint="eastAsia" w:ascii="宋体" w:hAnsi="宋体" w:cs="宋体"/>
                <w:color w:val="auto"/>
                <w:sz w:val="32"/>
                <w:szCs w:val="32"/>
              </w:rPr>
              <w:t>克孜勒苏职业技术学院畜牧兽医实训基地建设采购项目</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二次</w:t>
            </w:r>
            <w:r>
              <w:rPr>
                <w:rFonts w:hint="eastAsia" w:ascii="宋体" w:hAnsi="宋体" w:cs="宋体"/>
                <w:color w:val="auto"/>
                <w:sz w:val="32"/>
                <w:szCs w:val="32"/>
                <w:lang w:eastAsia="zh-CN"/>
              </w:rPr>
              <w:t>）</w:t>
            </w:r>
          </w:p>
          <w:p>
            <w:pPr>
              <w:spacing w:line="720" w:lineRule="auto"/>
              <w:rPr>
                <w:rFonts w:hint="default" w:ascii="宋体" w:hAnsi="宋体" w:cs="宋体"/>
                <w:color w:val="auto"/>
                <w:sz w:val="32"/>
                <w:szCs w:val="32"/>
              </w:rPr>
            </w:pPr>
          </w:p>
          <w:p>
            <w:pPr>
              <w:pStyle w:val="36"/>
              <w:rPr>
                <w:rFonts w:hint="default"/>
                <w:color w:val="auto"/>
              </w:rPr>
            </w:pPr>
          </w:p>
          <w:p>
            <w:pPr>
              <w:pStyle w:val="37"/>
              <w:rPr>
                <w:rFonts w:hint="default"/>
                <w:color w:val="auto"/>
              </w:rPr>
            </w:pPr>
          </w:p>
          <w:p>
            <w:pPr>
              <w:pStyle w:val="36"/>
              <w:rPr>
                <w:rFonts w:hint="default"/>
                <w:color w:val="auto"/>
              </w:rPr>
            </w:pPr>
          </w:p>
          <w:p>
            <w:pPr>
              <w:spacing w:line="720" w:lineRule="auto"/>
              <w:rPr>
                <w:rFonts w:hint="eastAsia" w:ascii="宋体" w:hAnsi="宋体" w:eastAsia="宋体" w:cs="宋体"/>
                <w:color w:val="auto"/>
                <w:sz w:val="32"/>
                <w:szCs w:val="32"/>
                <w:lang w:eastAsia="zh-CN"/>
              </w:rPr>
            </w:pPr>
            <w:r>
              <w:rPr>
                <w:rFonts w:ascii="宋体" w:hAnsi="宋体" w:cs="宋体"/>
                <w:color w:val="auto"/>
                <w:sz w:val="32"/>
                <w:szCs w:val="32"/>
              </w:rPr>
              <w:t>代理机构：</w:t>
            </w:r>
            <w:r>
              <w:rPr>
                <w:rFonts w:hint="eastAsia" w:ascii="宋体" w:hAnsi="宋体" w:cs="宋体"/>
                <w:color w:val="auto"/>
                <w:sz w:val="32"/>
                <w:szCs w:val="32"/>
              </w:rPr>
              <w:t>中智达项目管理有限公司</w:t>
            </w:r>
            <w:r>
              <w:rPr>
                <w:rFonts w:hint="eastAsia" w:ascii="宋体" w:hAnsi="宋体" w:cs="宋体"/>
                <w:color w:val="auto"/>
                <w:sz w:val="32"/>
                <w:szCs w:val="32"/>
                <w:lang w:eastAsia="zh-CN"/>
              </w:rPr>
              <w:t>（盖章）</w:t>
            </w:r>
          </w:p>
          <w:p>
            <w:pPr>
              <w:rPr>
                <w:rFonts w:hint="default" w:ascii="宋体" w:hAnsi="宋体" w:cs="宋体"/>
                <w:color w:val="auto"/>
                <w:sz w:val="32"/>
                <w:szCs w:val="32"/>
              </w:rPr>
            </w:pPr>
          </w:p>
          <w:p>
            <w:pPr>
              <w:rPr>
                <w:rFonts w:hint="default" w:ascii="宋体" w:hAnsi="宋体" w:cs="宋体"/>
                <w:b/>
                <w:color w:val="auto"/>
                <w:sz w:val="32"/>
                <w:szCs w:val="32"/>
              </w:rPr>
            </w:pPr>
            <w:r>
              <w:rPr>
                <w:rFonts w:ascii="宋体" w:hAnsi="宋体" w:cs="宋体"/>
                <w:b/>
                <w:color w:val="auto"/>
                <w:sz w:val="32"/>
                <w:szCs w:val="32"/>
              </w:rPr>
              <w:t xml:space="preserve">                       </w:t>
            </w:r>
          </w:p>
          <w:p>
            <w:pPr>
              <w:rPr>
                <w:rFonts w:hint="default" w:ascii="宋体" w:hAnsi="宋体" w:cs="宋体"/>
                <w:b/>
                <w:color w:val="auto"/>
                <w:sz w:val="32"/>
                <w:szCs w:val="32"/>
              </w:rPr>
            </w:pPr>
          </w:p>
          <w:p>
            <w:pPr>
              <w:rPr>
                <w:rFonts w:hint="default" w:ascii="宋体" w:hAnsi="宋体" w:cs="宋体"/>
                <w:b/>
                <w:color w:val="auto"/>
                <w:sz w:val="32"/>
                <w:szCs w:val="32"/>
              </w:rPr>
            </w:pPr>
          </w:p>
          <w:p>
            <w:pPr>
              <w:spacing w:line="360" w:lineRule="auto"/>
              <w:jc w:val="center"/>
              <w:rPr>
                <w:rFonts w:hint="default" w:ascii="宋体" w:hAnsi="宋体" w:cs="宋体"/>
                <w:b/>
                <w:bCs/>
                <w:color w:val="auto"/>
              </w:rPr>
            </w:pPr>
          </w:p>
        </w:tc>
      </w:tr>
    </w:tbl>
    <w:p>
      <w:pPr>
        <w:pStyle w:val="18"/>
        <w:shd w:val="clear" w:color="auto" w:fill="FFFFFF"/>
        <w:spacing w:before="0" w:beforeAutospacing="0" w:after="0" w:afterAutospacing="0" w:line="420" w:lineRule="atLeast"/>
        <w:jc w:val="both"/>
        <w:rPr>
          <w:rFonts w:hint="eastAsia"/>
          <w:b/>
          <w:bCs/>
          <w:color w:val="auto"/>
          <w:sz w:val="32"/>
          <w:szCs w:val="32"/>
          <w:shd w:val="clear" w:color="auto" w:fill="FFFFFF"/>
        </w:rPr>
      </w:pPr>
    </w:p>
    <w:p>
      <w:pPr>
        <w:pStyle w:val="15"/>
        <w:tabs>
          <w:tab w:val="right" w:leader="dot" w:pos="9628"/>
          <w:tab w:val="clear" w:pos="9620"/>
        </w:tabs>
        <w:ind w:left="-105" w:leftChars="-50"/>
        <w:rPr>
          <w:rFonts w:ascii="宋体" w:hAnsi="宋体" w:eastAsia="宋体" w:cs="宋体"/>
          <w:color w:val="auto"/>
          <w:sz w:val="36"/>
          <w:szCs w:val="36"/>
        </w:rPr>
      </w:pPr>
    </w:p>
    <w:p>
      <w:pPr>
        <w:pStyle w:val="15"/>
        <w:tabs>
          <w:tab w:val="right" w:leader="dot" w:pos="9628"/>
          <w:tab w:val="clear" w:pos="9620"/>
        </w:tabs>
        <w:jc w:val="center"/>
        <w:rPr>
          <w:rFonts w:hint="default" w:ascii="宋体" w:hAnsi="宋体" w:eastAsia="宋体" w:cs="宋体"/>
          <w:color w:val="auto"/>
          <w:sz w:val="36"/>
          <w:szCs w:val="36"/>
        </w:rPr>
      </w:pPr>
      <w:r>
        <w:rPr>
          <w:rFonts w:ascii="宋体" w:hAnsi="宋体" w:eastAsia="宋体" w:cs="宋体"/>
          <w:color w:val="auto"/>
          <w:sz w:val="36"/>
          <w:szCs w:val="36"/>
        </w:rPr>
        <w:t xml:space="preserve">目 </w:t>
      </w:r>
      <w:r>
        <w:rPr>
          <w:rFonts w:hint="eastAsia" w:ascii="宋体" w:hAnsi="宋体" w:eastAsia="宋体" w:cs="宋体"/>
          <w:color w:val="auto"/>
          <w:sz w:val="36"/>
          <w:szCs w:val="36"/>
          <w:lang w:val="en-US" w:eastAsia="zh-CN"/>
        </w:rPr>
        <w:t xml:space="preserve"> </w:t>
      </w:r>
      <w:r>
        <w:rPr>
          <w:rFonts w:ascii="宋体" w:hAnsi="宋体" w:eastAsia="宋体" w:cs="宋体"/>
          <w:color w:val="auto"/>
          <w:sz w:val="36"/>
          <w:szCs w:val="36"/>
        </w:rPr>
        <w:t>录</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eastAsia="宋体" w:cs="宋体"/>
          <w:b/>
          <w:bCs/>
          <w:color w:val="auto"/>
          <w:szCs w:val="21"/>
          <w:lang w:eastAsia="zh-CN"/>
        </w:rPr>
      </w:pPr>
      <w:r>
        <w:rPr>
          <w:rFonts w:ascii="宋体" w:hAnsi="宋体" w:cs="宋体"/>
          <w:b/>
          <w:bCs/>
          <w:color w:val="auto"/>
          <w:szCs w:val="21"/>
        </w:rPr>
        <w:t xml:space="preserve">第一部分 投标人须知......................................................... </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第二部分 招标说明</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eastAsia="宋体" w:cs="宋体"/>
          <w:b/>
          <w:bCs/>
          <w:color w:val="auto"/>
          <w:szCs w:val="21"/>
          <w:lang w:eastAsia="zh-CN"/>
        </w:rPr>
      </w:pPr>
      <w:r>
        <w:rPr>
          <w:rFonts w:hint="eastAsia" w:ascii="宋体" w:hAnsi="宋体" w:cs="宋体"/>
          <w:b/>
          <w:bCs/>
          <w:color w:val="auto"/>
          <w:szCs w:val="21"/>
        </w:rPr>
        <w:t>一.总则</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二.招标文件</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ascii="宋体" w:hAnsi="宋体" w:cs="宋体"/>
          <w:b/>
          <w:bCs/>
          <w:color w:val="auto"/>
          <w:szCs w:val="21"/>
        </w:rPr>
      </w:pPr>
      <w:r>
        <w:rPr>
          <w:rFonts w:hint="eastAsia" w:ascii="宋体" w:hAnsi="宋体" w:cs="宋体"/>
          <w:b/>
          <w:bCs/>
          <w:color w:val="auto"/>
          <w:szCs w:val="21"/>
        </w:rPr>
        <w:t>三.投标文件的编制</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ascii="宋体" w:hAnsi="宋体" w:cs="宋体"/>
          <w:b/>
          <w:bCs/>
          <w:color w:val="auto"/>
          <w:szCs w:val="21"/>
        </w:rPr>
      </w:pPr>
      <w:r>
        <w:rPr>
          <w:rFonts w:hint="eastAsia" w:ascii="宋体" w:hAnsi="宋体" w:cs="宋体"/>
          <w:b/>
          <w:bCs/>
          <w:color w:val="auto"/>
          <w:szCs w:val="21"/>
        </w:rPr>
        <w:t>四.投标文件的递交</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ascii="宋体" w:hAnsi="宋体" w:cs="宋体"/>
          <w:b/>
          <w:bCs/>
          <w:color w:val="auto"/>
          <w:szCs w:val="21"/>
        </w:rPr>
      </w:pPr>
      <w:r>
        <w:rPr>
          <w:rFonts w:hint="eastAsia" w:ascii="宋体" w:hAnsi="宋体" w:cs="宋体"/>
          <w:b/>
          <w:bCs/>
          <w:color w:val="auto"/>
          <w:szCs w:val="21"/>
        </w:rPr>
        <w:t>五.废标条款</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六.开标、评标程序</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ascii="宋体" w:hAnsi="宋体" w:cs="宋体"/>
          <w:b/>
          <w:bCs/>
          <w:color w:val="auto"/>
          <w:szCs w:val="21"/>
        </w:rPr>
      </w:pPr>
      <w:r>
        <w:rPr>
          <w:rFonts w:hint="eastAsia" w:ascii="宋体" w:hAnsi="宋体" w:cs="宋体"/>
          <w:b/>
          <w:bCs/>
          <w:color w:val="auto"/>
          <w:szCs w:val="21"/>
        </w:rPr>
        <w:t>七.定标</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八.中标及合同签订</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九.质疑与投诉</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ascii="宋体" w:hAnsi="宋体" w:cs="宋体"/>
          <w:b/>
          <w:bCs/>
          <w:color w:val="auto"/>
          <w:szCs w:val="21"/>
        </w:rPr>
      </w:pPr>
      <w:r>
        <w:rPr>
          <w:rFonts w:hint="eastAsia" w:ascii="宋体" w:hAnsi="宋体" w:cs="宋体"/>
          <w:b/>
          <w:bCs/>
          <w:color w:val="auto"/>
          <w:szCs w:val="21"/>
        </w:rPr>
        <w:t>第三部分 技术响应</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第四部分 合同主要条款、合同格式</w:t>
      </w:r>
      <w:r>
        <w:rPr>
          <w:rFonts w:ascii="宋体" w:hAnsi="宋体" w:cs="宋体"/>
          <w:b/>
          <w:bCs/>
          <w:color w:val="auto"/>
          <w:szCs w:val="21"/>
        </w:rPr>
        <w:t>.............................................</w:t>
      </w:r>
    </w:p>
    <w:p>
      <w:pPr>
        <w:pStyle w:val="16"/>
        <w:keepNext w:val="0"/>
        <w:keepLines w:val="0"/>
        <w:pageBreakBefore w:val="0"/>
        <w:widowControl w:val="0"/>
        <w:tabs>
          <w:tab w:val="left" w:pos="8487"/>
          <w:tab w:val="right" w:leader="dot" w:pos="9638"/>
        </w:tabs>
        <w:kinsoku/>
        <w:wordWrap/>
        <w:overflowPunct/>
        <w:topLinePunct w:val="0"/>
        <w:autoSpaceDE/>
        <w:autoSpaceDN/>
        <w:bidi w:val="0"/>
        <w:adjustRightInd/>
        <w:snapToGrid/>
        <w:spacing w:line="600" w:lineRule="auto"/>
        <w:ind w:left="-105" w:leftChars="-50"/>
        <w:textAlignment w:val="auto"/>
        <w:outlineLvl w:val="9"/>
        <w:rPr>
          <w:rFonts w:hint="eastAsia" w:ascii="宋体" w:hAnsi="宋体" w:cs="宋体"/>
          <w:b/>
          <w:bCs/>
          <w:color w:val="auto"/>
          <w:szCs w:val="21"/>
        </w:rPr>
      </w:pPr>
      <w:r>
        <w:rPr>
          <w:rFonts w:hint="eastAsia" w:ascii="宋体" w:hAnsi="宋体" w:cs="宋体"/>
          <w:b/>
          <w:bCs/>
          <w:color w:val="auto"/>
          <w:szCs w:val="21"/>
        </w:rPr>
        <w:t>第五部分 附件</w:t>
      </w:r>
      <w:r>
        <w:rPr>
          <w:rFonts w:ascii="宋体" w:hAnsi="宋体" w:cs="宋体"/>
          <w:b/>
          <w:bCs/>
          <w:color w:val="auto"/>
          <w:szCs w:val="21"/>
        </w:rPr>
        <w:t>...............................................................</w:t>
      </w:r>
    </w:p>
    <w:p>
      <w:pPr>
        <w:jc w:val="center"/>
        <w:outlineLvl w:val="1"/>
        <w:rPr>
          <w:rFonts w:ascii="宋体" w:hAnsi="宋体" w:cs="宋体"/>
          <w:b/>
          <w:color w:val="auto"/>
          <w:sz w:val="36"/>
          <w:szCs w:val="36"/>
        </w:rPr>
      </w:pPr>
      <w:bookmarkStart w:id="0" w:name="_Toc3824"/>
    </w:p>
    <w:p>
      <w:pPr>
        <w:rPr>
          <w:color w:val="auto"/>
        </w:rPr>
      </w:pPr>
      <w:r>
        <w:rPr>
          <w:rFonts w:ascii="宋体" w:hAnsi="宋体" w:cs="宋体"/>
          <w:b/>
          <w:color w:val="auto"/>
          <w:sz w:val="36"/>
          <w:szCs w:val="36"/>
        </w:rPr>
        <w:br w:type="page"/>
      </w:r>
    </w:p>
    <w:p>
      <w:pPr>
        <w:widowControl/>
        <w:spacing w:beforeAutospacing="1" w:afterAutospacing="1"/>
        <w:jc w:val="center"/>
        <w:rPr>
          <w:rFonts w:hint="default" w:ascii="Times New Roman" w:hAnsi="Times New Roman" w:eastAsia="宋体" w:cs="Times New Roman"/>
          <w:kern w:val="2"/>
          <w:sz w:val="21"/>
          <w:szCs w:val="21"/>
          <w:lang w:val="en-US" w:eastAsia="zh-CN" w:bidi="ar"/>
        </w:rPr>
      </w:pPr>
      <w:r>
        <w:rPr>
          <w:rFonts w:hint="eastAsia" w:ascii="宋体" w:cs="宋体"/>
          <w:b/>
          <w:kern w:val="0"/>
          <w:sz w:val="36"/>
          <w:szCs w:val="36"/>
        </w:rPr>
        <w:t>克孜勒苏职业技术学院畜牧兽医实训基地建设采购项目</w:t>
      </w:r>
      <w:r>
        <w:rPr>
          <w:rFonts w:hint="eastAsia" w:ascii="宋体" w:cs="宋体"/>
          <w:b/>
          <w:kern w:val="0"/>
          <w:sz w:val="36"/>
          <w:szCs w:val="36"/>
          <w:lang w:eastAsia="zh-CN"/>
        </w:rPr>
        <w:t>（</w:t>
      </w:r>
      <w:r>
        <w:rPr>
          <w:rFonts w:hint="eastAsia" w:ascii="宋体" w:cs="宋体"/>
          <w:b/>
          <w:kern w:val="0"/>
          <w:sz w:val="36"/>
          <w:szCs w:val="36"/>
          <w:lang w:val="en-US" w:eastAsia="zh-CN"/>
        </w:rPr>
        <w:t>二次</w:t>
      </w:r>
      <w:r>
        <w:rPr>
          <w:rFonts w:hint="eastAsia" w:ascii="宋体" w:cs="宋体"/>
          <w:b/>
          <w:kern w:val="0"/>
          <w:sz w:val="36"/>
          <w:szCs w:val="36"/>
          <w:lang w:eastAsia="zh-CN"/>
        </w:rPr>
        <w:t>）</w:t>
      </w:r>
      <w:r>
        <w:rPr>
          <w:rFonts w:hint="eastAsia" w:ascii="宋体" w:cs="宋体"/>
          <w:b/>
          <w:kern w:val="0"/>
          <w:sz w:val="36"/>
          <w:szCs w:val="36"/>
          <w:lang w:val="en-US" w:eastAsia="zh-CN"/>
        </w:rPr>
        <w:t>公开招标公告</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3"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Times New Roman" w:hAnsi="Times New Roman" w:eastAsia="宋体" w:cs="Times New Roman"/>
                <w:kern w:val="2"/>
                <w:sz w:val="21"/>
                <w:szCs w:val="21"/>
                <w:lang w:val="en-US" w:eastAsia="zh-CN" w:bidi="ar"/>
              </w:rPr>
              <w:t>项目概况：</w:t>
            </w:r>
          </w:p>
          <w:p>
            <w:pPr>
              <w:keepNext w:val="0"/>
              <w:keepLines w:val="0"/>
              <w:widowControl/>
              <w:suppressLineNumbers w:val="0"/>
              <w:spacing w:before="0" w:beforeAutospacing="1" w:after="0" w:afterAutospacing="1"/>
              <w:ind w:left="0" w:right="0"/>
              <w:jc w:val="left"/>
            </w:pPr>
            <w:r>
              <w:rPr>
                <w:rFonts w:hint="eastAsia" w:ascii="Times New Roman" w:hAnsi="Times New Roman" w:eastAsia="宋体" w:cs="Times New Roman"/>
                <w:kern w:val="2"/>
                <w:sz w:val="21"/>
                <w:szCs w:val="21"/>
                <w:lang w:val="en-US" w:eastAsia="zh-CN" w:bidi="ar"/>
              </w:rPr>
              <w:t>克孜勒苏职业技术学院畜牧兽医实训基地建设采购项目的潜在供应商应在中智达项目管理有限公司（</w:t>
            </w:r>
            <w:r>
              <w:rPr>
                <w:rFonts w:hint="eastAsia" w:ascii="宋体" w:hAnsi="宋体" w:eastAsia="宋体" w:cs="宋体"/>
                <w:kern w:val="2"/>
                <w:sz w:val="21"/>
                <w:szCs w:val="21"/>
                <w:lang w:val="en-US" w:eastAsia="zh-CN" w:bidi="ar"/>
              </w:rPr>
              <w:t>克州阿图什市迎宾路36号302</w:t>
            </w:r>
            <w:r>
              <w:rPr>
                <w:rFonts w:hint="eastAsia" w:ascii="Times New Roman" w:hAnsi="Times New Roman" w:eastAsia="宋体" w:cs="Times New Roman"/>
                <w:kern w:val="2"/>
                <w:sz w:val="21"/>
                <w:szCs w:val="21"/>
                <w:lang w:val="en-US" w:eastAsia="zh-CN" w:bidi="ar"/>
              </w:rPr>
              <w:t xml:space="preserve">）获取招标文件，并于2021年  </w:t>
            </w:r>
            <w:r>
              <w:rPr>
                <w:rFonts w:hint="eastAsia" w:cs="Times New Roman"/>
                <w:kern w:val="2"/>
                <w:sz w:val="21"/>
                <w:szCs w:val="21"/>
                <w:lang w:val="en-US" w:eastAsia="zh-CN" w:bidi="ar"/>
              </w:rPr>
              <w:t>9</w:t>
            </w:r>
            <w:r>
              <w:rPr>
                <w:rFonts w:hint="eastAsia" w:ascii="Times New Roman" w:hAnsi="Times New Roman" w:eastAsia="宋体" w:cs="Times New Roman"/>
                <w:kern w:val="2"/>
                <w:sz w:val="21"/>
                <w:szCs w:val="21"/>
                <w:lang w:val="en-US" w:eastAsia="zh-CN" w:bidi="ar"/>
              </w:rPr>
              <w:t xml:space="preserve">  月 </w:t>
            </w:r>
            <w:r>
              <w:rPr>
                <w:rFonts w:hint="eastAsia" w:cs="Times New Roman"/>
                <w:kern w:val="2"/>
                <w:sz w:val="21"/>
                <w:szCs w:val="21"/>
                <w:lang w:val="en-US" w:eastAsia="zh-CN" w:bidi="ar"/>
              </w:rPr>
              <w:t>9</w:t>
            </w:r>
            <w:bookmarkStart w:id="51" w:name="_GoBack"/>
            <w:bookmarkEnd w:id="51"/>
            <w:r>
              <w:rPr>
                <w:rFonts w:hint="eastAsia" w:ascii="Times New Roman" w:hAnsi="Times New Roman" w:eastAsia="宋体" w:cs="Times New Roman"/>
                <w:kern w:val="2"/>
                <w:sz w:val="21"/>
                <w:szCs w:val="21"/>
                <w:lang w:val="en-US" w:eastAsia="zh-CN" w:bidi="ar"/>
              </w:rPr>
              <w:t xml:space="preserve"> 日 11 点 00 分（北京时间）前提交投标文件。</w:t>
            </w:r>
          </w:p>
        </w:tc>
      </w:tr>
    </w:tbl>
    <w:p>
      <w:pPr>
        <w:keepNext w:val="0"/>
        <w:keepLines w:val="0"/>
        <w:widowControl/>
        <w:suppressLineNumbers w:val="0"/>
        <w:spacing w:before="0" w:beforeAutospacing="1" w:after="0" w:afterAutospacing="1"/>
        <w:ind w:left="0" w:right="0"/>
        <w:jc w:val="left"/>
      </w:pPr>
      <w:bookmarkStart w:id="1" w:name="_Toc28359012"/>
      <w:r>
        <w:rPr>
          <w:rFonts w:hint="eastAsia" w:ascii="宋体" w:hAnsi="宋体" w:eastAsia="宋体" w:cs="宋体"/>
          <w:kern w:val="2"/>
          <w:sz w:val="21"/>
          <w:szCs w:val="21"/>
          <w:lang w:val="en-US" w:eastAsia="zh-CN" w:bidi="ar"/>
        </w:rPr>
        <w:t>一、项目基本情况</w:t>
      </w:r>
      <w:bookmarkEnd w:id="1"/>
    </w:p>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kern w:val="2"/>
          <w:sz w:val="21"/>
          <w:szCs w:val="21"/>
          <w:lang w:val="en-US" w:eastAsia="zh-CN" w:bidi="ar"/>
        </w:rPr>
        <w:t>项目编号：</w:t>
      </w:r>
      <w:r>
        <w:rPr>
          <w:rStyle w:val="23"/>
          <w:rFonts w:hint="eastAsia" w:ascii="Times New Roman" w:hAnsi="Times New Roman" w:eastAsia="宋体" w:cs="Times New Roman"/>
          <w:kern w:val="2"/>
          <w:sz w:val="21"/>
          <w:szCs w:val="21"/>
          <w:lang w:val="en-US" w:eastAsia="zh-CN" w:bidi="ar"/>
        </w:rPr>
        <w:t>KZZB-2021069</w:t>
      </w:r>
    </w:p>
    <w:p>
      <w:pPr>
        <w:keepNext w:val="0"/>
        <w:keepLines w:val="0"/>
        <w:widowControl/>
        <w:suppressLineNumbers w:val="0"/>
        <w:spacing w:before="0" w:beforeAutospacing="1" w:after="0" w:afterAutospacing="1"/>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项目名称：克孜勒苏职业技术学院畜牧兽医实训基地建设采购项目（二次）</w:t>
      </w:r>
    </w:p>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kern w:val="2"/>
          <w:sz w:val="21"/>
          <w:szCs w:val="21"/>
          <w:lang w:val="en-US" w:eastAsia="zh-CN" w:bidi="ar"/>
        </w:rPr>
        <w:t>采购方式：</w:t>
      </w:r>
      <w:r>
        <w:rPr>
          <w:rFonts w:hint="eastAsia" w:ascii="Times New Roman" w:hAnsi="Times New Roman" w:eastAsia="宋体" w:cs="Times New Roman"/>
          <w:kern w:val="2"/>
          <w:sz w:val="21"/>
          <w:szCs w:val="21"/>
          <w:lang w:val="en-US" w:eastAsia="zh-CN" w:bidi="ar"/>
        </w:rPr>
        <w:t>公开招标</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预算金额：5000000元</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采购需求：</w:t>
      </w:r>
    </w:p>
    <w:tbl>
      <w:tblPr>
        <w:tblStyle w:val="20"/>
        <w:tblW w:w="8640" w:type="dxa"/>
        <w:jc w:val="center"/>
        <w:shd w:val="clear" w:color="auto" w:fill="auto"/>
        <w:tblLayout w:type="fixed"/>
        <w:tblCellMar>
          <w:top w:w="0" w:type="dxa"/>
          <w:left w:w="0" w:type="dxa"/>
          <w:bottom w:w="0" w:type="dxa"/>
          <w:right w:w="0" w:type="dxa"/>
        </w:tblCellMar>
      </w:tblPr>
      <w:tblGrid>
        <w:gridCol w:w="1043"/>
        <w:gridCol w:w="1957"/>
        <w:gridCol w:w="749"/>
        <w:gridCol w:w="1438"/>
        <w:gridCol w:w="712"/>
        <w:gridCol w:w="1627"/>
        <w:gridCol w:w="1114"/>
      </w:tblGrid>
      <w:tr>
        <w:tblPrEx>
          <w:tblCellMar>
            <w:top w:w="0" w:type="dxa"/>
            <w:left w:w="0" w:type="dxa"/>
            <w:bottom w:w="0" w:type="dxa"/>
            <w:right w:w="0" w:type="dxa"/>
          </w:tblCellMar>
        </w:tblPrEx>
        <w:trPr>
          <w:trHeight w:val="718" w:hRule="atLeast"/>
          <w:jc w:val="center"/>
        </w:trPr>
        <w:tc>
          <w:tcPr>
            <w:tcW w:w="10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标项</w:t>
            </w:r>
          </w:p>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序号</w:t>
            </w:r>
          </w:p>
        </w:tc>
        <w:tc>
          <w:tcPr>
            <w:tcW w:w="1957"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标项名称</w:t>
            </w:r>
          </w:p>
        </w:tc>
        <w:tc>
          <w:tcPr>
            <w:tcW w:w="749"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数量</w:t>
            </w:r>
          </w:p>
        </w:tc>
        <w:tc>
          <w:tcPr>
            <w:tcW w:w="1438"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预算金额</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元</w:t>
            </w:r>
            <w:r>
              <w:rPr>
                <w:rFonts w:hint="default" w:ascii="Times New Roman" w:hAnsi="Times New Roman" w:eastAsia="宋体" w:cs="Times New Roman"/>
                <w:kern w:val="2"/>
                <w:sz w:val="21"/>
                <w:szCs w:val="21"/>
                <w:lang w:val="en-US" w:eastAsia="zh-CN" w:bidi="ar"/>
              </w:rPr>
              <w:t>)</w:t>
            </w:r>
          </w:p>
        </w:tc>
        <w:tc>
          <w:tcPr>
            <w:tcW w:w="712"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单位</w:t>
            </w:r>
          </w:p>
        </w:tc>
        <w:tc>
          <w:tcPr>
            <w:tcW w:w="1627"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简要规格描述</w:t>
            </w:r>
          </w:p>
        </w:tc>
        <w:tc>
          <w:tcPr>
            <w:tcW w:w="1114"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备注</w:t>
            </w:r>
          </w:p>
        </w:tc>
      </w:tr>
      <w:tr>
        <w:tblPrEx>
          <w:tblCellMar>
            <w:top w:w="0" w:type="dxa"/>
            <w:left w:w="0" w:type="dxa"/>
            <w:bottom w:w="0" w:type="dxa"/>
            <w:right w:w="0" w:type="dxa"/>
          </w:tblCellMar>
        </w:tblPrEx>
        <w:trPr>
          <w:trHeight w:val="1019" w:hRule="atLeast"/>
          <w:jc w:val="center"/>
        </w:trPr>
        <w:tc>
          <w:tcPr>
            <w:tcW w:w="1043" w:type="dxa"/>
            <w:tcBorders>
              <w:top w:val="nil"/>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宋体" w:cs="Times New Roman"/>
                <w:kern w:val="2"/>
                <w:sz w:val="21"/>
                <w:szCs w:val="21"/>
                <w:lang w:val="en-US" w:eastAsia="zh-CN" w:bidi="ar"/>
              </w:rPr>
              <w:t>1</w:t>
            </w:r>
          </w:p>
        </w:tc>
        <w:tc>
          <w:tcPr>
            <w:tcW w:w="1957"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rPr>
              <w:t>克孜勒苏职业技术学院畜牧兽医实训基地建设采购项目</w:t>
            </w:r>
          </w:p>
        </w:tc>
        <w:tc>
          <w:tcPr>
            <w:tcW w:w="749"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1</w:t>
            </w:r>
          </w:p>
        </w:tc>
        <w:tc>
          <w:tcPr>
            <w:tcW w:w="1438"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rPr>
                <w:rFonts w:hint="default"/>
                <w:lang w:val="en-US"/>
              </w:rPr>
            </w:pPr>
            <w:r>
              <w:rPr>
                <w:rFonts w:hint="eastAsia" w:ascii="宋体" w:hAnsi="宋体" w:eastAsia="宋体" w:cs="宋体"/>
                <w:kern w:val="2"/>
                <w:sz w:val="21"/>
                <w:szCs w:val="21"/>
                <w:lang w:val="en-US" w:eastAsia="zh-CN" w:bidi="ar"/>
              </w:rPr>
              <w:t>5000000</w:t>
            </w:r>
          </w:p>
        </w:tc>
        <w:tc>
          <w:tcPr>
            <w:tcW w:w="712"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rPr>
                <w:rFonts w:hint="eastAsia" w:eastAsiaTheme="minorEastAsia"/>
                <w:lang w:val="en-US" w:eastAsia="zh-CN"/>
              </w:rPr>
            </w:pPr>
            <w:r>
              <w:rPr>
                <w:rFonts w:hint="eastAsia"/>
                <w:lang w:val="en-US" w:eastAsia="zh-CN"/>
              </w:rPr>
              <w:t>批</w:t>
            </w:r>
          </w:p>
        </w:tc>
        <w:tc>
          <w:tcPr>
            <w:tcW w:w="1627"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Times New Roman" w:hAnsi="Times New Roman" w:eastAsia="宋体" w:cs="Times New Roman"/>
                <w:kern w:val="2"/>
                <w:sz w:val="21"/>
                <w:szCs w:val="21"/>
                <w:lang w:val="en-US" w:eastAsia="zh-CN" w:bidi="ar"/>
              </w:rPr>
              <w:t>畜牧兽医设备一批（具体详见参数附件或招标文件）</w:t>
            </w:r>
          </w:p>
        </w:tc>
        <w:tc>
          <w:tcPr>
            <w:tcW w:w="1114"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宋体" w:cs="Times New Roman"/>
                <w:kern w:val="2"/>
                <w:sz w:val="21"/>
                <w:szCs w:val="21"/>
                <w:lang w:val="en-US" w:eastAsia="zh-CN" w:bidi="ar"/>
              </w:rPr>
              <w:t>/</w:t>
            </w:r>
          </w:p>
        </w:tc>
      </w:tr>
    </w:tbl>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合同履行期限：合同为准。</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二、申请人的资格要求：</w:t>
      </w:r>
    </w:p>
    <w:p>
      <w:pPr>
        <w:keepNext w:val="0"/>
        <w:keepLines w:val="0"/>
        <w:widowControl/>
        <w:suppressLineNumbers w:val="0"/>
        <w:spacing w:before="0" w:beforeAutospacing="1" w:after="0" w:afterAutospacing="1"/>
        <w:ind w:left="0" w:right="0"/>
        <w:jc w:val="left"/>
      </w:pPr>
      <w:bookmarkStart w:id="2" w:name="_Toc28359014"/>
      <w:r>
        <w:rPr>
          <w:rFonts w:hint="eastAsia"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符合《中华人民共和国政府采购法》第二十二条之规定的合格投标供应商；</w:t>
      </w:r>
      <w:bookmarkEnd w:id="2"/>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）具备合格的（三证合一）营业执照副本原件，授权委托书及被委托人身份证原件。</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）投标企业须提供投标人（被授权在职人员）近</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个月有效的社保证明原件</w:t>
      </w:r>
      <w:r>
        <w:rPr>
          <w:rFonts w:hint="default" w:ascii="Times New Roman" w:hAnsi="Times New Roman" w:eastAsia="宋体" w:cs="Times New Roman"/>
          <w:kern w:val="2"/>
          <w:sz w:val="21"/>
          <w:szCs w:val="21"/>
          <w:lang w:val="en-US" w:eastAsia="zh-CN" w:bidi="ar"/>
        </w:rPr>
        <w:t>;</w:t>
      </w:r>
    </w:p>
    <w:p>
      <w:pPr>
        <w:keepNext w:val="0"/>
        <w:keepLines w:val="0"/>
        <w:widowControl/>
        <w:suppressLineNumbers w:val="0"/>
        <w:spacing w:before="0" w:beforeAutospacing="1" w:after="0" w:afterAutospacing="1"/>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）参加采购活动前三年内，在经营活动中没有重大违法记录，供应商须提供“信用中国”网站（</w:t>
      </w:r>
      <w:r>
        <w:rPr>
          <w:rFonts w:hint="default" w:ascii="Times New Roman" w:hAnsi="Times New Roman" w:eastAsia="宋体" w:cs="Times New Roman"/>
          <w:kern w:val="2"/>
          <w:sz w:val="21"/>
          <w:szCs w:val="21"/>
          <w:lang w:val="en-US" w:eastAsia="zh-CN" w:bidi="ar"/>
        </w:rPr>
        <w:t>http://www.creditchina.gov.cn/</w:t>
      </w:r>
      <w:r>
        <w:rPr>
          <w:rFonts w:hint="eastAsia" w:ascii="宋体" w:hAnsi="宋体" w:eastAsia="宋体" w:cs="宋体"/>
          <w:kern w:val="2"/>
          <w:sz w:val="21"/>
          <w:szCs w:val="21"/>
          <w:lang w:val="en-US" w:eastAsia="zh-CN" w:bidi="ar"/>
        </w:rPr>
        <w:t xml:space="preserve">）无违法违规行为的查询纪录（提供查询结果网页截图并加盖供应商公章）； </w:t>
      </w:r>
    </w:p>
    <w:p>
      <w:pPr>
        <w:pStyle w:val="2"/>
      </w:pPr>
      <w:r>
        <w:rPr>
          <w:rFonts w:hint="eastAsia" w:hAnsi="宋体" w:cs="宋体"/>
          <w:kern w:val="2"/>
          <w:sz w:val="21"/>
          <w:szCs w:val="21"/>
          <w:lang w:val="en-US" w:eastAsia="zh-CN" w:bidi="ar"/>
        </w:rPr>
        <w:t>（5）</w:t>
      </w:r>
      <w:r>
        <w:rPr>
          <w:rFonts w:hint="eastAsia" w:ascii="宋体" w:hAnsi="宋体" w:eastAsia="宋体" w:cs="宋体"/>
          <w:kern w:val="2"/>
          <w:sz w:val="21"/>
          <w:szCs w:val="21"/>
          <w:lang w:val="en-US" w:eastAsia="zh-CN" w:bidi="ar"/>
        </w:rPr>
        <w:t>投标企业须提供投标人《医疗器械生产企业许可证》或《医疗器械经营企业许可证》；</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（6）本项目不接受联合体投标。</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开标时请携带以上证书原件到克州政务服务和公共资源交易中心审核</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三、获取采购文件</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时间： 2021年 7  月 14  日至</w:t>
      </w:r>
      <w:r>
        <w:rPr>
          <w:rFonts w:hint="eastAsia" w:ascii="Times New Roman" w:hAnsi="Times New Roman" w:eastAsia="宋体" w:cs="Times New Roman"/>
          <w:kern w:val="2"/>
          <w:sz w:val="21"/>
          <w:szCs w:val="21"/>
          <w:lang w:val="en-US" w:eastAsia="zh-CN" w:bidi="ar"/>
        </w:rPr>
        <w:t>2021</w:t>
      </w:r>
      <w:r>
        <w:rPr>
          <w:rFonts w:hint="eastAsia" w:ascii="宋体" w:hAnsi="宋体" w:eastAsia="宋体" w:cs="宋体"/>
          <w:kern w:val="2"/>
          <w:sz w:val="21"/>
          <w:szCs w:val="21"/>
          <w:lang w:val="en-US" w:eastAsia="zh-CN" w:bidi="ar"/>
        </w:rPr>
        <w:t>年 7 月 30  日，每天上午</w:t>
      </w:r>
      <w:r>
        <w:rPr>
          <w:rFonts w:hint="eastAsia"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：00至</w:t>
      </w:r>
      <w:r>
        <w:rPr>
          <w:rFonts w:hint="eastAsia" w:ascii="Times New Roman" w:hAnsi="Times New Roman" w:eastAsia="宋体" w:cs="Times New Roman"/>
          <w:kern w:val="2"/>
          <w:sz w:val="21"/>
          <w:szCs w:val="21"/>
          <w:lang w:val="en-US" w:eastAsia="zh-CN" w:bidi="ar"/>
        </w:rPr>
        <w:t>13：30</w:t>
      </w:r>
      <w:r>
        <w:rPr>
          <w:rFonts w:hint="eastAsia" w:ascii="宋体" w:hAnsi="宋体" w:eastAsia="宋体" w:cs="宋体"/>
          <w:kern w:val="2"/>
          <w:sz w:val="21"/>
          <w:szCs w:val="21"/>
          <w:lang w:val="en-US" w:eastAsia="zh-CN" w:bidi="ar"/>
        </w:rPr>
        <w:t>，下午</w:t>
      </w:r>
      <w:r>
        <w:rPr>
          <w:rFonts w:hint="eastAsia" w:ascii="Times New Roman" w:hAnsi="Times New Roman" w:eastAsia="宋体" w:cs="Times New Roman"/>
          <w:kern w:val="2"/>
          <w:sz w:val="21"/>
          <w:szCs w:val="21"/>
          <w:lang w:val="en-US" w:eastAsia="zh-CN" w:bidi="ar"/>
        </w:rPr>
        <w:t>16：30</w:t>
      </w:r>
      <w:r>
        <w:rPr>
          <w:rFonts w:hint="eastAsia" w:ascii="宋体" w:hAnsi="宋体" w:eastAsia="宋体" w:cs="宋体"/>
          <w:kern w:val="2"/>
          <w:sz w:val="21"/>
          <w:szCs w:val="21"/>
          <w:lang w:val="en-US" w:eastAsia="zh-CN" w:bidi="ar"/>
        </w:rPr>
        <w:t>至</w:t>
      </w:r>
      <w:r>
        <w:rPr>
          <w:rFonts w:hint="eastAsia" w:ascii="Times New Roman" w:hAnsi="Times New Roman" w:eastAsia="宋体" w:cs="Times New Roman"/>
          <w:kern w:val="2"/>
          <w:sz w:val="21"/>
          <w:szCs w:val="21"/>
          <w:lang w:val="en-US" w:eastAsia="zh-CN" w:bidi="ar"/>
        </w:rPr>
        <w:t>20：00</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地点：中智达项目管理有限公司（克州阿图什市迎宾路36号302）</w:t>
      </w:r>
    </w:p>
    <w:p>
      <w:pPr>
        <w:keepNext w:val="0"/>
        <w:keepLines w:val="0"/>
        <w:widowControl/>
        <w:suppressLineNumbers w:val="0"/>
        <w:spacing w:before="0" w:beforeAutospacing="1" w:after="0" w:afterAutospacing="1"/>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方式：线下获取</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售价：</w:t>
      </w:r>
      <w:r>
        <w:rPr>
          <w:rFonts w:hint="eastAsia"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元</w:t>
      </w:r>
    </w:p>
    <w:p>
      <w:pPr>
        <w:keepNext w:val="0"/>
        <w:keepLines w:val="0"/>
        <w:widowControl/>
        <w:suppressLineNumbers w:val="0"/>
        <w:spacing w:before="0" w:beforeAutospacing="1" w:after="0" w:afterAutospacing="1"/>
        <w:ind w:left="0" w:right="0"/>
        <w:jc w:val="left"/>
      </w:pPr>
      <w:bookmarkStart w:id="3" w:name="_Toc35393801"/>
      <w:r>
        <w:rPr>
          <w:rFonts w:hint="eastAsia" w:ascii="宋体" w:hAnsi="宋体" w:eastAsia="宋体" w:cs="宋体"/>
          <w:kern w:val="2"/>
          <w:sz w:val="21"/>
          <w:szCs w:val="21"/>
          <w:lang w:val="en-US" w:eastAsia="zh-CN" w:bidi="ar"/>
        </w:rPr>
        <w:t>四、响应文件提交</w:t>
      </w:r>
      <w:bookmarkEnd w:id="3"/>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 xml:space="preserve">截止时间： 2021 年 </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 xml:space="preserve"> 月 </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 xml:space="preserve"> 日</w:t>
      </w:r>
      <w:r>
        <w:rPr>
          <w:rFonts w:hint="eastAsia"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点00 分（北京时间）</w:t>
      </w:r>
    </w:p>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kern w:val="2"/>
          <w:sz w:val="21"/>
          <w:szCs w:val="21"/>
          <w:lang w:val="en-US" w:eastAsia="zh-CN" w:bidi="ar"/>
        </w:rPr>
        <w:t>地点：克州政务服务和公共资源交易中心（阿图什市帕米尔路克州政务服务和公共资源交易中心</w:t>
      </w:r>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 xml:space="preserve">楼） </w:t>
      </w:r>
    </w:p>
    <w:p>
      <w:pPr>
        <w:keepNext w:val="0"/>
        <w:keepLines w:val="0"/>
        <w:widowControl/>
        <w:suppressLineNumbers w:val="0"/>
        <w:spacing w:before="0" w:beforeAutospacing="1" w:after="0" w:afterAutospacing="1"/>
        <w:ind w:left="0" w:right="0"/>
        <w:jc w:val="left"/>
      </w:pPr>
      <w:bookmarkStart w:id="4" w:name="_Toc28359016"/>
      <w:bookmarkEnd w:id="4"/>
      <w:r>
        <w:rPr>
          <w:rFonts w:hint="eastAsia" w:ascii="宋体" w:hAnsi="宋体" w:eastAsia="宋体" w:cs="宋体"/>
          <w:kern w:val="2"/>
          <w:sz w:val="21"/>
          <w:szCs w:val="21"/>
          <w:lang w:val="en-US" w:eastAsia="zh-CN" w:bidi="ar"/>
        </w:rPr>
        <w:t xml:space="preserve">五、开启时间： 2021 年 </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 xml:space="preserve"> 月 </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 xml:space="preserve"> 日</w:t>
      </w:r>
      <w:r>
        <w:rPr>
          <w:rFonts w:hint="eastAsia"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点00 分（北京时间）</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地点：克州政务服务和公共资源交易中心（阿图什市帕米尔路克州政务服务和公共资源交易中心</w:t>
      </w:r>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楼）</w:t>
      </w:r>
    </w:p>
    <w:p>
      <w:pPr>
        <w:keepNext w:val="0"/>
        <w:keepLines w:val="0"/>
        <w:widowControl/>
        <w:suppressLineNumbers w:val="0"/>
        <w:spacing w:before="0" w:beforeAutospacing="1" w:after="0" w:afterAutospacing="1"/>
        <w:ind w:left="0" w:right="0"/>
        <w:jc w:val="left"/>
      </w:pPr>
      <w:bookmarkStart w:id="5" w:name="_Toc28359017"/>
      <w:r>
        <w:rPr>
          <w:rFonts w:hint="eastAsia" w:ascii="宋体" w:hAnsi="宋体" w:eastAsia="宋体" w:cs="宋体"/>
          <w:kern w:val="2"/>
          <w:sz w:val="21"/>
          <w:szCs w:val="21"/>
          <w:lang w:val="en-US" w:eastAsia="zh-CN" w:bidi="ar"/>
        </w:rPr>
        <w:t>六、公告期限</w:t>
      </w:r>
      <w:bookmarkEnd w:id="5"/>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自本公告发布之日起</w:t>
      </w:r>
      <w:r>
        <w:rPr>
          <w:rFonts w:hint="eastAsia"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个工作日。</w:t>
      </w:r>
    </w:p>
    <w:p>
      <w:pPr>
        <w:keepNext w:val="0"/>
        <w:keepLines w:val="0"/>
        <w:widowControl/>
        <w:suppressLineNumbers w:val="0"/>
        <w:spacing w:before="0" w:beforeAutospacing="1" w:after="0" w:afterAutospacing="1"/>
        <w:ind w:left="0" w:right="0"/>
        <w:jc w:val="left"/>
      </w:pPr>
      <w:bookmarkStart w:id="6" w:name="_Toc35393635"/>
      <w:r>
        <w:rPr>
          <w:rFonts w:hint="eastAsia" w:ascii="宋体" w:hAnsi="宋体" w:eastAsia="宋体" w:cs="宋体"/>
          <w:kern w:val="2"/>
          <w:sz w:val="21"/>
          <w:szCs w:val="21"/>
          <w:lang w:val="en-US" w:eastAsia="zh-CN" w:bidi="ar"/>
        </w:rPr>
        <w:t>七、其他补充事宜</w:t>
      </w:r>
      <w:bookmarkEnd w:id="6"/>
    </w:p>
    <w:p>
      <w:pPr>
        <w:pStyle w:val="1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kern w:val="2"/>
          <w:sz w:val="21"/>
          <w:szCs w:val="21"/>
          <w:lang w:val="en-US" w:eastAsia="zh-CN" w:bidi="ar"/>
        </w:rPr>
      </w:pPr>
      <w:bookmarkStart w:id="7" w:name="_Toc28359018"/>
      <w:r>
        <w:rPr>
          <w:rFonts w:hint="eastAsia" w:ascii="宋体" w:hAnsi="宋体" w:eastAsia="宋体" w:cs="宋体"/>
          <w:kern w:val="2"/>
          <w:sz w:val="21"/>
          <w:szCs w:val="21"/>
          <w:lang w:val="en-US" w:eastAsia="zh-CN" w:bidi="ar"/>
        </w:rPr>
        <w:t>1、报名方式：现场报名（请投标人携带以上资格要求相关证件复印件加盖公章一套）；</w:t>
      </w:r>
    </w:p>
    <w:p>
      <w:pPr>
        <w:pStyle w:val="18"/>
        <w:keepNext w:val="0"/>
        <w:keepLines w:val="0"/>
        <w:widowControl/>
        <w:suppressLineNumbers w:val="0"/>
        <w:spacing w:before="75" w:beforeAutospacing="0" w:after="75" w:afterAutospacing="0" w:line="315" w:lineRule="atLeast"/>
        <w:ind w:left="0" w:right="0" w:firstLine="420"/>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2、报名起止时间：2021年 7 月 14 日至2021年7月 23  日每天上午10:00至13:30下午16:30至20:00。 3、报名地点:中智达项目管理有限公司（克州阿图什市迎宾路36号302）</w:t>
      </w:r>
    </w:p>
    <w:p>
      <w:pPr>
        <w:keepNext w:val="0"/>
        <w:keepLines w:val="0"/>
        <w:widowControl/>
        <w:suppressLineNumbers w:val="0"/>
        <w:spacing w:before="0" w:beforeAutospacing="1" w:after="0" w:afterAutospacing="1"/>
        <w:ind w:left="0" w:right="0"/>
        <w:jc w:val="left"/>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spacing w:before="0" w:beforeAutospacing="1" w:after="0" w:afterAutospacing="1"/>
        <w:ind w:left="0" w:right="0"/>
        <w:jc w:val="left"/>
        <w:rPr>
          <w:rFonts w:hint="eastAsia" w:ascii="Times New Roman" w:hAnsi="Times New Roman" w:eastAsia="宋体" w:cs="Times New Roman"/>
          <w:kern w:val="2"/>
          <w:sz w:val="21"/>
          <w:szCs w:val="21"/>
          <w:lang w:val="en-US" w:eastAsia="zh-CN" w:bidi="ar"/>
        </w:rPr>
      </w:pPr>
      <w:r>
        <w:rPr>
          <w:rFonts w:hint="eastAsia" w:ascii="宋体" w:hAnsi="宋体" w:eastAsia="宋体" w:cs="宋体"/>
          <w:kern w:val="2"/>
          <w:sz w:val="21"/>
          <w:szCs w:val="21"/>
          <w:lang w:val="en-US" w:eastAsia="zh-CN" w:bidi="ar"/>
        </w:rPr>
        <w:t>八、凡对本次采购提出询问，请按</w:t>
      </w:r>
      <w:bookmarkEnd w:id="7"/>
      <w:r>
        <w:rPr>
          <w:rFonts w:hint="eastAsia" w:ascii="宋体" w:hAnsi="宋体" w:eastAsia="宋体" w:cs="宋体"/>
          <w:kern w:val="2"/>
          <w:sz w:val="21"/>
          <w:szCs w:val="21"/>
          <w:lang w:val="en-US" w:eastAsia="zh-CN" w:bidi="ar"/>
        </w:rPr>
        <w:t>以下方式联系。</w:t>
      </w:r>
      <w:bookmarkStart w:id="8" w:name="_Toc35393806"/>
    </w:p>
    <w:p>
      <w:pPr>
        <w:keepNext w:val="0"/>
        <w:keepLines w:val="0"/>
        <w:widowControl/>
        <w:suppressLineNumbers w:val="0"/>
        <w:spacing w:before="0" w:beforeAutospacing="1" w:after="0" w:afterAutospacing="1"/>
        <w:ind w:left="0" w:right="0"/>
        <w:jc w:val="left"/>
      </w:pPr>
      <w:r>
        <w:rPr>
          <w:rFonts w:hint="eastAsia"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采购人信息</w:t>
      </w:r>
      <w:bookmarkEnd w:id="8"/>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名</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 xml:space="preserve">克孜勒苏职业技术学院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址：阿图什市    </w:t>
      </w:r>
    </w:p>
    <w:p>
      <w:pPr>
        <w:keepNext w:val="0"/>
        <w:keepLines w:val="0"/>
        <w:widowControl/>
        <w:suppressLineNumbers w:val="0"/>
        <w:spacing w:before="0" w:beforeAutospacing="1" w:after="0" w:afterAutospacing="1"/>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项目联系人（询问）：庞国宝</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 xml:space="preserve">项目联系方式（询问）：13379700020　  </w:t>
      </w: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1" w:after="0" w:afterAutospacing="1"/>
        <w:ind w:left="0" w:right="0"/>
        <w:jc w:val="left"/>
      </w:pPr>
      <w:bookmarkStart w:id="9" w:name="_Toc35393807"/>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采购代理机构信息</w:t>
      </w:r>
      <w:bookmarkEnd w:id="9"/>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名</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称：中智达项目管理有限公司</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21"/>
          <w:szCs w:val="21"/>
          <w:lang w:val="en-US" w:eastAsia="zh-CN" w:bidi="ar"/>
        </w:rPr>
        <w:t xml:space="preserve">地  </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址：克州阿图什市迎宾路36号302    </w:t>
      </w:r>
    </w:p>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kern w:val="2"/>
          <w:sz w:val="21"/>
          <w:szCs w:val="21"/>
          <w:lang w:val="en-US" w:eastAsia="zh-CN" w:bidi="ar"/>
        </w:rPr>
        <w:t>项目联系人(询问)</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：王海峰</w:t>
      </w:r>
    </w:p>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kern w:val="2"/>
          <w:sz w:val="21"/>
          <w:szCs w:val="21"/>
          <w:lang w:val="en-US" w:eastAsia="zh-CN" w:bidi="ar"/>
        </w:rPr>
        <w:t>项目联系方式（询问）：19914325066</w:t>
      </w:r>
    </w:p>
    <w:p>
      <w:pPr>
        <w:rPr>
          <w:rFonts w:hint="eastAsia" w:asciiTheme="majorEastAsia" w:hAnsiTheme="majorEastAsia" w:eastAsiaTheme="majorEastAsia" w:cstheme="majorEastAsia"/>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pStyle w:val="6"/>
        <w:ind w:left="0" w:leftChars="0" w:firstLine="0" w:firstLineChars="0"/>
        <w:rPr>
          <w:color w:val="auto"/>
        </w:rPr>
      </w:pPr>
    </w:p>
    <w:p>
      <w:pPr>
        <w:ind w:firstLine="2530" w:firstLineChars="700"/>
        <w:rPr>
          <w:rFonts w:hint="eastAsia"/>
          <w:color w:val="auto"/>
          <w:lang w:eastAsia="zh-CN"/>
        </w:rPr>
      </w:pPr>
      <w:r>
        <w:rPr>
          <w:rFonts w:ascii="宋体" w:hAnsi="宋体" w:cs="宋体"/>
          <w:b/>
          <w:color w:val="auto"/>
          <w:sz w:val="36"/>
          <w:szCs w:val="36"/>
        </w:rPr>
        <w:t>第</w:t>
      </w:r>
      <w:r>
        <w:rPr>
          <w:rFonts w:hint="eastAsia" w:ascii="宋体" w:hAnsi="宋体" w:cs="宋体"/>
          <w:b/>
          <w:color w:val="auto"/>
          <w:sz w:val="36"/>
          <w:szCs w:val="36"/>
          <w:lang w:val="en-US" w:eastAsia="zh-CN"/>
        </w:rPr>
        <w:t>二</w:t>
      </w:r>
      <w:r>
        <w:rPr>
          <w:rFonts w:ascii="宋体" w:hAnsi="宋体" w:cs="宋体"/>
          <w:b/>
          <w:color w:val="auto"/>
          <w:sz w:val="36"/>
          <w:szCs w:val="36"/>
        </w:rPr>
        <w:t>部分 投标人须知</w:t>
      </w:r>
      <w:bookmarkEnd w:id="0"/>
      <w:r>
        <w:rPr>
          <w:rFonts w:hint="eastAsia" w:ascii="宋体" w:hAnsi="宋体" w:cs="宋体"/>
          <w:b/>
          <w:color w:val="auto"/>
          <w:sz w:val="36"/>
          <w:szCs w:val="36"/>
          <w:lang w:eastAsia="zh-CN"/>
        </w:rPr>
        <w:t>表</w:t>
      </w:r>
    </w:p>
    <w:tbl>
      <w:tblPr>
        <w:tblStyle w:val="20"/>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47"/>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870" w:type="dxa"/>
            <w:vAlign w:val="center"/>
          </w:tcPr>
          <w:p>
            <w:pPr>
              <w:pStyle w:val="10"/>
              <w:rPr>
                <w:rFonts w:hint="default" w:cs="宋体" w:asciiTheme="minorEastAsia" w:hAnsiTheme="minorEastAsia" w:eastAsiaTheme="minorEastAsia"/>
                <w:b/>
                <w:color w:val="auto"/>
                <w:sz w:val="24"/>
                <w:szCs w:val="24"/>
              </w:rPr>
            </w:pPr>
            <w:r>
              <w:rPr>
                <w:rFonts w:cs="宋体" w:asciiTheme="minorEastAsia" w:hAnsiTheme="minorEastAsia" w:eastAsiaTheme="minorEastAsia"/>
                <w:color w:val="auto"/>
                <w:sz w:val="24"/>
                <w:szCs w:val="24"/>
              </w:rPr>
              <w:t>序号</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名称</w:t>
            </w:r>
          </w:p>
        </w:tc>
        <w:tc>
          <w:tcPr>
            <w:tcW w:w="6486"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项目名称</w:t>
            </w:r>
          </w:p>
        </w:tc>
        <w:tc>
          <w:tcPr>
            <w:tcW w:w="64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宋体" w:asciiTheme="minorEastAsia" w:hAnsiTheme="minorEastAsia" w:eastAsiaTheme="minorEastAsia"/>
                <w:color w:val="auto"/>
                <w:kern w:val="0"/>
                <w:sz w:val="24"/>
                <w:shd w:val="clear" w:color="auto" w:fill="FFFFFF"/>
                <w:lang w:val="en-US" w:eastAsia="zh-CN"/>
              </w:rPr>
            </w:pPr>
            <w:r>
              <w:rPr>
                <w:rFonts w:hint="eastAsia" w:cs="宋体" w:asciiTheme="minorEastAsia" w:hAnsiTheme="minorEastAsia" w:eastAsiaTheme="minorEastAsia"/>
                <w:color w:val="auto"/>
                <w:kern w:val="0"/>
                <w:sz w:val="24"/>
                <w:shd w:val="clear" w:color="auto" w:fill="FFFFFF"/>
                <w:lang w:val="en-US" w:eastAsia="zh-CN"/>
              </w:rPr>
              <w:t>克孜勒苏职业技术学院畜牧兽医实训基地建设采购项目（二次）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项目编号</w:t>
            </w:r>
          </w:p>
        </w:tc>
        <w:tc>
          <w:tcPr>
            <w:tcW w:w="64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color w:val="auto"/>
                <w:kern w:val="0"/>
                <w:sz w:val="24"/>
                <w:shd w:val="clear" w:color="auto" w:fill="FFFFFF"/>
                <w:lang w:val="en-US" w:eastAsia="zh-CN"/>
              </w:rPr>
            </w:pPr>
            <w:r>
              <w:rPr>
                <w:rFonts w:hint="eastAsia" w:cs="宋体" w:asciiTheme="minorEastAsia" w:hAnsiTheme="minorEastAsia" w:eastAsiaTheme="minorEastAsia"/>
                <w:color w:val="auto"/>
                <w:kern w:val="0"/>
                <w:sz w:val="24"/>
                <w:shd w:val="clear" w:color="auto" w:fill="FFFFFF"/>
                <w:lang w:val="en-US" w:eastAsia="zh-CN"/>
              </w:rPr>
              <w:t>KZZB-2021069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采购人</w:t>
            </w:r>
          </w:p>
        </w:tc>
        <w:tc>
          <w:tcPr>
            <w:tcW w:w="64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联 系 人：</w:t>
            </w:r>
            <w:r>
              <w:rPr>
                <w:rFonts w:hint="eastAsia" w:cs="宋体" w:asciiTheme="minorEastAsia" w:hAnsiTheme="minorEastAsia" w:eastAsiaTheme="minorEastAsia"/>
                <w:color w:val="auto"/>
                <w:kern w:val="0"/>
                <w:sz w:val="24"/>
                <w:shd w:val="clear" w:color="auto" w:fill="FFFFFF"/>
                <w:lang w:val="en-US" w:eastAsia="zh-CN"/>
              </w:rPr>
              <w:t>王海锋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联系电话：1</w:t>
            </w:r>
            <w:r>
              <w:rPr>
                <w:rFonts w:hint="eastAsia" w:cs="宋体" w:asciiTheme="minorEastAsia" w:hAnsiTheme="minorEastAsia" w:eastAsiaTheme="minorEastAsia"/>
                <w:color w:val="auto"/>
                <w:kern w:val="0"/>
                <w:sz w:val="24"/>
                <w:shd w:val="clear" w:color="auto" w:fill="FFFFFF"/>
                <w:lang w:val="en-US" w:eastAsia="zh-CN"/>
              </w:rPr>
              <w:t>9914325066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招标内容</w:t>
            </w:r>
          </w:p>
        </w:tc>
        <w:tc>
          <w:tcPr>
            <w:tcW w:w="648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color w:val="auto"/>
                <w:kern w:val="0"/>
                <w:sz w:val="24"/>
                <w:shd w:val="clear" w:color="auto" w:fill="FFFFFF"/>
                <w:lang w:val="en-US" w:eastAsia="zh-CN"/>
              </w:rPr>
            </w:pPr>
            <w:r>
              <w:rPr>
                <w:rFonts w:hint="default" w:cs="宋体" w:asciiTheme="minorEastAsia" w:hAnsiTheme="minorEastAsia" w:eastAsiaTheme="minorEastAsia"/>
                <w:color w:val="auto"/>
                <w:kern w:val="0"/>
                <w:sz w:val="24"/>
                <w:shd w:val="clear" w:color="auto" w:fill="FFFFFF"/>
                <w:lang w:val="en-US" w:eastAsia="zh-CN"/>
              </w:rPr>
              <w:t>具体内容详见参数、招标文件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采购预算价</w:t>
            </w:r>
          </w:p>
        </w:tc>
        <w:tc>
          <w:tcPr>
            <w:tcW w:w="6486" w:type="dxa"/>
            <w:vAlign w:val="center"/>
          </w:tcPr>
          <w:p>
            <w:pPr>
              <w:overflowPunct w:val="0"/>
              <w:spacing w:line="440" w:lineRule="exact"/>
              <w:rPr>
                <w:rFonts w:hint="default" w:cs="宋体" w:asciiTheme="minorEastAsia" w:hAnsiTheme="minorEastAsia" w:eastAsiaTheme="minorEastAsia"/>
                <w:color w:val="auto"/>
                <w:sz w:val="24"/>
                <w:lang w:val="en-US"/>
              </w:rPr>
            </w:pPr>
            <w:r>
              <w:rPr>
                <w:rFonts w:hint="eastAsia" w:cs="宋体" w:asciiTheme="minorEastAsia" w:hAnsiTheme="minorEastAsia" w:eastAsiaTheme="minorEastAsia"/>
                <w:color w:val="auto"/>
                <w:sz w:val="24"/>
                <w:lang w:val="en-US" w:eastAsia="zh-CN"/>
              </w:rPr>
              <w:t>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资金来源</w:t>
            </w:r>
          </w:p>
        </w:tc>
        <w:tc>
          <w:tcPr>
            <w:tcW w:w="6486" w:type="dxa"/>
            <w:vAlign w:val="center"/>
          </w:tcPr>
          <w:p>
            <w:pPr>
              <w:overflowPunct w:val="0"/>
              <w:spacing w:line="440" w:lineRule="exact"/>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投标有效期</w:t>
            </w:r>
          </w:p>
        </w:tc>
        <w:tc>
          <w:tcPr>
            <w:tcW w:w="6486" w:type="dxa"/>
            <w:vAlign w:val="center"/>
          </w:tcPr>
          <w:p>
            <w:pPr>
              <w:overflowPunct w:val="0"/>
              <w:spacing w:line="440" w:lineRule="exact"/>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60</w:t>
            </w:r>
            <w:r>
              <w:rPr>
                <w:rFonts w:cs="宋体" w:asciiTheme="minorEastAsia" w:hAnsiTheme="minorEastAsia" w:eastAsiaTheme="minorEastAsia"/>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评标方法</w:t>
            </w:r>
          </w:p>
        </w:tc>
        <w:tc>
          <w:tcPr>
            <w:tcW w:w="6486" w:type="dxa"/>
            <w:vAlign w:val="center"/>
          </w:tcPr>
          <w:p>
            <w:pPr>
              <w:overflowPunct w:val="0"/>
              <w:spacing w:line="440" w:lineRule="exact"/>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综合评分</w:t>
            </w:r>
            <w:r>
              <w:rPr>
                <w:rFonts w:cs="宋体" w:asciiTheme="minorEastAsia" w:hAnsiTheme="minorEastAsia" w:eastAsiaTheme="minorEastAsia"/>
                <w:color w:val="auto"/>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kern w:val="0"/>
                <w:sz w:val="24"/>
              </w:rPr>
              <w:t>是否接受联合体投标</w:t>
            </w:r>
          </w:p>
        </w:tc>
        <w:tc>
          <w:tcPr>
            <w:tcW w:w="6486" w:type="dxa"/>
            <w:vAlign w:val="center"/>
          </w:tcPr>
          <w:p>
            <w:pPr>
              <w:overflowPunct w:val="0"/>
              <w:spacing w:line="440" w:lineRule="exact"/>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响应性文件份数及投标响应报价表</w:t>
            </w:r>
          </w:p>
        </w:tc>
        <w:tc>
          <w:tcPr>
            <w:tcW w:w="6486" w:type="dxa"/>
            <w:vAlign w:val="center"/>
          </w:tcPr>
          <w:p>
            <w:pPr>
              <w:overflowPunct w:val="0"/>
              <w:spacing w:line="440" w:lineRule="exact"/>
              <w:jc w:val="left"/>
              <w:rPr>
                <w:rFonts w:hint="eastAsia" w:cs="宋体" w:asciiTheme="minorEastAsia" w:hAnsiTheme="minorEastAsia" w:eastAsiaTheme="minorEastAsia"/>
                <w:color w:val="auto"/>
                <w:sz w:val="24"/>
                <w:lang w:eastAsia="zh-CN"/>
              </w:rPr>
            </w:pPr>
            <w:r>
              <w:rPr>
                <w:rFonts w:cs="宋体" w:asciiTheme="minorEastAsia" w:hAnsiTheme="minorEastAsia" w:eastAsiaTheme="minorEastAsia"/>
                <w:color w:val="auto"/>
                <w:sz w:val="24"/>
              </w:rPr>
              <w:t>投标文件：正本一份、副本四份</w:t>
            </w:r>
            <w:r>
              <w:rPr>
                <w:rFonts w:hint="eastAsia" w:cs="宋体" w:asciiTheme="minorEastAsia" w:hAnsiTheme="minorEastAsia" w:eastAsiaTheme="minorEastAsia"/>
                <w:color w:val="auto"/>
                <w:sz w:val="24"/>
                <w:lang w:eastAsia="zh-CN"/>
              </w:rPr>
              <w:t>，分册为死页胶装方式装订,装订应牢固、不易拆散和换页，不得为活页装订</w:t>
            </w:r>
          </w:p>
          <w:p>
            <w:pPr>
              <w:overflowPunct w:val="0"/>
              <w:spacing w:line="44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开标一览</w:t>
            </w:r>
            <w:r>
              <w:rPr>
                <w:rFonts w:cs="宋体" w:asciiTheme="minorEastAsia" w:hAnsiTheme="minorEastAsia" w:eastAsiaTheme="minorEastAsia"/>
                <w:color w:val="auto"/>
                <w:sz w:val="24"/>
              </w:rPr>
              <w:t>表一份（单独密封）</w:t>
            </w:r>
          </w:p>
          <w:p>
            <w:pPr>
              <w:overflowPunct w:val="0"/>
              <w:spacing w:line="440" w:lineRule="exact"/>
              <w:rPr>
                <w:rFonts w:hint="default" w:cs="宋体" w:asciiTheme="minorEastAsia" w:hAnsiTheme="minorEastAsia" w:eastAsiaTheme="minorEastAsia"/>
                <w:color w:val="auto"/>
                <w:sz w:val="24"/>
              </w:rPr>
            </w:pPr>
            <w:r>
              <w:rPr>
                <w:rFonts w:hint="default" w:cs="宋体" w:asciiTheme="minorEastAsia" w:hAnsiTheme="minorEastAsia" w:eastAsiaTheme="minorEastAsia"/>
                <w:color w:val="auto"/>
                <w:sz w:val="24"/>
                <w:lang w:eastAsia="zh-CN"/>
              </w:rPr>
              <w:t>电子光盘一份</w:t>
            </w:r>
            <w:r>
              <w:rPr>
                <w:rFonts w:hint="eastAsia" w:cs="宋体" w:asciiTheme="minorEastAsia" w:hAnsiTheme="minorEastAsia" w:eastAsiaTheme="minorEastAsia"/>
                <w:color w:val="auto"/>
                <w:sz w:val="24"/>
                <w:lang w:val="en-US" w:eastAsia="zh-CN"/>
              </w:rPr>
              <w:t xml:space="preserve">  </w:t>
            </w:r>
            <w:r>
              <w:rPr>
                <w:rFonts w:cs="宋体" w:asciiTheme="minorEastAsia" w:hAnsiTheme="minorEastAsia" w:eastAsiaTheme="minorEastAsia"/>
                <w:color w:val="auto"/>
                <w:sz w:val="24"/>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开标时间及响应性文件递交截止时间</w:t>
            </w:r>
          </w:p>
        </w:tc>
        <w:tc>
          <w:tcPr>
            <w:tcW w:w="6486" w:type="dxa"/>
            <w:vAlign w:val="center"/>
          </w:tcPr>
          <w:p>
            <w:pPr>
              <w:overflowPunct w:val="0"/>
              <w:spacing w:line="440" w:lineRule="exact"/>
              <w:rPr>
                <w:rFonts w:hint="eastAsia" w:cs="宋体" w:asciiTheme="minorEastAsia" w:hAnsiTheme="minorEastAsia" w:eastAsiaTheme="minorEastAsia"/>
                <w:color w:val="FF0000"/>
                <w:sz w:val="24"/>
                <w:lang w:eastAsia="zh-CN"/>
              </w:rPr>
            </w:pPr>
            <w:r>
              <w:rPr>
                <w:rFonts w:hint="eastAsia" w:cs="宋体" w:asciiTheme="minorEastAsia" w:hAnsiTheme="minorEastAsia" w:eastAsiaTheme="minorEastAsia"/>
                <w:color w:val="FF0000"/>
                <w:kern w:val="0"/>
                <w:sz w:val="24"/>
                <w:shd w:val="clear" w:color="auto" w:fill="FFFFFF"/>
                <w:lang w:val="en-US" w:eastAsia="zh-CN"/>
              </w:rPr>
              <w:t>2021 年9</w:t>
            </w:r>
            <w:r>
              <w:rPr>
                <w:rFonts w:cs="宋体" w:asciiTheme="minorEastAsia" w:hAnsiTheme="minorEastAsia" w:eastAsiaTheme="minorEastAsia"/>
                <w:color w:val="FF0000"/>
                <w:kern w:val="0"/>
                <w:sz w:val="24"/>
                <w:shd w:val="clear" w:color="auto" w:fill="FFFFFF"/>
              </w:rPr>
              <w:t>月</w:t>
            </w:r>
            <w:r>
              <w:rPr>
                <w:rFonts w:hint="eastAsia" w:cs="宋体" w:asciiTheme="minorEastAsia" w:hAnsiTheme="minorEastAsia" w:eastAsiaTheme="minorEastAsia"/>
                <w:color w:val="FF0000"/>
                <w:kern w:val="0"/>
                <w:sz w:val="24"/>
                <w:shd w:val="clear" w:color="auto" w:fill="FFFFFF"/>
                <w:lang w:val="en-US" w:eastAsia="zh-CN"/>
              </w:rPr>
              <w:t xml:space="preserve"> 9 </w:t>
            </w:r>
            <w:r>
              <w:rPr>
                <w:rFonts w:cs="宋体" w:asciiTheme="minorEastAsia" w:hAnsiTheme="minorEastAsia" w:eastAsiaTheme="minorEastAsia"/>
                <w:color w:val="FF0000"/>
                <w:kern w:val="0"/>
                <w:sz w:val="24"/>
                <w:shd w:val="clear" w:color="auto" w:fill="FFFFFF"/>
              </w:rPr>
              <w:t>日</w:t>
            </w:r>
            <w:r>
              <w:rPr>
                <w:rFonts w:hint="eastAsia" w:cs="宋体" w:asciiTheme="minorEastAsia" w:hAnsiTheme="minorEastAsia" w:eastAsiaTheme="minorEastAsia"/>
                <w:color w:val="FF0000"/>
                <w:kern w:val="0"/>
                <w:sz w:val="24"/>
                <w:shd w:val="clear" w:color="auto" w:fill="FFFFFF"/>
                <w:lang w:val="en-US" w:eastAsia="zh-CN"/>
              </w:rPr>
              <w:t>上</w:t>
            </w:r>
            <w:r>
              <w:rPr>
                <w:rFonts w:cs="宋体" w:asciiTheme="minorEastAsia" w:hAnsiTheme="minorEastAsia" w:eastAsiaTheme="minorEastAsia"/>
                <w:color w:val="FF0000"/>
                <w:kern w:val="0"/>
                <w:sz w:val="24"/>
                <w:shd w:val="clear" w:color="auto" w:fill="FFFFFF"/>
              </w:rPr>
              <w:t>午</w:t>
            </w:r>
            <w:r>
              <w:rPr>
                <w:rFonts w:hint="eastAsia" w:cs="宋体" w:asciiTheme="minorEastAsia" w:hAnsiTheme="minorEastAsia" w:eastAsiaTheme="minorEastAsia"/>
                <w:color w:val="FF0000"/>
                <w:kern w:val="0"/>
                <w:sz w:val="24"/>
                <w:shd w:val="clear" w:color="auto" w:fill="FFFFFF"/>
                <w:lang w:val="en-US" w:eastAsia="zh-CN"/>
              </w:rPr>
              <w:t>11</w:t>
            </w:r>
            <w:r>
              <w:rPr>
                <w:rFonts w:cs="宋体" w:asciiTheme="minorEastAsia" w:hAnsiTheme="minorEastAsia" w:eastAsiaTheme="minorEastAsia"/>
                <w:color w:val="FF0000"/>
                <w:kern w:val="0"/>
                <w:sz w:val="24"/>
                <w:shd w:val="clear" w:color="auto" w:fill="FFFFFF"/>
              </w:rPr>
              <w:t>点</w:t>
            </w:r>
            <w:r>
              <w:rPr>
                <w:rFonts w:hint="eastAsia" w:cs="宋体" w:asciiTheme="minorEastAsia" w:hAnsiTheme="minorEastAsia" w:eastAsiaTheme="minorEastAsia"/>
                <w:color w:val="FF0000"/>
                <w:kern w:val="0"/>
                <w:sz w:val="24"/>
                <w:shd w:val="clear" w:color="auto" w:fill="FFFFFF"/>
                <w:lang w:val="en-US" w:eastAsia="zh-CN"/>
              </w:rPr>
              <w:t>00</w:t>
            </w:r>
            <w:r>
              <w:rPr>
                <w:rFonts w:cs="宋体" w:asciiTheme="minorEastAsia" w:hAnsiTheme="minorEastAsia" w:eastAsiaTheme="minorEastAsia"/>
                <w:color w:val="FF0000"/>
                <w:kern w:val="0"/>
                <w:sz w:val="24"/>
                <w:shd w:val="clear" w:color="auto" w:fill="FFFFFF"/>
              </w:rPr>
              <w:t>分</w:t>
            </w:r>
            <w:r>
              <w:rPr>
                <w:rFonts w:hint="eastAsia" w:cs="宋体" w:asciiTheme="minorEastAsia" w:hAnsiTheme="minorEastAsia" w:eastAsiaTheme="minorEastAsia"/>
                <w:color w:val="FF0000"/>
                <w:kern w:val="0"/>
                <w:sz w:val="24"/>
                <w:shd w:val="clear" w:color="auto" w:fill="FFFFFF"/>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12</w:t>
            </w:r>
          </w:p>
        </w:tc>
        <w:tc>
          <w:tcPr>
            <w:tcW w:w="2247" w:type="dxa"/>
            <w:vAlign w:val="center"/>
          </w:tcPr>
          <w:p>
            <w:pPr>
              <w:overflowPunct w:val="0"/>
              <w:spacing w:line="440" w:lineRule="exact"/>
              <w:jc w:val="left"/>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响应性文件递交地点及开标地点</w:t>
            </w:r>
          </w:p>
        </w:tc>
        <w:tc>
          <w:tcPr>
            <w:tcW w:w="6486" w:type="dxa"/>
            <w:vAlign w:val="center"/>
          </w:tcPr>
          <w:p>
            <w:pPr>
              <w:overflowPunct w:val="0"/>
              <w:spacing w:line="440" w:lineRule="exact"/>
              <w:jc w:val="left"/>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en-US" w:eastAsia="zh-CN"/>
              </w:rPr>
              <w:t>克州政务服务和公共资源交易中心</w:t>
            </w:r>
            <w:r>
              <w:rPr>
                <w:rFonts w:hint="eastAsia" w:cs="宋体" w:asciiTheme="minorEastAsia" w:hAnsiTheme="minorEastAsia" w:eastAsiaTheme="minorEastAsia"/>
                <w:color w:val="auto"/>
                <w:kern w:val="0"/>
                <w:sz w:val="24"/>
              </w:rPr>
              <w:t>（阿图什市帕米尔路西3院行政服务中心2号楼2楼或3楼</w:t>
            </w:r>
            <w:r>
              <w:rPr>
                <w:rFonts w:hint="eastAsia" w:cs="宋体" w:asciiTheme="minorEastAsia" w:hAnsiTheme="minorEastAsia" w:eastAsiaTheme="minorEastAsia"/>
                <w:color w:val="auto"/>
                <w:kern w:val="0"/>
                <w:sz w:val="24"/>
                <w:lang w:eastAsia="zh-CN"/>
              </w:rPr>
              <w:t>会议室</w:t>
            </w:r>
            <w:r>
              <w:rPr>
                <w:rFonts w:hint="eastAsia" w:cs="宋体" w:asciiTheme="minorEastAsia" w:hAnsiTheme="minorEastAsia" w:eastAsiaTheme="minorEastAsia"/>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13</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响应性文件密封</w:t>
            </w:r>
          </w:p>
        </w:tc>
        <w:tc>
          <w:tcPr>
            <w:tcW w:w="6486"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1、投标人必须按招标文件规定制作响应性文件，并分别在投标文件右上角标明“正本”和“副本”字样，投标文件正本和副本，封面上均应标明：投标项目名称、项目编号、分包号（如有分包）、投标人名称、年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正副本密封在同一投标文件袋并加盖投标单位公章和法定代表人私章或签字，密封袋封口处加盖单位公章及法定代表人或授权委托人盖章或签字，并注明</w:t>
            </w:r>
            <w:r>
              <w:rPr>
                <w:rFonts w:hint="eastAsia" w:ascii="宋体" w:hAnsi="宋体" w:eastAsia="宋体" w:cs="宋体"/>
                <w:sz w:val="24"/>
                <w:szCs w:val="24"/>
              </w:rPr>
              <w:t>“</w:t>
            </w:r>
            <w:r>
              <w:rPr>
                <w:rFonts w:hint="eastAsia" w:ascii="宋体" w:hAnsi="宋体" w:eastAsia="宋体" w:cs="宋体"/>
                <w:sz w:val="24"/>
                <w:szCs w:val="24"/>
                <w:lang w:val="en-US" w:eastAsia="zh-CN"/>
              </w:rPr>
              <w:t>2021年</w:t>
            </w:r>
            <w:r>
              <w:rPr>
                <w:rFonts w:hint="eastAsia" w:ascii="宋体" w:hAnsi="宋体" w:cs="宋体"/>
                <w:sz w:val="24"/>
                <w:szCs w:val="24"/>
                <w:lang w:val="en-US" w:eastAsia="zh-CN"/>
              </w:rPr>
              <w:t xml:space="preserve"> 8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4 </w:t>
            </w:r>
            <w:r>
              <w:rPr>
                <w:rFonts w:hint="eastAsia" w:ascii="宋体" w:hAnsi="宋体" w:eastAsia="宋体" w:cs="宋体"/>
                <w:sz w:val="24"/>
                <w:szCs w:val="24"/>
                <w:lang w:val="en-US" w:eastAsia="zh-CN"/>
              </w:rPr>
              <w:t>日 上午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0分（北京时间）前不得启封</w:t>
            </w:r>
            <w:r>
              <w:rPr>
                <w:rFonts w:hint="eastAsia" w:ascii="宋体" w:hAnsi="宋体" w:eastAsia="宋体" w:cs="宋体"/>
                <w:sz w:val="24"/>
                <w:szCs w:val="24"/>
              </w:rPr>
              <w:t>”</w:t>
            </w:r>
            <w:r>
              <w:rPr>
                <w:rFonts w:hint="eastAsia" w:ascii="宋体" w:hAnsi="宋体" w:eastAsia="宋体" w:cs="宋体"/>
                <w:sz w:val="24"/>
                <w:szCs w:val="24"/>
                <w:lang w:val="en-US" w:eastAsia="zh-CN"/>
              </w:rPr>
              <w:t>字样。</w:t>
            </w:r>
          </w:p>
          <w:p>
            <w:pPr>
              <w:pStyle w:val="2"/>
              <w:rPr>
                <w:rFonts w:hint="default" w:eastAsiaTheme="minorEastAsia"/>
                <w:lang w:val="en-US" w:eastAsia="zh-CN"/>
              </w:rPr>
            </w:pPr>
            <w:r>
              <w:rPr>
                <w:rFonts w:hint="eastAsia" w:cs="宋体" w:asciiTheme="minorEastAsia" w:hAnsiTheme="minorEastAsia" w:eastAsiaTheme="minorEastAsia"/>
                <w:color w:val="auto"/>
                <w:kern w:val="0"/>
                <w:sz w:val="24"/>
                <w:lang w:val="en-US" w:eastAsia="zh-CN"/>
              </w:rPr>
              <w:t>3、</w:t>
            </w:r>
            <w:r>
              <w:rPr>
                <w:rFonts w:cs="宋体" w:asciiTheme="minorEastAsia" w:hAnsiTheme="minorEastAsia" w:eastAsiaTheme="minorEastAsia"/>
                <w:color w:val="auto"/>
                <w:sz w:val="24"/>
              </w:rPr>
              <w:t>投标人必须制作“</w:t>
            </w:r>
            <w:r>
              <w:rPr>
                <w:rFonts w:hint="eastAsia" w:cs="宋体" w:asciiTheme="minorEastAsia" w:hAnsiTheme="minorEastAsia" w:eastAsiaTheme="minorEastAsia"/>
                <w:color w:val="auto"/>
                <w:sz w:val="24"/>
                <w:lang w:val="en-US" w:eastAsia="zh-CN"/>
              </w:rPr>
              <w:t>开标一览</w:t>
            </w:r>
            <w:r>
              <w:rPr>
                <w:rFonts w:cs="宋体" w:asciiTheme="minorEastAsia" w:hAnsiTheme="minorEastAsia" w:eastAsiaTheme="minorEastAsia"/>
                <w:color w:val="auto"/>
                <w:sz w:val="24"/>
              </w:rPr>
              <w:t>表”</w:t>
            </w:r>
            <w:r>
              <w:rPr>
                <w:rFonts w:hint="eastAsia" w:cs="宋体" w:asciiTheme="minorEastAsia" w:hAnsiTheme="minorEastAsia" w:eastAsiaTheme="minorEastAsia"/>
                <w:color w:val="auto"/>
                <w:sz w:val="24"/>
                <w:lang w:eastAsia="zh-CN"/>
              </w:rPr>
              <w:t>、</w:t>
            </w:r>
            <w:r>
              <w:rPr>
                <w:rFonts w:hint="default" w:cs="宋体" w:asciiTheme="minorEastAsia" w:hAnsiTheme="minorEastAsia" w:eastAsiaTheme="minorEastAsia"/>
                <w:color w:val="auto"/>
                <w:sz w:val="24"/>
                <w:lang w:eastAsia="zh-CN"/>
              </w:rPr>
              <w:t>电子光盘</w:t>
            </w:r>
            <w:r>
              <w:rPr>
                <w:rFonts w:hint="eastAsia" w:cs="宋体" w:asciiTheme="minorEastAsia" w:hAnsiTheme="minorEastAsia" w:eastAsiaTheme="minorEastAsia"/>
                <w:color w:val="auto"/>
                <w:sz w:val="24"/>
                <w:lang w:val="en-US" w:eastAsia="zh-CN"/>
              </w:rPr>
              <w:t>一份（分别单独密封并单独密封提交，并在信封袋上标明</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val="en-US" w:eastAsia="zh-CN"/>
              </w:rPr>
              <w:t xml:space="preserve">开标一览 </w:t>
            </w:r>
            <w:r>
              <w:rPr>
                <w:rFonts w:cs="宋体" w:asciiTheme="minorEastAsia" w:hAnsiTheme="minorEastAsia" w:eastAsiaTheme="minorEastAsia"/>
                <w:color w:val="auto"/>
                <w:sz w:val="24"/>
              </w:rPr>
              <w:t>表”</w:t>
            </w:r>
            <w:r>
              <w:rPr>
                <w:rFonts w:hint="eastAsia" w:cs="宋体" w:asciiTheme="minorEastAsia" w:hAnsiTheme="minorEastAsia" w:eastAsiaTheme="minorEastAsia"/>
                <w:color w:val="auto"/>
                <w:sz w:val="24"/>
                <w:lang w:val="en-US" w:eastAsia="zh-CN"/>
              </w:rPr>
              <w:t xml:space="preserve"> </w:t>
            </w:r>
            <w:r>
              <w:rPr>
                <w:rFonts w:cs="宋体" w:asciiTheme="minorEastAsia" w:hAnsiTheme="minorEastAsia" w:eastAsiaTheme="minorEastAsia"/>
                <w:color w:val="auto"/>
                <w:sz w:val="24"/>
              </w:rPr>
              <w:t>“</w:t>
            </w:r>
            <w:r>
              <w:rPr>
                <w:rFonts w:hint="default" w:cs="宋体" w:asciiTheme="minorEastAsia" w:hAnsiTheme="minorEastAsia" w:eastAsiaTheme="minorEastAsia"/>
                <w:color w:val="auto"/>
                <w:sz w:val="24"/>
                <w:lang w:eastAsia="zh-CN"/>
              </w:rPr>
              <w:t>电子光盘</w:t>
            </w:r>
            <w:r>
              <w:rPr>
                <w:rFonts w:hint="eastAsia" w:cs="宋体" w:asciiTheme="minorEastAsia" w:hAnsiTheme="minorEastAsia" w:eastAsiaTheme="minorEastAsia"/>
                <w:color w:val="auto"/>
                <w:sz w:val="24"/>
                <w:lang w:val="en-US" w:eastAsia="zh-CN"/>
              </w:rPr>
              <w:t xml:space="preserve">一份 </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val="en-US" w:eastAsia="zh-CN"/>
              </w:rPr>
              <w:t>）的字样。文件袋并加盖公章及</w:t>
            </w:r>
            <w:r>
              <w:rPr>
                <w:rFonts w:hint="eastAsia"/>
                <w:lang w:val="en-US" w:eastAsia="zh-CN"/>
              </w:rPr>
              <w:t>法定代表人或授权委托人盖章或签字</w:t>
            </w:r>
            <w:r>
              <w:rPr>
                <w:rFonts w:hint="eastAsia" w:cs="宋体" w:asciiTheme="minorEastAsia" w:hAnsiTheme="minorEastAsia" w:eastAsiaTheme="minorEastAsia"/>
                <w:color w:val="auto"/>
                <w:sz w:val="24"/>
                <w:lang w:val="en-US" w:eastAsia="zh-CN"/>
              </w:rPr>
              <w:t>，并注明“2021年 8 月4日上午11点00分前不得启封”字样。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14</w:t>
            </w:r>
          </w:p>
        </w:tc>
        <w:tc>
          <w:tcPr>
            <w:tcW w:w="2247" w:type="dxa"/>
            <w:vAlign w:val="center"/>
          </w:tcPr>
          <w:p>
            <w:pPr>
              <w:overflowPunct w:val="0"/>
              <w:spacing w:line="440" w:lineRule="exact"/>
              <w:jc w:val="center"/>
              <w:rPr>
                <w:rFonts w:hint="default" w:cs="宋体" w:asciiTheme="minorEastAsia" w:hAnsiTheme="minorEastAsia" w:eastAsiaTheme="minorEastAsia"/>
                <w:color w:val="FF0000"/>
                <w:sz w:val="24"/>
              </w:rPr>
            </w:pPr>
            <w:r>
              <w:rPr>
                <w:rFonts w:cs="宋体" w:asciiTheme="minorEastAsia" w:hAnsiTheme="minorEastAsia" w:eastAsiaTheme="minorEastAsia"/>
                <w:color w:val="FF0000"/>
                <w:sz w:val="24"/>
              </w:rPr>
              <w:t>付款方式</w:t>
            </w:r>
          </w:p>
        </w:tc>
        <w:tc>
          <w:tcPr>
            <w:tcW w:w="6486" w:type="dxa"/>
            <w:vAlign w:val="center"/>
          </w:tcPr>
          <w:p>
            <w:pPr>
              <w:spacing w:line="440" w:lineRule="exact"/>
              <w:rPr>
                <w:rFonts w:hint="default" w:cs="宋体" w:asciiTheme="minorEastAsia" w:hAnsiTheme="minorEastAsia" w:eastAsiaTheme="minorEastAsia"/>
                <w:b/>
                <w:color w:val="FF0000"/>
                <w:sz w:val="24"/>
                <w:lang w:val="en-US" w:eastAsia="zh-CN"/>
              </w:rPr>
            </w:pPr>
            <w:r>
              <w:rPr>
                <w:rFonts w:ascii="宋体" w:hAnsi="宋体" w:cs="宋体"/>
                <w:color w:val="FF0000"/>
                <w:sz w:val="24"/>
              </w:rPr>
              <w:t>签订合同后，货物到达指定供货地点安装、调试检验完毕后</w:t>
            </w:r>
            <w:r>
              <w:rPr>
                <w:rFonts w:ascii="宋体" w:hAnsi="宋体" w:cs="宋体"/>
                <w:b/>
                <w:bCs/>
                <w:sz w:val="24"/>
                <w:szCs w:val="24"/>
              </w:rPr>
              <w:t xml:space="preserve">验收合格后安装调试使用3个月无质量问题支付合同金额的90%，10%作为质保金，质保金满后付清 </w:t>
            </w:r>
            <w:r>
              <w:rPr>
                <w:rFonts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0" w:type="dxa"/>
            <w:vAlign w:val="center"/>
          </w:tcPr>
          <w:p>
            <w:pPr>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2247" w:type="dxa"/>
            <w:vAlign w:val="center"/>
          </w:tcPr>
          <w:p>
            <w:pPr>
              <w:overflowPunct w:val="0"/>
              <w:spacing w:line="440" w:lineRule="exact"/>
              <w:jc w:val="center"/>
              <w:rPr>
                <w:rFonts w:hint="default" w:cs="宋体" w:asciiTheme="minorEastAsia" w:hAnsiTheme="minorEastAsia" w:eastAsiaTheme="minorEastAsia"/>
                <w:color w:val="FF0000"/>
                <w:sz w:val="24"/>
              </w:rPr>
            </w:pPr>
            <w:r>
              <w:rPr>
                <w:rFonts w:cs="宋体" w:asciiTheme="minorEastAsia" w:hAnsiTheme="minorEastAsia" w:eastAsiaTheme="minorEastAsia"/>
                <w:color w:val="FF0000"/>
                <w:sz w:val="24"/>
              </w:rPr>
              <w:t>交 货 期</w:t>
            </w:r>
          </w:p>
        </w:tc>
        <w:tc>
          <w:tcPr>
            <w:tcW w:w="648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s="宋体" w:asciiTheme="minorEastAsia" w:hAnsiTheme="minorEastAsia" w:eastAsiaTheme="minorEastAsia"/>
                <w:color w:val="FF0000"/>
                <w:sz w:val="24"/>
              </w:rPr>
            </w:pPr>
            <w:r>
              <w:rPr>
                <w:rFonts w:hint="eastAsia" w:cs="宋体" w:asciiTheme="minorEastAsia" w:hAnsiTheme="minorEastAsia" w:eastAsiaTheme="minorEastAsia"/>
                <w:color w:val="FF0000"/>
                <w:sz w:val="24"/>
                <w:lang w:val="en-US" w:eastAsia="zh-CN"/>
              </w:rPr>
              <w:t>（具体以甲乙双方签订合同为准）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17</w:t>
            </w:r>
          </w:p>
        </w:tc>
        <w:tc>
          <w:tcPr>
            <w:tcW w:w="2247" w:type="dxa"/>
            <w:vAlign w:val="center"/>
          </w:tcPr>
          <w:p>
            <w:pPr>
              <w:overflowPunct w:val="0"/>
              <w:spacing w:line="440" w:lineRule="exact"/>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质保期</w:t>
            </w:r>
          </w:p>
        </w:tc>
        <w:tc>
          <w:tcPr>
            <w:tcW w:w="6486" w:type="dxa"/>
            <w:vAlign w:val="center"/>
          </w:tcPr>
          <w:p>
            <w:pPr>
              <w:overflowPunct w:val="0"/>
              <w:spacing w:line="440" w:lineRule="exact"/>
              <w:rPr>
                <w:rFonts w:hint="eastAsia" w:cs="宋体" w:asciiTheme="minorEastAsia" w:hAnsiTheme="minorEastAsia" w:eastAsiaTheme="minorEastAsia"/>
                <w:color w:val="auto"/>
                <w:sz w:val="24"/>
                <w:lang w:val="en-US" w:eastAsia="zh-CN"/>
              </w:rPr>
            </w:pPr>
            <w:r>
              <w:rPr>
                <w:rFonts w:hint="eastAsia" w:ascii="宋体" w:hAnsi="宋体" w:cs="宋体"/>
                <w:i w:val="0"/>
                <w:color w:val="00B0F0"/>
                <w:kern w:val="0"/>
                <w:sz w:val="24"/>
                <w:szCs w:val="24"/>
                <w:u w:val="none"/>
                <w:lang w:val="en-US" w:eastAsia="zh-CN" w:bidi="ar"/>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870"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18</w:t>
            </w:r>
          </w:p>
        </w:tc>
        <w:tc>
          <w:tcPr>
            <w:tcW w:w="2247" w:type="dxa"/>
            <w:vAlign w:val="center"/>
          </w:tcPr>
          <w:p>
            <w:pPr>
              <w:overflowPunct w:val="0"/>
              <w:spacing w:line="44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投标保证金</w:t>
            </w:r>
          </w:p>
        </w:tc>
        <w:tc>
          <w:tcPr>
            <w:tcW w:w="6486" w:type="dxa"/>
            <w:vAlign w:val="center"/>
          </w:tcPr>
          <w:p>
            <w:pPr>
              <w:spacing w:line="440" w:lineRule="exact"/>
              <w:jc w:val="left"/>
              <w:rPr>
                <w:rFonts w:hint="default" w:cs="宋体" w:asciiTheme="minorEastAsia" w:hAnsiTheme="minorEastAsia" w:eastAsiaTheme="minorEastAsia"/>
                <w:b/>
                <w:bCs/>
                <w:color w:val="auto"/>
                <w:kern w:val="0"/>
                <w:sz w:val="24"/>
              </w:rPr>
            </w:pPr>
            <w:r>
              <w:rPr>
                <w:rFonts w:cs="宋体" w:asciiTheme="minorEastAsia" w:hAnsiTheme="minorEastAsia" w:eastAsiaTheme="minorEastAsia"/>
                <w:b/>
                <w:bCs/>
                <w:color w:val="auto"/>
                <w:kern w:val="0"/>
                <w:sz w:val="24"/>
              </w:rPr>
              <w:t>投标保证金金额：</w:t>
            </w:r>
            <w:r>
              <w:rPr>
                <w:rFonts w:hint="eastAsia" w:cs="宋体" w:asciiTheme="minorEastAsia" w:hAnsiTheme="minorEastAsia" w:eastAsiaTheme="minorEastAsia"/>
                <w:b/>
                <w:bCs/>
                <w:color w:val="auto"/>
                <w:kern w:val="0"/>
                <w:sz w:val="24"/>
                <w:lang w:val="en-US" w:eastAsia="zh-CN"/>
              </w:rPr>
              <w:t>捌万</w:t>
            </w:r>
            <w:r>
              <w:rPr>
                <w:rFonts w:cs="宋体" w:asciiTheme="minorEastAsia" w:hAnsiTheme="minorEastAsia" w:eastAsiaTheme="minorEastAsia"/>
                <w:b/>
                <w:bCs/>
                <w:color w:val="auto"/>
                <w:kern w:val="0"/>
                <w:sz w:val="24"/>
              </w:rPr>
              <w:t>元整（</w:t>
            </w:r>
            <w:r>
              <w:rPr>
                <w:rFonts w:hint="eastAsia" w:ascii="Arial" w:hAnsi="Arial" w:cs="Arial"/>
                <w:color w:val="auto"/>
                <w:kern w:val="0"/>
                <w:sz w:val="21"/>
                <w:szCs w:val="21"/>
                <w:lang w:val="en-US" w:eastAsia="zh-CN" w:bidi="ar"/>
              </w:rPr>
              <w:t>80000</w:t>
            </w:r>
            <w:r>
              <w:rPr>
                <w:rFonts w:cs="宋体" w:asciiTheme="minorEastAsia" w:hAnsiTheme="minorEastAsia" w:eastAsiaTheme="minorEastAsia"/>
                <w:b/>
                <w:bCs/>
                <w:color w:val="auto"/>
                <w:kern w:val="0"/>
                <w:sz w:val="24"/>
              </w:rPr>
              <w:t>.00元）</w:t>
            </w:r>
          </w:p>
          <w:p>
            <w:pPr>
              <w:widowControl/>
              <w:spacing w:line="360" w:lineRule="exact"/>
              <w:rPr>
                <w:rFonts w:ascii="宋体" w:hAnsi="宋体" w:eastAsia="宋体" w:cs="宋体"/>
                <w:sz w:val="24"/>
                <w:szCs w:val="24"/>
              </w:rPr>
            </w:pPr>
            <w:r>
              <w:rPr>
                <w:rFonts w:ascii="宋体" w:hAnsi="宋体" w:eastAsia="宋体" w:cs="宋体"/>
                <w:sz w:val="24"/>
                <w:szCs w:val="24"/>
              </w:rPr>
              <w:t>投标保证金缴纳方式：电汇、网银、保函</w:t>
            </w:r>
          </w:p>
          <w:p>
            <w:pPr>
              <w:widowControl/>
              <w:spacing w:line="360" w:lineRule="exact"/>
              <w:rPr>
                <w:rFonts w:ascii="宋体" w:hAnsi="宋体" w:eastAsia="宋体" w:cs="宋体"/>
                <w:sz w:val="24"/>
                <w:szCs w:val="24"/>
              </w:rPr>
            </w:pPr>
            <w:r>
              <w:rPr>
                <w:rFonts w:ascii="宋体" w:hAnsi="宋体" w:eastAsia="宋体" w:cs="宋体"/>
                <w:sz w:val="24"/>
                <w:szCs w:val="24"/>
              </w:rPr>
              <w:t>投标保证金缴纳要求：1、投标保证金以电汇、网银形式提交的，</w:t>
            </w:r>
            <w:r>
              <w:rPr>
                <w:rFonts w:hint="eastAsia" w:ascii="宋体" w:hAnsi="宋体" w:eastAsia="宋体" w:cs="宋体"/>
                <w:color w:val="auto"/>
                <w:sz w:val="24"/>
                <w:szCs w:val="24"/>
              </w:rPr>
              <w:t xml:space="preserve"> 投标保证金在</w:t>
            </w:r>
            <w:r>
              <w:rPr>
                <w:rFonts w:hint="eastAsia" w:ascii="宋体" w:hAnsi="宋体" w:cs="宋体"/>
                <w:b/>
                <w:bCs/>
                <w:color w:val="auto"/>
                <w:sz w:val="24"/>
                <w:szCs w:val="24"/>
                <w:u w:val="none"/>
                <w:lang w:val="en-US" w:eastAsia="zh-CN"/>
              </w:rPr>
              <w:t>2021年 9 月 9 日 上午11点00分</w:t>
            </w:r>
            <w:r>
              <w:rPr>
                <w:rFonts w:hint="eastAsia" w:ascii="宋体" w:hAnsi="宋体" w:cs="宋体"/>
                <w:sz w:val="24"/>
                <w:szCs w:val="24"/>
                <w:lang w:val="en-US" w:eastAsia="zh-CN"/>
              </w:rPr>
              <w:t>前以</w:t>
            </w:r>
            <w:r>
              <w:rPr>
                <w:rFonts w:ascii="宋体" w:hAnsi="宋体" w:eastAsia="宋体" w:cs="宋体"/>
                <w:sz w:val="24"/>
                <w:szCs w:val="24"/>
              </w:rPr>
              <w:t>总公司的基本账户通过网银一次性汇入指定账户（以到账时间为准），不接受现金及任何个人汇款。确认到账后，持银行交款单、基本户开户许可证（基本存款账户信息）到克州政务服务和公共资源交易中心二楼换取票据收据，开标现场持此项目开具的票据收据原件，标书内附此票据收据复印件。</w:t>
            </w:r>
          </w:p>
          <w:p>
            <w:pPr>
              <w:widowControl/>
              <w:numPr>
                <w:ilvl w:val="0"/>
                <w:numId w:val="2"/>
              </w:numPr>
              <w:spacing w:line="360" w:lineRule="exact"/>
              <w:rPr>
                <w:rFonts w:ascii="宋体" w:hAnsi="宋体" w:eastAsia="宋体" w:cs="宋体"/>
                <w:sz w:val="24"/>
                <w:szCs w:val="24"/>
              </w:rPr>
            </w:pPr>
            <w:r>
              <w:rPr>
                <w:rFonts w:ascii="宋体" w:hAnsi="宋体" w:eastAsia="宋体" w:cs="宋体"/>
                <w:sz w:val="24"/>
                <w:szCs w:val="24"/>
              </w:rPr>
              <w:t>投标保证金以保函形式提交的，在开标现场持金融机构、担保机构出具的保函原件，标书内附此项目保函复印件。</w:t>
            </w:r>
          </w:p>
          <w:p>
            <w:pPr>
              <w:widowControl/>
              <w:numPr>
                <w:ilvl w:val="0"/>
                <w:numId w:val="0"/>
              </w:numPr>
              <w:spacing w:line="360" w:lineRule="exact"/>
              <w:rPr>
                <w:rFonts w:hint="eastAsia" w:ascii="宋体" w:hAnsi="宋体" w:eastAsia="宋体" w:cs="宋体"/>
                <w:color w:val="auto"/>
                <w:sz w:val="22"/>
                <w:szCs w:val="22"/>
              </w:rPr>
            </w:pPr>
            <w:r>
              <w:rPr>
                <w:rFonts w:ascii="宋体" w:hAnsi="宋体" w:eastAsia="宋体" w:cs="宋体"/>
                <w:sz w:val="24"/>
                <w:szCs w:val="24"/>
              </w:rPr>
              <w:t>3、有效投标保证金成功交纳后，截止开标时间，供应商无正当理由不参加该项目投标且不递交弃标函，投标保证金不予退还。</w:t>
            </w:r>
          </w:p>
          <w:p>
            <w:pPr>
              <w:pageBreakBefore w:val="0"/>
              <w:widowControl/>
              <w:kinsoku/>
              <w:bidi w:val="0"/>
              <w:spacing w:line="360" w:lineRule="exact"/>
              <w:ind w:firstLine="240" w:firstLineChars="100"/>
              <w:jc w:val="both"/>
              <w:rPr>
                <w:rFonts w:ascii="宋体" w:hAnsi="宋体" w:eastAsia="宋体" w:cs="宋体"/>
                <w:sz w:val="24"/>
                <w:szCs w:val="24"/>
              </w:rPr>
            </w:pPr>
            <w:r>
              <w:rPr>
                <w:rFonts w:ascii="宋体" w:hAnsi="宋体" w:eastAsia="宋体" w:cs="宋体"/>
                <w:sz w:val="24"/>
                <w:szCs w:val="24"/>
              </w:rPr>
              <w:t>户</w:t>
            </w:r>
            <w:r>
              <w:rPr>
                <w:rFonts w:hint="eastAsia" w:ascii="宋体" w:hAnsi="宋体" w:eastAsia="宋体" w:cs="宋体"/>
                <w:sz w:val="24"/>
                <w:szCs w:val="24"/>
                <w:lang w:val="en-US" w:eastAsia="zh-CN"/>
              </w:rPr>
              <w:t xml:space="preserve"> </w:t>
            </w:r>
            <w:r>
              <w:rPr>
                <w:rFonts w:ascii="宋体" w:hAnsi="宋体" w:eastAsia="宋体" w:cs="宋体"/>
                <w:sz w:val="24"/>
                <w:szCs w:val="24"/>
              </w:rPr>
              <w:t>名：克孜勒苏柯尔克孜自治州政务服务和公共资源交易中心</w:t>
            </w:r>
          </w:p>
          <w:p>
            <w:pPr>
              <w:pageBreakBefore w:val="0"/>
              <w:widowControl/>
              <w:kinsoku/>
              <w:bidi w:val="0"/>
              <w:spacing w:line="360" w:lineRule="exact"/>
              <w:ind w:firstLine="240" w:firstLineChars="100"/>
              <w:jc w:val="both"/>
              <w:rPr>
                <w:rFonts w:hint="eastAsia" w:ascii="宋体" w:hAnsi="宋体" w:eastAsia="宋体" w:cs="宋体"/>
                <w:color w:val="auto"/>
                <w:sz w:val="22"/>
                <w:szCs w:val="22"/>
              </w:rPr>
            </w:pPr>
            <w:r>
              <w:rPr>
                <w:rFonts w:ascii="宋体" w:hAnsi="宋体" w:eastAsia="宋体" w:cs="宋体"/>
                <w:sz w:val="24"/>
                <w:szCs w:val="24"/>
              </w:rPr>
              <w:t>账</w:t>
            </w:r>
            <w:r>
              <w:rPr>
                <w:rFonts w:hint="eastAsia" w:ascii="宋体" w:hAnsi="宋体" w:eastAsia="宋体" w:cs="宋体"/>
                <w:sz w:val="24"/>
                <w:szCs w:val="24"/>
                <w:lang w:val="en-US" w:eastAsia="zh-CN"/>
              </w:rPr>
              <w:t xml:space="preserve">   </w:t>
            </w:r>
            <w:r>
              <w:rPr>
                <w:rFonts w:ascii="宋体" w:hAnsi="宋体" w:eastAsia="宋体" w:cs="宋体"/>
                <w:sz w:val="24"/>
                <w:szCs w:val="24"/>
              </w:rPr>
              <w:t>号：30456301040005069</w:t>
            </w:r>
          </w:p>
          <w:p>
            <w:pPr>
              <w:widowControl/>
              <w:spacing w:line="360" w:lineRule="exact"/>
              <w:ind w:firstLine="240" w:firstLineChars="100"/>
              <w:rPr>
                <w:rFonts w:ascii="宋体" w:hAnsi="宋体" w:eastAsia="宋体" w:cs="宋体"/>
                <w:sz w:val="24"/>
                <w:szCs w:val="24"/>
              </w:rPr>
            </w:pPr>
            <w:r>
              <w:rPr>
                <w:rFonts w:ascii="宋体" w:hAnsi="宋体" w:eastAsia="宋体" w:cs="宋体"/>
                <w:sz w:val="24"/>
                <w:szCs w:val="24"/>
              </w:rPr>
              <w:t>行</w:t>
            </w:r>
            <w:r>
              <w:rPr>
                <w:rFonts w:hint="eastAsia" w:ascii="宋体" w:hAnsi="宋体" w:eastAsia="宋体" w:cs="宋体"/>
                <w:sz w:val="24"/>
                <w:szCs w:val="24"/>
                <w:lang w:val="en-US" w:eastAsia="zh-CN"/>
              </w:rPr>
              <w:t xml:space="preserve">  </w:t>
            </w:r>
            <w:r>
              <w:rPr>
                <w:rFonts w:ascii="宋体" w:hAnsi="宋体" w:eastAsia="宋体" w:cs="宋体"/>
                <w:sz w:val="24"/>
                <w:szCs w:val="24"/>
              </w:rPr>
              <w:t>名：农行阿图什市天山分理处</w:t>
            </w:r>
          </w:p>
          <w:p>
            <w:pPr>
              <w:widowControl/>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行    号: </w:t>
            </w:r>
            <w:r>
              <w:rPr>
                <w:rFonts w:ascii="宋体" w:hAnsi="宋体" w:eastAsia="宋体" w:cs="宋体"/>
                <w:sz w:val="24"/>
                <w:szCs w:val="24"/>
              </w:rPr>
              <w:t>103893045636</w:t>
            </w:r>
            <w:r>
              <w:rPr>
                <w:rFonts w:hint="eastAsia" w:ascii="宋体" w:hAnsi="宋体" w:eastAsia="宋体" w:cs="宋体"/>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sz w:val="24"/>
                <w:szCs w:val="24"/>
                <w:lang w:val="en-US" w:eastAsia="zh-CN"/>
              </w:rPr>
              <w:t>张静</w:t>
            </w:r>
            <w:r>
              <w:rPr>
                <w:rFonts w:hint="eastAsia" w:ascii="宋体" w:hAnsi="宋体" w:eastAsia="宋体" w:cs="宋体"/>
                <w:color w:val="auto"/>
                <w:sz w:val="24"/>
                <w:szCs w:val="24"/>
              </w:rPr>
              <w:t xml:space="preserve">      联系电话：0908-4220265 </w:t>
            </w:r>
            <w:r>
              <w:rPr>
                <w:rFonts w:hint="eastAsia" w:ascii="宋体" w:hAnsi="宋体" w:cs="宋体"/>
                <w:color w:val="auto"/>
                <w:sz w:val="24"/>
                <w:szCs w:val="24"/>
                <w:lang w:val="en-US" w:eastAsia="zh-CN"/>
              </w:rPr>
              <w:t xml:space="preserve">  18199721001</w:t>
            </w:r>
            <w:r>
              <w:rPr>
                <w:rFonts w:ascii="宋体" w:hAnsi="宋体" w:eastAsia="宋体" w:cs="宋体"/>
                <w:sz w:val="24"/>
                <w:szCs w:val="24"/>
              </w:rPr>
              <w:t>（备注：必须写清楚某某公司某某项目保证金）</w:t>
            </w:r>
            <w:r>
              <w:rPr>
                <w:rFonts w:hint="eastAsia" w:ascii="宋体" w:hAnsi="宋体" w:eastAsia="宋体" w:cs="宋体"/>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ind w:left="660" w:leftChars="200" w:hanging="240" w:hangingChars="100"/>
              <w:textAlignment w:val="auto"/>
              <w:rPr>
                <w:rFonts w:ascii="宋体" w:hAnsi="宋体" w:eastAsia="宋体" w:cs="宋体"/>
                <w:sz w:val="24"/>
                <w:szCs w:val="24"/>
              </w:rPr>
            </w:pPr>
            <w:r>
              <w:rPr>
                <w:rFonts w:hint="eastAsia" w:ascii="宋体" w:hAnsi="宋体" w:cs="宋体"/>
                <w:color w:val="FF0000"/>
                <w:sz w:val="24"/>
                <w:szCs w:val="24"/>
                <w:highlight w:val="none"/>
              </w:rPr>
              <w:t>投标退保证金需准备以下相关资料</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yellow"/>
              </w:rPr>
              <w:br w:type="textWrapping"/>
            </w:r>
            <w:r>
              <w:rPr>
                <w:rFonts w:hint="eastAsia" w:ascii="宋体" w:hAnsi="宋体" w:cs="宋体"/>
                <w:sz w:val="24"/>
                <w:szCs w:val="24"/>
              </w:rPr>
              <w:t>1．</w:t>
            </w:r>
            <w:r>
              <w:rPr>
                <w:rFonts w:ascii="宋体" w:hAnsi="宋体" w:eastAsia="宋体" w:cs="宋体"/>
                <w:sz w:val="24"/>
                <w:szCs w:val="24"/>
              </w:rPr>
              <w:t>中标供应商持合同和票据收据5日内办理；</w:t>
            </w:r>
          </w:p>
          <w:p>
            <w:pPr>
              <w:spacing w:line="360" w:lineRule="auto"/>
              <w:ind w:left="630" w:leftChars="300" w:firstLine="4" w:firstLineChars="2"/>
              <w:rPr>
                <w:rFonts w:hint="default" w:cs="宋体" w:asciiTheme="minorEastAsia" w:hAnsiTheme="minorEastAsia" w:eastAsiaTheme="minorEastAsia"/>
                <w:color w:val="auto"/>
                <w:sz w:val="24"/>
              </w:rPr>
            </w:pPr>
            <w:r>
              <w:rPr>
                <w:rFonts w:hint="eastAsia" w:ascii="宋体" w:hAnsi="宋体" w:cs="宋体"/>
                <w:sz w:val="24"/>
                <w:szCs w:val="24"/>
              </w:rPr>
              <w:t>2．</w:t>
            </w:r>
            <w:r>
              <w:rPr>
                <w:rFonts w:ascii="宋体" w:hAnsi="宋体" w:eastAsia="宋体" w:cs="宋体"/>
                <w:sz w:val="24"/>
                <w:szCs w:val="24"/>
              </w:rPr>
              <w:t>未中标供应商持收据5日内办理</w:t>
            </w:r>
            <w:r>
              <w:rPr>
                <w:rFonts w:hint="eastAsia" w:ascii="宋体" w:hAnsi="宋体" w:cs="宋体"/>
                <w:sz w:val="24"/>
                <w:szCs w:val="24"/>
              </w:rPr>
              <w:br w:type="textWrapping"/>
            </w:r>
            <w:r>
              <w:rPr>
                <w:rFonts w:hint="eastAsia" w:ascii="宋体" w:hAnsi="宋体" w:cs="宋体"/>
                <w:sz w:val="24"/>
                <w:szCs w:val="24"/>
              </w:rPr>
              <w:t>3．</w:t>
            </w:r>
            <w:r>
              <w:rPr>
                <w:rFonts w:ascii="宋体" w:hAnsi="宋体" w:eastAsia="宋体" w:cs="宋体"/>
                <w:sz w:val="24"/>
                <w:szCs w:val="24"/>
              </w:rPr>
              <w:t>因供应商自身原因耽搁领取，超过退还时限，不承担延后退还责任。</w:t>
            </w:r>
            <w:r>
              <w:rPr>
                <w:rFonts w:hint="eastAsia" w:ascii="宋体" w:hAnsi="宋体" w:cs="宋体"/>
                <w:sz w:val="24"/>
                <w:szCs w:val="24"/>
              </w:rPr>
              <w:t xml:space="preserve">   </w:t>
            </w:r>
            <w:r>
              <w:rPr>
                <w:rFonts w:hint="eastAsia" w:ascii="宋体" w:cs="宋体"/>
                <w:sz w:val="24"/>
                <w:szCs w:val="24"/>
              </w:rPr>
              <w:t xml:space="preserve">     </w:t>
            </w:r>
            <w:r>
              <w:rPr>
                <w:rFonts w:cs="宋体" w:asciiTheme="minorEastAsia" w:hAnsiTheme="minorEastAsia" w:eastAsiaTheme="minorEastAsia"/>
                <w:b/>
                <w:bCs/>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spacing w:line="36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19</w:t>
            </w:r>
          </w:p>
        </w:tc>
        <w:tc>
          <w:tcPr>
            <w:tcW w:w="2247" w:type="dxa"/>
            <w:vAlign w:val="center"/>
          </w:tcPr>
          <w:p>
            <w:pPr>
              <w:spacing w:line="440" w:lineRule="exact"/>
              <w:rPr>
                <w:rFonts w:hint="default"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代理服务费方式</w:t>
            </w:r>
          </w:p>
        </w:tc>
        <w:tc>
          <w:tcPr>
            <w:tcW w:w="6486" w:type="dxa"/>
            <w:vAlign w:val="center"/>
          </w:tcPr>
          <w:p>
            <w:pPr>
              <w:spacing w:line="440" w:lineRule="exact"/>
              <w:rPr>
                <w:rFonts w:hint="default"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 xml:space="preserve">国家计委制定的标准（计价格[2002]1980号文）、（发改价 </w:t>
            </w:r>
          </w:p>
          <w:p>
            <w:pPr>
              <w:spacing w:line="440" w:lineRule="exact"/>
              <w:rPr>
                <w:rFonts w:hint="default"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[2011]534号）和（发改办价格[2003]857号）经协商本次招标代理服务费由中标人支付。在领取中标通知书时向招标代理机构付清。敬请投标人注意！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pPr>
              <w:spacing w:line="360" w:lineRule="exact"/>
              <w:jc w:val="center"/>
              <w:rPr>
                <w:rFonts w:hint="default" w:cs="宋体" w:asciiTheme="minorEastAsia" w:hAnsiTheme="minorEastAsia" w:eastAsiaTheme="minorEastAsia"/>
                <w:color w:val="auto"/>
                <w:sz w:val="24"/>
              </w:rPr>
            </w:pPr>
            <w:r>
              <w:rPr>
                <w:rFonts w:cs="宋体" w:asciiTheme="minorEastAsia" w:hAnsiTheme="minorEastAsia" w:eastAsiaTheme="minorEastAsia"/>
                <w:color w:val="auto"/>
                <w:sz w:val="24"/>
              </w:rPr>
              <w:t>20</w:t>
            </w:r>
          </w:p>
        </w:tc>
        <w:tc>
          <w:tcPr>
            <w:tcW w:w="2247" w:type="dxa"/>
            <w:vAlign w:val="center"/>
          </w:tcPr>
          <w:p>
            <w:pPr>
              <w:spacing w:line="360" w:lineRule="exact"/>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现场验资原件</w:t>
            </w:r>
          </w:p>
        </w:tc>
        <w:tc>
          <w:tcPr>
            <w:tcW w:w="6486" w:type="dxa"/>
          </w:tcPr>
          <w:p>
            <w:pPr>
              <w:spacing w:line="440" w:lineRule="exact"/>
              <w:rPr>
                <w:rFonts w:hint="default"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现场检查资质证书原件包括：</w:t>
            </w:r>
          </w:p>
          <w:p>
            <w:pPr>
              <w:spacing w:line="440" w:lineRule="exact"/>
              <w:rPr>
                <w:rFonts w:hint="eastAsia"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b/>
                <w:bCs/>
                <w:color w:val="auto"/>
                <w:sz w:val="24"/>
                <w:lang w:val="en-US" w:eastAsia="zh-CN"/>
              </w:rPr>
              <w:t>1、具备合格的三证合一营业执照副本原件，授权委托书及被委托人身份证原件。</w:t>
            </w:r>
          </w:p>
          <w:p>
            <w:pPr>
              <w:spacing w:line="440" w:lineRule="exact"/>
              <w:rPr>
                <w:rFonts w:hint="eastAsia"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b/>
                <w:bCs/>
                <w:color w:val="auto"/>
                <w:sz w:val="24"/>
                <w:lang w:val="en-US" w:eastAsia="zh-CN"/>
              </w:rPr>
              <w:t>2、参加采购活动前三年内，在经营活动中没有重大违法记录，供应商须提供“信用中国”网站（</w:t>
            </w:r>
            <w:r>
              <w:rPr>
                <w:rFonts w:hint="eastAsia" w:cs="宋体" w:asciiTheme="minorEastAsia" w:hAnsiTheme="minorEastAsia" w:eastAsiaTheme="minorEastAsia"/>
                <w:b/>
                <w:bCs/>
                <w:color w:val="auto"/>
                <w:sz w:val="24"/>
                <w:lang w:val="en-US" w:eastAsia="zh-CN"/>
              </w:rPr>
              <w:fldChar w:fldCharType="begin"/>
            </w:r>
            <w:r>
              <w:rPr>
                <w:rFonts w:hint="eastAsia" w:cs="宋体" w:asciiTheme="minorEastAsia" w:hAnsiTheme="minorEastAsia" w:eastAsiaTheme="minorEastAsia"/>
                <w:b/>
                <w:bCs/>
                <w:color w:val="auto"/>
                <w:sz w:val="24"/>
                <w:lang w:val="en-US" w:eastAsia="zh-CN"/>
              </w:rPr>
              <w:instrText xml:space="preserve"> HYPERLINK "http://www.creditchina.gov.cn/" </w:instrText>
            </w:r>
            <w:r>
              <w:rPr>
                <w:rFonts w:hint="eastAsia" w:cs="宋体" w:asciiTheme="minorEastAsia" w:hAnsiTheme="minorEastAsia" w:eastAsiaTheme="minorEastAsia"/>
                <w:b/>
                <w:bCs/>
                <w:color w:val="auto"/>
                <w:sz w:val="24"/>
                <w:lang w:val="en-US" w:eastAsia="zh-CN"/>
              </w:rPr>
              <w:fldChar w:fldCharType="separate"/>
            </w:r>
            <w:r>
              <w:rPr>
                <w:rFonts w:hint="eastAsia" w:cs="宋体" w:asciiTheme="minorEastAsia" w:hAnsiTheme="minorEastAsia" w:eastAsiaTheme="minorEastAsia"/>
                <w:b/>
                <w:bCs/>
                <w:color w:val="auto"/>
                <w:sz w:val="24"/>
                <w:lang w:val="en-US" w:eastAsia="zh-CN"/>
              </w:rPr>
              <w:t>http://www.creditchina.gov.cn/</w:t>
            </w:r>
            <w:r>
              <w:rPr>
                <w:rFonts w:hint="eastAsia" w:cs="宋体" w:asciiTheme="minorEastAsia" w:hAnsiTheme="minorEastAsia" w:eastAsiaTheme="minorEastAsia"/>
                <w:b/>
                <w:bCs/>
                <w:color w:val="auto"/>
                <w:sz w:val="24"/>
                <w:lang w:val="en-US" w:eastAsia="zh-CN"/>
              </w:rPr>
              <w:fldChar w:fldCharType="end"/>
            </w:r>
            <w:r>
              <w:rPr>
                <w:rFonts w:hint="eastAsia" w:cs="宋体" w:asciiTheme="minorEastAsia" w:hAnsiTheme="minorEastAsia" w:eastAsiaTheme="minorEastAsia"/>
                <w:b/>
                <w:bCs/>
                <w:color w:val="auto"/>
                <w:sz w:val="24"/>
                <w:lang w:val="en-US" w:eastAsia="zh-CN"/>
              </w:rPr>
              <w:t>）无违法违规行为的查询纪录（提供查询结果网页截图并加盖供应商公章）</w:t>
            </w:r>
          </w:p>
          <w:p>
            <w:pPr>
              <w:spacing w:line="440" w:lineRule="exact"/>
              <w:rPr>
                <w:rFonts w:hint="eastAsia"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b/>
                <w:bCs/>
                <w:color w:val="auto"/>
                <w:sz w:val="24"/>
                <w:lang w:val="en-US" w:eastAsia="zh-CN"/>
              </w:rPr>
              <w:t>3、投标企业须提供投标人（被授权人）近6个月的社保证明原件(盖鲜章）； </w:t>
            </w:r>
          </w:p>
          <w:p>
            <w:pPr>
              <w:spacing w:line="440" w:lineRule="exact"/>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4</w:t>
            </w:r>
            <w:r>
              <w:rPr>
                <w:rFonts w:cs="宋体" w:asciiTheme="minorEastAsia" w:hAnsiTheme="minorEastAsia" w:eastAsiaTheme="minorEastAsia"/>
                <w:b/>
                <w:bCs/>
                <w:color w:val="auto"/>
                <w:sz w:val="24"/>
              </w:rPr>
              <w:t>、投标保证金收据（原件）</w:t>
            </w:r>
            <w:r>
              <w:rPr>
                <w:rFonts w:hint="eastAsia" w:cs="宋体" w:asciiTheme="minorEastAsia" w:hAnsiTheme="minorEastAsia" w:eastAsiaTheme="minorEastAsia"/>
                <w:b/>
                <w:bCs/>
                <w:color w:val="auto"/>
                <w:sz w:val="24"/>
                <w:lang w:val="en-US" w:eastAsia="zh-CN"/>
              </w:rPr>
              <w:t>及汇款回执单</w:t>
            </w:r>
            <w:r>
              <w:rPr>
                <w:rFonts w:hint="eastAsia" w:cs="宋体" w:asciiTheme="minorEastAsia" w:hAnsiTheme="minorEastAsia" w:eastAsiaTheme="minorEastAsia"/>
                <w:b/>
                <w:bCs/>
                <w:color w:val="auto"/>
                <w:sz w:val="24"/>
                <w:lang w:eastAsia="zh-CN"/>
              </w:rPr>
              <w:t>；</w:t>
            </w:r>
          </w:p>
          <w:p>
            <w:pPr>
              <w:pStyle w:val="2"/>
              <w:rPr>
                <w:rFonts w:hint="eastAsia" w:cs="宋体" w:asciiTheme="minorEastAsia" w:hAnsiTheme="minorEastAsia" w:eastAsiaTheme="minorEastAsia"/>
                <w:b/>
                <w:bCs/>
                <w:color w:val="auto"/>
                <w:kern w:val="2"/>
                <w:sz w:val="24"/>
                <w:szCs w:val="24"/>
                <w:lang w:val="en-US" w:eastAsia="zh-CN" w:bidi="ar-SA"/>
              </w:rPr>
            </w:pPr>
          </w:p>
          <w:p>
            <w:pPr>
              <w:pStyle w:val="2"/>
              <w:rPr>
                <w:rFonts w:hint="default" w:cs="宋体" w:asciiTheme="minorEastAsia" w:hAnsiTheme="minorEastAsia" w:eastAsiaTheme="minorEastAsia"/>
                <w:b/>
                <w:bCs/>
                <w:color w:val="auto"/>
                <w:kern w:val="2"/>
                <w:sz w:val="24"/>
                <w:szCs w:val="24"/>
                <w:lang w:val="en-US" w:eastAsia="zh-CN" w:bidi="ar-SA"/>
              </w:rPr>
            </w:pPr>
            <w:r>
              <w:rPr>
                <w:rFonts w:hint="eastAsia" w:cs="宋体" w:asciiTheme="minorEastAsia" w:hAnsiTheme="minorEastAsia" w:eastAsiaTheme="minorEastAsia"/>
                <w:b/>
                <w:bCs/>
                <w:color w:val="auto"/>
                <w:kern w:val="2"/>
                <w:sz w:val="24"/>
                <w:szCs w:val="24"/>
                <w:lang w:val="en-US" w:eastAsia="zh-CN" w:bidi="ar-SA"/>
              </w:rPr>
              <w:t>5、投标企业须提供投标人《医疗器械生产企业许可证》或《医疗器械经营企业许可证》；原件</w:t>
            </w:r>
          </w:p>
          <w:p>
            <w:pPr>
              <w:pStyle w:val="2"/>
              <w:rPr>
                <w:rFonts w:hint="eastAsia"/>
                <w:lang w:eastAsia="zh-CN"/>
              </w:rPr>
            </w:pPr>
          </w:p>
          <w:p>
            <w:pPr>
              <w:pStyle w:val="6"/>
              <w:ind w:left="0" w:leftChars="0" w:firstLine="0" w:firstLineChars="0"/>
              <w:rPr>
                <w:rFonts w:hint="eastAsia" w:cs="宋体" w:asciiTheme="minorEastAsia" w:hAnsiTheme="minorEastAsia" w:eastAsiaTheme="minorEastAsia"/>
                <w:b/>
                <w:bCs/>
                <w:color w:val="auto"/>
                <w:kern w:val="2"/>
                <w:sz w:val="24"/>
                <w:szCs w:val="24"/>
                <w:lang w:val="en-US" w:eastAsia="zh-CN" w:bidi="ar-SA"/>
              </w:rPr>
            </w:pPr>
            <w:r>
              <w:rPr>
                <w:rFonts w:hint="eastAsia" w:cs="宋体" w:asciiTheme="minorEastAsia" w:hAnsiTheme="minorEastAsia" w:eastAsiaTheme="minorEastAsia"/>
                <w:b/>
                <w:bCs/>
                <w:color w:val="auto"/>
                <w:kern w:val="2"/>
                <w:sz w:val="24"/>
                <w:szCs w:val="24"/>
                <w:lang w:val="en-US" w:eastAsia="zh-CN" w:bidi="ar-SA"/>
              </w:rPr>
              <w:t>6、本项目不接受联合体投标；</w:t>
            </w:r>
          </w:p>
          <w:p>
            <w:pPr>
              <w:spacing w:line="440" w:lineRule="exact"/>
              <w:rPr>
                <w:rFonts w:hint="default" w:cs="宋体" w:asciiTheme="minorEastAsia" w:hAnsiTheme="minorEastAsia" w:eastAsiaTheme="minorEastAsia"/>
                <w:color w:val="auto"/>
                <w:sz w:val="24"/>
              </w:rPr>
            </w:pPr>
            <w:r>
              <w:rPr>
                <w:rFonts w:cs="宋体" w:asciiTheme="minorEastAsia" w:hAnsiTheme="minorEastAsia" w:eastAsiaTheme="minorEastAsia"/>
                <w:b/>
                <w:bCs/>
                <w:color w:val="auto"/>
                <w:sz w:val="24"/>
              </w:rPr>
              <w:t>以上所提供证件（原件）齐全、合格有效，满足要求的投标人为有效投标人。法定代表人资格证明书、法定代表人授权委托书应当单独提供，并与投标文件中所提供的相一致。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603" w:type="dxa"/>
            <w:gridSpan w:val="3"/>
            <w:vAlign w:val="center"/>
          </w:tcPr>
          <w:p>
            <w:pPr>
              <w:spacing w:line="360" w:lineRule="auto"/>
              <w:rPr>
                <w:rFonts w:hint="default" w:cs="宋体" w:asciiTheme="minorEastAsia" w:hAnsiTheme="minorEastAsia" w:eastAsiaTheme="minorEastAsia"/>
                <w:b/>
                <w:color w:val="auto"/>
                <w:sz w:val="24"/>
              </w:rPr>
            </w:pPr>
            <w:r>
              <w:rPr>
                <w:rFonts w:cs="宋体" w:asciiTheme="minorEastAsia" w:hAnsiTheme="minorEastAsia" w:eastAsiaTheme="minorEastAsia"/>
                <w:b/>
                <w:color w:val="auto"/>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rPr>
          <w:rFonts w:ascii="宋体" w:hAnsi="宋体" w:cs="宋体"/>
          <w:b/>
          <w:bCs/>
          <w:color w:val="auto"/>
          <w:sz w:val="36"/>
          <w:szCs w:val="36"/>
        </w:rPr>
      </w:pPr>
      <w:r>
        <w:rPr>
          <w:rFonts w:ascii="宋体" w:hAnsi="宋体" w:cs="宋体"/>
          <w:b/>
          <w:bCs/>
          <w:color w:val="auto"/>
          <w:sz w:val="36"/>
          <w:szCs w:val="36"/>
        </w:rPr>
        <w:br w:type="page"/>
      </w:r>
    </w:p>
    <w:p>
      <w:pPr>
        <w:spacing w:line="400" w:lineRule="exact"/>
        <w:jc w:val="center"/>
        <w:outlineLvl w:val="1"/>
        <w:rPr>
          <w:rFonts w:hint="default" w:ascii="宋体" w:hAnsi="宋体" w:cs="宋体"/>
          <w:b/>
          <w:bCs/>
          <w:color w:val="auto"/>
          <w:sz w:val="30"/>
          <w:szCs w:val="30"/>
        </w:rPr>
      </w:pPr>
      <w:r>
        <w:rPr>
          <w:rFonts w:ascii="宋体" w:hAnsi="宋体" w:cs="宋体"/>
          <w:b/>
          <w:bCs/>
          <w:color w:val="auto"/>
          <w:sz w:val="36"/>
          <w:szCs w:val="36"/>
        </w:rPr>
        <w:t>第二部分   招标说明</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color w:val="auto"/>
          <w:kern w:val="0"/>
          <w:sz w:val="36"/>
        </w:rPr>
      </w:pPr>
      <w:r>
        <w:rPr>
          <w:rFonts w:ascii="宋体" w:hAnsi="宋体" w:cs="宋体"/>
          <w:color w:val="auto"/>
        </w:rPr>
        <w:t xml:space="preserve"> </w:t>
      </w:r>
      <w:r>
        <w:rPr>
          <w:rFonts w:hint="eastAsia" w:ascii="宋体" w:cs="宋体"/>
          <w:b/>
          <w:color w:val="auto"/>
          <w:kern w:val="0"/>
          <w:sz w:val="32"/>
          <w:szCs w:val="32"/>
        </w:rPr>
        <w:t>一、总   则</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（一）招标方式</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r>
        <w:rPr>
          <w:rFonts w:hint="eastAsia" w:ascii="宋体" w:cs="宋体"/>
          <w:color w:val="auto"/>
          <w:kern w:val="0"/>
          <w:sz w:val="28"/>
          <w:szCs w:val="28"/>
        </w:rPr>
        <w:t>本次招标采取公开招标方式。</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（二）合格的投标人</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u w:val="single"/>
        </w:rPr>
      </w:pPr>
      <w:r>
        <w:rPr>
          <w:rFonts w:hint="eastAsia" w:ascii="宋体" w:cs="宋体"/>
          <w:color w:val="auto"/>
          <w:kern w:val="0"/>
          <w:sz w:val="28"/>
          <w:szCs w:val="28"/>
        </w:rPr>
        <w:t>1、合格的投标人必须是有能力按照本招标文件规定的要求提供产品和相关服务，且具有独立承担民事等法律责任的法人或其它经济组织，</w:t>
      </w:r>
      <w:r>
        <w:rPr>
          <w:rFonts w:hint="eastAsia" w:ascii="宋体" w:cs="宋体"/>
          <w:color w:val="auto"/>
          <w:kern w:val="0"/>
          <w:sz w:val="28"/>
          <w:szCs w:val="28"/>
          <w:u w:val="single"/>
        </w:rPr>
        <w:t>本次招标不接受联合体投标。</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2、合格的投标人必须符合招标文件第一部分《招标公告》第二条规定，且具备独立完成本项目的能力，中标后不允许分包、转包。</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3、合格的投标人应遵守中华人民共和国《政府采购法》、《招标投标法》、《合同法》和《反不正当竞争法》等有关法律、法规。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（三）适用法律</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本次招标及由本次招标产生的合同受中华人民共和国的相关法律、法规制约和保护。</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（四）投标费用</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投标人应自行承担所有参</w:t>
      </w:r>
      <w:r>
        <w:rPr>
          <w:rFonts w:hint="eastAsia" w:ascii="宋体" w:cs="宋体"/>
          <w:color w:val="auto"/>
          <w:kern w:val="0"/>
          <w:sz w:val="28"/>
          <w:szCs w:val="28"/>
          <w:lang w:eastAsia="zh-CN"/>
        </w:rPr>
        <w:t>得</w:t>
      </w:r>
      <w:r>
        <w:rPr>
          <w:rFonts w:hint="eastAsia" w:ascii="宋体" w:cs="宋体"/>
          <w:color w:val="auto"/>
          <w:kern w:val="0"/>
          <w:sz w:val="28"/>
          <w:szCs w:val="28"/>
        </w:rPr>
        <w:t>投标有关的费用。</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（五）投标文件的约束力</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投标人一旦报名参</w:t>
      </w:r>
      <w:r>
        <w:rPr>
          <w:rFonts w:hint="eastAsia" w:ascii="宋体" w:cs="宋体"/>
          <w:color w:val="auto"/>
          <w:kern w:val="0"/>
          <w:sz w:val="28"/>
          <w:szCs w:val="28"/>
          <w:lang w:eastAsia="zh-CN"/>
        </w:rPr>
        <w:t>得</w:t>
      </w:r>
      <w:r>
        <w:rPr>
          <w:rFonts w:hint="eastAsia" w:ascii="宋体" w:cs="宋体"/>
          <w:color w:val="auto"/>
          <w:kern w:val="0"/>
          <w:sz w:val="28"/>
          <w:szCs w:val="28"/>
        </w:rPr>
        <w:t>本项目投标，即被认为接受了本招标文件的所有条件和规定。</w:t>
      </w:r>
    </w:p>
    <w:p>
      <w:pPr>
        <w:keepNext w:val="0"/>
        <w:keepLines w:val="0"/>
        <w:pageBreakBefore w:val="0"/>
        <w:widowControl/>
        <w:kinsoku/>
        <w:wordWrap/>
        <w:overflowPunct/>
        <w:topLinePunct w:val="0"/>
        <w:autoSpaceDE/>
        <w:autoSpaceDN/>
        <w:bidi w:val="0"/>
        <w:adjustRightInd/>
        <w:snapToGrid/>
        <w:spacing w:line="600" w:lineRule="atLeast"/>
        <w:ind w:firstLine="482"/>
        <w:jc w:val="center"/>
        <w:textAlignment w:val="auto"/>
        <w:outlineLvl w:val="9"/>
        <w:rPr>
          <w:rFonts w:hint="eastAsia" w:ascii="宋体" w:cs="宋体"/>
          <w:b/>
          <w:color w:val="auto"/>
          <w:kern w:val="0"/>
          <w:sz w:val="32"/>
          <w:szCs w:val="32"/>
        </w:rPr>
      </w:pPr>
      <w:r>
        <w:rPr>
          <w:rFonts w:hint="eastAsia" w:ascii="宋体" w:cs="宋体"/>
          <w:b/>
          <w:color w:val="auto"/>
          <w:kern w:val="0"/>
          <w:sz w:val="32"/>
          <w:szCs w:val="32"/>
        </w:rPr>
        <w:t>二、招标文件</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b/>
          <w:color w:val="auto"/>
          <w:kern w:val="0"/>
          <w:sz w:val="28"/>
          <w:szCs w:val="28"/>
        </w:rPr>
        <w:t>（六）招标文件构成</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招标公告；</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 xml:space="preserve">投标人须知； </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技术响应；</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附件。</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b/>
          <w:color w:val="auto"/>
          <w:kern w:val="0"/>
          <w:sz w:val="28"/>
          <w:szCs w:val="28"/>
        </w:rPr>
        <w:t>（七）招标文件的澄清</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任何要求对招标文件澄清的投标人，均应在</w:t>
      </w:r>
      <w:r>
        <w:rPr>
          <w:rFonts w:hint="eastAsia" w:ascii="宋体" w:cs="宋体"/>
          <w:color w:val="auto"/>
          <w:sz w:val="28"/>
          <w:szCs w:val="28"/>
        </w:rPr>
        <w:t>投标截止时间</w:t>
      </w:r>
      <w:r>
        <w:rPr>
          <w:rFonts w:hint="eastAsia" w:ascii="宋体" w:cs="宋体"/>
          <w:color w:val="auto"/>
          <w:sz w:val="28"/>
          <w:szCs w:val="28"/>
          <w:u w:val="single"/>
        </w:rPr>
        <w:t>5</w:t>
      </w:r>
      <w:r>
        <w:rPr>
          <w:rFonts w:hint="eastAsia" w:ascii="宋体" w:cs="宋体"/>
          <w:color w:val="auto"/>
          <w:sz w:val="28"/>
          <w:szCs w:val="28"/>
        </w:rPr>
        <w:t>天前</w:t>
      </w:r>
      <w:r>
        <w:rPr>
          <w:rFonts w:hint="eastAsia" w:ascii="宋体" w:cs="宋体"/>
          <w:color w:val="auto"/>
          <w:kern w:val="0"/>
          <w:sz w:val="28"/>
          <w:szCs w:val="28"/>
        </w:rPr>
        <w:t>按招标公告中的通讯地址，以书面形式（如信函、传真等）通知招标采购单位，招标采购单位对规定时间内收到的澄清要求以书面形式予以答复，答复不包括问题的来源。</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b/>
          <w:color w:val="auto"/>
          <w:kern w:val="0"/>
          <w:sz w:val="28"/>
          <w:szCs w:val="28"/>
        </w:rPr>
        <w:t>（八）招标文件的修改</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1、在投标文件接收截止日期15日前，招标采购单位可以更正公告或补充文件的形式对招标文件进行修改。</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2、为使投标人有充分的时间对招标文件的修改部分进行分析、研究，招标采购单位有权推迟招标文件接收截止日期和开标日期，并将此变更书面通知所有报名的投标人。</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 xml:space="preserve">3、招标采购单位发出的所有补充、修改和变更文件均作为招标文件的组成部分，与招标文件具有同等法律效力。 </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color w:val="auto"/>
          <w:kern w:val="0"/>
          <w:sz w:val="32"/>
          <w:szCs w:val="32"/>
        </w:rPr>
      </w:pPr>
      <w:r>
        <w:rPr>
          <w:rFonts w:hint="eastAsia" w:ascii="宋体" w:cs="宋体"/>
          <w:b/>
          <w:color w:val="auto"/>
          <w:kern w:val="0"/>
          <w:sz w:val="32"/>
          <w:szCs w:val="32"/>
        </w:rPr>
        <w:t>三、投标文件的编制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（九）投标文件的编制要求</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投标人应仔细阅读“招标文件”的所有内容，按“招标文件”的要求编制“投标文件”，并保证所提供的全部资料的真实性、完整性及有效性，以使其投标对“招标文件”作出实质性响应。否则，可能被拒绝。</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（十）投标文件构成</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1、资格、资质证明文件（见附件）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（1）“资格证明文件”封面</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（2）基本资格条件，须提供的证明材料包括：</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A、法人营业执照副本、税务登记证副本、组织机构代码证副本；</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eastAsia="宋体" w:cs="宋体"/>
          <w:color w:val="auto"/>
          <w:kern w:val="0"/>
          <w:sz w:val="28"/>
          <w:szCs w:val="28"/>
          <w:lang w:eastAsia="zh-CN"/>
        </w:rPr>
      </w:pPr>
      <w:r>
        <w:rPr>
          <w:rFonts w:hint="eastAsia" w:ascii="宋体" w:cs="宋体"/>
          <w:color w:val="auto"/>
          <w:kern w:val="0"/>
          <w:sz w:val="28"/>
          <w:szCs w:val="28"/>
        </w:rPr>
        <w:t>B、投标供应商为法定代表人参</w:t>
      </w:r>
      <w:r>
        <w:rPr>
          <w:rFonts w:hint="eastAsia" w:ascii="宋体" w:cs="宋体"/>
          <w:color w:val="auto"/>
          <w:kern w:val="0"/>
          <w:sz w:val="28"/>
          <w:szCs w:val="28"/>
          <w:lang w:eastAsia="zh-CN"/>
        </w:rPr>
        <w:t>得</w:t>
      </w:r>
      <w:r>
        <w:rPr>
          <w:rFonts w:hint="eastAsia" w:ascii="宋体" w:cs="宋体"/>
          <w:color w:val="auto"/>
          <w:kern w:val="0"/>
          <w:sz w:val="28"/>
          <w:szCs w:val="28"/>
        </w:rPr>
        <w:t>开标会议的须提供法定代表人身份证明书</w:t>
      </w:r>
      <w:r>
        <w:rPr>
          <w:rFonts w:hint="eastAsia" w:ascii="宋体" w:cs="宋体"/>
          <w:color w:val="auto"/>
          <w:kern w:val="0"/>
          <w:sz w:val="28"/>
          <w:szCs w:val="28"/>
          <w:lang w:eastAsia="zh-CN"/>
        </w:rPr>
        <w:t>、</w:t>
      </w:r>
      <w:r>
        <w:rPr>
          <w:rFonts w:hint="eastAsia" w:ascii="宋体" w:cs="宋体"/>
          <w:color w:val="auto"/>
          <w:kern w:val="0"/>
          <w:sz w:val="28"/>
          <w:szCs w:val="28"/>
        </w:rPr>
        <w:t>授权代理人参</w:t>
      </w:r>
      <w:r>
        <w:rPr>
          <w:rFonts w:hint="eastAsia" w:ascii="宋体" w:cs="宋体"/>
          <w:color w:val="auto"/>
          <w:kern w:val="0"/>
          <w:sz w:val="28"/>
          <w:szCs w:val="28"/>
          <w:lang w:eastAsia="zh-CN"/>
        </w:rPr>
        <w:t>得</w:t>
      </w:r>
      <w:r>
        <w:rPr>
          <w:rFonts w:hint="eastAsia" w:ascii="宋体" w:cs="宋体"/>
          <w:color w:val="auto"/>
          <w:kern w:val="0"/>
          <w:sz w:val="28"/>
          <w:szCs w:val="28"/>
        </w:rPr>
        <w:t>开标会议的须提供法定代表人身份证明书、法定代表人授权书、授权委托人必须是本企业的社保参保人员提供本企业</w:t>
      </w:r>
      <w:r>
        <w:rPr>
          <w:rFonts w:hint="eastAsia" w:ascii="宋体" w:cs="宋体"/>
          <w:color w:val="auto"/>
          <w:kern w:val="0"/>
          <w:sz w:val="28"/>
          <w:szCs w:val="28"/>
          <w:lang w:eastAsia="zh-CN"/>
        </w:rPr>
        <w:t>近期</w:t>
      </w:r>
      <w:r>
        <w:rPr>
          <w:rFonts w:hint="eastAsia" w:ascii="宋体" w:cs="宋体"/>
          <w:color w:val="auto"/>
          <w:kern w:val="0"/>
          <w:sz w:val="28"/>
          <w:szCs w:val="28"/>
          <w:lang w:val="en-US" w:eastAsia="zh-CN"/>
        </w:rPr>
        <w:t>6个月</w:t>
      </w:r>
      <w:r>
        <w:rPr>
          <w:rFonts w:hint="eastAsia" w:ascii="宋体" w:cs="宋体"/>
          <w:color w:val="auto"/>
          <w:kern w:val="0"/>
          <w:sz w:val="28"/>
          <w:szCs w:val="28"/>
          <w:lang w:eastAsia="zh-CN"/>
        </w:rPr>
        <w:t>有效的社保证明；</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default"/>
          <w:color w:val="auto"/>
          <w:lang w:val="en-US" w:eastAsia="zh-CN"/>
        </w:rPr>
      </w:pPr>
      <w:r>
        <w:rPr>
          <w:rFonts w:hint="eastAsia" w:ascii="宋体" w:cs="宋体"/>
          <w:color w:val="auto"/>
          <w:kern w:val="0"/>
          <w:sz w:val="28"/>
          <w:szCs w:val="28"/>
          <w:lang w:val="en-US" w:eastAsia="zh-CN"/>
        </w:rPr>
        <w:t>C、参得采购活动前三年内，在经营活动中没有重大违法记录(受行政主管部门的处罚不能参得投标)，供应商须提供 “信用中国”网站（http://www.creditchina.gov.cn/）无违法违规行为的查询纪录（提供查询结果网页截图并得盖供应商公章）；D、投标企业须提供投标人《医疗器械生产企业许可证》或《医疗器械经营企业许可证》</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lang w:val="en-US" w:eastAsia="zh-CN"/>
        </w:rPr>
        <w:t>E、</w:t>
      </w:r>
      <w:r>
        <w:rPr>
          <w:rFonts w:hint="eastAsia" w:ascii="宋体" w:cs="宋体"/>
          <w:color w:val="auto"/>
          <w:kern w:val="0"/>
          <w:sz w:val="28"/>
          <w:szCs w:val="28"/>
        </w:rPr>
        <w:t>诚信声明；</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以上为资格证明必备条件，所提供的材料必须在有效期内，须年检的证件，年检章应清晰，如有一项未提供或所提供的证件不在有效期内，在资格性审查时将视其为不合格供应商，其投标无效。</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参</w:t>
      </w:r>
      <w:r>
        <w:rPr>
          <w:rFonts w:hint="eastAsia" w:ascii="宋体" w:cs="宋体"/>
          <w:color w:val="auto"/>
          <w:kern w:val="0"/>
          <w:sz w:val="28"/>
          <w:szCs w:val="28"/>
          <w:lang w:eastAsia="zh-CN"/>
        </w:rPr>
        <w:t>得</w:t>
      </w:r>
      <w:r>
        <w:rPr>
          <w:rFonts w:hint="eastAsia" w:ascii="宋体" w:cs="宋体"/>
          <w:color w:val="auto"/>
          <w:kern w:val="0"/>
          <w:sz w:val="28"/>
          <w:szCs w:val="28"/>
        </w:rPr>
        <w:t>采购会的法定代表人或授权代理人应随身携带第二代居民身份证原件备查，提供其他身份证明的，其投标无效。</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所有复印件应</w:t>
      </w:r>
      <w:r>
        <w:rPr>
          <w:rFonts w:hint="eastAsia" w:ascii="宋体" w:cs="宋体"/>
          <w:color w:val="auto"/>
          <w:kern w:val="0"/>
          <w:sz w:val="28"/>
          <w:szCs w:val="28"/>
          <w:lang w:eastAsia="zh-CN"/>
        </w:rPr>
        <w:t>得</w:t>
      </w:r>
      <w:r>
        <w:rPr>
          <w:rFonts w:hint="eastAsia" w:ascii="宋体" w:cs="宋体"/>
          <w:color w:val="auto"/>
          <w:kern w:val="0"/>
          <w:sz w:val="28"/>
          <w:szCs w:val="28"/>
        </w:rPr>
        <w:t>盖供应商公章。其原件随身携带备查。如不能出示原件或所出示的原件与复印件不符的，其投标无效。</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2、报价文件（见附件）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2.1报价范围：</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spacing w:val="-6"/>
          <w:kern w:val="0"/>
          <w:sz w:val="28"/>
          <w:szCs w:val="28"/>
        </w:rPr>
      </w:pPr>
      <w:r>
        <w:rPr>
          <w:rFonts w:hint="eastAsia" w:ascii="宋体" w:cs="宋体"/>
          <w:color w:val="auto"/>
          <w:spacing w:val="-6"/>
          <w:kern w:val="0"/>
          <w:sz w:val="28"/>
          <w:szCs w:val="28"/>
        </w:rPr>
        <w:t>项目报价</w:t>
      </w:r>
      <w:r>
        <w:rPr>
          <w:rFonts w:hint="eastAsia" w:ascii="宋体" w:cs="宋体"/>
          <w:color w:val="auto"/>
          <w:spacing w:val="-6"/>
          <w:kern w:val="0"/>
          <w:sz w:val="28"/>
          <w:szCs w:val="28"/>
          <w:lang w:eastAsia="zh-CN"/>
        </w:rPr>
        <w:t>为</w:t>
      </w:r>
      <w:r>
        <w:rPr>
          <w:rFonts w:hint="eastAsia" w:ascii="宋体" w:cs="宋体"/>
          <w:color w:val="auto"/>
          <w:spacing w:val="-6"/>
          <w:kern w:val="0"/>
          <w:sz w:val="28"/>
          <w:szCs w:val="28"/>
        </w:rPr>
        <w:t>人民币综合报价，投标供应商应严格按照“开标一览表”和“分项报价明细表”的格式认真填写。本项目只接受一个投标报价，有选择的或有条件的报价将不予接受。</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投标报价应包括：货物本身价格、包装费、运输费用、</w:t>
      </w:r>
      <w:r>
        <w:rPr>
          <w:rFonts w:hint="eastAsia" w:ascii="宋体" w:cs="宋体"/>
          <w:color w:val="auto"/>
          <w:kern w:val="0"/>
          <w:sz w:val="28"/>
          <w:szCs w:val="28"/>
          <w:lang w:eastAsia="zh-CN"/>
        </w:rPr>
        <w:t>二次搬运费、装卸费、专业工具、运输、安装调试费用、机械设备操作人员上岗技术培训培训费用、</w:t>
      </w:r>
      <w:r>
        <w:rPr>
          <w:rFonts w:hint="eastAsia" w:ascii="宋体" w:cs="宋体"/>
          <w:color w:val="auto"/>
          <w:kern w:val="0"/>
          <w:sz w:val="28"/>
          <w:szCs w:val="28"/>
        </w:rPr>
        <w:t>损耗、保险费用、税金费用、自检费</w:t>
      </w:r>
      <w:r>
        <w:rPr>
          <w:rFonts w:hint="eastAsia" w:ascii="宋体" w:cs="宋体"/>
          <w:color w:val="auto"/>
          <w:kern w:val="0"/>
          <w:sz w:val="28"/>
          <w:szCs w:val="28"/>
          <w:lang w:eastAsia="zh-CN"/>
        </w:rPr>
        <w:t>、人工费、其他配件费</w:t>
      </w:r>
      <w:r>
        <w:rPr>
          <w:rFonts w:hint="eastAsia" w:ascii="宋体" w:cs="宋体"/>
          <w:color w:val="auto"/>
          <w:kern w:val="0"/>
          <w:sz w:val="28"/>
          <w:szCs w:val="28"/>
        </w:rPr>
        <w:t>及验收合格前和质保期内发生的一切费用、应当提供的伴随服务/售后服务费用。</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bCs/>
          <w:color w:val="auto"/>
          <w:kern w:val="0"/>
          <w:sz w:val="28"/>
          <w:szCs w:val="28"/>
        </w:rPr>
        <w:t>2.2报价文件内容包括</w:t>
      </w:r>
      <w:r>
        <w:rPr>
          <w:rFonts w:hint="eastAsia" w:asci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（1）“报价文件”封面</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（2）“投标函”</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（3）“开标一览表”（单独密封提交）</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（4）“分项报价明细表”</w:t>
      </w:r>
    </w:p>
    <w:p>
      <w:pPr>
        <w:widowControl/>
        <w:spacing w:line="400" w:lineRule="exact"/>
        <w:ind w:firstLine="480"/>
        <w:rPr>
          <w:rFonts w:hint="eastAsia" w:ascii="宋体" w:cs="宋体"/>
          <w:color w:val="auto"/>
          <w:kern w:val="0"/>
          <w:sz w:val="28"/>
          <w:szCs w:val="28"/>
        </w:rPr>
      </w:pPr>
      <w:r>
        <w:rPr>
          <w:rFonts w:hint="eastAsia" w:ascii="宋体" w:cs="宋体"/>
          <w:color w:val="auto"/>
          <w:kern w:val="0"/>
          <w:sz w:val="28"/>
          <w:szCs w:val="28"/>
          <w:lang w:eastAsia="zh-CN"/>
        </w:rPr>
        <w:t>（</w:t>
      </w:r>
      <w:r>
        <w:rPr>
          <w:rFonts w:hint="eastAsia" w:ascii="宋体" w:cs="宋体"/>
          <w:color w:val="auto"/>
          <w:kern w:val="0"/>
          <w:sz w:val="28"/>
          <w:szCs w:val="28"/>
          <w:lang w:val="en-US" w:eastAsia="zh-CN"/>
        </w:rPr>
        <w:t>5</w:t>
      </w:r>
      <w:r>
        <w:rPr>
          <w:rFonts w:hint="eastAsia" w:ascii="宋体" w:cs="宋体"/>
          <w:color w:val="auto"/>
          <w:kern w:val="0"/>
          <w:sz w:val="28"/>
          <w:szCs w:val="28"/>
          <w:lang w:eastAsia="zh-CN"/>
        </w:rPr>
        <w:t>）</w:t>
      </w:r>
      <w:r>
        <w:rPr>
          <w:rFonts w:hint="eastAsia" w:ascii="宋体" w:cs="宋体"/>
          <w:color w:val="auto"/>
          <w:kern w:val="0"/>
          <w:sz w:val="28"/>
          <w:szCs w:val="28"/>
        </w:rPr>
        <w:t>投标单位（供应商）反商业贿赂承诺书</w:t>
      </w:r>
    </w:p>
    <w:p>
      <w:pPr>
        <w:widowControl/>
        <w:spacing w:line="400" w:lineRule="exact"/>
        <w:ind w:firstLine="480"/>
        <w:rPr>
          <w:rFonts w:hint="eastAsia" w:ascii="宋体" w:cs="宋体"/>
          <w:color w:val="auto"/>
          <w:kern w:val="0"/>
          <w:sz w:val="28"/>
          <w:szCs w:val="28"/>
        </w:rPr>
      </w:pPr>
      <w:r>
        <w:rPr>
          <w:rFonts w:ascii="宋体" w:cs="宋体"/>
          <w:kern w:val="0"/>
          <w:sz w:val="28"/>
          <w:szCs w:val="28"/>
        </w:rPr>
        <w:t>（6）中标服务费支付承诺书</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r>
        <w:rPr>
          <w:rFonts w:hint="eastAsia" w:ascii="宋体" w:cs="宋体"/>
          <w:b/>
          <w:bCs/>
          <w:color w:val="auto"/>
          <w:kern w:val="0"/>
          <w:sz w:val="28"/>
          <w:szCs w:val="28"/>
        </w:rPr>
        <w:t>3、技术文件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技术文件内容包括但不限于：</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（1）“技术文件”封面；</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 详细的技术性能、指标和参数；</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（3）“技术要求偏离表”（不允许负偏离）；</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（4）投标供应商企业基本情况（项目负责人、项目主要人员等）；</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（5）售后服务方案（包括服务体系、技术培训的详细方案、反应能力等）</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color w:val="auto"/>
          <w:sz w:val="28"/>
          <w:szCs w:val="36"/>
        </w:rPr>
      </w:pPr>
      <w:r>
        <w:rPr>
          <w:rFonts w:hint="eastAsia" w:ascii="宋体" w:cs="宋体"/>
          <w:color w:val="auto"/>
          <w:kern w:val="0"/>
          <w:sz w:val="28"/>
          <w:szCs w:val="28"/>
          <w:lang w:val="en-US" w:eastAsia="zh-CN"/>
        </w:rPr>
        <w:t>（6）</w:t>
      </w:r>
      <w:r>
        <w:rPr>
          <w:rFonts w:hint="eastAsia" w:ascii="宋体" w:cs="宋体"/>
          <w:color w:val="auto"/>
          <w:kern w:val="0"/>
          <w:sz w:val="28"/>
          <w:szCs w:val="28"/>
        </w:rPr>
        <w:t>售后服务、理赔、质量及验收保证承诺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r>
        <w:rPr>
          <w:rFonts w:hint="eastAsia" w:ascii="宋体" w:cs="宋体"/>
          <w:b/>
          <w:bCs/>
          <w:color w:val="auto"/>
          <w:kern w:val="0"/>
          <w:sz w:val="28"/>
          <w:szCs w:val="28"/>
        </w:rPr>
        <w:t>4、商务文件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（1）投标产品技术资料；</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（2）商务偏差表（不允许负偏离）。</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bCs/>
          <w:color w:val="auto"/>
          <w:kern w:val="0"/>
          <w:sz w:val="28"/>
          <w:szCs w:val="28"/>
        </w:rPr>
        <w:t>5、投标人认为有必要提供的其它材料</w:t>
      </w:r>
      <w:r>
        <w:rPr>
          <w:rFonts w:hint="eastAsia" w:asci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u w:val="single"/>
        </w:rPr>
      </w:pPr>
      <w:r>
        <w:rPr>
          <w:rFonts w:hint="eastAsia" w:ascii="宋体" w:cs="宋体"/>
          <w:b/>
          <w:color w:val="auto"/>
          <w:kern w:val="0"/>
          <w:sz w:val="28"/>
          <w:szCs w:val="28"/>
          <w:u w:val="single"/>
        </w:rPr>
        <w:t>注：以上材料须</w:t>
      </w:r>
      <w:r>
        <w:rPr>
          <w:rFonts w:hint="eastAsia" w:ascii="宋体" w:cs="宋体"/>
          <w:b/>
          <w:color w:val="auto"/>
          <w:kern w:val="0"/>
          <w:sz w:val="28"/>
          <w:szCs w:val="28"/>
          <w:u w:val="single"/>
          <w:lang w:eastAsia="zh-CN"/>
        </w:rPr>
        <w:t>得</w:t>
      </w:r>
      <w:r>
        <w:rPr>
          <w:rFonts w:hint="eastAsia" w:ascii="宋体" w:cs="宋体"/>
          <w:b/>
          <w:color w:val="auto"/>
          <w:kern w:val="0"/>
          <w:sz w:val="28"/>
          <w:szCs w:val="28"/>
          <w:u w:val="single"/>
        </w:rPr>
        <w:t>盖单位公章，投标人需将投标文件按上述顺序装订成一整册。</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（十一）投标文件格式</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投标人需按上述投标文件构成顺序装订成册，并按招标文件中提供的附件格式填写投标函、授权委托书、报价一览表等材料。</w:t>
      </w:r>
      <w:r>
        <w:rPr>
          <w:rFonts w:hint="eastAsia" w:ascii="宋体" w:cs="宋体"/>
          <w:color w:val="auto"/>
          <w:kern w:val="0"/>
          <w:sz w:val="28"/>
          <w:szCs w:val="28"/>
          <w:u w:val="single"/>
        </w:rPr>
        <w:t>为方便评审，请投标人编制投标文件的目录及页码。</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（十二）投标报价</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1、报价为一次报价，于开标会议当天当场宣读。</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2、本项目不接受备选的投标方案或有选择的报价，只允许有一个报价。投标报价应包括：货物本身价格、包装费、运输费用、</w:t>
      </w:r>
      <w:r>
        <w:rPr>
          <w:rFonts w:hint="eastAsia" w:ascii="宋体" w:cs="宋体"/>
          <w:color w:val="auto"/>
          <w:kern w:val="0"/>
          <w:sz w:val="28"/>
          <w:szCs w:val="28"/>
          <w:lang w:eastAsia="zh-CN"/>
        </w:rPr>
        <w:t>二次搬运费、装卸费、专业工具、运输、安装调试费用、机械设备操作人员上岗技术培训培训费用、</w:t>
      </w:r>
      <w:r>
        <w:rPr>
          <w:rFonts w:hint="eastAsia" w:ascii="宋体" w:cs="宋体"/>
          <w:color w:val="auto"/>
          <w:kern w:val="0"/>
          <w:sz w:val="28"/>
          <w:szCs w:val="28"/>
        </w:rPr>
        <w:t>损耗、保险费用、税金费用、自检费</w:t>
      </w:r>
      <w:r>
        <w:rPr>
          <w:rFonts w:hint="eastAsia" w:ascii="宋体" w:cs="宋体"/>
          <w:color w:val="auto"/>
          <w:kern w:val="0"/>
          <w:sz w:val="28"/>
          <w:szCs w:val="28"/>
          <w:lang w:eastAsia="zh-CN"/>
        </w:rPr>
        <w:t>、人工费、其他配件费</w:t>
      </w:r>
      <w:r>
        <w:rPr>
          <w:rFonts w:hint="eastAsia" w:ascii="宋体" w:cs="宋体"/>
          <w:color w:val="auto"/>
          <w:kern w:val="0"/>
          <w:sz w:val="28"/>
          <w:szCs w:val="28"/>
        </w:rPr>
        <w:t>及验收合格前和质保期内发生的一切费用、应当提供的伴随服务/售后服务费用。</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3、报价注意事项：</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（1）价格一律以人民币计算，以元为单位标准；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（2）投标人报价时应充分考虑所有可能影响到报价的因素，一旦评标结束最终中标，如发生漏、缺、少项，都将被认为是中标人的报价让利行为，损失自负。</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lang w:eastAsia="zh-CN"/>
        </w:rPr>
        <w:t>注：</w:t>
      </w:r>
      <w:r>
        <w:rPr>
          <w:rFonts w:hint="eastAsia" w:ascii="宋体" w:cs="宋体"/>
          <w:color w:val="auto"/>
          <w:kern w:val="0"/>
          <w:sz w:val="28"/>
          <w:szCs w:val="28"/>
        </w:rPr>
        <w:t>投标报价：投标文件报价出现前后不一致的，按照下列规定修正：</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投标文件中开标一览表（报价表）内容与投标文件中相应内容不一致的，以开标一览表（报价表）为准；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cs="宋体"/>
          <w:color w:val="auto"/>
          <w:kern w:val="0"/>
          <w:sz w:val="28"/>
          <w:szCs w:val="28"/>
        </w:rPr>
      </w:pPr>
      <w:r>
        <w:rPr>
          <w:rFonts w:hint="eastAsia" w:ascii="宋体" w:cs="宋体"/>
          <w:color w:val="auto"/>
          <w:kern w:val="0"/>
          <w:sz w:val="28"/>
          <w:szCs w:val="28"/>
          <w:lang w:eastAsia="zh-CN"/>
        </w:rPr>
        <w:t>　</w:t>
      </w:r>
      <w:r>
        <w:rPr>
          <w:rFonts w:hint="eastAsia" w:ascii="宋体" w:cs="宋体"/>
          <w:color w:val="auto"/>
          <w:kern w:val="0"/>
          <w:sz w:val="28"/>
          <w:szCs w:val="28"/>
          <w:lang w:val="en-US" w:eastAsia="zh-CN"/>
        </w:rPr>
        <w:t xml:space="preserve">  </w:t>
      </w:r>
      <w:r>
        <w:rPr>
          <w:rFonts w:hint="eastAsia" w:ascii="宋体" w:cs="宋体"/>
          <w:color w:val="auto"/>
          <w:kern w:val="0"/>
          <w:sz w:val="28"/>
          <w:szCs w:val="28"/>
        </w:rPr>
        <w:t>（二）大写金额和小写金额不一致的，以大写金额为准；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outlineLvl w:val="9"/>
        <w:rPr>
          <w:rFonts w:hint="eastAsia" w:ascii="宋体" w:cs="宋体"/>
          <w:color w:val="auto"/>
          <w:spacing w:val="-6"/>
          <w:kern w:val="0"/>
          <w:sz w:val="28"/>
          <w:szCs w:val="28"/>
        </w:rPr>
      </w:pPr>
      <w:r>
        <w:rPr>
          <w:rFonts w:hint="eastAsia" w:ascii="宋体" w:cs="宋体"/>
          <w:color w:val="auto"/>
          <w:kern w:val="0"/>
          <w:sz w:val="28"/>
          <w:szCs w:val="28"/>
        </w:rPr>
        <w:t>（三）</w:t>
      </w:r>
      <w:r>
        <w:rPr>
          <w:rFonts w:hint="eastAsia" w:ascii="宋体" w:cs="宋体"/>
          <w:color w:val="auto"/>
          <w:spacing w:val="-6"/>
          <w:kern w:val="0"/>
          <w:sz w:val="28"/>
          <w:szCs w:val="28"/>
        </w:rPr>
        <w:t>单价金额小数点或者百分比有明显错位的，以开标一览表的总价为准，并修改单价（允许供应商在投标文件上修改并签字承诺）；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同时出现两种以上不一致的，按照前款规定的顺序修正。修正后的报价按照规定经投标人确认后产生约束力，投标人不确认的，将被认定为投标无效。</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（十三）投标保证金</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1、发生下列情况之一时，投标保证金将被没收：</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（1）投标人在投标截止期后至投标有效期内撤回其投标的；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（2）中标人未在规定期限内及时签订项目合同的；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（3）其它违反政府采购法律法规的有关情况。</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（十四）投标有效期</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1、投标有效期为招标文件规定的投标人提交投标文件截止之日起</w:t>
      </w:r>
      <w:r>
        <w:rPr>
          <w:rFonts w:hint="eastAsia" w:ascii="宋体" w:cs="宋体"/>
          <w:color w:val="auto"/>
          <w:kern w:val="0"/>
          <w:sz w:val="28"/>
          <w:szCs w:val="28"/>
          <w:u w:val="single"/>
        </w:rPr>
        <w:t>60</w:t>
      </w:r>
      <w:r>
        <w:rPr>
          <w:rFonts w:hint="eastAsia" w:ascii="宋体" w:cs="宋体"/>
          <w:color w:val="auto"/>
          <w:kern w:val="0"/>
          <w:sz w:val="28"/>
          <w:szCs w:val="28"/>
        </w:rPr>
        <w:t>天。投标有效期不满足招标文件要求的将视为非响应性文件予以拒绝。</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2、在特殊情况下，招标采购单位于原投标有效期满之前，可向投标人提出延长投标有效期的要求，这种要求与答复均应</w:t>
      </w:r>
      <w:r>
        <w:rPr>
          <w:rFonts w:hint="eastAsia" w:ascii="宋体" w:cs="宋体"/>
          <w:color w:val="auto"/>
          <w:kern w:val="0"/>
          <w:sz w:val="28"/>
          <w:szCs w:val="28"/>
          <w:lang w:eastAsia="zh-CN"/>
        </w:rPr>
        <w:t>为</w:t>
      </w:r>
      <w:r>
        <w:rPr>
          <w:rFonts w:hint="eastAsia" w:ascii="宋体" w:cs="宋体"/>
          <w:color w:val="auto"/>
          <w:kern w:val="0"/>
          <w:sz w:val="28"/>
          <w:szCs w:val="28"/>
        </w:rPr>
        <w:t>书面形式（如信件、传真或电报等）。投标人可拒绝要求而放弃投标，同意延长的投标人既不能要求也不允许修改其投标文件。第十三条有关投标保证金的没收和退还的规定在延长期内继续有效。</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b/>
          <w:color w:val="auto"/>
          <w:kern w:val="0"/>
          <w:sz w:val="28"/>
          <w:szCs w:val="28"/>
        </w:rPr>
        <w:t>（十五）投标文件份数和签署</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投标人应严格按照投标须知的要求准备投标文件，每份投标文件封面显著处必须清楚地标明“正本”或“副本”字样。投标文件的正本和副本均需打印，一旦正本和副本不符，以正本为准，投标文件包括：正本一份，副本四份。</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2、除投标人对错处做必要修改外，投标文件不得行间插字、涂改或增删，必要的修改处必须有投标单位法人代表或其授权代表人签字并盖公章。</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eastAsia="宋体" w:cs="宋体"/>
          <w:color w:val="FF0000"/>
          <w:kern w:val="0"/>
          <w:sz w:val="28"/>
          <w:szCs w:val="28"/>
          <w:lang w:eastAsia="zh-CN"/>
        </w:rPr>
      </w:pPr>
      <w:r>
        <w:rPr>
          <w:rFonts w:hint="eastAsia" w:ascii="宋体" w:cs="宋体"/>
          <w:b/>
          <w:color w:val="FF0000"/>
          <w:kern w:val="0"/>
          <w:sz w:val="28"/>
          <w:szCs w:val="28"/>
        </w:rPr>
        <w:t>（十六）投标文件的</w:t>
      </w:r>
      <w:r>
        <w:rPr>
          <w:rFonts w:hint="eastAsia" w:ascii="宋体" w:cs="宋体"/>
          <w:b/>
          <w:color w:val="FF0000"/>
          <w:kern w:val="0"/>
          <w:sz w:val="28"/>
          <w:szCs w:val="28"/>
          <w:lang w:val="en-US" w:eastAsia="zh-CN"/>
        </w:rPr>
        <w:t>密封</w:t>
      </w:r>
      <w:r>
        <w:rPr>
          <w:rFonts w:hint="eastAsia" w:ascii="宋体" w:cs="宋体"/>
          <w:b/>
          <w:color w:val="FF0000"/>
          <w:kern w:val="0"/>
          <w:sz w:val="28"/>
          <w:szCs w:val="28"/>
        </w:rPr>
        <w:t>和</w:t>
      </w:r>
      <w:r>
        <w:rPr>
          <w:rFonts w:hint="eastAsia" w:ascii="宋体" w:cs="宋体"/>
          <w:b/>
          <w:color w:val="FF0000"/>
          <w:kern w:val="0"/>
          <w:sz w:val="28"/>
          <w:szCs w:val="28"/>
          <w:lang w:val="en-US" w:eastAsia="zh-CN"/>
        </w:rPr>
        <w:t>装订</w:t>
      </w:r>
    </w:p>
    <w:p>
      <w:pPr>
        <w:widowControl/>
        <w:spacing w:line="400" w:lineRule="exact"/>
        <w:ind w:firstLine="480"/>
        <w:rPr>
          <w:rFonts w:hint="default" w:ascii="宋体" w:cs="宋体"/>
          <w:color w:val="FF0000"/>
          <w:kern w:val="0"/>
          <w:sz w:val="28"/>
          <w:szCs w:val="28"/>
        </w:rPr>
      </w:pPr>
      <w:r>
        <w:rPr>
          <w:rFonts w:hint="eastAsia" w:ascii="宋体" w:cs="宋体"/>
          <w:color w:val="FF0000"/>
          <w:kern w:val="0"/>
          <w:sz w:val="28"/>
          <w:szCs w:val="28"/>
        </w:rPr>
        <w:t>1、</w:t>
      </w:r>
      <w:r>
        <w:rPr>
          <w:rFonts w:hint="eastAsia" w:ascii="宋体" w:hAnsi="宋体" w:eastAsia="宋体" w:cs="宋体"/>
          <w:sz w:val="24"/>
          <w:szCs w:val="24"/>
          <w:lang w:val="en-US" w:eastAsia="zh-CN"/>
        </w:rPr>
        <w:t>正副本密封在同一投标文件袋并加盖投标单位公章和法定代表人私章或签字</w:t>
      </w:r>
      <w:r>
        <w:rPr>
          <w:rFonts w:hint="eastAsia" w:ascii="宋体" w:hAnsi="宋体" w:cs="宋体"/>
          <w:sz w:val="24"/>
          <w:szCs w:val="24"/>
          <w:lang w:val="en-US" w:eastAsia="zh-CN"/>
        </w:rPr>
        <w:t>，</w:t>
      </w:r>
      <w:r>
        <w:rPr>
          <w:rFonts w:ascii="宋体" w:cs="宋体"/>
          <w:color w:val="FF0000"/>
          <w:kern w:val="0"/>
          <w:sz w:val="28"/>
          <w:szCs w:val="28"/>
        </w:rPr>
        <w:t>密封件外层正面应注明投标人名称、投标项目名称、项目编号等字样，</w:t>
      </w:r>
      <w:r>
        <w:rPr>
          <w:rFonts w:ascii="宋体" w:cs="宋体"/>
          <w:b/>
          <w:bCs/>
          <w:color w:val="FF0000"/>
          <w:kern w:val="0"/>
          <w:sz w:val="28"/>
          <w:szCs w:val="28"/>
        </w:rPr>
        <w:t>并在封口</w:t>
      </w:r>
      <w:r>
        <w:rPr>
          <w:rFonts w:hint="eastAsia" w:ascii="宋体" w:hAnsi="宋体" w:eastAsia="宋体" w:cs="宋体"/>
          <w:sz w:val="24"/>
          <w:szCs w:val="24"/>
          <w:lang w:val="en-US" w:eastAsia="zh-CN"/>
        </w:rPr>
        <w:t>处加盖单位公章及法定代表人或授权委托人盖章或签字</w:t>
      </w:r>
      <w:r>
        <w:rPr>
          <w:rFonts w:ascii="宋体" w:cs="宋体"/>
          <w:color w:val="FF0000"/>
          <w:kern w:val="0"/>
          <w:sz w:val="28"/>
          <w:szCs w:val="28"/>
        </w:rPr>
        <w:t>，因标注不清而产生的一切后果由投标人自负。</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2、除特别说明外，全套投标文件的书面部分均使用A4规格纸张无线胶装方式装订，</w:t>
      </w:r>
      <w:r>
        <w:rPr>
          <w:rFonts w:hint="eastAsia" w:ascii="宋体" w:cs="宋体"/>
          <w:b/>
          <w:color w:val="auto"/>
          <w:kern w:val="0"/>
          <w:sz w:val="28"/>
          <w:szCs w:val="28"/>
        </w:rPr>
        <w:t>不得</w:t>
      </w:r>
      <w:r>
        <w:rPr>
          <w:rFonts w:hint="eastAsia" w:ascii="宋体" w:cs="宋体"/>
          <w:b/>
          <w:color w:val="auto"/>
          <w:kern w:val="0"/>
          <w:sz w:val="28"/>
          <w:szCs w:val="28"/>
          <w:lang w:eastAsia="zh-CN"/>
        </w:rPr>
        <w:t>为</w:t>
      </w:r>
      <w:r>
        <w:rPr>
          <w:rFonts w:hint="eastAsia" w:ascii="宋体" w:cs="宋体"/>
          <w:b/>
          <w:color w:val="auto"/>
          <w:kern w:val="0"/>
          <w:sz w:val="28"/>
          <w:szCs w:val="28"/>
        </w:rPr>
        <w:t>活页夹等可随时拆换的方式装订。</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u w:val="single"/>
        </w:rPr>
      </w:pPr>
      <w:r>
        <w:rPr>
          <w:rFonts w:hint="eastAsia" w:ascii="宋体" w:cs="宋体"/>
          <w:b/>
          <w:color w:val="auto"/>
          <w:kern w:val="0"/>
          <w:sz w:val="28"/>
          <w:szCs w:val="28"/>
          <w:u w:val="single"/>
        </w:rPr>
        <w:t>若投标文件不满足第（十五）条款和第（十六）条款要求，将作为无效标处理。</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default" w:ascii="宋体" w:eastAsia="宋体" w:cs="宋体"/>
          <w:b/>
          <w:color w:val="auto"/>
          <w:kern w:val="0"/>
          <w:sz w:val="32"/>
          <w:szCs w:val="32"/>
          <w:lang w:val="en-US" w:eastAsia="zh-CN"/>
        </w:rPr>
      </w:pPr>
      <w:r>
        <w:rPr>
          <w:rFonts w:hint="eastAsia" w:ascii="宋体" w:cs="宋体"/>
          <w:b/>
          <w:color w:val="auto"/>
          <w:kern w:val="0"/>
          <w:sz w:val="32"/>
          <w:szCs w:val="32"/>
        </w:rPr>
        <w:t>四、投标文件</w:t>
      </w:r>
      <w:r>
        <w:rPr>
          <w:rFonts w:hint="eastAsia" w:ascii="宋体" w:cs="宋体"/>
          <w:b/>
          <w:color w:val="auto"/>
          <w:kern w:val="0"/>
          <w:sz w:val="32"/>
          <w:szCs w:val="32"/>
          <w:lang w:val="en-US" w:eastAsia="zh-CN"/>
        </w:rPr>
        <w:t>的递交</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eastAsia="宋体" w:cs="宋体"/>
          <w:b/>
          <w:color w:val="auto"/>
          <w:kern w:val="0"/>
          <w:sz w:val="28"/>
          <w:szCs w:val="28"/>
          <w:lang w:eastAsia="zh-CN"/>
        </w:rPr>
      </w:pPr>
      <w:r>
        <w:rPr>
          <w:rFonts w:hint="eastAsia" w:ascii="宋体" w:cs="宋体"/>
          <w:b/>
          <w:color w:val="auto"/>
          <w:kern w:val="0"/>
          <w:sz w:val="28"/>
          <w:szCs w:val="28"/>
        </w:rPr>
        <w:t>（十七）投标文件递交的</w:t>
      </w:r>
      <w:r>
        <w:rPr>
          <w:rFonts w:hint="eastAsia" w:ascii="宋体" w:cs="宋体"/>
          <w:b/>
          <w:color w:val="auto"/>
          <w:kern w:val="0"/>
          <w:sz w:val="28"/>
          <w:szCs w:val="28"/>
          <w:lang w:val="en-US" w:eastAsia="zh-CN"/>
        </w:rPr>
        <w:t>方式</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1、所有投标文件都必须在招标文件规定的递交截止时间前送达指定开标地点，对误投或过早启封概不负责。</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b/>
          <w:bCs/>
          <w:color w:val="auto"/>
          <w:kern w:val="0"/>
          <w:sz w:val="28"/>
          <w:szCs w:val="28"/>
        </w:rPr>
      </w:pPr>
      <w:r>
        <w:rPr>
          <w:rFonts w:hint="eastAsia" w:ascii="宋体" w:cs="宋体"/>
          <w:color w:val="auto"/>
          <w:kern w:val="0"/>
          <w:sz w:val="28"/>
          <w:szCs w:val="28"/>
        </w:rPr>
        <w:t>2、在招标文件规定的时间和地点组织开标会议，</w:t>
      </w:r>
      <w:r>
        <w:rPr>
          <w:rFonts w:hint="eastAsia" w:ascii="宋体" w:cs="宋体"/>
          <w:b/>
          <w:bCs/>
          <w:color w:val="auto"/>
          <w:kern w:val="0"/>
          <w:sz w:val="28"/>
          <w:szCs w:val="28"/>
        </w:rPr>
        <w:t>投标人必须派法定代表人或其授权的委托人出席会议。</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3、可以通过修改招标文件酌情延长投标文件接收截止日期，在此情况下，投标人的所有权利和义务以及投标人受制约的截止日期均应以延长后新的截止日期为准。</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eastAsia="宋体" w:cs="宋体"/>
          <w:b/>
          <w:color w:val="auto"/>
          <w:kern w:val="0"/>
          <w:sz w:val="28"/>
          <w:szCs w:val="28"/>
          <w:lang w:eastAsia="zh-CN"/>
        </w:rPr>
      </w:pPr>
      <w:r>
        <w:rPr>
          <w:rFonts w:hint="eastAsia" w:ascii="宋体" w:cs="宋体"/>
          <w:b/>
          <w:color w:val="auto"/>
          <w:kern w:val="0"/>
          <w:sz w:val="28"/>
          <w:szCs w:val="28"/>
        </w:rPr>
        <w:t>（十八）迟交的投标</w:t>
      </w:r>
      <w:r>
        <w:rPr>
          <w:rFonts w:hint="eastAsia" w:ascii="宋体" w:cs="宋体"/>
          <w:b/>
          <w:color w:val="auto"/>
          <w:kern w:val="0"/>
          <w:sz w:val="28"/>
          <w:szCs w:val="28"/>
          <w:lang w:val="en-US" w:eastAsia="zh-CN"/>
        </w:rPr>
        <w:t>文件</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spacing w:val="-6"/>
          <w:kern w:val="0"/>
          <w:sz w:val="28"/>
          <w:szCs w:val="28"/>
        </w:rPr>
      </w:pPr>
      <w:r>
        <w:rPr>
          <w:rFonts w:hint="eastAsia" w:ascii="宋体" w:cs="宋体"/>
          <w:color w:val="auto"/>
          <w:spacing w:val="-6"/>
          <w:kern w:val="0"/>
          <w:sz w:val="28"/>
          <w:szCs w:val="28"/>
        </w:rPr>
        <w:t>拒绝接收在规定的投标文件接收截止时间后递交的任何投标文件。</w:t>
      </w:r>
      <w:bookmarkStart w:id="10" w:name="_Toc213839733"/>
      <w:bookmarkEnd w:id="10"/>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eastAsia="宋体" w:cs="宋体"/>
          <w:b/>
          <w:color w:val="auto"/>
          <w:kern w:val="0"/>
          <w:sz w:val="24"/>
          <w:szCs w:val="24"/>
          <w:lang w:eastAsia="zh-CN"/>
        </w:rPr>
      </w:pPr>
      <w:r>
        <w:rPr>
          <w:rFonts w:hint="eastAsia" w:ascii="宋体" w:cs="宋体"/>
          <w:b/>
          <w:color w:val="auto"/>
          <w:kern w:val="0"/>
          <w:sz w:val="28"/>
          <w:szCs w:val="28"/>
        </w:rPr>
        <w:t>（十九）投标文件的</w:t>
      </w:r>
      <w:r>
        <w:rPr>
          <w:rFonts w:hint="eastAsia" w:ascii="宋体" w:cs="宋体"/>
          <w:b/>
          <w:color w:val="auto"/>
          <w:kern w:val="0"/>
          <w:sz w:val="28"/>
          <w:szCs w:val="28"/>
          <w:lang w:val="en-US" w:eastAsia="zh-CN"/>
        </w:rPr>
        <w:t>修改</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投标人在递交投标文件截止时间之前，对所递交的投标文件可以补充、修改，补充、修改的内容为投标文件的组成部分，对投标人具有约束力。</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color w:val="auto"/>
          <w:kern w:val="0"/>
          <w:sz w:val="32"/>
          <w:szCs w:val="32"/>
        </w:rPr>
      </w:pPr>
      <w:r>
        <w:rPr>
          <w:rFonts w:hint="eastAsia" w:ascii="宋体" w:cs="宋体"/>
          <w:b/>
          <w:color w:val="auto"/>
          <w:kern w:val="0"/>
          <w:sz w:val="32"/>
          <w:szCs w:val="32"/>
        </w:rPr>
        <w:t>五、无效标、废标条款</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eastAsia="宋体" w:cs="宋体"/>
          <w:b/>
          <w:color w:val="auto"/>
          <w:kern w:val="0"/>
          <w:sz w:val="28"/>
          <w:szCs w:val="28"/>
          <w:lang w:eastAsia="zh-CN"/>
        </w:rPr>
      </w:pPr>
      <w:r>
        <w:rPr>
          <w:rFonts w:hint="eastAsia" w:ascii="宋体" w:cs="宋体"/>
          <w:b/>
          <w:color w:val="auto"/>
          <w:kern w:val="0"/>
          <w:sz w:val="28"/>
          <w:szCs w:val="28"/>
        </w:rPr>
        <w:t>（二十）无效投标</w:t>
      </w:r>
      <w:r>
        <w:rPr>
          <w:rFonts w:hint="eastAsia" w:ascii="宋体" w:cs="宋体"/>
          <w:b/>
          <w:color w:val="auto"/>
          <w:kern w:val="0"/>
          <w:sz w:val="28"/>
          <w:szCs w:val="28"/>
          <w:lang w:val="en-US" w:eastAsia="zh-CN"/>
        </w:rPr>
        <w:t>条款</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1、投标人不符合招标文件规定资格要求的或未按规定提交资质证件的；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2、投标人未按招标文件要求提交投标保证金的；</w:t>
      </w:r>
    </w:p>
    <w:p>
      <w:pPr>
        <w:keepNext w:val="0"/>
        <w:keepLines w:val="0"/>
        <w:pageBreakBefore w:val="0"/>
        <w:widowControl/>
        <w:kinsoku/>
        <w:wordWrap/>
        <w:overflowPunct/>
        <w:topLinePunct w:val="0"/>
        <w:autoSpaceDE/>
        <w:autoSpaceDN/>
        <w:bidi w:val="0"/>
        <w:adjustRightInd/>
        <w:snapToGrid/>
        <w:spacing w:line="400" w:lineRule="exact"/>
        <w:ind w:firstLine="470"/>
        <w:textAlignment w:val="auto"/>
        <w:outlineLvl w:val="9"/>
        <w:rPr>
          <w:rFonts w:hint="eastAsia" w:ascii="宋体" w:cs="宋体"/>
          <w:color w:val="auto"/>
          <w:kern w:val="0"/>
          <w:sz w:val="28"/>
          <w:szCs w:val="28"/>
        </w:rPr>
      </w:pPr>
      <w:r>
        <w:rPr>
          <w:rFonts w:hint="eastAsia" w:ascii="宋体" w:cs="宋体"/>
          <w:color w:val="auto"/>
          <w:kern w:val="0"/>
          <w:sz w:val="28"/>
          <w:szCs w:val="28"/>
        </w:rPr>
        <w:t>3、投标文件密封、签署、盖章不符合招标文件要求的；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4、投标文件出现重大偏差，未对招标文件进行实质性响应的；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5、其它评标委员会认为有必要取消的投标的；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color w:val="auto"/>
          <w:kern w:val="0"/>
          <w:sz w:val="28"/>
          <w:szCs w:val="28"/>
        </w:rPr>
        <w:t>6、法律、法规规定的其它情况。</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（二十一）废标条款</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1、符合专业条件的供应商或者对招标文件作实质响应的供应商不足三家的；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2、出现影响采购公正的违法、违规行为的；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3、投标人的报价均超过了采购预算，且采购人不能支付的；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 xml:space="preserve">4、因重大变故，采购任务取消的。                                                                                                 </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（二十二）供应商不足三家情形处理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如出现投标截止时间结束后参</w:t>
      </w:r>
      <w:r>
        <w:rPr>
          <w:rFonts w:hint="eastAsia" w:ascii="宋体" w:cs="宋体"/>
          <w:color w:val="auto"/>
          <w:kern w:val="0"/>
          <w:sz w:val="28"/>
          <w:szCs w:val="28"/>
          <w:lang w:eastAsia="zh-CN"/>
        </w:rPr>
        <w:t>得</w:t>
      </w:r>
      <w:r>
        <w:rPr>
          <w:rFonts w:hint="eastAsia" w:ascii="宋体" w:cs="宋体"/>
          <w:color w:val="auto"/>
          <w:kern w:val="0"/>
          <w:sz w:val="28"/>
          <w:szCs w:val="28"/>
        </w:rPr>
        <w:t>投标的供应商不足三家的，除采购任务取消情形外，采购单位应当报告财政部门，按照以下原则处理：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招标文件没有不合理条款、招标公告时间及程序符合规定的，由采购人填写《政府采购重大事项审批表》，申请采取竞争性谈判、询价或单一来源方式采购；招标文件存在不合理条款的，招标公告时间及程序不符合规定的，应予以废标。</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在评标期间，出现符合条件的供应商或者对招标文件做出实质响应的供应商不足三家情形的，参照执行。</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28"/>
          <w:szCs w:val="28"/>
        </w:rPr>
      </w:pPr>
      <w:r>
        <w:rPr>
          <w:rFonts w:hint="eastAsia" w:ascii="宋体" w:cs="宋体"/>
          <w:b/>
          <w:color w:val="auto"/>
          <w:kern w:val="0"/>
          <w:sz w:val="28"/>
          <w:szCs w:val="28"/>
        </w:rPr>
        <w:t>（二十三）取消中标候选人资格条款</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1、提供虚假材料谋取中标的；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2、采取不正当手段诋毁、排挤其他投标人的；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3、与采购人、其他投标人或者采购代理机构恶意串通的；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4、向采购人、采购代理机构行贿或者提供其他不正当利益的；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5、未在规定时间内与采购人签订采购合同的；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6、法律、法规规定的其它情况。</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eastAsia="宋体" w:cs="宋体"/>
          <w:b/>
          <w:color w:val="auto"/>
          <w:kern w:val="0"/>
          <w:sz w:val="32"/>
          <w:szCs w:val="32"/>
          <w:lang w:eastAsia="zh-CN"/>
        </w:rPr>
      </w:pPr>
      <w:r>
        <w:rPr>
          <w:rFonts w:hint="eastAsia" w:ascii="宋体" w:cs="宋体"/>
          <w:b/>
          <w:color w:val="auto"/>
          <w:kern w:val="0"/>
          <w:sz w:val="32"/>
          <w:szCs w:val="32"/>
        </w:rPr>
        <w:t>六、开标、评标</w:t>
      </w:r>
      <w:r>
        <w:rPr>
          <w:rFonts w:hint="eastAsia" w:ascii="宋体" w:cs="宋体"/>
          <w:b/>
          <w:color w:val="auto"/>
          <w:kern w:val="0"/>
          <w:sz w:val="32"/>
          <w:szCs w:val="32"/>
          <w:lang w:val="en-US" w:eastAsia="zh-CN"/>
        </w:rPr>
        <w:t>程序</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bookmarkStart w:id="11" w:name="_Hlt39213438"/>
      <w:bookmarkEnd w:id="11"/>
      <w:bookmarkStart w:id="12" w:name="_Hlk35577538"/>
      <w:bookmarkStart w:id="13" w:name="_Hlk35577539"/>
      <w:bookmarkStart w:id="14" w:name="_Hlk35577540"/>
      <w:r>
        <w:rPr>
          <w:rFonts w:hint="eastAsia" w:ascii="宋体" w:cs="宋体"/>
          <w:b/>
          <w:bCs/>
          <w:color w:val="auto"/>
          <w:kern w:val="0"/>
          <w:sz w:val="28"/>
          <w:szCs w:val="28"/>
        </w:rPr>
        <w:t>（二十四）开标</w:t>
      </w:r>
      <w:bookmarkEnd w:id="12"/>
      <w:bookmarkEnd w:id="13"/>
      <w:bookmarkEnd w:id="14"/>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按招标文件中规定的地点和时间开标, 出席代表需签到以示出席。如供应商代表（法定代表人或其授权代表）不到开标现场，所送达的投标文件将被拒绝。</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监督单位对到场企业携带的资质原件进行审查，并对投标文件密封性进行审查，完全通过的企业方可拆封标书。本项目招标对其投标文件进行资格性、符合性审查。完全通过的投标单位拆封开标一览表，进行唱标。</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b/>
          <w:color w:val="auto"/>
          <w:kern w:val="0"/>
          <w:sz w:val="28"/>
          <w:szCs w:val="28"/>
        </w:rPr>
      </w:pPr>
      <w:r>
        <w:rPr>
          <w:rFonts w:hint="eastAsia" w:ascii="宋体" w:hAnsi="宋体" w:cs="宋体"/>
          <w:bCs/>
          <w:color w:val="auto"/>
          <w:kern w:val="0"/>
          <w:sz w:val="28"/>
          <w:szCs w:val="28"/>
        </w:rPr>
        <w:t>3、唱标时，招标代理机构将当众宣读供应商名称、报价格，以及招标代理机构认为合适的其他内容</w:t>
      </w:r>
      <w:r>
        <w:rPr>
          <w:rFonts w:hint="eastAsia" w:ascii="宋体" w:hAnsi="宋体" w:cs="宋体"/>
          <w:b w:val="0"/>
          <w:bCs/>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4、</w:t>
      </w:r>
      <w:r>
        <w:rPr>
          <w:rFonts w:hint="eastAsia" w:ascii="宋体" w:hAnsi="宋体" w:cs="宋体"/>
          <w:bCs/>
          <w:color w:val="auto"/>
          <w:kern w:val="0"/>
          <w:sz w:val="28"/>
          <w:szCs w:val="28"/>
        </w:rPr>
        <w:t>唱标</w:t>
      </w:r>
      <w:r>
        <w:rPr>
          <w:rFonts w:hint="eastAsia" w:ascii="宋体" w:cs="宋体"/>
          <w:color w:val="auto"/>
          <w:kern w:val="0"/>
          <w:sz w:val="28"/>
          <w:szCs w:val="28"/>
        </w:rPr>
        <w:t>时，投标文件中开标一览表(投标报价表)内容与投标文件中明细表内容不一致的，以开标一览表(投标报价表)为准。投标文件的投标报价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 xml:space="preserve">5、招标代理机构将做开标记录。 </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6、评标过程的保密性</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6.1公开开标后，直至向中标人授予合同时止，凡与审查、澄清、评估和比较招标的有关资料以及授标意见等，均不得向供应商及与评标无关的其他人透露，否则追究有关当事人的法律责任。</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6.2在评标过程中，如果供应商试图在投标文件审查、澄清、比较及授予合同方面向招标代理机构和招标人施</w:t>
      </w:r>
      <w:r>
        <w:rPr>
          <w:rFonts w:hint="eastAsia" w:ascii="宋体" w:hAnsi="宋体" w:cs="宋体"/>
          <w:color w:val="auto"/>
          <w:kern w:val="0"/>
          <w:sz w:val="28"/>
          <w:szCs w:val="28"/>
          <w:lang w:eastAsia="zh-CN"/>
        </w:rPr>
        <w:t>得</w:t>
      </w:r>
      <w:r>
        <w:rPr>
          <w:rFonts w:hint="eastAsia" w:ascii="宋体" w:hAnsi="宋体" w:cs="宋体"/>
          <w:color w:val="auto"/>
          <w:kern w:val="0"/>
          <w:sz w:val="28"/>
          <w:szCs w:val="28"/>
        </w:rPr>
        <w:t>任何影响，其投标文件将被拒绝。</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评审时招标小组各成员应当独立对每个有效响应的文件进行评价、打分，然后汇总每个供应商每项评分因素的得分。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综合评分法货物项目的价格分值占总分值的比重(即权值)，采购项目中含不同采购对象的，以占项目资金比例最高的采购对象确定其项目属性。其价格不列为评分因素，有特殊情况需要在上述规定范围外设定价格分权重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综合评分法中的价格分统一</w:t>
      </w:r>
      <w:r>
        <w:rPr>
          <w:rFonts w:hint="eastAsia" w:ascii="宋体" w:hAnsi="宋体" w:cs="宋体"/>
          <w:color w:val="auto"/>
          <w:kern w:val="0"/>
          <w:sz w:val="28"/>
          <w:szCs w:val="28"/>
          <w:lang w:eastAsia="zh-CN"/>
        </w:rPr>
        <w:t>为</w:t>
      </w:r>
      <w:r>
        <w:rPr>
          <w:rFonts w:hint="eastAsia" w:ascii="宋体" w:hAnsi="宋体" w:cs="宋体"/>
          <w:color w:val="auto"/>
          <w:kern w:val="0"/>
          <w:sz w:val="28"/>
          <w:szCs w:val="28"/>
        </w:rPr>
        <w:t>低价优先法计算，即满足招标文件要求且最后报价最低的供应商的价格为招标基准价，其价格分为满分。其他供应商的价格分统一按照下列公式计算：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default" w:ascii="宋体" w:hAnsi="宋体" w:eastAsia="宋体" w:cs="宋体"/>
          <w:color w:val="FF0000"/>
          <w:kern w:val="0"/>
          <w:sz w:val="28"/>
          <w:szCs w:val="28"/>
          <w:lang w:val="en-US" w:eastAsia="zh-CN"/>
        </w:rPr>
      </w:pPr>
      <w:r>
        <w:rPr>
          <w:rFonts w:hint="eastAsia" w:ascii="宋体" w:hAnsi="宋体" w:cs="宋体"/>
          <w:color w:val="FF0000"/>
          <w:kern w:val="0"/>
          <w:sz w:val="28"/>
          <w:szCs w:val="28"/>
        </w:rPr>
        <w:t>　投标报价得分=（基准价/投标报价）×价格权值×</w:t>
      </w:r>
      <w:r>
        <w:rPr>
          <w:rFonts w:hint="eastAsia" w:ascii="宋体" w:hAnsi="宋体" w:cs="宋体"/>
          <w:color w:val="FF0000"/>
          <w:kern w:val="0"/>
          <w:sz w:val="28"/>
          <w:szCs w:val="28"/>
          <w:lang w:val="en-US" w:eastAsia="zh-CN"/>
        </w:rPr>
        <w:t>100</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spacing w:val="-6"/>
          <w:kern w:val="0"/>
          <w:sz w:val="28"/>
          <w:szCs w:val="28"/>
        </w:rPr>
      </w:pPr>
      <w:r>
        <w:rPr>
          <w:rFonts w:hint="eastAsia" w:ascii="宋体" w:hAnsi="宋体" w:cs="宋体"/>
          <w:color w:val="auto"/>
          <w:kern w:val="0"/>
          <w:sz w:val="28"/>
          <w:szCs w:val="28"/>
        </w:rPr>
        <w:t>　</w:t>
      </w:r>
      <w:r>
        <w:rPr>
          <w:rFonts w:hint="eastAsia" w:ascii="宋体" w:hAnsi="宋体" w:cs="宋体"/>
          <w:color w:val="auto"/>
          <w:spacing w:val="-6"/>
          <w:kern w:val="0"/>
          <w:sz w:val="28"/>
          <w:szCs w:val="28"/>
        </w:rPr>
        <w:t>项目评审过程中，不得去掉最后报价中的最高报价和最低报价。</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r>
        <w:rPr>
          <w:rFonts w:hint="eastAsia" w:ascii="宋体" w:cs="宋体"/>
          <w:b/>
          <w:bCs/>
          <w:color w:val="auto"/>
          <w:kern w:val="0"/>
          <w:sz w:val="28"/>
          <w:szCs w:val="28"/>
        </w:rPr>
        <w:t>（二十五）评标委员会</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1、评标委员会成员由招标人代表和随机抽取的有关方面的专家组成，成员为</w:t>
      </w:r>
      <w:r>
        <w:rPr>
          <w:rFonts w:hint="eastAsia" w:ascii="宋体" w:cs="宋体"/>
          <w:color w:val="auto"/>
          <w:kern w:val="0"/>
          <w:sz w:val="28"/>
          <w:szCs w:val="28"/>
          <w:lang w:val="en-US" w:eastAsia="zh-CN"/>
        </w:rPr>
        <w:t>5</w:t>
      </w:r>
      <w:r>
        <w:rPr>
          <w:rFonts w:hint="eastAsia" w:ascii="宋体" w:cs="宋体"/>
          <w:color w:val="auto"/>
          <w:kern w:val="0"/>
          <w:sz w:val="28"/>
          <w:szCs w:val="28"/>
        </w:rPr>
        <w:t>人或</w:t>
      </w:r>
      <w:r>
        <w:rPr>
          <w:rFonts w:hint="eastAsia" w:ascii="宋体" w:cs="宋体"/>
          <w:color w:val="auto"/>
          <w:kern w:val="0"/>
          <w:sz w:val="28"/>
          <w:szCs w:val="28"/>
          <w:lang w:val="en-US" w:eastAsia="zh-CN"/>
        </w:rPr>
        <w:t>5</w:t>
      </w:r>
      <w:r>
        <w:rPr>
          <w:rFonts w:hint="eastAsia" w:ascii="宋体" w:cs="宋体"/>
          <w:color w:val="auto"/>
          <w:kern w:val="0"/>
          <w:sz w:val="28"/>
          <w:szCs w:val="28"/>
        </w:rPr>
        <w:t>人以上单数。评标委员会的成员在评标过程中</w:t>
      </w:r>
      <w:r>
        <w:rPr>
          <w:rFonts w:hint="eastAsia" w:ascii="宋体" w:cs="宋体"/>
          <w:color w:val="auto"/>
          <w:kern w:val="0"/>
          <w:sz w:val="28"/>
          <w:szCs w:val="28"/>
          <w:lang w:val="zh-CN"/>
        </w:rPr>
        <w:t>必须严格遵守政府采购的有关规定</w:t>
      </w:r>
      <w:r>
        <w:rPr>
          <w:rFonts w:hint="eastAsia" w:asci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2、评标委员会根据招标文件的规定，进行投标文件的评审、得出评标结果，并向招标人推荐中标候选人。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bookmarkStart w:id="15" w:name="_Hlk35577710"/>
      <w:bookmarkStart w:id="16" w:name="_Hlk35577711"/>
      <w:bookmarkStart w:id="17" w:name="_Hlk35577709"/>
      <w:r>
        <w:rPr>
          <w:rFonts w:hint="eastAsia" w:ascii="宋体" w:cs="宋体"/>
          <w:color w:val="auto"/>
          <w:kern w:val="0"/>
          <w:sz w:val="28"/>
          <w:szCs w:val="28"/>
        </w:rPr>
        <w:t>3、投标文件的初审</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spacing w:val="-6"/>
          <w:kern w:val="0"/>
          <w:sz w:val="28"/>
          <w:szCs w:val="28"/>
        </w:rPr>
      </w:pPr>
      <w:r>
        <w:rPr>
          <w:rFonts w:hint="eastAsia" w:ascii="宋体" w:cs="宋体"/>
          <w:color w:val="auto"/>
          <w:kern w:val="0"/>
          <w:sz w:val="28"/>
          <w:szCs w:val="28"/>
        </w:rPr>
        <w:t xml:space="preserve">3.1 </w:t>
      </w:r>
      <w:r>
        <w:rPr>
          <w:rFonts w:hint="eastAsia" w:ascii="宋体" w:cs="宋体"/>
          <w:color w:val="auto"/>
          <w:spacing w:val="-6"/>
          <w:kern w:val="0"/>
          <w:sz w:val="28"/>
          <w:szCs w:val="28"/>
        </w:rPr>
        <w:t>资格性检查：依据法律法规和招标文件的规定，对投标文件中的资格证明、投标保证金等进行审查，以确定投标人是否具备投标资格。</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3.2 符合性检查：依据招标文件的规定，从投标文件的有效性、完整性和对招标文件的响应程度进行审查，以确定是否对招标文件的实质性要求作出响应。</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4、投标文件的澄清</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4.1 对投标文件中含义不明确、同类问题表述不一致或者有明显文字和计算错误的内容，评标委员会可以书面形式（应当由评标委员会专家签字）要求投标人作出必要的澄清、说明或者纠正。投标人的澄清、说明或者补正应当</w:t>
      </w:r>
      <w:r>
        <w:rPr>
          <w:rFonts w:hint="eastAsia" w:ascii="宋体" w:cs="宋体"/>
          <w:color w:val="auto"/>
          <w:kern w:val="0"/>
          <w:sz w:val="28"/>
          <w:szCs w:val="28"/>
          <w:lang w:eastAsia="zh-CN"/>
        </w:rPr>
        <w:t>为</w:t>
      </w:r>
      <w:r>
        <w:rPr>
          <w:rFonts w:hint="eastAsia" w:ascii="宋体" w:cs="宋体"/>
          <w:color w:val="auto"/>
          <w:kern w:val="0"/>
          <w:sz w:val="28"/>
          <w:szCs w:val="28"/>
        </w:rPr>
        <w:t>书面形式，由其授权的代表签字，并不得超出投标文件的范围或者改变投标文件的实质性内容。</w:t>
      </w:r>
    </w:p>
    <w:bookmarkEnd w:id="15"/>
    <w:bookmarkEnd w:id="16"/>
    <w:bookmarkEnd w:id="17"/>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bookmarkStart w:id="18" w:name="_Hlk35577961"/>
      <w:bookmarkStart w:id="19" w:name="_Hlk35577960"/>
      <w:bookmarkStart w:id="20" w:name="_Hlk35577959"/>
      <w:r>
        <w:rPr>
          <w:rFonts w:hint="eastAsia" w:ascii="宋体" w:cs="宋体"/>
          <w:color w:val="auto"/>
          <w:kern w:val="0"/>
          <w:sz w:val="28"/>
          <w:szCs w:val="28"/>
        </w:rPr>
        <w:t>5、对投标文件的比较</w:t>
      </w:r>
      <w:bookmarkEnd w:id="18"/>
      <w:bookmarkEnd w:id="19"/>
      <w:bookmarkEnd w:id="20"/>
      <w:r>
        <w:rPr>
          <w:rFonts w:hint="eastAsia" w:ascii="宋体" w:cs="宋体"/>
          <w:color w:val="auto"/>
          <w:kern w:val="0"/>
          <w:sz w:val="28"/>
          <w:szCs w:val="28"/>
        </w:rPr>
        <w:t>和评价</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spacing w:val="-6"/>
          <w:kern w:val="0"/>
          <w:sz w:val="28"/>
          <w:szCs w:val="28"/>
        </w:rPr>
      </w:pPr>
      <w:r>
        <w:rPr>
          <w:rFonts w:hint="eastAsia" w:ascii="宋体" w:cs="宋体"/>
          <w:color w:val="auto"/>
          <w:kern w:val="0"/>
          <w:sz w:val="28"/>
          <w:szCs w:val="28"/>
        </w:rPr>
        <w:t>5.1</w:t>
      </w:r>
      <w:r>
        <w:rPr>
          <w:rFonts w:hint="eastAsia" w:ascii="宋体" w:cs="宋体"/>
          <w:color w:val="auto"/>
          <w:spacing w:val="-6"/>
          <w:kern w:val="0"/>
          <w:sz w:val="28"/>
          <w:szCs w:val="28"/>
        </w:rPr>
        <w:t>评标委员会将对资格性检查和符合性检查合格的投标文件进行比较和评价，包括技术、商务和价格等详细评审。（详见评标工作大纲）</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5.2本次评标的评分权值详见评标工作大纲。</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bookmarkStart w:id="21" w:name="_Hlk35586143"/>
      <w:bookmarkStart w:id="22" w:name="_Hlk35586142"/>
      <w:bookmarkStart w:id="23" w:name="_Hlk35586141"/>
      <w:r>
        <w:rPr>
          <w:rFonts w:hint="eastAsia" w:ascii="宋体" w:cs="宋体"/>
          <w:color w:val="auto"/>
          <w:kern w:val="0"/>
          <w:sz w:val="28"/>
          <w:szCs w:val="28"/>
        </w:rPr>
        <w:t>6、评标原则及方法</w:t>
      </w:r>
      <w:bookmarkEnd w:id="21"/>
      <w:bookmarkEnd w:id="22"/>
      <w:bookmarkEnd w:id="23"/>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6.1对所有投标文件的评审，都</w:t>
      </w:r>
      <w:r>
        <w:rPr>
          <w:rFonts w:hint="eastAsia" w:ascii="宋体" w:cs="宋体"/>
          <w:color w:val="auto"/>
          <w:kern w:val="0"/>
          <w:sz w:val="28"/>
          <w:szCs w:val="28"/>
          <w:lang w:eastAsia="zh-CN"/>
        </w:rPr>
        <w:t>为</w:t>
      </w:r>
      <w:r>
        <w:rPr>
          <w:rFonts w:hint="eastAsia" w:ascii="宋体" w:cs="宋体"/>
          <w:color w:val="auto"/>
          <w:kern w:val="0"/>
          <w:sz w:val="28"/>
          <w:szCs w:val="28"/>
        </w:rPr>
        <w:t>相同的程序和标准。按步骤先进行初步评审，再进行详细的技术、商务和价格评审。只有通过初步评审的投标文件才能进入详细评审。</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6.2 评标严格按照招标文件的要求和条件进行。</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6.3</w:t>
      </w:r>
      <w:r>
        <w:rPr>
          <w:rFonts w:hint="eastAsia" w:ascii="宋体" w:cs="宋体"/>
          <w:color w:val="auto"/>
          <w:kern w:val="0"/>
          <w:sz w:val="28"/>
          <w:szCs w:val="28"/>
        </w:rPr>
        <w:t>评标</w:t>
      </w:r>
      <w:r>
        <w:rPr>
          <w:rFonts w:hint="eastAsia" w:ascii="宋体" w:hAnsi="宋体" w:cs="宋体"/>
          <w:color w:val="auto"/>
          <w:kern w:val="0"/>
          <w:sz w:val="28"/>
          <w:szCs w:val="28"/>
        </w:rPr>
        <w:t>小组成员应当按照客观、公正、审慎的原则，根招标文件规定的评审程序、评审方法和评审标准进行独立评审。未实质性响应投标文件的响应文件按无效响应处理，</w:t>
      </w:r>
      <w:r>
        <w:rPr>
          <w:rFonts w:hint="eastAsia" w:ascii="宋体" w:cs="宋体"/>
          <w:color w:val="auto"/>
          <w:kern w:val="0"/>
          <w:sz w:val="28"/>
          <w:szCs w:val="28"/>
        </w:rPr>
        <w:t>评标</w:t>
      </w:r>
      <w:r>
        <w:rPr>
          <w:rFonts w:hint="eastAsia" w:ascii="宋体" w:hAnsi="宋体" w:cs="宋体"/>
          <w:color w:val="auto"/>
          <w:kern w:val="0"/>
          <w:sz w:val="28"/>
          <w:szCs w:val="28"/>
        </w:rPr>
        <w:t>小组应当告知提交响应文件的供应商</w:t>
      </w:r>
      <w:r>
        <w:rPr>
          <w:rFonts w:hint="eastAsia" w:ascii="宋体" w:hAnsi="宋体" w:cs="宋体"/>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spacing w:val="-6"/>
          <w:kern w:val="0"/>
          <w:sz w:val="28"/>
          <w:szCs w:val="28"/>
        </w:rPr>
      </w:pPr>
      <w:r>
        <w:rPr>
          <w:rFonts w:hint="eastAsia" w:ascii="宋体" w:hAnsi="宋体" w:cs="宋体"/>
          <w:color w:val="auto"/>
          <w:kern w:val="0"/>
          <w:sz w:val="28"/>
          <w:szCs w:val="28"/>
        </w:rPr>
        <w:t>6.4</w:t>
      </w:r>
      <w:r>
        <w:rPr>
          <w:rFonts w:hint="eastAsia" w:ascii="宋体" w:cs="宋体"/>
          <w:color w:val="auto"/>
          <w:spacing w:val="-6"/>
          <w:kern w:val="0"/>
          <w:sz w:val="28"/>
          <w:szCs w:val="28"/>
        </w:rPr>
        <w:t>评标</w:t>
      </w:r>
      <w:r>
        <w:rPr>
          <w:rFonts w:hint="eastAsia" w:ascii="宋体" w:hAnsi="宋体" w:cs="宋体"/>
          <w:color w:val="auto"/>
          <w:spacing w:val="-6"/>
          <w:kern w:val="0"/>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cs="宋体"/>
          <w:color w:val="auto"/>
          <w:spacing w:val="-6"/>
          <w:kern w:val="0"/>
          <w:sz w:val="28"/>
          <w:szCs w:val="28"/>
        </w:rPr>
        <w:t>评标</w:t>
      </w:r>
      <w:r>
        <w:rPr>
          <w:rFonts w:hint="eastAsia" w:ascii="宋体" w:hAnsi="宋体" w:cs="宋体"/>
          <w:color w:val="auto"/>
          <w:spacing w:val="-6"/>
          <w:kern w:val="0"/>
          <w:sz w:val="28"/>
          <w:szCs w:val="28"/>
        </w:rPr>
        <w:t>小组要求供应商澄清、说明或者更正响应文件应当以书面形式作出。供应商的澄清、说明或者更正应当由法定代表人或其授权代表签字或者</w:t>
      </w:r>
      <w:r>
        <w:rPr>
          <w:rFonts w:hint="eastAsia" w:ascii="宋体" w:hAnsi="宋体" w:cs="宋体"/>
          <w:color w:val="auto"/>
          <w:spacing w:val="-6"/>
          <w:kern w:val="0"/>
          <w:sz w:val="28"/>
          <w:szCs w:val="28"/>
          <w:lang w:eastAsia="zh-CN"/>
        </w:rPr>
        <w:t>得</w:t>
      </w:r>
      <w:r>
        <w:rPr>
          <w:rFonts w:hint="eastAsia" w:ascii="宋体" w:hAnsi="宋体" w:cs="宋体"/>
          <w:color w:val="auto"/>
          <w:spacing w:val="-6"/>
          <w:kern w:val="0"/>
          <w:sz w:val="28"/>
          <w:szCs w:val="28"/>
        </w:rPr>
        <w:t>盖公章。由授权代表签字的，应当附法定代表人授权书。供应商为自然人的，应当由本人签字并附身份证明。</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 xml:space="preserve">6.4 </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评审时</w:t>
      </w:r>
      <w:r>
        <w:rPr>
          <w:rFonts w:hint="eastAsia" w:ascii="宋体" w:cs="宋体"/>
          <w:color w:val="auto"/>
          <w:kern w:val="0"/>
          <w:sz w:val="28"/>
          <w:szCs w:val="28"/>
        </w:rPr>
        <w:t>评标</w:t>
      </w:r>
      <w:r>
        <w:rPr>
          <w:rFonts w:hint="eastAsia" w:ascii="宋体" w:hAnsi="宋体" w:cs="宋体"/>
          <w:color w:val="auto"/>
          <w:kern w:val="0"/>
          <w:sz w:val="28"/>
          <w:szCs w:val="28"/>
        </w:rPr>
        <w:t>小组各成员应当独立对每个有效响应的文件进行评价、打分，然后汇总每个供应商每项评分因素的得分。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综合评分法货物项目的价格分值占总分值的比重(即权值)，采购项目中含不同采购对象的，以占项目资金比例最高的采购对象确定其项目属性。其价格不列为评分因素，有特殊情况需要在上述规定范围外设定价格分权重的。</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综合评分法中的价格分统一</w:t>
      </w:r>
      <w:r>
        <w:rPr>
          <w:rFonts w:hint="eastAsia" w:ascii="宋体" w:hAnsi="宋体" w:cs="宋体"/>
          <w:color w:val="auto"/>
          <w:kern w:val="0"/>
          <w:sz w:val="28"/>
          <w:szCs w:val="28"/>
          <w:lang w:eastAsia="zh-CN"/>
        </w:rPr>
        <w:t>为</w:t>
      </w:r>
      <w:r>
        <w:rPr>
          <w:rFonts w:hint="eastAsia" w:ascii="宋体" w:hAnsi="宋体" w:cs="宋体"/>
          <w:color w:val="auto"/>
          <w:kern w:val="0"/>
          <w:sz w:val="28"/>
          <w:szCs w:val="28"/>
        </w:rPr>
        <w:t>低价优先法计算，即满足招标文件要求且最后报价最低的供应商的价格为基准价，其价格分为满分。其他供应商的价格分统一按照下列公式计算：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　投标报价得分=（基准价/投标报价）×价格权值×</w:t>
      </w:r>
      <w:r>
        <w:rPr>
          <w:rFonts w:hint="eastAsia" w:ascii="宋体" w:hAnsi="宋体" w:cs="宋体"/>
          <w:color w:val="auto"/>
          <w:kern w:val="0"/>
          <w:sz w:val="28"/>
          <w:szCs w:val="28"/>
          <w:lang w:val="en-US" w:eastAsia="zh-CN"/>
        </w:rPr>
        <w:t>100</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hAnsi="宋体" w:cs="宋体"/>
          <w:color w:val="auto"/>
          <w:kern w:val="0"/>
          <w:sz w:val="28"/>
          <w:szCs w:val="28"/>
        </w:rPr>
        <w:t>　项目评审过程中不得去掉最后报价中的最高报价和最低报价。</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bCs/>
          <w:color w:val="auto"/>
          <w:kern w:val="0"/>
          <w:sz w:val="28"/>
          <w:szCs w:val="28"/>
        </w:rPr>
      </w:pPr>
      <w:r>
        <w:rPr>
          <w:rFonts w:hint="eastAsia" w:ascii="宋体" w:cs="宋体"/>
          <w:color w:val="auto"/>
          <w:kern w:val="0"/>
          <w:sz w:val="28"/>
          <w:szCs w:val="28"/>
        </w:rPr>
        <w:t>6.5 评标</w:t>
      </w:r>
      <w:r>
        <w:rPr>
          <w:rFonts w:hint="eastAsia" w:ascii="宋体" w:cs="宋体"/>
          <w:color w:val="auto"/>
          <w:kern w:val="0"/>
          <w:sz w:val="28"/>
          <w:szCs w:val="28"/>
          <w:lang w:eastAsia="zh-CN"/>
        </w:rPr>
        <w:t>为</w:t>
      </w:r>
      <w:r>
        <w:rPr>
          <w:rFonts w:hint="eastAsia" w:ascii="宋体" w:cs="宋体"/>
          <w:color w:val="auto"/>
          <w:kern w:val="0"/>
          <w:sz w:val="28"/>
          <w:szCs w:val="28"/>
        </w:rPr>
        <w:t>综合评分法的评标方法，对投标文件进行价格、产品的性能、 厂商和品牌、供货安装调试、组织实施、售后服务保障体系、系统内的使用现状，以及相应的比重或者权值等各项因素进行综合评审后，按最终综合得分由高向低排序，由评标委员会推荐综合得分最高的投标人为第一中标候选人，综合得分第二名的投标人为第二中标候选人</w:t>
      </w:r>
      <w:bookmarkStart w:id="24" w:name="_授予合同"/>
      <w:bookmarkEnd w:id="24"/>
      <w:r>
        <w:rPr>
          <w:rFonts w:hint="eastAsia" w:ascii="宋体" w:cs="宋体"/>
          <w:color w:val="auto"/>
          <w:kern w:val="0"/>
          <w:sz w:val="28"/>
          <w:szCs w:val="28"/>
        </w:rPr>
        <w:t>，综合得分第三名的投标人为第三中标候选人。</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b/>
          <w:bCs/>
          <w:color w:val="auto"/>
          <w:kern w:val="0"/>
          <w:sz w:val="28"/>
          <w:szCs w:val="28"/>
          <w:lang w:val="en-US" w:eastAsia="zh-CN" w:bidi="ar-SA"/>
        </w:rPr>
        <w:t>6.6</w:t>
      </w:r>
      <w:r>
        <w:rPr>
          <w:rFonts w:hint="eastAsia" w:ascii="宋体" w:hAnsi="Times New Roman" w:eastAsia="宋体" w:cs="宋体"/>
          <w:color w:val="auto"/>
          <w:kern w:val="0"/>
          <w:sz w:val="28"/>
          <w:szCs w:val="28"/>
          <w:lang w:val="en-US" w:eastAsia="zh-CN" w:bidi="ar-SA"/>
        </w:rPr>
        <w:t>报价政策性扣减</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1.投标人为非联合体投标的，对小型企业给予6%的扣除，微型企业给予8%的扣除，以扣除后的报价参与评审。</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投标人为联合体投标的，在联合协议中本行业小型企业、微型企业的协议合同金额占到联合体协议合同总金额30％以上的，与本行业小型企业联合的可给予联合体2%的报价扣除，与微型企业联合的可给予联合体3%的报价扣除。</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2、关于小微企业：</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2.1按&lt;关于印发《政府采购促进中小企业发展暂行办法》的通知&gt;（财库〔2011〕181号）之规定，中小企业的标准为：</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2.1.1提供本企业制造的货物、承担的工程或者服务，或者提供其他中小企业制造的货物，不包括提供或使用大型企业注册商标的货物。</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2.1.2本规定所称中小企业划分标准，是指国务院有关部门根据企业从业人员、营业收入、资产总额等指标制定的中小企业划型标准（工信部联企业〔2011〕300号）。</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2.1.3小型、微型企业提供有中型企业制造的货物的，视同为中型企业；小型、微型、中型企业提供有大型企业制造的货物的，视同为大型企业。</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2.2依照&lt;财政部、司法部关于政府采购支持监狱企业发展有关问题的通知&gt;（财库〔2014〕68号）之规定，监狱企业应当符合以下条件：</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2.2. 2监狱企业参加政府采购活动时，视同小型、微型企业，应当提供由省级以上监狱管理局、戒毒管理局（含新疆生产建设兵团）出具的属于监狱企业的证明文件。</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3.残疾人福利性单位视同小型、微型企业。</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（三）政策性加分的相关说明：</w:t>
      </w:r>
    </w:p>
    <w:p>
      <w:pPr>
        <w:pStyle w:val="68"/>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节能、环保产品以全国认证认可信息公共服务平台查询信息为准。（投标人须提供查询结果的网页截图，未按要求提供的不得分。）；</w:t>
      </w:r>
    </w:p>
    <w:p>
      <w:pPr>
        <w:pStyle w:val="68"/>
        <w:ind w:left="1335" w:firstLine="0" w:firstLineChars="0"/>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查询网址：</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hAnsi="Times New Roman" w:eastAsia="宋体" w:cs="宋体"/>
          <w:color w:val="auto"/>
          <w:kern w:val="0"/>
          <w:sz w:val="28"/>
          <w:szCs w:val="28"/>
          <w:lang w:val="en-US" w:eastAsia="zh-CN" w:bidi="ar-SA"/>
        </w:rPr>
      </w:pPr>
      <w:r>
        <w:rPr>
          <w:rFonts w:hint="eastAsia" w:ascii="宋体" w:hAnsi="Times New Roman" w:eastAsia="宋体" w:cs="宋体"/>
          <w:color w:val="auto"/>
          <w:kern w:val="0"/>
          <w:sz w:val="28"/>
          <w:szCs w:val="28"/>
          <w:lang w:val="en-US" w:eastAsia="zh-CN" w:bidi="ar-SA"/>
        </w:rPr>
        <w:t>http://cx.cnca.cn/CertECloud/index/index/page</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bCs/>
          <w:color w:val="auto"/>
          <w:kern w:val="0"/>
          <w:sz w:val="32"/>
          <w:szCs w:val="32"/>
        </w:rPr>
      </w:pPr>
    </w:p>
    <w:p>
      <w:pPr>
        <w:jc w:val="center"/>
        <w:rPr>
          <w:rFonts w:hint="eastAsia" w:ascii="仿宋" w:hAnsi="仿宋" w:eastAsia="仿宋" w:cs="仿宋"/>
          <w:color w:val="auto"/>
          <w:sz w:val="32"/>
          <w:szCs w:val="32"/>
        </w:rPr>
      </w:pPr>
      <w:r>
        <w:rPr>
          <w:rFonts w:hint="eastAsia" w:ascii="宋体" w:cs="宋体"/>
          <w:b/>
          <w:bCs/>
          <w:color w:val="auto"/>
          <w:kern w:val="0"/>
          <w:sz w:val="32"/>
          <w:szCs w:val="32"/>
        </w:rPr>
        <w:br w:type="page"/>
      </w:r>
      <w:r>
        <w:rPr>
          <w:rFonts w:hint="eastAsia" w:ascii="仿宋" w:hAnsi="仿宋" w:eastAsia="仿宋" w:cs="仿宋"/>
          <w:color w:val="auto"/>
          <w:sz w:val="32"/>
          <w:szCs w:val="32"/>
        </w:rPr>
        <w:t>中小企业声明函</w:t>
      </w:r>
    </w:p>
    <w:p>
      <w:pPr>
        <w:rPr>
          <w:rFonts w:hint="eastAsia" w:ascii="仿宋" w:hAnsi="仿宋" w:eastAsia="仿宋" w:cs="仿宋"/>
          <w:color w:val="auto"/>
          <w:sz w:val="36"/>
          <w:szCs w:val="36"/>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一、本公司为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（请填写：中型、小型、微型）企业。</w:t>
      </w:r>
    </w:p>
    <w:p>
      <w:pPr>
        <w:rPr>
          <w:rFonts w:hint="eastAsia" w:ascii="仿宋" w:hAnsi="仿宋" w:eastAsia="仿宋" w:cs="仿宋"/>
          <w:color w:val="auto"/>
          <w:sz w:val="24"/>
          <w:szCs w:val="24"/>
        </w:rPr>
      </w:pPr>
      <w:r>
        <w:rPr>
          <w:rFonts w:hint="eastAsia" w:ascii="仿宋" w:hAnsi="仿宋" w:eastAsia="仿宋" w:cs="仿宋"/>
          <w:color w:val="auto"/>
          <w:sz w:val="24"/>
          <w:szCs w:val="24"/>
        </w:rPr>
        <w:t>（一）本公司所属行业为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请填写：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hint="eastAsia" w:ascii="仿宋" w:hAnsi="仿宋" w:eastAsia="仿宋" w:cs="仿宋"/>
          <w:color w:val="auto"/>
          <w:sz w:val="24"/>
          <w:szCs w:val="24"/>
        </w:rPr>
      </w:pPr>
      <w:r>
        <w:rPr>
          <w:rFonts w:hint="eastAsia" w:ascii="仿宋" w:hAnsi="仿宋" w:eastAsia="仿宋" w:cs="仿宋"/>
          <w:color w:val="auto"/>
          <w:sz w:val="24"/>
          <w:szCs w:val="24"/>
        </w:rPr>
        <w:t>（二）本公司从业人员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p>
      <w:pPr>
        <w:rPr>
          <w:rFonts w:hint="eastAsia" w:ascii="仿宋" w:hAnsi="仿宋" w:eastAsia="仿宋" w:cs="仿宋"/>
          <w:color w:val="auto"/>
          <w:sz w:val="24"/>
          <w:szCs w:val="24"/>
        </w:rPr>
      </w:pPr>
      <w:r>
        <w:rPr>
          <w:rFonts w:hint="eastAsia" w:ascii="仿宋" w:hAnsi="仿宋" w:eastAsia="仿宋" w:cs="仿宋"/>
          <w:color w:val="auto"/>
          <w:sz w:val="24"/>
          <w:szCs w:val="24"/>
        </w:rPr>
        <w:t>（三）本公司上年度营业收入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w:t>
      </w:r>
    </w:p>
    <w:p>
      <w:pPr>
        <w:rPr>
          <w:rFonts w:hint="eastAsia" w:ascii="仿宋" w:hAnsi="仿宋" w:eastAsia="仿宋" w:cs="仿宋"/>
          <w:color w:val="auto"/>
          <w:sz w:val="24"/>
          <w:szCs w:val="24"/>
        </w:rPr>
      </w:pPr>
      <w:r>
        <w:rPr>
          <w:rFonts w:hint="eastAsia" w:ascii="仿宋" w:hAnsi="仿宋" w:eastAsia="仿宋" w:cs="仿宋"/>
          <w:color w:val="auto"/>
          <w:sz w:val="24"/>
          <w:szCs w:val="24"/>
        </w:rPr>
        <w:t>二、本公司参加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项目采购活动提供本企业制造的货物。</w:t>
      </w:r>
    </w:p>
    <w:p>
      <w:pPr>
        <w:rPr>
          <w:rFonts w:hint="eastAsia" w:ascii="仿宋" w:hAnsi="仿宋" w:eastAsia="仿宋" w:cs="仿宋"/>
          <w:color w:val="auto"/>
          <w:sz w:val="24"/>
          <w:szCs w:val="24"/>
        </w:rPr>
      </w:pPr>
      <w:r>
        <w:rPr>
          <w:rFonts w:hint="eastAsia" w:ascii="仿宋" w:hAnsi="仿宋" w:eastAsia="仿宋" w:cs="仿宋"/>
          <w:color w:val="auto"/>
          <w:sz w:val="24"/>
          <w:szCs w:val="24"/>
        </w:rPr>
        <w:t>或者[本公司参加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项目采购活动提供其他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（请填写：中型、小型、微型）企业制造的货物。</w:t>
      </w:r>
    </w:p>
    <w:p>
      <w:pPr>
        <w:rPr>
          <w:rFonts w:hint="eastAsia" w:ascii="仿宋" w:hAnsi="仿宋" w:eastAsia="仿宋" w:cs="仿宋"/>
          <w:color w:val="auto"/>
          <w:sz w:val="24"/>
          <w:szCs w:val="24"/>
        </w:rPr>
      </w:pPr>
      <w:r>
        <w:rPr>
          <w:rFonts w:hint="eastAsia" w:ascii="仿宋" w:hAnsi="仿宋" w:eastAsia="仿宋" w:cs="仿宋"/>
          <w:color w:val="auto"/>
          <w:sz w:val="24"/>
          <w:szCs w:val="24"/>
        </w:rPr>
        <w:t>本公司对上述声明的真实性负责。如有虚假，将依法承担相应责任。</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企业名称（盖章）：</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p>
      <w:pPr>
        <w:rPr>
          <w:rFonts w:hint="eastAsia" w:ascii="宋体" w:cs="宋体"/>
          <w:b/>
          <w:bCs/>
          <w:color w:val="auto"/>
          <w:kern w:val="0"/>
          <w:sz w:val="32"/>
          <w:szCs w:val="32"/>
        </w:rPr>
      </w:pPr>
      <w:r>
        <w:rPr>
          <w:rFonts w:hint="eastAsia" w:ascii="宋体" w:cs="宋体"/>
          <w:b/>
          <w:bCs/>
          <w:color w:val="auto"/>
          <w:kern w:val="0"/>
          <w:sz w:val="32"/>
          <w:szCs w:val="32"/>
        </w:rPr>
        <w:br w:type="page"/>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bCs/>
          <w:color w:val="auto"/>
          <w:kern w:val="0"/>
          <w:sz w:val="36"/>
          <w:szCs w:val="36"/>
        </w:rPr>
      </w:pPr>
      <w:r>
        <w:rPr>
          <w:rFonts w:hint="eastAsia" w:ascii="宋体" w:cs="宋体"/>
          <w:b/>
          <w:bCs/>
          <w:color w:val="auto"/>
          <w:kern w:val="0"/>
          <w:sz w:val="32"/>
          <w:szCs w:val="32"/>
        </w:rPr>
        <w:t>七、评分标准和细则</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eastAsia="宋体" w:cs="宋体"/>
          <w:b/>
          <w:bCs/>
          <w:color w:val="auto"/>
          <w:kern w:val="0"/>
          <w:sz w:val="28"/>
          <w:szCs w:val="28"/>
          <w:lang w:eastAsia="zh-CN"/>
        </w:rPr>
      </w:pPr>
      <w:r>
        <w:rPr>
          <w:rFonts w:hint="eastAsia" w:ascii="宋体" w:cs="宋体"/>
          <w:color w:val="auto"/>
          <w:kern w:val="0"/>
          <w:sz w:val="28"/>
          <w:szCs w:val="28"/>
        </w:rPr>
        <w:t>（二十六）为进一步规范政府采购货物项目综合评分法评分标准，保证政府采购招标的公平性和公正性，根据财政部《政府采购货物和服务招标投标管理办法》（中华人民共和国财政部令</w:t>
      </w:r>
      <w:r>
        <w:rPr>
          <w:rFonts w:hint="eastAsia" w:ascii="宋体" w:cs="宋体"/>
          <w:color w:val="auto"/>
          <w:kern w:val="0"/>
          <w:sz w:val="28"/>
          <w:szCs w:val="28"/>
          <w:lang w:val="en-US" w:eastAsia="zh-CN"/>
        </w:rPr>
        <w:t>87</w:t>
      </w:r>
      <w:r>
        <w:rPr>
          <w:rFonts w:hint="eastAsia" w:ascii="宋体" w:cs="宋体"/>
          <w:color w:val="auto"/>
          <w:kern w:val="0"/>
          <w:sz w:val="28"/>
          <w:szCs w:val="28"/>
        </w:rPr>
        <w:t>号），本项目使用综合评分法进行评标，具体评分标准见后附表</w:t>
      </w:r>
      <w:r>
        <w:rPr>
          <w:rFonts w:hint="eastAsia" w:ascii="宋体" w:cs="宋体"/>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bCs/>
          <w:color w:val="auto"/>
          <w:kern w:val="0"/>
          <w:sz w:val="32"/>
          <w:szCs w:val="32"/>
        </w:rPr>
      </w:pPr>
      <w:r>
        <w:rPr>
          <w:rFonts w:hint="eastAsia" w:ascii="宋体" w:cs="宋体"/>
          <w:b/>
          <w:bCs/>
          <w:color w:val="auto"/>
          <w:kern w:val="0"/>
          <w:sz w:val="32"/>
          <w:szCs w:val="32"/>
          <w:lang w:val="en-US" w:eastAsia="zh-CN"/>
        </w:rPr>
        <w:t xml:space="preserve"> </w:t>
      </w:r>
      <w:r>
        <w:rPr>
          <w:rFonts w:hint="eastAsia" w:ascii="宋体" w:cs="宋体"/>
          <w:b/>
          <w:bCs/>
          <w:color w:val="auto"/>
          <w:kern w:val="0"/>
          <w:sz w:val="32"/>
          <w:szCs w:val="32"/>
        </w:rPr>
        <w:t>八、中标及合同签订</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（二十七）授予合同</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bookmarkStart w:id="25" w:name="_Hlk35578044"/>
      <w:bookmarkStart w:id="26" w:name="_Hlk35578046"/>
      <w:bookmarkStart w:id="27" w:name="_Hlk35578045"/>
      <w:r>
        <w:rPr>
          <w:rFonts w:hint="eastAsia" w:ascii="宋体" w:cs="宋体"/>
          <w:color w:val="auto"/>
          <w:kern w:val="0"/>
          <w:sz w:val="28"/>
          <w:szCs w:val="28"/>
        </w:rPr>
        <w:t>1、授予合同的准则</w:t>
      </w:r>
      <w:bookmarkEnd w:id="25"/>
      <w:bookmarkEnd w:id="26"/>
      <w:bookmarkEnd w:id="27"/>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1.1招标人将合同授予其投标文件符合招标文件要求，并且能承诺履行合同，对招标人最为有利的投标人。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1.2招标人从评标委员会推荐的第一中标候选人、第二中标候选人、第三中标候选人中依法确定中标人。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1.3不能保证最低报价的投标人为最终中标人。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spacing w:val="-6"/>
          <w:kern w:val="0"/>
          <w:sz w:val="28"/>
          <w:szCs w:val="28"/>
        </w:rPr>
      </w:pPr>
      <w:r>
        <w:rPr>
          <w:rFonts w:hint="eastAsia" w:ascii="宋体" w:cs="宋体"/>
          <w:color w:val="auto"/>
          <w:kern w:val="0"/>
          <w:sz w:val="28"/>
          <w:szCs w:val="28"/>
        </w:rPr>
        <w:t>1.4</w:t>
      </w:r>
      <w:r>
        <w:rPr>
          <w:rFonts w:hint="eastAsia" w:ascii="宋体" w:cs="宋体"/>
          <w:color w:val="auto"/>
          <w:spacing w:val="-6"/>
          <w:kern w:val="0"/>
          <w:sz w:val="28"/>
          <w:szCs w:val="28"/>
        </w:rPr>
        <w:t>在合同签订之前，招标人有权对中标人的履约能力进行最后审查，审查方式包括询问、调查和实地考察，如发现中标人提供的材料虚假或对招标文件所要求说明的情况故意隐瞒或虚报，则招标人有权取消其中标资格，并没收其投标保证金，在投标有效期内另行评定中标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bookmarkStart w:id="28" w:name="_Hlk35578300"/>
      <w:bookmarkStart w:id="29" w:name="_Hlk35578301"/>
      <w:bookmarkStart w:id="30" w:name="_Hlk35578302"/>
      <w:r>
        <w:rPr>
          <w:rFonts w:hint="eastAsia" w:ascii="宋体" w:cs="宋体"/>
          <w:color w:val="auto"/>
          <w:kern w:val="0"/>
          <w:sz w:val="28"/>
          <w:szCs w:val="28"/>
        </w:rPr>
        <w:t>（二十八）中标通知</w:t>
      </w:r>
      <w:bookmarkEnd w:id="28"/>
      <w:bookmarkEnd w:id="29"/>
      <w:bookmarkEnd w:id="30"/>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1.1评标结束并确定中标人后，招标人将以书面形式发出《中标通知书》。</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1.2招标人对未中标的投标人不承担任何解释义务。</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1.3中标人如在收到采购结果通知后15日内不按规定领取中标通知书，则视为自动放弃中标资格。</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bookmarkStart w:id="31" w:name="_Hlk35578458"/>
      <w:bookmarkStart w:id="32" w:name="_Hlk35578457"/>
      <w:bookmarkStart w:id="33" w:name="_Hlk35578459"/>
      <w:r>
        <w:rPr>
          <w:rFonts w:hint="eastAsia" w:ascii="宋体" w:cs="宋体"/>
          <w:color w:val="auto"/>
          <w:kern w:val="0"/>
          <w:sz w:val="28"/>
          <w:szCs w:val="28"/>
        </w:rPr>
        <w:t>（二十九）签署合同</w:t>
      </w:r>
      <w:bookmarkEnd w:id="31"/>
      <w:bookmarkEnd w:id="32"/>
      <w:bookmarkEnd w:id="33"/>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bookmarkStart w:id="34" w:name="_Hlk35578470"/>
      <w:bookmarkStart w:id="35" w:name="_Hlk35578472"/>
      <w:bookmarkStart w:id="36" w:name="_Hlk35578471"/>
      <w:r>
        <w:rPr>
          <w:rFonts w:hint="eastAsia" w:ascii="宋体" w:cs="宋体"/>
          <w:color w:val="auto"/>
          <w:kern w:val="0"/>
          <w:sz w:val="28"/>
          <w:szCs w:val="28"/>
        </w:rPr>
        <w:t>1.1中标人在收到中标通知书后，按中标通知书中规定的时间、地点与招标人签订合同，否则按放弃中标权处理。</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1.2中标合同既不得转让，也不得分包。否则招标人有权取消中标人的中标资格。</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spacing w:val="-6"/>
          <w:kern w:val="0"/>
          <w:sz w:val="28"/>
          <w:szCs w:val="28"/>
        </w:rPr>
        <w:t>1.3如招标人或中标人拒签合同，则按违约处理。对违约方收取中标总金额的1%的违约金。</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1.4招标人如遇中标人违约，可从候选中标人中重新选定中标人，并组织中标人和招标人签订合同。</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1.5签订合同及合同条款应以招标文件和中标人的投标文件及其澄清文件为依据。招标人保留以书面形式要求和中标人对其所投标产品的配置、交货地点及服务等作适当调整的权利。中标人必须在接到招标人的变更指示后七日内根据本条款提出调整合同价款及交货进度等的实施意见。</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（三十）履约保证金</w:t>
      </w:r>
      <w:bookmarkEnd w:id="34"/>
      <w:bookmarkEnd w:id="35"/>
      <w:bookmarkEnd w:id="36"/>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w:t>
      </w:r>
      <w:r>
        <w:rPr>
          <w:rFonts w:hint="eastAsia" w:ascii="宋体" w:cs="宋体"/>
          <w:color w:val="auto"/>
          <w:kern w:val="0"/>
          <w:sz w:val="28"/>
          <w:szCs w:val="28"/>
          <w:lang w:val="zh-CN"/>
        </w:rPr>
        <w:t>.1 中标人</w:t>
      </w:r>
      <w:r>
        <w:rPr>
          <w:rFonts w:hint="eastAsia" w:ascii="宋体" w:cs="宋体"/>
          <w:color w:val="auto"/>
          <w:kern w:val="0"/>
          <w:sz w:val="28"/>
          <w:szCs w:val="28"/>
        </w:rPr>
        <w:t>应在领取《</w:t>
      </w:r>
      <w:r>
        <w:rPr>
          <w:rFonts w:hint="eastAsia" w:ascii="宋体" w:cs="宋体"/>
          <w:color w:val="auto"/>
          <w:kern w:val="0"/>
          <w:sz w:val="28"/>
          <w:szCs w:val="28"/>
          <w:lang w:val="zh-CN"/>
        </w:rPr>
        <w:t>中标通知书</w:t>
      </w:r>
      <w:r>
        <w:rPr>
          <w:rFonts w:hint="eastAsia" w:ascii="宋体" w:cs="宋体"/>
          <w:color w:val="auto"/>
          <w:kern w:val="0"/>
          <w:sz w:val="28"/>
          <w:szCs w:val="28"/>
        </w:rPr>
        <w:t>》后的十个日历日内，办理履约保证金，</w:t>
      </w:r>
      <w:r>
        <w:rPr>
          <w:rFonts w:hint="eastAsia" w:ascii="宋体" w:cs="宋体"/>
          <w:b/>
          <w:color w:val="auto"/>
          <w:kern w:val="0"/>
          <w:sz w:val="28"/>
          <w:szCs w:val="28"/>
          <w:lang w:val="zh-CN"/>
        </w:rPr>
        <w:t>金额为合同总价的10%，</w:t>
      </w:r>
      <w:r>
        <w:rPr>
          <w:rFonts w:hint="eastAsia" w:ascii="宋体" w:cs="宋体"/>
          <w:color w:val="auto"/>
          <w:kern w:val="0"/>
          <w:sz w:val="28"/>
          <w:szCs w:val="28"/>
        </w:rPr>
        <w:t>否则招标人可取消</w:t>
      </w:r>
      <w:r>
        <w:rPr>
          <w:rFonts w:hint="eastAsia" w:ascii="宋体" w:cs="宋体"/>
          <w:color w:val="auto"/>
          <w:kern w:val="0"/>
          <w:sz w:val="28"/>
          <w:szCs w:val="28"/>
          <w:lang w:val="zh-CN"/>
        </w:rPr>
        <w:t>中标人</w:t>
      </w:r>
      <w:r>
        <w:rPr>
          <w:rFonts w:hint="eastAsia" w:ascii="宋体" w:cs="宋体"/>
          <w:color w:val="auto"/>
          <w:kern w:val="0"/>
          <w:sz w:val="28"/>
          <w:szCs w:val="28"/>
        </w:rPr>
        <w:t>的</w:t>
      </w:r>
      <w:r>
        <w:rPr>
          <w:rFonts w:hint="eastAsia" w:ascii="宋体" w:cs="宋体"/>
          <w:color w:val="auto"/>
          <w:kern w:val="0"/>
          <w:sz w:val="28"/>
          <w:szCs w:val="28"/>
          <w:lang w:val="zh-CN"/>
        </w:rPr>
        <w:t>中标</w:t>
      </w:r>
      <w:r>
        <w:rPr>
          <w:rFonts w:hint="eastAsia" w:ascii="宋体" w:cs="宋体"/>
          <w:color w:val="auto"/>
          <w:kern w:val="0"/>
          <w:sz w:val="28"/>
          <w:szCs w:val="28"/>
        </w:rPr>
        <w:t>资格，并没收其投标保证金。</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spacing w:val="-6"/>
          <w:kern w:val="0"/>
          <w:sz w:val="28"/>
          <w:szCs w:val="28"/>
        </w:rPr>
      </w:pPr>
      <w:r>
        <w:rPr>
          <w:rFonts w:hint="eastAsia" w:ascii="宋体" w:cs="宋体"/>
          <w:color w:val="auto"/>
          <w:kern w:val="0"/>
          <w:sz w:val="28"/>
          <w:szCs w:val="28"/>
        </w:rPr>
        <w:t xml:space="preserve">2.2  </w:t>
      </w:r>
      <w:r>
        <w:rPr>
          <w:rFonts w:hint="eastAsia" w:ascii="宋体" w:cs="宋体"/>
          <w:color w:val="auto"/>
          <w:spacing w:val="-6"/>
          <w:kern w:val="0"/>
          <w:sz w:val="28"/>
          <w:szCs w:val="28"/>
        </w:rPr>
        <w:t>如果中标人没有按照上述规定执行，招标人有充分理由取消该中标决定，并没收其投标保证金。在此情况下招标人可将中标资格授予下一个综合评分最高的中标人或重新采购。</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bookmarkStart w:id="37" w:name="_Hlk35578491"/>
      <w:bookmarkStart w:id="38" w:name="_Hlk35578492"/>
      <w:bookmarkStart w:id="39" w:name="_Hlk35578490"/>
      <w:r>
        <w:rPr>
          <w:rFonts w:hint="eastAsia" w:ascii="宋体" w:cs="宋体"/>
          <w:color w:val="auto"/>
          <w:kern w:val="0"/>
          <w:sz w:val="28"/>
          <w:szCs w:val="28"/>
        </w:rPr>
        <w:t>3.3履约保证金（无息）将在中标人履行完合同，验收合格签字后，凭招标人出据的收款收据在七日内退还中标人。</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（三十一）中标服务费</w:t>
      </w:r>
      <w:bookmarkEnd w:id="37"/>
      <w:bookmarkEnd w:id="38"/>
      <w:bookmarkEnd w:id="39"/>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cs="宋体"/>
          <w:color w:val="auto"/>
          <w:kern w:val="0"/>
          <w:sz w:val="28"/>
          <w:szCs w:val="28"/>
        </w:rPr>
      </w:pPr>
      <w:r>
        <w:rPr>
          <w:rFonts w:hint="eastAsia" w:ascii="宋体" w:cs="宋体"/>
          <w:color w:val="auto"/>
          <w:kern w:val="0"/>
          <w:sz w:val="28"/>
          <w:szCs w:val="28"/>
        </w:rPr>
        <w:t>1.1</w:t>
      </w:r>
      <w:r>
        <w:rPr>
          <w:rFonts w:hint="eastAsia" w:ascii="宋体" w:hAnsi="宋体" w:cs="宋体"/>
          <w:color w:val="auto"/>
          <w:kern w:val="0"/>
          <w:sz w:val="28"/>
          <w:szCs w:val="28"/>
        </w:rPr>
        <w:t>1.1</w:t>
      </w:r>
      <w:r>
        <w:rPr>
          <w:rFonts w:hint="eastAsia" w:ascii="宋体" w:hAnsi="宋体" w:cs="宋体"/>
          <w:color w:val="auto"/>
          <w:sz w:val="28"/>
          <w:szCs w:val="28"/>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1.2中标服务费不在投标报价中单列。</w:t>
      </w:r>
    </w:p>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cs="宋体"/>
          <w:b/>
          <w:bCs/>
          <w:color w:val="auto"/>
          <w:kern w:val="0"/>
          <w:sz w:val="28"/>
          <w:szCs w:val="28"/>
        </w:rPr>
      </w:pPr>
      <w:r>
        <w:rPr>
          <w:rFonts w:hint="eastAsia" w:ascii="宋体" w:cs="宋体"/>
          <w:b/>
          <w:bCs/>
          <w:color w:val="auto"/>
          <w:kern w:val="0"/>
          <w:sz w:val="28"/>
          <w:szCs w:val="28"/>
        </w:rPr>
        <w:t>中标服务费收费标准</w:t>
      </w:r>
    </w:p>
    <w:tbl>
      <w:tblPr>
        <w:tblStyle w:val="20"/>
        <w:tblW w:w="884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3315"/>
        <w:gridCol w:w="297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20"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中标金额（万元）</w:t>
            </w:r>
          </w:p>
        </w:tc>
        <w:tc>
          <w:tcPr>
            <w:tcW w:w="297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货物招标</w:t>
            </w:r>
          </w:p>
        </w:tc>
        <w:tc>
          <w:tcPr>
            <w:tcW w:w="255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2" w:hRule="atLeast"/>
        </w:trPr>
        <w:tc>
          <w:tcPr>
            <w:tcW w:w="331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100以下</w:t>
            </w:r>
          </w:p>
        </w:tc>
        <w:tc>
          <w:tcPr>
            <w:tcW w:w="29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1.50%</w:t>
            </w:r>
          </w:p>
        </w:tc>
        <w:tc>
          <w:tcPr>
            <w:tcW w:w="255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72" w:hRule="atLeast"/>
        </w:trPr>
        <w:tc>
          <w:tcPr>
            <w:tcW w:w="331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100-500</w:t>
            </w:r>
          </w:p>
        </w:tc>
        <w:tc>
          <w:tcPr>
            <w:tcW w:w="29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1.10%</w:t>
            </w:r>
          </w:p>
        </w:tc>
        <w:tc>
          <w:tcPr>
            <w:tcW w:w="255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7" w:hRule="atLeast"/>
        </w:trPr>
        <w:tc>
          <w:tcPr>
            <w:tcW w:w="331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500-1000</w:t>
            </w:r>
          </w:p>
        </w:tc>
        <w:tc>
          <w:tcPr>
            <w:tcW w:w="29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0.80%</w:t>
            </w:r>
          </w:p>
        </w:tc>
        <w:tc>
          <w:tcPr>
            <w:tcW w:w="255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8" w:hRule="atLeast"/>
        </w:trPr>
        <w:tc>
          <w:tcPr>
            <w:tcW w:w="331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1000-5000</w:t>
            </w:r>
          </w:p>
        </w:tc>
        <w:tc>
          <w:tcPr>
            <w:tcW w:w="29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0.50%</w:t>
            </w:r>
          </w:p>
        </w:tc>
        <w:tc>
          <w:tcPr>
            <w:tcW w:w="2550"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p>
        </w:tc>
      </w:tr>
    </w:tbl>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中标服务费不在投标报价中单列。</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招标代理服务收费按差额定率累进法计算。例如：某项目招标代理业务中标金额为2000万元，计算招标代理服务收费额如下：</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lang w:val="en-US" w:eastAsia="zh-CN"/>
        </w:rPr>
      </w:pPr>
      <w:r>
        <w:rPr>
          <w:rFonts w:hint="eastAsia" w:ascii="宋体" w:cs="宋体"/>
          <w:color w:val="auto"/>
          <w:kern w:val="0"/>
          <w:sz w:val="28"/>
          <w:szCs w:val="28"/>
        </w:rPr>
        <w:t>100万元×1.50%=1.5（万元）；</w:t>
      </w:r>
      <w:r>
        <w:rPr>
          <w:rFonts w:hint="eastAsia" w:ascii="宋体" w:cs="宋体"/>
          <w:color w:val="auto"/>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lang w:eastAsia="zh-CN"/>
        </w:rPr>
      </w:pPr>
      <w:r>
        <w:rPr>
          <w:rFonts w:hint="eastAsia" w:ascii="宋体" w:cs="宋体"/>
          <w:color w:val="auto"/>
          <w:kern w:val="0"/>
          <w:sz w:val="28"/>
          <w:szCs w:val="28"/>
        </w:rPr>
        <w:t>（500-100）万元×1.10%=4.4（万元）</w:t>
      </w:r>
      <w:r>
        <w:rPr>
          <w:rFonts w:hint="eastAsia" w:ascii="宋体" w:cs="宋体"/>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lang w:val="en-US" w:eastAsia="zh-CN"/>
        </w:rPr>
      </w:pPr>
      <w:r>
        <w:rPr>
          <w:rFonts w:hint="eastAsia" w:ascii="宋体" w:cs="宋体"/>
          <w:color w:val="auto"/>
          <w:kern w:val="0"/>
          <w:sz w:val="28"/>
          <w:szCs w:val="28"/>
        </w:rPr>
        <w:t>（1000-500）万元×0.80%=4.0（万元）</w:t>
      </w:r>
      <w:r>
        <w:rPr>
          <w:rFonts w:hint="eastAsia" w:ascii="宋体" w:cs="宋体"/>
          <w:color w:val="auto"/>
          <w:kern w:val="0"/>
          <w:sz w:val="28"/>
          <w:szCs w:val="28"/>
          <w:lang w:eastAsia="zh-CN"/>
        </w:rPr>
        <w:t>；</w:t>
      </w:r>
      <w:r>
        <w:rPr>
          <w:rFonts w:hint="eastAsia" w:ascii="宋体" w:cs="宋体"/>
          <w:color w:val="auto"/>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color w:val="auto"/>
          <w:kern w:val="0"/>
          <w:sz w:val="28"/>
          <w:szCs w:val="28"/>
        </w:rPr>
      </w:pPr>
      <w:r>
        <w:rPr>
          <w:rFonts w:hint="eastAsia" w:ascii="宋体" w:cs="宋体"/>
          <w:color w:val="auto"/>
          <w:kern w:val="0"/>
          <w:sz w:val="28"/>
          <w:szCs w:val="28"/>
        </w:rPr>
        <w:t>（2000-1000）万元×0.50%=5.0（万元）</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9"/>
        <w:rPr>
          <w:rFonts w:hint="eastAsia" w:ascii="宋体" w:cs="宋体"/>
          <w:b/>
          <w:color w:val="auto"/>
          <w:kern w:val="0"/>
          <w:sz w:val="32"/>
          <w:szCs w:val="32"/>
        </w:rPr>
      </w:pPr>
      <w:r>
        <w:rPr>
          <w:rFonts w:hint="eastAsia" w:ascii="宋体" w:cs="宋体"/>
          <w:color w:val="auto"/>
          <w:kern w:val="0"/>
          <w:sz w:val="28"/>
          <w:szCs w:val="28"/>
        </w:rPr>
        <w:t>合计收费=1.5+4.4+4.0+5.0=14.9(万元)</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color w:val="auto"/>
          <w:kern w:val="0"/>
          <w:sz w:val="32"/>
          <w:szCs w:val="32"/>
        </w:rPr>
      </w:pPr>
    </w:p>
    <w:p>
      <w:pPr>
        <w:rPr>
          <w:rFonts w:hint="eastAsia" w:ascii="宋体" w:cs="宋体"/>
          <w:b/>
          <w:color w:val="auto"/>
          <w:kern w:val="0"/>
          <w:sz w:val="32"/>
          <w:szCs w:val="32"/>
        </w:rPr>
      </w:pPr>
      <w:r>
        <w:rPr>
          <w:rFonts w:hint="eastAsia" w:ascii="宋体" w:cs="宋体"/>
          <w:b/>
          <w:color w:val="auto"/>
          <w:kern w:val="0"/>
          <w:sz w:val="32"/>
          <w:szCs w:val="32"/>
        </w:rPr>
        <w:br w:type="page"/>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outlineLvl w:val="9"/>
        <w:rPr>
          <w:rFonts w:hint="eastAsia" w:ascii="宋体" w:cs="宋体"/>
          <w:b/>
          <w:color w:val="auto"/>
          <w:kern w:val="0"/>
          <w:sz w:val="32"/>
          <w:szCs w:val="32"/>
        </w:rPr>
      </w:pPr>
      <w:r>
        <w:rPr>
          <w:rFonts w:hint="eastAsia" w:ascii="宋体" w:cs="宋体"/>
          <w:b/>
          <w:color w:val="auto"/>
          <w:kern w:val="0"/>
          <w:sz w:val="32"/>
          <w:szCs w:val="32"/>
        </w:rPr>
        <w:t>九、质疑与投诉</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bookmarkStart w:id="40" w:name="_Toc340223140"/>
      <w:r>
        <w:rPr>
          <w:rFonts w:hint="eastAsia" w:ascii="宋体" w:cs="宋体"/>
          <w:color w:val="auto"/>
          <w:kern w:val="0"/>
          <w:sz w:val="28"/>
          <w:szCs w:val="28"/>
        </w:rPr>
        <w:t>1、供应商对政府采购活动事项有疑问的，在公示期内可以向代理机构提出询问，代理机构应当及时作出答复，但答复的内容不得涉及商业秘密。供应商认为采购文件、采购过程和中标、成交结果使自己的权益受到损害的，可以在公示期的</w:t>
      </w:r>
      <w:r>
        <w:rPr>
          <w:rFonts w:hint="eastAsia" w:ascii="宋体" w:cs="宋体"/>
          <w:color w:val="auto"/>
          <w:kern w:val="0"/>
          <w:sz w:val="28"/>
          <w:szCs w:val="28"/>
          <w:lang w:val="en-US" w:eastAsia="zh-CN"/>
        </w:rPr>
        <w:t>1</w:t>
      </w:r>
      <w:r>
        <w:rPr>
          <w:rFonts w:hint="eastAsia" w:ascii="宋体" w:cs="宋体"/>
          <w:color w:val="auto"/>
          <w:kern w:val="0"/>
          <w:sz w:val="28"/>
          <w:szCs w:val="28"/>
        </w:rPr>
        <w:t>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9"/>
        <w:rPr>
          <w:rFonts w:hint="eastAsia" w:ascii="宋体" w:cs="宋体"/>
          <w:color w:val="auto"/>
          <w:kern w:val="0"/>
          <w:sz w:val="28"/>
          <w:szCs w:val="28"/>
        </w:rPr>
      </w:pPr>
      <w:r>
        <w:rPr>
          <w:rFonts w:hint="eastAsia" w:ascii="宋体" w:cs="宋体"/>
          <w:color w:val="auto"/>
          <w:kern w:val="0"/>
          <w:sz w:val="28"/>
          <w:szCs w:val="28"/>
        </w:rPr>
        <w:t>2、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bookmarkEnd w:id="40"/>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rPr>
          <w:rFonts w:hint="eastAsia" w:ascii="宋体" w:hAnsi="宋体" w:cs="宋体"/>
          <w:b/>
          <w:color w:val="auto"/>
          <w:kern w:val="0"/>
          <w:sz w:val="36"/>
        </w:rPr>
      </w:pPr>
      <w:r>
        <w:rPr>
          <w:rFonts w:hint="eastAsia" w:ascii="宋体" w:hAnsi="宋体" w:cs="宋体"/>
          <w:b/>
          <w:color w:val="auto"/>
          <w:kern w:val="0"/>
          <w:sz w:val="36"/>
        </w:rPr>
        <w:br w:type="page"/>
      </w:r>
    </w:p>
    <w:p>
      <w:pPr>
        <w:widowControl/>
        <w:numPr>
          <w:ilvl w:val="0"/>
          <w:numId w:val="5"/>
        </w:numPr>
        <w:spacing w:line="440" w:lineRule="exact"/>
        <w:ind w:firstLine="480"/>
        <w:jc w:val="center"/>
        <w:rPr>
          <w:rFonts w:hint="eastAsia" w:ascii="宋体" w:hAnsi="宋体" w:cs="宋体"/>
          <w:b/>
          <w:color w:val="auto"/>
          <w:kern w:val="0"/>
          <w:sz w:val="36"/>
        </w:rPr>
      </w:pPr>
      <w:r>
        <w:rPr>
          <w:rFonts w:hint="eastAsia" w:ascii="宋体" w:hAnsi="宋体" w:cs="宋体"/>
          <w:b/>
          <w:color w:val="auto"/>
          <w:kern w:val="0"/>
          <w:sz w:val="36"/>
        </w:rPr>
        <w:t>技术规格、数量及质量要求</w:t>
      </w:r>
      <w:r>
        <w:rPr>
          <w:rFonts w:hint="eastAsia" w:ascii="宋体" w:hAnsi="宋体" w:cs="宋体"/>
          <w:b/>
          <w:color w:val="auto"/>
          <w:kern w:val="0"/>
          <w:sz w:val="36"/>
          <w:lang w:eastAsia="zh-CN"/>
        </w:rPr>
        <w:t>（</w:t>
      </w:r>
      <w:r>
        <w:rPr>
          <w:rFonts w:hint="eastAsia" w:ascii="宋体" w:hAnsi="宋体" w:cs="宋体"/>
          <w:b/>
          <w:color w:val="auto"/>
          <w:kern w:val="0"/>
          <w:sz w:val="36"/>
          <w:lang w:val="en-US" w:eastAsia="zh-CN"/>
        </w:rPr>
        <w:t>二次</w:t>
      </w:r>
      <w:r>
        <w:rPr>
          <w:rFonts w:hint="eastAsia" w:ascii="宋体" w:hAnsi="宋体" w:cs="宋体"/>
          <w:b/>
          <w:color w:val="auto"/>
          <w:kern w:val="0"/>
          <w:sz w:val="36"/>
          <w:lang w:eastAsia="zh-CN"/>
        </w:rPr>
        <w:t>）</w:t>
      </w:r>
    </w:p>
    <w:p>
      <w:pPr>
        <w:jc w:val="both"/>
        <w:rPr>
          <w:rFonts w:hint="eastAsia" w:eastAsia="宋体"/>
          <w:lang w:eastAsia="zh-CN"/>
        </w:rPr>
      </w:pPr>
    </w:p>
    <w:tbl>
      <w:tblPr>
        <w:tblStyle w:val="20"/>
        <w:tblW w:w="10620" w:type="dxa"/>
        <w:tblInd w:w="-981" w:type="dxa"/>
        <w:tblLayout w:type="fixed"/>
        <w:tblCellMar>
          <w:top w:w="0" w:type="dxa"/>
          <w:left w:w="0" w:type="dxa"/>
          <w:bottom w:w="0" w:type="dxa"/>
          <w:right w:w="0" w:type="dxa"/>
        </w:tblCellMar>
      </w:tblPr>
      <w:tblGrid>
        <w:gridCol w:w="540"/>
        <w:gridCol w:w="830"/>
        <w:gridCol w:w="1085"/>
        <w:gridCol w:w="4865"/>
        <w:gridCol w:w="465"/>
        <w:gridCol w:w="705"/>
        <w:gridCol w:w="1035"/>
        <w:gridCol w:w="1095"/>
      </w:tblGrid>
      <w:tr>
        <w:tblPrEx>
          <w:tblCellMar>
            <w:top w:w="0" w:type="dxa"/>
            <w:left w:w="0" w:type="dxa"/>
            <w:bottom w:w="0" w:type="dxa"/>
            <w:right w:w="0" w:type="dxa"/>
          </w:tblCellMar>
        </w:tblPrEx>
        <w:trPr>
          <w:trHeight w:val="577" w:hRule="atLeast"/>
        </w:trPr>
        <w:tc>
          <w:tcPr>
            <w:tcW w:w="5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序号</w:t>
            </w:r>
          </w:p>
        </w:tc>
        <w:tc>
          <w:tcPr>
            <w:tcW w:w="8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sz w:val="20"/>
                <w:szCs w:val="20"/>
              </w:rPr>
              <w:t>产品名称</w:t>
            </w:r>
          </w:p>
        </w:tc>
        <w:tc>
          <w:tcPr>
            <w:tcW w:w="10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default" w:ascii="宋体" w:hAnsi="宋体" w:cs="宋体"/>
                <w:sz w:val="20"/>
                <w:szCs w:val="20"/>
              </w:rPr>
            </w:pPr>
            <w:r>
              <w:rPr>
                <w:rFonts w:ascii="宋体" w:hAnsi="宋体" w:cs="宋体"/>
                <w:sz w:val="20"/>
                <w:szCs w:val="20"/>
              </w:rPr>
              <w:t>设备名称</w:t>
            </w:r>
          </w:p>
        </w:tc>
        <w:tc>
          <w:tcPr>
            <w:tcW w:w="4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规格</w:t>
            </w:r>
          </w:p>
        </w:tc>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sz w:val="20"/>
                <w:szCs w:val="20"/>
              </w:rPr>
              <w:t>数量</w:t>
            </w:r>
          </w:p>
        </w:tc>
        <w:tc>
          <w:tcPr>
            <w:tcW w:w="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单位</w:t>
            </w:r>
          </w:p>
        </w:tc>
        <w:tc>
          <w:tcPr>
            <w:tcW w:w="1035"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报价</w:t>
            </w:r>
          </w:p>
        </w:tc>
        <w:tc>
          <w:tcPr>
            <w:tcW w:w="109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0"/>
                <w:szCs w:val="20"/>
                <w:lang w:bidi="ar"/>
              </w:rPr>
            </w:pPr>
            <w:r>
              <w:rPr>
                <w:rFonts w:ascii="宋体" w:hAnsi="宋体" w:cs="宋体"/>
                <w:kern w:val="0"/>
                <w:sz w:val="20"/>
                <w:szCs w:val="20"/>
                <w:lang w:bidi="ar"/>
              </w:rPr>
              <w:t>合计</w:t>
            </w:r>
          </w:p>
        </w:tc>
      </w:tr>
      <w:tr>
        <w:tblPrEx>
          <w:tblCellMar>
            <w:top w:w="0" w:type="dxa"/>
            <w:left w:w="0" w:type="dxa"/>
            <w:bottom w:w="0" w:type="dxa"/>
            <w:right w:w="0" w:type="dxa"/>
          </w:tblCellMar>
        </w:tblPrEx>
        <w:trPr>
          <w:trHeight w:val="711" w:hRule="atLeast"/>
        </w:trPr>
        <w:tc>
          <w:tcPr>
            <w:tcW w:w="540" w:type="dxa"/>
            <w:vMerge w:val="restart"/>
            <w:tcBorders>
              <w:top w:val="single" w:color="auto"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0"/>
                <w:szCs w:val="20"/>
                <w:lang w:bidi="ar"/>
              </w:rPr>
            </w:pPr>
            <w:r>
              <w:rPr>
                <w:rFonts w:ascii="宋体" w:hAnsi="宋体" w:cs="宋体"/>
                <w:kern w:val="0"/>
                <w:sz w:val="20"/>
                <w:szCs w:val="20"/>
                <w:lang w:bidi="ar"/>
              </w:rPr>
              <w:t>1</w:t>
            </w:r>
          </w:p>
        </w:tc>
        <w:tc>
          <w:tcPr>
            <w:tcW w:w="830" w:type="dxa"/>
            <w:vMerge w:val="restart"/>
            <w:tcBorders>
              <w:top w:val="single" w:color="auto"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b/>
                <w:kern w:val="0"/>
                <w:sz w:val="22"/>
                <w:szCs w:val="22"/>
                <w:lang w:bidi="ar"/>
              </w:rPr>
              <w:t>宠物养护实训中心</w:t>
            </w: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b/>
                <w:kern w:val="0"/>
                <w:sz w:val="22"/>
                <w:szCs w:val="22"/>
                <w:lang w:bidi="ar"/>
              </w:rPr>
              <w:t>宠物塑料浴缸</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塑胶材质，长宽高=148.5cm78.5cm（90-95）cm，可拆卸。可承重100kg以内，产品重量：≤32kg，一体成型，浴缸底部有防滑图案，可将宠物固定住，方便清洗，浴缸脚底配有可旋转式底脚，可进行微调5-10cm。抽拉式开门，方便宠物进出。中间配有活动隔板，方便小型宠物使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sz w:val="20"/>
                <w:szCs w:val="20"/>
              </w:rPr>
            </w:pPr>
            <w:r>
              <w:rPr>
                <w:rFonts w:hint="default" w:ascii="宋体" w:hAnsi="宋体" w:cs="宋体"/>
                <w:sz w:val="20"/>
                <w:szCs w:val="20"/>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11"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电热水器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容量100L。电压：220V。功率：1500W。高温度：75℃。额定压力：0.8mpa。能效等级：二级。热水输出率：60%。产品重量：≤29kg。安装材料全包。</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596"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美容桌</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6045（72/82)CM（桌子的长宽高），可折叠</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656"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吹水机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单马达，2200W，重量约5kg，包装尺寸：412124cm，电压220V，实物尺寸：3119cm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11"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电吹风</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功能：带蓝光负离子杀菌。功率：2000W以上。风力：900。挡位调节：6档以上。外观尺寸：24.522cm。电源线长度：≥2.5米</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11"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犬猫用电剪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狗猫专用1.加宽加厚陶瓷刀头 2.数字显视可用时间 3.充电2小时续航2.5小时 4.四档微距调节 5.四种规格限位梳 6充电直插两用 7.负载状态及注油提示 8.过充过放保护 9.功率：7W</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491" w:hRule="atLeast"/>
        </w:trPr>
        <w:tc>
          <w:tcPr>
            <w:tcW w:w="54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针梳</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中号</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451" w:hRule="atLeast"/>
        </w:trPr>
        <w:tc>
          <w:tcPr>
            <w:tcW w:w="540"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p>
        </w:tc>
        <w:tc>
          <w:tcPr>
            <w:tcW w:w="1085" w:type="dxa"/>
            <w:tcBorders>
              <w:top w:val="single" w:color="auto" w:sz="4" w:space="0"/>
              <w:left w:val="single" w:color="000000"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b/>
                <w:kern w:val="0"/>
                <w:sz w:val="22"/>
                <w:szCs w:val="22"/>
                <w:lang w:bidi="ar"/>
              </w:rPr>
            </w:pPr>
            <w:r>
              <w:rPr>
                <w:rFonts w:ascii="宋体" w:hAnsi="宋体" w:cs="宋体"/>
                <w:b/>
                <w:kern w:val="0"/>
                <w:sz w:val="22"/>
                <w:szCs w:val="22"/>
                <w:lang w:bidi="ar"/>
              </w:rPr>
              <w:t>排梳</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sz w:val="20"/>
                <w:szCs w:val="20"/>
              </w:rPr>
            </w:pPr>
            <w:r>
              <w:rPr>
                <w:rFonts w:ascii="宋体" w:hAnsi="宋体" w:cs="宋体"/>
                <w:sz w:val="20"/>
                <w:szCs w:val="20"/>
              </w:rPr>
              <w:t>19035MM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526" w:hRule="atLeast"/>
        </w:trPr>
        <w:tc>
          <w:tcPr>
            <w:tcW w:w="540" w:type="dxa"/>
            <w:vMerge w:val="restart"/>
            <w:tcBorders>
              <w:top w:val="single" w:color="auto" w:sz="4" w:space="0"/>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0"/>
                <w:szCs w:val="20"/>
                <w:lang w:bidi="ar"/>
              </w:rPr>
            </w:pPr>
            <w:r>
              <w:rPr>
                <w:rFonts w:ascii="宋体" w:hAnsi="宋体" w:cs="宋体"/>
                <w:kern w:val="0"/>
                <w:sz w:val="20"/>
                <w:szCs w:val="20"/>
                <w:lang w:bidi="ar"/>
              </w:rPr>
              <w:t>2</w:t>
            </w:r>
          </w:p>
        </w:tc>
        <w:tc>
          <w:tcPr>
            <w:tcW w:w="830" w:type="dxa"/>
            <w:vMerge w:val="restart"/>
            <w:tcBorders>
              <w:top w:val="single" w:color="auto" w:sz="4" w:space="0"/>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临床兽医实训中心（临床诊疗实训室</w:t>
            </w:r>
          </w:p>
          <w:p>
            <w:pPr>
              <w:widowControl/>
              <w:jc w:val="center"/>
              <w:textAlignment w:val="center"/>
              <w:rPr>
                <w:rFonts w:hint="default" w:ascii="宋体" w:hAnsi="宋体" w:cs="宋体"/>
                <w:kern w:val="0"/>
                <w:sz w:val="20"/>
                <w:szCs w:val="20"/>
                <w:lang w:bidi="ar"/>
              </w:rPr>
            </w:pPr>
          </w:p>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宠物处置台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ind w:left="211" w:hanging="211" w:hangingChars="100"/>
              <w:jc w:val="left"/>
              <w:textAlignment w:val="center"/>
              <w:rPr>
                <w:rFonts w:ascii="宋体" w:hAnsi="宋体" w:cs="宋体"/>
                <w:b/>
                <w:kern w:val="0"/>
                <w:szCs w:val="21"/>
                <w:lang w:bidi="ar"/>
              </w:rPr>
            </w:pPr>
            <w:r>
              <w:rPr>
                <w:rFonts w:ascii="宋体" w:hAnsi="宋体" w:cs="宋体"/>
                <w:b/>
                <w:kern w:val="0"/>
                <w:szCs w:val="21"/>
                <w:lang w:bidi="ar"/>
              </w:rPr>
              <w:t>304不锈钢，可接水，有抽屉，长140cm，宽66cm，高86cm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Cs w:val="21"/>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626" w:hRule="atLeast"/>
        </w:trPr>
        <w:tc>
          <w:tcPr>
            <w:tcW w:w="540" w:type="dxa"/>
            <w:vMerge w:val="continue"/>
            <w:tcBorders>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动物检耳镜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b/>
                <w:kern w:val="0"/>
                <w:szCs w:val="21"/>
                <w:lang w:bidi="ar"/>
              </w:rPr>
            </w:pPr>
            <w:r>
              <w:rPr>
                <w:rFonts w:ascii="宋体" w:hAnsi="宋体" w:cs="宋体"/>
                <w:b/>
                <w:kern w:val="0"/>
                <w:szCs w:val="21"/>
                <w:lang w:bidi="ar"/>
              </w:rPr>
              <w:t>医用光纤检耳镜，动物专用。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Cs w:val="21"/>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816" w:hRule="atLeast"/>
        </w:trPr>
        <w:tc>
          <w:tcPr>
            <w:tcW w:w="540" w:type="dxa"/>
            <w:vMerge w:val="continue"/>
            <w:tcBorders>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动物直接检眼镜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b/>
                <w:kern w:val="0"/>
                <w:szCs w:val="21"/>
                <w:lang w:bidi="ar"/>
              </w:rPr>
            </w:pPr>
            <w:r>
              <w:rPr>
                <w:rFonts w:ascii="宋体" w:hAnsi="宋体" w:cs="宋体"/>
                <w:b/>
                <w:kern w:val="0"/>
                <w:szCs w:val="21"/>
                <w:lang w:bidi="ar"/>
              </w:rPr>
              <w:t>医用光纤检眼镜，动物专用。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sz w:val="20"/>
                <w:szCs w:val="20"/>
              </w:rPr>
            </w:pPr>
            <w:r>
              <w:rPr>
                <w:rFonts w:hint="default" w:ascii="宋体" w:hAnsi="宋体" w:cs="宋体"/>
                <w:sz w:val="20"/>
                <w:szCs w:val="20"/>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Cs w:val="21"/>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90" w:hRule="atLeast"/>
        </w:trPr>
        <w:tc>
          <w:tcPr>
            <w:tcW w:w="540" w:type="dxa"/>
            <w:vMerge w:val="continue"/>
            <w:tcBorders>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动物用震荡式血压计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（动物专业计算方式）能同时测量收缩压，舒张压，平均压，心率，含1套袖带；可靠： 由于采用了SunTech的运动耐受技术， BP读数成功率很高。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使用简单： 直观的触摸屏界面具有审查和分析BP数据的所有必要功能。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准确： BP算法是由一家领先的兽医学校的专家专门为伴侣动物开发的。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无声： 设备可以安静地测量血压，并且可以使警报静音以避免吓到动物。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快速： 在几分钟内完成多次测量！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便携性： 电池供电的设备可以在考场之间轻松移动。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记忆：高级内存可确保在设备断电时始终保留数据。 </w:t>
            </w:r>
          </w:p>
          <w:p>
            <w:pPr>
              <w:widowControl/>
              <w:jc w:val="left"/>
              <w:textAlignment w:val="center"/>
              <w:rPr>
                <w:rFonts w:ascii="宋体" w:hAnsi="宋体" w:cs="宋体"/>
                <w:kern w:val="0"/>
                <w:szCs w:val="21"/>
                <w:lang w:bidi="ar"/>
              </w:rPr>
            </w:pPr>
            <w:r>
              <w:rPr>
                <w:rFonts w:ascii="宋体" w:hAnsi="宋体" w:cs="宋体"/>
                <w:kern w:val="0"/>
                <w:szCs w:val="21"/>
                <w:lang w:bidi="ar"/>
              </w:rPr>
              <w:t>平均： 用户可以从设备存储器中选择特定的测量值并执行自动BP平均。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兽医血压袖口尺寸1-6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病人软管，4英尺（1.2米）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AC适配器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收缩： 40至265毫米汞柱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舒张： 20至200 mmHg平均动脉压：27至222 mmHg心率： 25至300 BPM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设备重量： 1.3磅（带电池），590克（带电池）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外形尺寸： 6.25“×5”×5.25“，15.9cm×12.7cm×13.3cm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保证： 监控2年；袖口/软管大于90天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sz w:val="20"/>
                <w:szCs w:val="20"/>
              </w:rPr>
            </w:pPr>
            <w:r>
              <w:rPr>
                <w:rFonts w:hint="default" w:ascii="宋体" w:hAnsi="宋体" w:cs="宋体"/>
                <w:sz w:val="20"/>
                <w:szCs w:val="20"/>
              </w:rPr>
              <w:t>6</w:t>
            </w:r>
          </w:p>
          <w:p>
            <w:pPr>
              <w:widowControl/>
              <w:jc w:val="left"/>
              <w:textAlignment w:val="center"/>
              <w:rPr>
                <w:rFonts w:ascii="宋体" w:hAnsi="宋体" w:cs="宋体"/>
                <w:kern w:val="0"/>
                <w:szCs w:val="21"/>
                <w:lang w:bidi="ar"/>
              </w:rPr>
            </w:pP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Cs w:val="21"/>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260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动物用多普勒血压计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多普勒8兆赫兹探头，低噪音，抗干扰</w:t>
            </w:r>
          </w:p>
          <w:p>
            <w:pPr>
              <w:widowControl/>
              <w:jc w:val="left"/>
              <w:textAlignment w:val="center"/>
              <w:rPr>
                <w:rFonts w:ascii="宋体" w:hAnsi="宋体" w:cs="宋体"/>
                <w:kern w:val="0"/>
                <w:szCs w:val="21"/>
                <w:lang w:bidi="ar"/>
              </w:rPr>
            </w:pPr>
            <w:r>
              <w:rPr>
                <w:rFonts w:ascii="宋体" w:hAnsi="宋体" w:cs="宋体"/>
                <w:kern w:val="0"/>
                <w:szCs w:val="21"/>
                <w:lang w:bidi="ar"/>
              </w:rPr>
              <w:t>主机采用最先进多普勒采集音频技术，脉冲示波显示，音量可调节，可充电源，可插耳机，五支动物专用袖带，快速对接插口，指针式压力表，收放自如。内置扬声器；辅助耳机输出（带标准3.5mm耳机转接头）；可充电电池；低电压报警；8 MHz到9.7 MHz频率探头可用；可升级；自动关机功能；外包装盒；测量步骤要求：</w:t>
            </w:r>
          </w:p>
          <w:p>
            <w:pPr>
              <w:widowControl/>
              <w:jc w:val="left"/>
              <w:textAlignment w:val="center"/>
              <w:rPr>
                <w:rFonts w:ascii="宋体" w:hAnsi="宋体" w:cs="宋体"/>
                <w:kern w:val="0"/>
                <w:szCs w:val="21"/>
                <w:lang w:bidi="ar"/>
              </w:rPr>
            </w:pPr>
            <w:r>
              <w:rPr>
                <w:rFonts w:ascii="宋体" w:hAnsi="宋体" w:cs="宋体"/>
                <w:kern w:val="0"/>
                <w:szCs w:val="21"/>
                <w:lang w:bidi="ar"/>
              </w:rPr>
              <w:t>1、 选择安静的房间，先让动物适应几分钟，测量时由动物主人或饲养员来实施保定，因为测量血压并不痛，所以只需适合的保定，无需麻醉。</w:t>
            </w:r>
          </w:p>
          <w:p>
            <w:pPr>
              <w:widowControl/>
              <w:jc w:val="left"/>
              <w:textAlignment w:val="center"/>
              <w:rPr>
                <w:rFonts w:ascii="宋体" w:hAnsi="宋体" w:cs="宋体"/>
                <w:kern w:val="0"/>
                <w:szCs w:val="21"/>
                <w:lang w:bidi="ar"/>
              </w:rPr>
            </w:pPr>
            <w:r>
              <w:rPr>
                <w:rFonts w:ascii="宋体" w:hAnsi="宋体" w:cs="宋体"/>
                <w:kern w:val="0"/>
                <w:szCs w:val="21"/>
                <w:lang w:bidi="ar"/>
              </w:rPr>
              <w:t>2、 连接好多普勒测量系统，将多普勒探头连接到主机，在有外音干扰时或者胆小的动物可以连接耳机使用。（带有标准3.5mm耳机转接头，可连接任何普通耳机）</w:t>
            </w:r>
          </w:p>
          <w:p>
            <w:pPr>
              <w:widowControl/>
              <w:jc w:val="left"/>
              <w:textAlignment w:val="center"/>
              <w:rPr>
                <w:rFonts w:ascii="宋体" w:hAnsi="宋体" w:cs="宋体"/>
                <w:kern w:val="0"/>
                <w:szCs w:val="21"/>
                <w:lang w:bidi="ar"/>
              </w:rPr>
            </w:pPr>
            <w:r>
              <w:rPr>
                <w:rFonts w:ascii="宋体" w:hAnsi="宋体" w:cs="宋体"/>
                <w:kern w:val="0"/>
                <w:szCs w:val="21"/>
                <w:lang w:bidi="ar"/>
              </w:rPr>
              <w:t>3、 将小动物的四肢掌侧内的毛剃掉，曝露出掌侧总动脉区。很多动物会对剃毛很不舒服，所以剃毛尽量要快，剃完后要等其平静后再进行测量。</w:t>
            </w:r>
          </w:p>
          <w:p>
            <w:pPr>
              <w:widowControl/>
              <w:jc w:val="left"/>
              <w:textAlignment w:val="center"/>
              <w:rPr>
                <w:rFonts w:ascii="宋体" w:hAnsi="宋体" w:cs="宋体"/>
                <w:kern w:val="0"/>
                <w:szCs w:val="21"/>
                <w:lang w:bidi="ar"/>
              </w:rPr>
            </w:pPr>
            <w:r>
              <w:rPr>
                <w:rFonts w:ascii="宋体" w:hAnsi="宋体" w:cs="宋体"/>
                <w:kern w:val="0"/>
                <w:szCs w:val="21"/>
                <w:lang w:bidi="ar"/>
              </w:rPr>
              <w:t>4、 选择合适的袖带（袖带选择参考袖带上的RANGE箭头），将袖带和压力计（含充气装置）相连，并检查连接及袖带不漏气。将袖带缠绕在肢体上，注意不要过紧和过松。用超声波耦合剂在事先剃毛的掌侧均匀的涂一层。然后再在探头上挤一些耦合剂。</w:t>
            </w:r>
          </w:p>
          <w:p>
            <w:pPr>
              <w:widowControl/>
              <w:jc w:val="left"/>
              <w:textAlignment w:val="center"/>
              <w:rPr>
                <w:rFonts w:ascii="宋体" w:hAnsi="宋体" w:cs="宋体"/>
                <w:b/>
                <w:kern w:val="0"/>
                <w:szCs w:val="21"/>
                <w:lang w:bidi="ar"/>
              </w:rPr>
            </w:pPr>
            <w:r>
              <w:rPr>
                <w:rFonts w:ascii="宋体" w:hAnsi="宋体" w:cs="宋体"/>
                <w:kern w:val="0"/>
                <w:szCs w:val="21"/>
                <w:lang w:bidi="ar"/>
              </w:rPr>
              <w:t>5、 打开主机电源，将探头置于掌侧剃毛处（区别于人医临床，探头不是放置于袖带内），用拇指固定探头，轻轻的滑动以寻找动脉血流声音。一左手拇指固定好探头（不要将探头压的太紧），另一只手开始给袖带加压。当不再听到声音时再加压30mmHg。然后慢慢的放出空气，使压力计指针缓慢的下降，注意听，当再次出现动脉血流声音时，压力计指针的读数即为动物的收缩压。用多普勒测量舒张压时，是当测得收缩压后继续缓慢的放出袖带内的空气，仔细听，当动脉血流声音突然变大时，压力计的读数即为舒张压。但这一变化极为不明显，对于体型小的犬和猫很难去辨别。测得的值偏差较大，所以使用多普勒测量血压时，测量收缩压是最好的选择。</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ind w:firstLine="220" w:firstLineChars="100"/>
              <w:jc w:val="left"/>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动物真菌检查伍德氏灯</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双波长：253.7和365波长，超大滤光片：14.54.5cm，电压：220V，功率：16W.重量：≤600g，滤光片面积：50100mm²。体积：2598CM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听诊器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双面听头，医用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伊丽莎白项圈</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1-7号各1个为1套</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ind w:firstLine="220" w:firstLineChars="100"/>
              <w:jc w:val="left"/>
              <w:textAlignment w:val="center"/>
              <w:rPr>
                <w:rFonts w:hint="default" w:ascii="宋体" w:hAnsi="宋体" w:cs="宋体"/>
                <w:kern w:val="0"/>
                <w:sz w:val="22"/>
                <w:szCs w:val="22"/>
                <w:lang w:bidi="ar"/>
              </w:rPr>
            </w:pPr>
            <w:r>
              <w:rPr>
                <w:rFonts w:ascii="宋体" w:hAnsi="宋体" w:cs="宋体"/>
                <w:kern w:val="0"/>
                <w:sz w:val="22"/>
                <w:szCs w:val="22"/>
                <w:lang w:bidi="ar"/>
              </w:rPr>
              <w:t xml:space="preserve">6 </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兽用肛门电子体温计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柔软探头，温度范围：32至43度，电子屏显示，长度：15.5cm，探头长度：7cm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兽用金属注射器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10ml（配不同型号针头）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兽用金属连续注射器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K型可调，正略2ml（配不同型号针头）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犬猫用电剪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犬猫专用。1.加宽加厚陶瓷刀头 2.数字显视可用时间 3.充电2小时续航2.5小时 4.四档微距调节 5.四种规格限位梳 6充电直插两用 7.负载状态及注油提示 8.过充过放保护 9.功率：7W</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588"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兽用叩诊锤</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巴克锤</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66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小动物住院笼</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14007001500mm,304材质,1组4个</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猫保定袋</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小号2-4kg 大号4-6kg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立式输液架</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材质：不锈钢。底座：不锈钢圆管、ABS塑料。上管：直径19mm。下管：直径：25mm。调节方式：顶丝。高度：2米。挂钩：4个。净重21.8kg。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雾化器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兽用，超声雾化，医用级雾化效果，气流量10L/min，空气压力：0.15mpa，噪音低于65分贝。净重：1.46kg，尺寸：2129cm.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犬猫喂药器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医用环保塑料，带抓药软口，10支/盒</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犬导尿管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双腔导尿管，型号6F\8F\10F,长度400mm，550mm，100%医用硅胶，304医用不锈钢导丝，标配注水气囊，标配润滑剂，弗利头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猫导尿管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型号：3F\4F，长度：130mm，圆滑封闭端头，带两边测孔设计，介入时可避免损伤组织粘膜。PU材质，生物相容性好，导管强度适中，弹性良好，便于医生直接疏通尿道。</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犬猫鼻饲管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Fr5和Fr3.5</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不锈钢狗盆</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防打翻，直径16cm，上窄下宽</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vMerge w:val="restar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ascii="宋体" w:hAnsi="宋体" w:cs="宋体"/>
                <w:kern w:val="0"/>
                <w:sz w:val="20"/>
                <w:szCs w:val="20"/>
                <w:lang w:bidi="ar"/>
              </w:rPr>
            </w:pPr>
          </w:p>
          <w:p>
            <w:pPr>
              <w:widowControl/>
              <w:jc w:val="center"/>
              <w:textAlignment w:val="center"/>
              <w:rPr>
                <w:rFonts w:hint="default" w:ascii="宋体" w:hAnsi="宋体" w:cs="宋体"/>
                <w:kern w:val="0"/>
                <w:sz w:val="20"/>
                <w:szCs w:val="20"/>
                <w:lang w:bidi="ar"/>
              </w:rPr>
            </w:pPr>
            <w:r>
              <w:rPr>
                <w:rFonts w:ascii="宋体" w:hAnsi="宋体" w:cs="宋体"/>
                <w:kern w:val="0"/>
                <w:sz w:val="20"/>
                <w:szCs w:val="20"/>
                <w:lang w:bidi="ar"/>
              </w:rPr>
              <w:t>3</w:t>
            </w:r>
          </w:p>
        </w:tc>
        <w:tc>
          <w:tcPr>
            <w:tcW w:w="830" w:type="dxa"/>
            <w:vMerge w:val="restar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p>
          <w:p>
            <w:pPr>
              <w:widowControl/>
              <w:textAlignment w:val="center"/>
              <w:rPr>
                <w:rFonts w:ascii="宋体" w:hAnsi="宋体" w:cs="宋体"/>
                <w:b/>
                <w:kern w:val="0"/>
                <w:szCs w:val="21"/>
                <w:lang w:bidi="ar"/>
              </w:rPr>
            </w:pPr>
            <w:r>
              <w:rPr>
                <w:rFonts w:ascii="宋体" w:hAnsi="宋体" w:cs="宋体"/>
                <w:b/>
                <w:kern w:val="0"/>
                <w:szCs w:val="21"/>
                <w:lang w:bidi="ar"/>
              </w:rPr>
              <w:t>兽医影像诊断实训中心</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动物彩超</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一、设备名称：兽用全数字彩色多普勒超声诊断仪</w:t>
            </w:r>
          </w:p>
          <w:p>
            <w:pPr>
              <w:widowControl/>
              <w:jc w:val="left"/>
              <w:textAlignment w:val="center"/>
              <w:rPr>
                <w:rFonts w:ascii="宋体" w:hAnsi="宋体" w:cs="宋体"/>
                <w:kern w:val="0"/>
                <w:szCs w:val="21"/>
                <w:lang w:bidi="ar"/>
              </w:rPr>
            </w:pPr>
            <w:r>
              <w:rPr>
                <w:rFonts w:ascii="宋体" w:hAnsi="宋体" w:cs="宋体"/>
                <w:kern w:val="0"/>
                <w:szCs w:val="21"/>
                <w:lang w:bidi="ar"/>
              </w:rPr>
              <w:t>二、设备主要用途：</w:t>
            </w:r>
          </w:p>
          <w:p>
            <w:pPr>
              <w:widowControl/>
              <w:jc w:val="left"/>
              <w:textAlignment w:val="center"/>
              <w:rPr>
                <w:rFonts w:ascii="宋体" w:hAnsi="宋体" w:cs="宋体"/>
                <w:kern w:val="0"/>
                <w:szCs w:val="21"/>
                <w:lang w:bidi="ar"/>
              </w:rPr>
            </w:pPr>
            <w:r>
              <w:rPr>
                <w:rFonts w:ascii="宋体" w:hAnsi="宋体" w:cs="宋体"/>
                <w:kern w:val="0"/>
                <w:szCs w:val="21"/>
                <w:lang w:bidi="ar"/>
              </w:rPr>
              <w:t>1、主要用于：狗，猫，马，牛，羊等多种动物临床腹部，心脏，小器官，外周血管，经直肠，肌肉骨骼，术中等检查。</w:t>
            </w:r>
          </w:p>
          <w:p>
            <w:pPr>
              <w:widowControl/>
              <w:jc w:val="left"/>
              <w:textAlignment w:val="center"/>
              <w:rPr>
                <w:rFonts w:ascii="宋体" w:hAnsi="宋体" w:cs="宋体"/>
                <w:kern w:val="0"/>
                <w:szCs w:val="21"/>
                <w:lang w:bidi="ar"/>
              </w:rPr>
            </w:pPr>
            <w:r>
              <w:rPr>
                <w:rFonts w:ascii="宋体" w:hAnsi="宋体" w:cs="宋体"/>
                <w:kern w:val="0"/>
                <w:szCs w:val="21"/>
                <w:lang w:bidi="ar"/>
              </w:rPr>
              <w:t>三、主机及技术参数要求：</w:t>
            </w:r>
          </w:p>
          <w:p>
            <w:pPr>
              <w:widowControl/>
              <w:jc w:val="left"/>
              <w:textAlignment w:val="center"/>
              <w:rPr>
                <w:rFonts w:ascii="宋体" w:hAnsi="宋体" w:cs="宋体"/>
                <w:kern w:val="0"/>
                <w:szCs w:val="21"/>
                <w:lang w:bidi="ar"/>
              </w:rPr>
            </w:pPr>
            <w:r>
              <w:rPr>
                <w:rFonts w:ascii="宋体" w:hAnsi="宋体" w:cs="宋体"/>
                <w:kern w:val="0"/>
                <w:szCs w:val="21"/>
                <w:lang w:bidi="ar"/>
              </w:rPr>
              <w:t>1、通用功能</w:t>
            </w:r>
          </w:p>
          <w:p>
            <w:pPr>
              <w:widowControl/>
              <w:jc w:val="left"/>
              <w:textAlignment w:val="center"/>
              <w:rPr>
                <w:rFonts w:ascii="宋体" w:hAnsi="宋体" w:cs="宋体"/>
                <w:kern w:val="0"/>
                <w:szCs w:val="21"/>
                <w:lang w:bidi="ar"/>
              </w:rPr>
            </w:pPr>
            <w:r>
              <w:rPr>
                <w:rFonts w:ascii="宋体" w:hAnsi="宋体" w:cs="宋体"/>
                <w:kern w:val="0"/>
                <w:szCs w:val="21"/>
                <w:lang w:bidi="ar"/>
              </w:rPr>
              <w:t>1.1、彩色显示器≥23.8寸，双翼支撑臂，可上下、左右旋转。</w:t>
            </w:r>
          </w:p>
          <w:p>
            <w:pPr>
              <w:widowControl/>
              <w:jc w:val="left"/>
              <w:textAlignment w:val="center"/>
              <w:rPr>
                <w:rFonts w:ascii="宋体" w:hAnsi="宋体" w:cs="宋体"/>
                <w:kern w:val="0"/>
                <w:szCs w:val="21"/>
                <w:lang w:bidi="ar"/>
              </w:rPr>
            </w:pPr>
            <w:r>
              <w:rPr>
                <w:rFonts w:ascii="宋体" w:hAnsi="宋体" w:cs="宋体"/>
                <w:kern w:val="0"/>
                <w:szCs w:val="21"/>
                <w:lang w:bidi="ar"/>
              </w:rPr>
              <w:t>1.2、主机一体化触摸屏≥13.3寸，触摸屏支持多点触摸，在触摸屏上支持手势操作临床图像放大、图像旋转及图像模式切换等功能，触摸屏角度30度可调。</w:t>
            </w:r>
          </w:p>
          <w:p>
            <w:pPr>
              <w:widowControl/>
              <w:jc w:val="left"/>
              <w:textAlignment w:val="center"/>
              <w:rPr>
                <w:rFonts w:ascii="宋体" w:hAnsi="宋体" w:cs="宋体"/>
                <w:kern w:val="0"/>
                <w:szCs w:val="21"/>
                <w:lang w:bidi="ar"/>
              </w:rPr>
            </w:pPr>
            <w:r>
              <w:rPr>
                <w:rFonts w:ascii="宋体" w:hAnsi="宋体" w:cs="宋体"/>
                <w:kern w:val="0"/>
                <w:szCs w:val="21"/>
                <w:lang w:bidi="ar"/>
              </w:rPr>
              <w:t>1.3、主机标配探头接口：≥4个</w:t>
            </w:r>
          </w:p>
          <w:p>
            <w:pPr>
              <w:widowControl/>
              <w:jc w:val="left"/>
              <w:textAlignment w:val="center"/>
              <w:rPr>
                <w:rFonts w:ascii="宋体" w:hAnsi="宋体" w:cs="宋体"/>
                <w:kern w:val="0"/>
                <w:szCs w:val="21"/>
                <w:lang w:bidi="ar"/>
              </w:rPr>
            </w:pPr>
            <w:r>
              <w:rPr>
                <w:rFonts w:ascii="宋体" w:hAnsi="宋体" w:cs="宋体"/>
                <w:kern w:val="0"/>
                <w:szCs w:val="21"/>
                <w:lang w:bidi="ar"/>
              </w:rPr>
              <w:t>1.4、操作面板可升降、左右旋转</w:t>
            </w:r>
          </w:p>
          <w:p>
            <w:pPr>
              <w:widowControl/>
              <w:jc w:val="left"/>
              <w:textAlignment w:val="center"/>
              <w:rPr>
                <w:rFonts w:ascii="宋体" w:hAnsi="宋体" w:cs="宋体"/>
                <w:kern w:val="0"/>
                <w:szCs w:val="21"/>
                <w:lang w:bidi="ar"/>
              </w:rPr>
            </w:pPr>
            <w:r>
              <w:rPr>
                <w:rFonts w:ascii="宋体" w:hAnsi="宋体" w:cs="宋体"/>
                <w:kern w:val="0"/>
                <w:szCs w:val="21"/>
                <w:lang w:bidi="ar"/>
              </w:rPr>
              <w:t>1.5、支持B/C双实时显示</w:t>
            </w:r>
          </w:p>
          <w:p>
            <w:pPr>
              <w:widowControl/>
              <w:jc w:val="left"/>
              <w:textAlignment w:val="center"/>
              <w:rPr>
                <w:rFonts w:ascii="宋体" w:hAnsi="宋体" w:cs="宋体"/>
                <w:kern w:val="0"/>
                <w:szCs w:val="21"/>
                <w:lang w:bidi="ar"/>
              </w:rPr>
            </w:pPr>
            <w:r>
              <w:rPr>
                <w:rFonts w:ascii="宋体" w:hAnsi="宋体" w:cs="宋体"/>
                <w:kern w:val="0"/>
                <w:szCs w:val="21"/>
                <w:lang w:bidi="ar"/>
              </w:rPr>
              <w:t>1.6、多倍波束合成</w:t>
            </w:r>
          </w:p>
          <w:p>
            <w:pPr>
              <w:widowControl/>
              <w:jc w:val="left"/>
              <w:textAlignment w:val="center"/>
              <w:rPr>
                <w:rFonts w:ascii="宋体" w:hAnsi="宋体" w:cs="宋体"/>
                <w:kern w:val="0"/>
                <w:szCs w:val="21"/>
                <w:lang w:bidi="ar"/>
              </w:rPr>
            </w:pPr>
            <w:r>
              <w:rPr>
                <w:rFonts w:ascii="宋体" w:hAnsi="宋体" w:cs="宋体"/>
                <w:kern w:val="0"/>
                <w:szCs w:val="21"/>
                <w:lang w:bidi="ar"/>
              </w:rPr>
              <w:t>1.7、二维灰阶模式</w:t>
            </w:r>
          </w:p>
          <w:p>
            <w:pPr>
              <w:widowControl/>
              <w:jc w:val="left"/>
              <w:textAlignment w:val="center"/>
              <w:rPr>
                <w:rFonts w:ascii="宋体" w:hAnsi="宋体" w:cs="宋体"/>
                <w:kern w:val="0"/>
                <w:szCs w:val="21"/>
                <w:lang w:bidi="ar"/>
              </w:rPr>
            </w:pPr>
            <w:r>
              <w:rPr>
                <w:rFonts w:ascii="宋体" w:hAnsi="宋体" w:cs="宋体"/>
                <w:kern w:val="0"/>
                <w:szCs w:val="21"/>
                <w:lang w:bidi="ar"/>
              </w:rPr>
              <w:t>1.8、谐波成像模式</w:t>
            </w:r>
          </w:p>
          <w:p>
            <w:pPr>
              <w:widowControl/>
              <w:jc w:val="left"/>
              <w:textAlignment w:val="center"/>
              <w:rPr>
                <w:rFonts w:ascii="宋体" w:hAnsi="宋体" w:cs="宋体"/>
                <w:kern w:val="0"/>
                <w:szCs w:val="21"/>
                <w:lang w:bidi="ar"/>
              </w:rPr>
            </w:pPr>
            <w:r>
              <w:rPr>
                <w:rFonts w:ascii="宋体" w:hAnsi="宋体" w:cs="宋体"/>
                <w:kern w:val="0"/>
                <w:szCs w:val="21"/>
                <w:lang w:bidi="ar"/>
              </w:rPr>
              <w:t>1.9、M型模式</w:t>
            </w:r>
          </w:p>
          <w:p>
            <w:pPr>
              <w:widowControl/>
              <w:jc w:val="left"/>
              <w:textAlignment w:val="center"/>
              <w:rPr>
                <w:rFonts w:ascii="宋体" w:hAnsi="宋体" w:cs="宋体"/>
                <w:kern w:val="0"/>
                <w:szCs w:val="21"/>
                <w:lang w:bidi="ar"/>
              </w:rPr>
            </w:pPr>
            <w:r>
              <w:rPr>
                <w:rFonts w:ascii="宋体" w:hAnsi="宋体" w:cs="宋体"/>
                <w:kern w:val="0"/>
                <w:szCs w:val="21"/>
                <w:lang w:bidi="ar"/>
              </w:rPr>
              <w:t>1.10、彩色M型模式</w:t>
            </w:r>
          </w:p>
          <w:p>
            <w:pPr>
              <w:widowControl/>
              <w:jc w:val="left"/>
              <w:textAlignment w:val="center"/>
              <w:rPr>
                <w:rFonts w:ascii="宋体" w:hAnsi="宋体" w:cs="宋体"/>
                <w:kern w:val="0"/>
                <w:szCs w:val="21"/>
                <w:lang w:bidi="ar"/>
              </w:rPr>
            </w:pPr>
            <w:r>
              <w:rPr>
                <w:rFonts w:ascii="宋体" w:hAnsi="宋体" w:cs="宋体"/>
                <w:kern w:val="0"/>
                <w:szCs w:val="21"/>
                <w:lang w:bidi="ar"/>
              </w:rPr>
              <w:t>1.11、解剖M型模式 (≥2条取样线)</w:t>
            </w:r>
          </w:p>
          <w:p>
            <w:pPr>
              <w:widowControl/>
              <w:jc w:val="left"/>
              <w:textAlignment w:val="center"/>
              <w:rPr>
                <w:rFonts w:ascii="宋体" w:hAnsi="宋体" w:cs="宋体"/>
                <w:kern w:val="0"/>
                <w:szCs w:val="21"/>
                <w:lang w:bidi="ar"/>
              </w:rPr>
            </w:pPr>
            <w:r>
              <w:rPr>
                <w:rFonts w:ascii="宋体" w:hAnsi="宋体" w:cs="宋体"/>
                <w:kern w:val="0"/>
                <w:szCs w:val="21"/>
                <w:lang w:bidi="ar"/>
              </w:rPr>
              <w:t>1.12、彩色多普勒成像（包括彩色、能量、方向能量多普勒模式）</w:t>
            </w:r>
          </w:p>
          <w:p>
            <w:pPr>
              <w:widowControl/>
              <w:jc w:val="left"/>
              <w:textAlignment w:val="center"/>
              <w:rPr>
                <w:rFonts w:ascii="宋体" w:hAnsi="宋体" w:cs="宋体"/>
                <w:kern w:val="0"/>
                <w:szCs w:val="21"/>
                <w:lang w:bidi="ar"/>
              </w:rPr>
            </w:pPr>
            <w:r>
              <w:rPr>
                <w:rFonts w:ascii="宋体" w:hAnsi="宋体" w:cs="宋体"/>
                <w:kern w:val="0"/>
                <w:szCs w:val="21"/>
                <w:lang w:bidi="ar"/>
              </w:rPr>
              <w:t>1.13、频谱多普勒成像（包括脉冲多普勒、高脉冲重复频率、连续波多普勒）</w:t>
            </w:r>
          </w:p>
          <w:p>
            <w:pPr>
              <w:widowControl/>
              <w:jc w:val="left"/>
              <w:textAlignment w:val="center"/>
              <w:rPr>
                <w:rFonts w:ascii="宋体" w:hAnsi="宋体" w:cs="宋体"/>
                <w:kern w:val="0"/>
                <w:szCs w:val="21"/>
                <w:lang w:bidi="ar"/>
              </w:rPr>
            </w:pPr>
            <w:r>
              <w:rPr>
                <w:rFonts w:ascii="宋体" w:hAnsi="宋体" w:cs="宋体"/>
                <w:kern w:val="0"/>
                <w:szCs w:val="21"/>
                <w:lang w:bidi="ar"/>
              </w:rPr>
              <w:t>1.14、组织多普勒成像（包括TVI, TVD, TVM, TEI4种模式）</w:t>
            </w:r>
          </w:p>
          <w:p>
            <w:pPr>
              <w:widowControl/>
              <w:jc w:val="left"/>
              <w:textAlignment w:val="center"/>
              <w:rPr>
                <w:rFonts w:ascii="宋体" w:hAnsi="宋体" w:cs="宋体"/>
                <w:kern w:val="0"/>
                <w:szCs w:val="21"/>
                <w:lang w:bidi="ar"/>
              </w:rPr>
            </w:pPr>
            <w:r>
              <w:rPr>
                <w:rFonts w:ascii="宋体" w:hAnsi="宋体" w:cs="宋体"/>
                <w:kern w:val="0"/>
                <w:szCs w:val="21"/>
                <w:lang w:bidi="ar"/>
              </w:rPr>
              <w:t>1.15、负荷成像（选配）</w:t>
            </w:r>
          </w:p>
          <w:p>
            <w:pPr>
              <w:widowControl/>
              <w:jc w:val="left"/>
              <w:textAlignment w:val="center"/>
              <w:rPr>
                <w:rFonts w:ascii="宋体" w:hAnsi="宋体" w:cs="宋体"/>
                <w:kern w:val="0"/>
                <w:szCs w:val="21"/>
                <w:lang w:bidi="ar"/>
              </w:rPr>
            </w:pPr>
            <w:r>
              <w:rPr>
                <w:rFonts w:ascii="宋体" w:hAnsi="宋体" w:cs="宋体"/>
                <w:kern w:val="0"/>
                <w:szCs w:val="21"/>
                <w:lang w:bidi="ar"/>
              </w:rPr>
              <w:t>1.16、宽景成像（要求所有探头可用，扫描速度提示）</w:t>
            </w:r>
          </w:p>
          <w:p>
            <w:pPr>
              <w:widowControl/>
              <w:jc w:val="left"/>
              <w:textAlignment w:val="center"/>
              <w:rPr>
                <w:rFonts w:ascii="宋体" w:hAnsi="宋体" w:cs="宋体"/>
                <w:kern w:val="0"/>
                <w:szCs w:val="21"/>
                <w:lang w:bidi="ar"/>
              </w:rPr>
            </w:pPr>
            <w:r>
              <w:rPr>
                <w:rFonts w:ascii="宋体" w:hAnsi="宋体" w:cs="宋体"/>
                <w:kern w:val="0"/>
                <w:szCs w:val="21"/>
                <w:lang w:bidi="ar"/>
              </w:rPr>
              <w:t>1.17、空间复合成像，要求曲别针试验可显示≥9条线</w:t>
            </w:r>
          </w:p>
          <w:p>
            <w:pPr>
              <w:widowControl/>
              <w:jc w:val="left"/>
              <w:textAlignment w:val="center"/>
              <w:rPr>
                <w:rFonts w:ascii="宋体" w:hAnsi="宋体" w:cs="宋体"/>
                <w:kern w:val="0"/>
                <w:szCs w:val="21"/>
                <w:lang w:bidi="ar"/>
              </w:rPr>
            </w:pPr>
            <w:r>
              <w:rPr>
                <w:rFonts w:ascii="宋体" w:hAnsi="宋体" w:cs="宋体"/>
                <w:kern w:val="0"/>
                <w:szCs w:val="21"/>
                <w:lang w:bidi="ar"/>
              </w:rPr>
              <w:t>1.18、斑点噪声抑制技术，可调级别≥7</w:t>
            </w:r>
          </w:p>
          <w:p>
            <w:pPr>
              <w:widowControl/>
              <w:jc w:val="left"/>
              <w:textAlignment w:val="center"/>
              <w:rPr>
                <w:rFonts w:ascii="宋体" w:hAnsi="宋体" w:cs="宋体"/>
                <w:kern w:val="0"/>
                <w:szCs w:val="21"/>
                <w:lang w:bidi="ar"/>
              </w:rPr>
            </w:pPr>
            <w:r>
              <w:rPr>
                <w:rFonts w:ascii="宋体" w:hAnsi="宋体" w:cs="宋体"/>
                <w:kern w:val="0"/>
                <w:szCs w:val="21"/>
                <w:lang w:bidi="ar"/>
              </w:rPr>
              <w:t>1.19、频率复合成像</w:t>
            </w:r>
          </w:p>
          <w:p>
            <w:pPr>
              <w:widowControl/>
              <w:jc w:val="left"/>
              <w:textAlignment w:val="center"/>
              <w:rPr>
                <w:rFonts w:ascii="宋体" w:hAnsi="宋体" w:cs="宋体"/>
                <w:kern w:val="0"/>
                <w:szCs w:val="21"/>
                <w:lang w:bidi="ar"/>
              </w:rPr>
            </w:pPr>
            <w:r>
              <w:rPr>
                <w:rFonts w:ascii="宋体" w:hAnsi="宋体" w:cs="宋体"/>
                <w:kern w:val="0"/>
                <w:szCs w:val="21"/>
                <w:lang w:bidi="ar"/>
              </w:rPr>
              <w:t>1.20、扩展成像要求支持凸阵、线阵</w:t>
            </w:r>
          </w:p>
          <w:p>
            <w:pPr>
              <w:widowControl/>
              <w:jc w:val="left"/>
              <w:textAlignment w:val="center"/>
              <w:rPr>
                <w:rFonts w:ascii="宋体" w:hAnsi="宋体" w:cs="宋体"/>
                <w:kern w:val="0"/>
                <w:szCs w:val="21"/>
                <w:lang w:bidi="ar"/>
              </w:rPr>
            </w:pPr>
            <w:r>
              <w:rPr>
                <w:rFonts w:ascii="宋体" w:hAnsi="宋体" w:cs="宋体"/>
                <w:kern w:val="0"/>
                <w:szCs w:val="21"/>
                <w:lang w:bidi="ar"/>
              </w:rPr>
              <w:t>1.21、智能血管跟踪技术，一键实时自动优化Color/Power及PW频谱图像、Color/Power框的位置和角度、PW取样门的位置、角度和大小等（选配）</w:t>
            </w:r>
          </w:p>
          <w:p>
            <w:pPr>
              <w:widowControl/>
              <w:jc w:val="left"/>
              <w:textAlignment w:val="center"/>
              <w:rPr>
                <w:rFonts w:ascii="宋体" w:hAnsi="宋体" w:cs="宋体"/>
                <w:kern w:val="0"/>
                <w:szCs w:val="21"/>
                <w:lang w:bidi="ar"/>
              </w:rPr>
            </w:pPr>
            <w:r>
              <w:rPr>
                <w:rFonts w:ascii="宋体" w:hAnsi="宋体" w:cs="宋体"/>
                <w:kern w:val="0"/>
                <w:szCs w:val="21"/>
                <w:lang w:bidi="ar"/>
              </w:rPr>
              <w:t>1.22、全屏放大</w:t>
            </w:r>
          </w:p>
          <w:p>
            <w:pPr>
              <w:widowControl/>
              <w:jc w:val="left"/>
              <w:textAlignment w:val="center"/>
              <w:rPr>
                <w:rFonts w:ascii="宋体" w:hAnsi="宋体" w:cs="宋体"/>
                <w:kern w:val="0"/>
                <w:szCs w:val="21"/>
                <w:lang w:bidi="ar"/>
              </w:rPr>
            </w:pPr>
            <w:r>
              <w:rPr>
                <w:rFonts w:ascii="宋体" w:hAnsi="宋体" w:cs="宋体"/>
                <w:kern w:val="0"/>
                <w:szCs w:val="21"/>
                <w:lang w:bidi="ar"/>
              </w:rPr>
              <w:t>1.23、局部放大（支持前端、后端放大）</w:t>
            </w:r>
          </w:p>
          <w:p>
            <w:pPr>
              <w:widowControl/>
              <w:jc w:val="left"/>
              <w:textAlignment w:val="center"/>
              <w:rPr>
                <w:rFonts w:ascii="宋体" w:hAnsi="宋体" w:cs="宋体"/>
                <w:kern w:val="0"/>
                <w:szCs w:val="21"/>
                <w:lang w:bidi="ar"/>
              </w:rPr>
            </w:pPr>
            <w:r>
              <w:rPr>
                <w:rFonts w:ascii="宋体" w:hAnsi="宋体" w:cs="宋体"/>
                <w:kern w:val="0"/>
                <w:szCs w:val="21"/>
                <w:lang w:bidi="ar"/>
              </w:rPr>
              <w:t>1.24、有专业动物预置参数，包括狗猫牛马羊，自动工作协议，要求支持狗猫心脏、腹部检查模式，在检查过程中自动标注、体标和自动进入检查模式，提高工作效率</w:t>
            </w:r>
          </w:p>
          <w:p>
            <w:pPr>
              <w:widowControl/>
              <w:jc w:val="left"/>
              <w:textAlignment w:val="center"/>
              <w:rPr>
                <w:rFonts w:ascii="宋体" w:hAnsi="宋体" w:cs="宋体"/>
                <w:kern w:val="0"/>
                <w:szCs w:val="21"/>
                <w:lang w:bidi="ar"/>
              </w:rPr>
            </w:pPr>
            <w:r>
              <w:rPr>
                <w:rFonts w:ascii="宋体" w:hAnsi="宋体" w:cs="宋体"/>
                <w:kern w:val="0"/>
                <w:szCs w:val="21"/>
                <w:lang w:bidi="ar"/>
              </w:rPr>
              <w:t>1.25、穿刺增强,要求具备多个角度可选，并在显示屏上有最佳穿刺角度显示，提高穿刺的准确性</w:t>
            </w:r>
          </w:p>
          <w:p>
            <w:pPr>
              <w:widowControl/>
              <w:jc w:val="left"/>
              <w:textAlignment w:val="center"/>
              <w:rPr>
                <w:rFonts w:ascii="宋体" w:hAnsi="宋体" w:cs="宋体"/>
                <w:kern w:val="0"/>
                <w:szCs w:val="21"/>
                <w:lang w:bidi="ar"/>
              </w:rPr>
            </w:pPr>
            <w:r>
              <w:rPr>
                <w:rFonts w:ascii="宋体" w:hAnsi="宋体" w:cs="宋体"/>
                <w:kern w:val="0"/>
                <w:szCs w:val="21"/>
                <w:lang w:bidi="ar"/>
              </w:rPr>
              <w:t>1.26、一键优化，要求一键快速优化二维图像、彩色图像、频谱图像。</w:t>
            </w:r>
          </w:p>
          <w:p>
            <w:pPr>
              <w:widowControl/>
              <w:jc w:val="left"/>
              <w:textAlignment w:val="center"/>
              <w:rPr>
                <w:rFonts w:ascii="宋体" w:hAnsi="宋体" w:cs="宋体"/>
                <w:kern w:val="0"/>
                <w:szCs w:val="21"/>
                <w:lang w:bidi="ar"/>
              </w:rPr>
            </w:pPr>
            <w:r>
              <w:rPr>
                <w:rFonts w:ascii="宋体" w:hAnsi="宋体" w:cs="宋体"/>
                <w:kern w:val="0"/>
                <w:szCs w:val="21"/>
                <w:lang w:bidi="ar"/>
              </w:rPr>
              <w:t>1.27、支持移动终端系统：超声设备与智能设备无线连接，通过无线连接将超声机器的临床图像传输到手机或平板电脑。</w:t>
            </w:r>
          </w:p>
          <w:p>
            <w:pPr>
              <w:widowControl/>
              <w:jc w:val="left"/>
              <w:textAlignment w:val="center"/>
              <w:rPr>
                <w:rFonts w:ascii="宋体" w:hAnsi="宋体" w:cs="宋体"/>
                <w:kern w:val="0"/>
                <w:szCs w:val="21"/>
                <w:lang w:bidi="ar"/>
              </w:rPr>
            </w:pPr>
            <w:r>
              <w:rPr>
                <w:rFonts w:ascii="宋体" w:hAnsi="宋体" w:cs="宋体"/>
                <w:kern w:val="0"/>
                <w:szCs w:val="21"/>
                <w:lang w:bidi="ar"/>
              </w:rPr>
              <w:t>1.28、焦点位置自动调节。随深度变化焦点位置自动优化，简化操作流程。</w:t>
            </w:r>
          </w:p>
          <w:p>
            <w:pPr>
              <w:widowControl/>
              <w:jc w:val="left"/>
              <w:textAlignment w:val="center"/>
              <w:rPr>
                <w:rFonts w:ascii="宋体" w:hAnsi="宋体" w:cs="宋体"/>
                <w:kern w:val="0"/>
                <w:szCs w:val="21"/>
                <w:lang w:bidi="ar"/>
              </w:rPr>
            </w:pPr>
            <w:r>
              <w:rPr>
                <w:rFonts w:ascii="宋体" w:hAnsi="宋体" w:cs="宋体"/>
                <w:kern w:val="0"/>
                <w:szCs w:val="21"/>
                <w:lang w:bidi="ar"/>
              </w:rPr>
              <w:t>1.29、全中文操作系统界面、操作菜单并可选多种语言。</w:t>
            </w:r>
          </w:p>
          <w:p>
            <w:pPr>
              <w:widowControl/>
              <w:jc w:val="left"/>
              <w:textAlignment w:val="center"/>
              <w:rPr>
                <w:rFonts w:ascii="宋体" w:hAnsi="宋体" w:cs="宋体"/>
                <w:kern w:val="0"/>
                <w:szCs w:val="21"/>
                <w:lang w:bidi="ar"/>
              </w:rPr>
            </w:pPr>
            <w:r>
              <w:rPr>
                <w:rFonts w:ascii="宋体" w:hAnsi="宋体" w:cs="宋体"/>
                <w:kern w:val="0"/>
                <w:szCs w:val="21"/>
                <w:lang w:bidi="ar"/>
              </w:rPr>
              <w:t>1.30、原始数据处理，可处理参数≥35项</w:t>
            </w:r>
          </w:p>
          <w:p>
            <w:pPr>
              <w:widowControl/>
              <w:jc w:val="left"/>
              <w:textAlignment w:val="center"/>
              <w:rPr>
                <w:rFonts w:ascii="宋体" w:hAnsi="宋体" w:cs="宋体"/>
                <w:kern w:val="0"/>
                <w:szCs w:val="21"/>
                <w:lang w:bidi="ar"/>
              </w:rPr>
            </w:pPr>
            <w:r>
              <w:rPr>
                <w:rFonts w:ascii="宋体" w:hAnsi="宋体" w:cs="宋体"/>
                <w:kern w:val="0"/>
                <w:szCs w:val="21"/>
                <w:lang w:bidi="ar"/>
              </w:rPr>
              <w:t>1.31、可选配内置电池</w:t>
            </w:r>
          </w:p>
          <w:p>
            <w:pPr>
              <w:widowControl/>
              <w:jc w:val="left"/>
              <w:textAlignment w:val="center"/>
              <w:rPr>
                <w:rFonts w:ascii="宋体" w:hAnsi="宋体" w:cs="宋体"/>
                <w:kern w:val="0"/>
                <w:szCs w:val="21"/>
                <w:lang w:bidi="ar"/>
              </w:rPr>
            </w:pPr>
            <w:r>
              <w:rPr>
                <w:rFonts w:ascii="宋体" w:hAnsi="宋体" w:cs="宋体"/>
                <w:kern w:val="0"/>
                <w:szCs w:val="21"/>
                <w:lang w:bidi="ar"/>
              </w:rPr>
              <w:t>1.32、弹性成像，要求具备组织硬度定量分析软件和压力曲线提示图标，并具备肿块周边组织弹性定量分析功能（选配）</w:t>
            </w:r>
          </w:p>
          <w:p>
            <w:pPr>
              <w:widowControl/>
              <w:jc w:val="left"/>
              <w:textAlignment w:val="center"/>
              <w:rPr>
                <w:rFonts w:ascii="宋体" w:hAnsi="宋体" w:cs="宋体"/>
                <w:kern w:val="0"/>
                <w:szCs w:val="21"/>
                <w:lang w:bidi="ar"/>
              </w:rPr>
            </w:pPr>
            <w:r>
              <w:rPr>
                <w:rFonts w:ascii="宋体" w:hAnsi="宋体" w:cs="宋体"/>
                <w:kern w:val="0"/>
                <w:szCs w:val="21"/>
                <w:lang w:bidi="ar"/>
              </w:rPr>
              <w:t>1.33、造影成像及造影定量分析功能（选配），要求支持线阵探头、相控阵探头</w:t>
            </w:r>
          </w:p>
          <w:p>
            <w:pPr>
              <w:widowControl/>
              <w:jc w:val="left"/>
              <w:textAlignment w:val="center"/>
              <w:rPr>
                <w:rFonts w:ascii="宋体" w:hAnsi="宋体" w:cs="宋体"/>
                <w:kern w:val="0"/>
                <w:szCs w:val="21"/>
                <w:lang w:bidi="ar"/>
              </w:rPr>
            </w:pPr>
            <w:r>
              <w:rPr>
                <w:rFonts w:ascii="宋体" w:hAnsi="宋体" w:cs="宋体"/>
                <w:kern w:val="0"/>
                <w:szCs w:val="21"/>
                <w:lang w:bidi="ar"/>
              </w:rPr>
              <w:t>双计时器</w:t>
            </w:r>
          </w:p>
          <w:p>
            <w:pPr>
              <w:widowControl/>
              <w:jc w:val="left"/>
              <w:textAlignment w:val="center"/>
              <w:rPr>
                <w:rFonts w:ascii="宋体" w:hAnsi="宋体" w:cs="宋体"/>
                <w:kern w:val="0"/>
                <w:szCs w:val="21"/>
                <w:lang w:bidi="ar"/>
              </w:rPr>
            </w:pPr>
            <w:r>
              <w:rPr>
                <w:rFonts w:ascii="宋体" w:hAnsi="宋体" w:cs="宋体"/>
                <w:kern w:val="0"/>
                <w:szCs w:val="21"/>
                <w:lang w:bidi="ar"/>
              </w:rPr>
              <w:t>支持向后存储，≥6分钟电影</w:t>
            </w:r>
          </w:p>
          <w:p>
            <w:pPr>
              <w:widowControl/>
              <w:jc w:val="left"/>
              <w:textAlignment w:val="center"/>
              <w:rPr>
                <w:rFonts w:ascii="宋体" w:hAnsi="宋体" w:cs="宋体"/>
                <w:kern w:val="0"/>
                <w:szCs w:val="21"/>
                <w:lang w:bidi="ar"/>
              </w:rPr>
            </w:pPr>
            <w:r>
              <w:rPr>
                <w:rFonts w:ascii="宋体" w:hAnsi="宋体" w:cs="宋体"/>
                <w:kern w:val="0"/>
                <w:szCs w:val="21"/>
                <w:lang w:bidi="ar"/>
              </w:rPr>
              <w:t>支持向前存储</w:t>
            </w:r>
          </w:p>
          <w:p>
            <w:pPr>
              <w:widowControl/>
              <w:jc w:val="left"/>
              <w:textAlignment w:val="center"/>
              <w:rPr>
                <w:rFonts w:ascii="宋体" w:hAnsi="宋体" w:cs="宋体"/>
                <w:kern w:val="0"/>
                <w:szCs w:val="21"/>
                <w:lang w:bidi="ar"/>
              </w:rPr>
            </w:pPr>
            <w:r>
              <w:rPr>
                <w:rFonts w:ascii="宋体" w:hAnsi="宋体" w:cs="宋体"/>
                <w:kern w:val="0"/>
                <w:szCs w:val="21"/>
                <w:lang w:bidi="ar"/>
              </w:rPr>
              <w:t>双实时: 实时显示组织图像和造影图像</w:t>
            </w:r>
          </w:p>
          <w:p>
            <w:pPr>
              <w:widowControl/>
              <w:jc w:val="left"/>
              <w:textAlignment w:val="center"/>
              <w:rPr>
                <w:rFonts w:ascii="宋体" w:hAnsi="宋体" w:cs="宋体"/>
                <w:kern w:val="0"/>
                <w:szCs w:val="21"/>
                <w:lang w:bidi="ar"/>
              </w:rPr>
            </w:pPr>
            <w:r>
              <w:rPr>
                <w:rFonts w:ascii="宋体" w:hAnsi="宋体" w:cs="宋体"/>
                <w:kern w:val="0"/>
                <w:szCs w:val="21"/>
                <w:lang w:bidi="ar"/>
              </w:rPr>
              <w:t>支持斑点噪声抑制</w:t>
            </w:r>
          </w:p>
          <w:p>
            <w:pPr>
              <w:widowControl/>
              <w:jc w:val="left"/>
              <w:textAlignment w:val="center"/>
              <w:rPr>
                <w:rFonts w:ascii="宋体" w:hAnsi="宋体" w:cs="宋体"/>
                <w:kern w:val="0"/>
                <w:szCs w:val="21"/>
                <w:lang w:bidi="ar"/>
              </w:rPr>
            </w:pPr>
            <w:r>
              <w:rPr>
                <w:rFonts w:ascii="宋体" w:hAnsi="宋体" w:cs="宋体"/>
                <w:kern w:val="0"/>
                <w:szCs w:val="21"/>
                <w:lang w:bidi="ar"/>
              </w:rPr>
              <w:t>具备混合模式</w:t>
            </w:r>
          </w:p>
          <w:p>
            <w:pPr>
              <w:widowControl/>
              <w:jc w:val="left"/>
              <w:textAlignment w:val="center"/>
              <w:rPr>
                <w:rFonts w:ascii="宋体" w:hAnsi="宋体" w:cs="宋体"/>
                <w:kern w:val="0"/>
                <w:szCs w:val="21"/>
                <w:lang w:bidi="ar"/>
              </w:rPr>
            </w:pPr>
            <w:r>
              <w:rPr>
                <w:rFonts w:ascii="宋体" w:hAnsi="宋体" w:cs="宋体"/>
                <w:kern w:val="0"/>
                <w:szCs w:val="21"/>
                <w:lang w:bidi="ar"/>
              </w:rPr>
              <w:t>支持造影图像和组织图像位置互换</w:t>
            </w:r>
          </w:p>
          <w:p>
            <w:pPr>
              <w:widowControl/>
              <w:jc w:val="left"/>
              <w:textAlignment w:val="center"/>
              <w:rPr>
                <w:rFonts w:ascii="宋体" w:hAnsi="宋体" w:cs="宋体"/>
                <w:kern w:val="0"/>
                <w:szCs w:val="21"/>
                <w:lang w:bidi="ar"/>
              </w:rPr>
            </w:pPr>
            <w:r>
              <w:rPr>
                <w:rFonts w:ascii="宋体" w:hAnsi="宋体" w:cs="宋体"/>
                <w:kern w:val="0"/>
                <w:szCs w:val="21"/>
                <w:lang w:bidi="ar"/>
              </w:rPr>
              <w:t>支持造影定量分析（取样点可跟踪感兴趣区运动）</w:t>
            </w:r>
          </w:p>
          <w:p>
            <w:pPr>
              <w:widowControl/>
              <w:jc w:val="left"/>
              <w:textAlignment w:val="center"/>
              <w:rPr>
                <w:rFonts w:ascii="宋体" w:hAnsi="宋体" w:cs="宋体"/>
                <w:kern w:val="0"/>
                <w:szCs w:val="21"/>
                <w:lang w:bidi="ar"/>
              </w:rPr>
            </w:pPr>
            <w:r>
              <w:rPr>
                <w:rFonts w:ascii="宋体" w:hAnsi="宋体" w:cs="宋体"/>
                <w:kern w:val="0"/>
                <w:szCs w:val="21"/>
                <w:lang w:bidi="ar"/>
              </w:rPr>
              <w:t>2.探头规格</w:t>
            </w:r>
          </w:p>
          <w:p>
            <w:pPr>
              <w:widowControl/>
              <w:jc w:val="left"/>
              <w:textAlignment w:val="center"/>
              <w:rPr>
                <w:rFonts w:ascii="宋体" w:hAnsi="宋体" w:cs="宋体"/>
                <w:kern w:val="0"/>
                <w:szCs w:val="21"/>
                <w:lang w:bidi="ar"/>
              </w:rPr>
            </w:pPr>
            <w:r>
              <w:rPr>
                <w:rFonts w:ascii="宋体" w:hAnsi="宋体" w:cs="宋体"/>
                <w:kern w:val="0"/>
                <w:szCs w:val="21"/>
                <w:lang w:bidi="ar"/>
              </w:rPr>
              <w:t>2.1、宽频变频技术，系统频率范围1.3-13.5MHz</w:t>
            </w:r>
          </w:p>
          <w:p>
            <w:pPr>
              <w:widowControl/>
              <w:jc w:val="left"/>
              <w:textAlignment w:val="center"/>
              <w:rPr>
                <w:rFonts w:ascii="宋体" w:hAnsi="宋体" w:cs="宋体"/>
                <w:kern w:val="0"/>
                <w:szCs w:val="21"/>
                <w:lang w:bidi="ar"/>
              </w:rPr>
            </w:pPr>
            <w:r>
              <w:rPr>
                <w:rFonts w:ascii="宋体" w:hAnsi="宋体" w:cs="宋体"/>
                <w:kern w:val="0"/>
                <w:szCs w:val="21"/>
                <w:lang w:bidi="ar"/>
              </w:rPr>
              <w:t>2.2、超宽频变频探头，基波、谐波、彩色、多普勒模式下可选频率式均≥2种</w:t>
            </w:r>
          </w:p>
          <w:p>
            <w:pPr>
              <w:widowControl/>
              <w:jc w:val="left"/>
              <w:textAlignment w:val="center"/>
              <w:rPr>
                <w:rFonts w:ascii="宋体" w:hAnsi="宋体" w:cs="宋体"/>
                <w:kern w:val="0"/>
                <w:szCs w:val="21"/>
                <w:lang w:bidi="ar"/>
              </w:rPr>
            </w:pPr>
            <w:r>
              <w:rPr>
                <w:rFonts w:ascii="宋体" w:hAnsi="宋体" w:cs="宋体"/>
                <w:kern w:val="0"/>
                <w:szCs w:val="21"/>
                <w:lang w:bidi="ar"/>
              </w:rPr>
              <w:t>2.3、腹部标配探头：频率范围2.6-12.8MHz，扩展后最大角度≥140度</w:t>
            </w:r>
          </w:p>
          <w:p>
            <w:pPr>
              <w:widowControl/>
              <w:jc w:val="left"/>
              <w:textAlignment w:val="center"/>
              <w:rPr>
                <w:rFonts w:ascii="宋体" w:hAnsi="宋体" w:cs="宋体"/>
                <w:kern w:val="0"/>
                <w:szCs w:val="21"/>
                <w:lang w:bidi="ar"/>
              </w:rPr>
            </w:pPr>
            <w:r>
              <w:rPr>
                <w:rFonts w:ascii="宋体" w:hAnsi="宋体" w:cs="宋体"/>
                <w:kern w:val="0"/>
                <w:szCs w:val="21"/>
                <w:lang w:bidi="ar"/>
              </w:rPr>
              <w:t>2.4  腹部大凸探头：1.3-5.7 MHz</w:t>
            </w:r>
          </w:p>
          <w:p>
            <w:pPr>
              <w:widowControl/>
              <w:jc w:val="left"/>
              <w:textAlignment w:val="center"/>
              <w:rPr>
                <w:rFonts w:ascii="宋体" w:hAnsi="宋体" w:cs="宋体"/>
                <w:kern w:val="0"/>
                <w:szCs w:val="21"/>
                <w:lang w:bidi="ar"/>
              </w:rPr>
            </w:pPr>
            <w:r>
              <w:rPr>
                <w:rFonts w:ascii="宋体" w:hAnsi="宋体" w:cs="宋体"/>
                <w:kern w:val="0"/>
                <w:szCs w:val="21"/>
                <w:lang w:bidi="ar"/>
              </w:rPr>
              <w:t>2.5  浅表线阵探头：4.4-13.5 MHz</w:t>
            </w:r>
          </w:p>
          <w:p>
            <w:pPr>
              <w:widowControl/>
              <w:jc w:val="left"/>
              <w:textAlignment w:val="center"/>
              <w:rPr>
                <w:rFonts w:ascii="宋体" w:hAnsi="宋体" w:cs="宋体"/>
                <w:kern w:val="0"/>
                <w:szCs w:val="21"/>
                <w:lang w:bidi="ar"/>
              </w:rPr>
            </w:pPr>
            <w:r>
              <w:rPr>
                <w:rFonts w:ascii="宋体" w:hAnsi="宋体" w:cs="宋体"/>
                <w:kern w:val="0"/>
                <w:szCs w:val="21"/>
                <w:lang w:bidi="ar"/>
              </w:rPr>
              <w:t>2.6、心脏探头：频率范围2.3-7.2MHz</w:t>
            </w:r>
          </w:p>
          <w:p>
            <w:pPr>
              <w:widowControl/>
              <w:jc w:val="left"/>
              <w:textAlignment w:val="center"/>
              <w:rPr>
                <w:rFonts w:ascii="宋体" w:hAnsi="宋体" w:cs="宋体"/>
                <w:kern w:val="0"/>
                <w:szCs w:val="21"/>
                <w:lang w:bidi="ar"/>
              </w:rPr>
            </w:pPr>
            <w:r>
              <w:rPr>
                <w:rFonts w:ascii="宋体" w:hAnsi="宋体" w:cs="宋体"/>
                <w:kern w:val="0"/>
                <w:szCs w:val="21"/>
                <w:lang w:bidi="ar"/>
              </w:rPr>
              <w:t>3、系统技术参数及要求</w:t>
            </w:r>
          </w:p>
          <w:p>
            <w:pPr>
              <w:widowControl/>
              <w:jc w:val="left"/>
              <w:textAlignment w:val="center"/>
              <w:rPr>
                <w:rFonts w:ascii="宋体" w:hAnsi="宋体" w:cs="宋体"/>
                <w:kern w:val="0"/>
                <w:szCs w:val="21"/>
                <w:lang w:bidi="ar"/>
              </w:rPr>
            </w:pPr>
            <w:r>
              <w:rPr>
                <w:rFonts w:ascii="宋体" w:hAnsi="宋体" w:cs="宋体"/>
                <w:kern w:val="0"/>
                <w:szCs w:val="21"/>
                <w:lang w:bidi="ar"/>
              </w:rPr>
              <w:t>3.1、二维灰阶成像单元</w:t>
            </w:r>
          </w:p>
          <w:p>
            <w:pPr>
              <w:widowControl/>
              <w:jc w:val="left"/>
              <w:textAlignment w:val="center"/>
              <w:rPr>
                <w:rFonts w:ascii="宋体" w:hAnsi="宋体" w:cs="宋体"/>
                <w:kern w:val="0"/>
                <w:szCs w:val="21"/>
                <w:lang w:bidi="ar"/>
              </w:rPr>
            </w:pPr>
            <w:r>
              <w:rPr>
                <w:rFonts w:ascii="宋体" w:hAnsi="宋体" w:cs="宋体"/>
                <w:kern w:val="0"/>
                <w:szCs w:val="21"/>
                <w:lang w:bidi="ar"/>
              </w:rPr>
              <w:t>3.1.1、数字化声束形成器</w:t>
            </w:r>
          </w:p>
          <w:p>
            <w:pPr>
              <w:widowControl/>
              <w:jc w:val="left"/>
              <w:textAlignment w:val="center"/>
              <w:rPr>
                <w:rFonts w:ascii="宋体" w:hAnsi="宋体" w:cs="宋体"/>
                <w:kern w:val="0"/>
                <w:szCs w:val="21"/>
                <w:lang w:bidi="ar"/>
              </w:rPr>
            </w:pPr>
            <w:r>
              <w:rPr>
                <w:rFonts w:ascii="宋体" w:hAnsi="宋体" w:cs="宋体"/>
                <w:kern w:val="0"/>
                <w:szCs w:val="21"/>
                <w:lang w:bidi="ar"/>
              </w:rPr>
              <w:t>3.1.2、数字化全程动态聚焦，数字化可变孔径及动态变迹，A/D≥12 bit</w:t>
            </w:r>
          </w:p>
          <w:p>
            <w:pPr>
              <w:widowControl/>
              <w:jc w:val="left"/>
              <w:textAlignment w:val="center"/>
              <w:rPr>
                <w:rFonts w:ascii="宋体" w:hAnsi="宋体" w:cs="宋体"/>
                <w:kern w:val="0"/>
                <w:szCs w:val="21"/>
                <w:lang w:bidi="ar"/>
              </w:rPr>
            </w:pPr>
            <w:r>
              <w:rPr>
                <w:rFonts w:ascii="宋体" w:hAnsi="宋体" w:cs="宋体"/>
                <w:kern w:val="0"/>
                <w:szCs w:val="21"/>
                <w:lang w:bidi="ar"/>
              </w:rPr>
              <w:t>3.1.3、接收方式：发射、接收通道≥1024，多倍信号并行处理</w:t>
            </w:r>
          </w:p>
          <w:p>
            <w:pPr>
              <w:widowControl/>
              <w:jc w:val="left"/>
              <w:textAlignment w:val="center"/>
              <w:rPr>
                <w:rFonts w:ascii="宋体" w:hAnsi="宋体" w:cs="宋体"/>
                <w:kern w:val="0"/>
                <w:szCs w:val="21"/>
                <w:lang w:bidi="ar"/>
              </w:rPr>
            </w:pPr>
            <w:r>
              <w:rPr>
                <w:rFonts w:ascii="宋体" w:hAnsi="宋体" w:cs="宋体"/>
                <w:kern w:val="0"/>
                <w:szCs w:val="21"/>
                <w:lang w:bidi="ar"/>
              </w:rPr>
              <w:t>3.1.4、扫描线：每帧线密度≥230超声线</w:t>
            </w:r>
          </w:p>
          <w:p>
            <w:pPr>
              <w:widowControl/>
              <w:jc w:val="left"/>
              <w:textAlignment w:val="center"/>
              <w:rPr>
                <w:rFonts w:ascii="宋体" w:hAnsi="宋体" w:cs="宋体"/>
                <w:kern w:val="0"/>
                <w:szCs w:val="21"/>
                <w:lang w:bidi="ar"/>
              </w:rPr>
            </w:pPr>
            <w:r>
              <w:rPr>
                <w:rFonts w:ascii="宋体" w:hAnsi="宋体" w:cs="宋体"/>
                <w:kern w:val="0"/>
                <w:szCs w:val="21"/>
                <w:lang w:bidi="ar"/>
              </w:rPr>
              <w:t>3.1.5、预设条件：针对不同的检查脏器，预置最佳图像检查条件</w:t>
            </w:r>
          </w:p>
          <w:p>
            <w:pPr>
              <w:widowControl/>
              <w:jc w:val="left"/>
              <w:textAlignment w:val="center"/>
              <w:rPr>
                <w:rFonts w:ascii="宋体" w:hAnsi="宋体" w:cs="宋体"/>
                <w:kern w:val="0"/>
                <w:szCs w:val="21"/>
                <w:lang w:bidi="ar"/>
              </w:rPr>
            </w:pPr>
            <w:r>
              <w:rPr>
                <w:rFonts w:ascii="宋体" w:hAnsi="宋体" w:cs="宋体"/>
                <w:kern w:val="0"/>
                <w:szCs w:val="21"/>
                <w:lang w:bidi="ar"/>
              </w:rPr>
              <w:t>3.1.6、最大帧率: ≥999 帧/秒</w:t>
            </w:r>
          </w:p>
          <w:p>
            <w:pPr>
              <w:widowControl/>
              <w:jc w:val="left"/>
              <w:textAlignment w:val="center"/>
              <w:rPr>
                <w:rFonts w:ascii="宋体" w:hAnsi="宋体" w:cs="宋体"/>
                <w:kern w:val="0"/>
                <w:szCs w:val="21"/>
                <w:lang w:bidi="ar"/>
              </w:rPr>
            </w:pPr>
            <w:r>
              <w:rPr>
                <w:rFonts w:ascii="宋体" w:hAnsi="宋体" w:cs="宋体"/>
                <w:kern w:val="0"/>
                <w:szCs w:val="21"/>
                <w:lang w:bidi="ar"/>
              </w:rPr>
              <w:t>3.1.7、TGC: ≥8段</w:t>
            </w:r>
          </w:p>
          <w:p>
            <w:pPr>
              <w:widowControl/>
              <w:jc w:val="left"/>
              <w:textAlignment w:val="center"/>
              <w:rPr>
                <w:rFonts w:ascii="宋体" w:hAnsi="宋体" w:cs="宋体"/>
                <w:kern w:val="0"/>
                <w:szCs w:val="21"/>
                <w:lang w:bidi="ar"/>
              </w:rPr>
            </w:pPr>
            <w:r>
              <w:rPr>
                <w:rFonts w:ascii="宋体" w:hAnsi="宋体" w:cs="宋体"/>
                <w:kern w:val="0"/>
                <w:szCs w:val="21"/>
                <w:lang w:bidi="ar"/>
              </w:rPr>
              <w:t>3.1.8、LGC: ≥8段</w:t>
            </w:r>
          </w:p>
          <w:p>
            <w:pPr>
              <w:widowControl/>
              <w:jc w:val="left"/>
              <w:textAlignment w:val="center"/>
              <w:rPr>
                <w:rFonts w:ascii="宋体" w:hAnsi="宋体" w:cs="宋体"/>
                <w:kern w:val="0"/>
                <w:szCs w:val="21"/>
                <w:lang w:bidi="ar"/>
              </w:rPr>
            </w:pPr>
            <w:r>
              <w:rPr>
                <w:rFonts w:ascii="宋体" w:hAnsi="宋体" w:cs="宋体"/>
                <w:kern w:val="0"/>
                <w:szCs w:val="21"/>
                <w:lang w:bidi="ar"/>
              </w:rPr>
              <w:t>3.1.9、二维灰阶：≥256</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3.1.10、动态范围: ≥180 </w:t>
            </w:r>
          </w:p>
          <w:p>
            <w:pPr>
              <w:widowControl/>
              <w:jc w:val="left"/>
              <w:textAlignment w:val="center"/>
              <w:rPr>
                <w:rFonts w:ascii="宋体" w:hAnsi="宋体" w:cs="宋体"/>
                <w:kern w:val="0"/>
                <w:szCs w:val="21"/>
                <w:lang w:bidi="ar"/>
              </w:rPr>
            </w:pPr>
            <w:r>
              <w:rPr>
                <w:rFonts w:ascii="宋体" w:hAnsi="宋体" w:cs="宋体"/>
                <w:kern w:val="0"/>
                <w:szCs w:val="21"/>
                <w:lang w:bidi="ar"/>
              </w:rPr>
              <w:t>3.1.11、增益调节: B/M/D分别独立可调，≥100</w:t>
            </w:r>
          </w:p>
          <w:p>
            <w:pPr>
              <w:widowControl/>
              <w:jc w:val="left"/>
              <w:textAlignment w:val="center"/>
              <w:rPr>
                <w:rFonts w:ascii="宋体" w:hAnsi="宋体" w:cs="宋体"/>
                <w:kern w:val="0"/>
                <w:szCs w:val="21"/>
                <w:lang w:bidi="ar"/>
              </w:rPr>
            </w:pPr>
            <w:r>
              <w:rPr>
                <w:rFonts w:ascii="宋体" w:hAnsi="宋体" w:cs="宋体"/>
                <w:kern w:val="0"/>
                <w:szCs w:val="21"/>
                <w:lang w:bidi="ar"/>
              </w:rPr>
              <w:t>3.1.12、伪彩图谱: ≥8种</w:t>
            </w:r>
          </w:p>
          <w:p>
            <w:pPr>
              <w:widowControl/>
              <w:jc w:val="left"/>
              <w:textAlignment w:val="center"/>
              <w:rPr>
                <w:rFonts w:ascii="宋体" w:hAnsi="宋体" w:cs="宋体"/>
                <w:kern w:val="0"/>
                <w:szCs w:val="21"/>
                <w:lang w:bidi="ar"/>
              </w:rPr>
            </w:pPr>
            <w:r>
              <w:rPr>
                <w:rFonts w:ascii="宋体" w:hAnsi="宋体" w:cs="宋体"/>
                <w:kern w:val="0"/>
                <w:szCs w:val="21"/>
                <w:lang w:bidi="ar"/>
              </w:rPr>
              <w:t>3.2、彩色多普勒参数</w:t>
            </w:r>
          </w:p>
          <w:p>
            <w:pPr>
              <w:widowControl/>
              <w:jc w:val="left"/>
              <w:textAlignment w:val="center"/>
              <w:rPr>
                <w:rFonts w:ascii="宋体" w:hAnsi="宋体" w:cs="宋体"/>
                <w:kern w:val="0"/>
                <w:szCs w:val="21"/>
                <w:lang w:bidi="ar"/>
              </w:rPr>
            </w:pPr>
            <w:r>
              <w:rPr>
                <w:rFonts w:ascii="宋体" w:hAnsi="宋体" w:cs="宋体"/>
                <w:kern w:val="0"/>
                <w:szCs w:val="21"/>
                <w:lang w:bidi="ar"/>
              </w:rPr>
              <w:t>3.2.1、包括速度、速度方差、能量、方向能量显示等</w:t>
            </w:r>
          </w:p>
          <w:p>
            <w:pPr>
              <w:widowControl/>
              <w:jc w:val="left"/>
              <w:textAlignment w:val="center"/>
              <w:rPr>
                <w:rFonts w:ascii="宋体" w:hAnsi="宋体" w:cs="宋体"/>
                <w:kern w:val="0"/>
                <w:szCs w:val="21"/>
                <w:lang w:bidi="ar"/>
              </w:rPr>
            </w:pPr>
            <w:r>
              <w:rPr>
                <w:rFonts w:ascii="宋体" w:hAnsi="宋体" w:cs="宋体"/>
                <w:kern w:val="0"/>
                <w:szCs w:val="21"/>
                <w:lang w:bidi="ar"/>
              </w:rPr>
              <w:t>3.2.2、显示方式：B/C、B/C/M、B/POWER、B/C/PW</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3.2.3、取样框偏转: ≥±30度 (线阵探头) </w:t>
            </w:r>
          </w:p>
          <w:p>
            <w:pPr>
              <w:widowControl/>
              <w:jc w:val="left"/>
              <w:textAlignment w:val="center"/>
              <w:rPr>
                <w:rFonts w:ascii="宋体" w:hAnsi="宋体" w:cs="宋体"/>
                <w:kern w:val="0"/>
                <w:szCs w:val="21"/>
                <w:lang w:bidi="ar"/>
              </w:rPr>
            </w:pPr>
            <w:r>
              <w:rPr>
                <w:rFonts w:ascii="宋体" w:hAnsi="宋体" w:cs="宋体"/>
                <w:kern w:val="0"/>
                <w:szCs w:val="21"/>
                <w:lang w:bidi="ar"/>
              </w:rPr>
              <w:t>3.2.4、最大帧率: ≥300 帧/秒</w:t>
            </w:r>
          </w:p>
          <w:p>
            <w:pPr>
              <w:widowControl/>
              <w:jc w:val="left"/>
              <w:textAlignment w:val="center"/>
              <w:rPr>
                <w:rFonts w:ascii="宋体" w:hAnsi="宋体" w:cs="宋体"/>
                <w:kern w:val="0"/>
                <w:szCs w:val="21"/>
                <w:lang w:bidi="ar"/>
              </w:rPr>
            </w:pPr>
            <w:r>
              <w:rPr>
                <w:rFonts w:ascii="宋体" w:hAnsi="宋体" w:cs="宋体"/>
                <w:kern w:val="0"/>
                <w:szCs w:val="21"/>
                <w:lang w:bidi="ar"/>
              </w:rPr>
              <w:t>3.2.5、支持B/C 同宽</w:t>
            </w:r>
          </w:p>
          <w:p>
            <w:pPr>
              <w:widowControl/>
              <w:jc w:val="left"/>
              <w:textAlignment w:val="center"/>
              <w:rPr>
                <w:rFonts w:ascii="宋体" w:hAnsi="宋体" w:cs="宋体"/>
                <w:kern w:val="0"/>
                <w:szCs w:val="21"/>
                <w:lang w:bidi="ar"/>
              </w:rPr>
            </w:pPr>
            <w:r>
              <w:rPr>
                <w:rFonts w:ascii="宋体" w:hAnsi="宋体" w:cs="宋体"/>
                <w:kern w:val="0"/>
                <w:szCs w:val="21"/>
                <w:lang w:bidi="ar"/>
              </w:rPr>
              <w:t>3.3、频谱多普勒参数</w:t>
            </w:r>
          </w:p>
          <w:p>
            <w:pPr>
              <w:widowControl/>
              <w:jc w:val="left"/>
              <w:textAlignment w:val="center"/>
              <w:rPr>
                <w:rFonts w:ascii="宋体" w:hAnsi="宋体" w:cs="宋体"/>
                <w:kern w:val="0"/>
                <w:szCs w:val="21"/>
                <w:lang w:bidi="ar"/>
              </w:rPr>
            </w:pPr>
            <w:r>
              <w:rPr>
                <w:rFonts w:ascii="宋体" w:hAnsi="宋体" w:cs="宋体"/>
                <w:kern w:val="0"/>
                <w:szCs w:val="21"/>
                <w:lang w:bidi="ar"/>
              </w:rPr>
              <w:t>3.3.1、频谱多普勒模式：包括脉冲多普勒、高脉冲重复频率、连续多普勒</w:t>
            </w:r>
          </w:p>
          <w:p>
            <w:pPr>
              <w:widowControl/>
              <w:jc w:val="left"/>
              <w:textAlignment w:val="center"/>
              <w:rPr>
                <w:rFonts w:ascii="宋体" w:hAnsi="宋体" w:cs="宋体"/>
                <w:kern w:val="0"/>
                <w:szCs w:val="21"/>
                <w:lang w:bidi="ar"/>
              </w:rPr>
            </w:pPr>
            <w:r>
              <w:rPr>
                <w:rFonts w:ascii="宋体" w:hAnsi="宋体" w:cs="宋体"/>
                <w:kern w:val="0"/>
                <w:szCs w:val="21"/>
                <w:lang w:bidi="ar"/>
              </w:rPr>
              <w:t>3.3.2、显示方式：B, PW，B/PW, B/C/PW, B/CW, B/C/CW等等</w:t>
            </w:r>
          </w:p>
          <w:p>
            <w:pPr>
              <w:widowControl/>
              <w:jc w:val="left"/>
              <w:textAlignment w:val="center"/>
              <w:rPr>
                <w:rFonts w:ascii="宋体" w:hAnsi="宋体" w:cs="宋体"/>
                <w:kern w:val="0"/>
                <w:szCs w:val="21"/>
                <w:lang w:bidi="ar"/>
              </w:rPr>
            </w:pPr>
            <w:r>
              <w:rPr>
                <w:rFonts w:ascii="宋体" w:hAnsi="宋体" w:cs="宋体"/>
                <w:kern w:val="0"/>
                <w:szCs w:val="21"/>
                <w:lang w:bidi="ar"/>
              </w:rPr>
              <w:t>3.3.3、显示控制：反转、零移位、B刷新、D扩展、B/D扩展等</w:t>
            </w:r>
          </w:p>
          <w:p>
            <w:pPr>
              <w:widowControl/>
              <w:jc w:val="left"/>
              <w:textAlignment w:val="center"/>
              <w:rPr>
                <w:rFonts w:ascii="宋体" w:hAnsi="宋体" w:cs="宋体"/>
                <w:kern w:val="0"/>
                <w:szCs w:val="21"/>
                <w:lang w:bidi="ar"/>
              </w:rPr>
            </w:pPr>
            <w:r>
              <w:rPr>
                <w:rFonts w:ascii="宋体" w:hAnsi="宋体" w:cs="宋体"/>
                <w:kern w:val="0"/>
                <w:szCs w:val="21"/>
                <w:lang w:bidi="ar"/>
              </w:rPr>
              <w:t>3.3.4、PW最大速度: ≥8.00m/s（连续多普勒速度: ≥37m/s）</w:t>
            </w:r>
          </w:p>
          <w:p>
            <w:pPr>
              <w:widowControl/>
              <w:jc w:val="left"/>
              <w:textAlignment w:val="center"/>
              <w:rPr>
                <w:rFonts w:ascii="宋体" w:hAnsi="宋体" w:cs="宋体"/>
                <w:kern w:val="0"/>
                <w:szCs w:val="21"/>
                <w:lang w:bidi="ar"/>
              </w:rPr>
            </w:pPr>
            <w:r>
              <w:rPr>
                <w:rFonts w:ascii="宋体" w:hAnsi="宋体" w:cs="宋体"/>
                <w:kern w:val="0"/>
                <w:szCs w:val="21"/>
                <w:lang w:bidi="ar"/>
              </w:rPr>
              <w:t>3.3.5、最小速度: ≤1 mm /s（非噪声信号）</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3.3.6、取样容积: 0.5-20mm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3.3.7、偏转角度: ≥±30度 (线阵探头) </w:t>
            </w:r>
          </w:p>
          <w:p>
            <w:pPr>
              <w:widowControl/>
              <w:jc w:val="left"/>
              <w:textAlignment w:val="center"/>
              <w:rPr>
                <w:rFonts w:ascii="宋体" w:hAnsi="宋体" w:cs="宋体"/>
                <w:kern w:val="0"/>
                <w:szCs w:val="21"/>
                <w:lang w:bidi="ar"/>
              </w:rPr>
            </w:pPr>
            <w:r>
              <w:rPr>
                <w:rFonts w:ascii="宋体" w:hAnsi="宋体" w:cs="宋体"/>
                <w:kern w:val="0"/>
                <w:szCs w:val="21"/>
                <w:lang w:bidi="ar"/>
              </w:rPr>
              <w:t>3.3.8、零位移动：≥8 级</w:t>
            </w:r>
          </w:p>
          <w:p>
            <w:pPr>
              <w:widowControl/>
              <w:jc w:val="left"/>
              <w:textAlignment w:val="center"/>
              <w:rPr>
                <w:rFonts w:ascii="宋体" w:hAnsi="宋体" w:cs="宋体"/>
                <w:kern w:val="0"/>
                <w:szCs w:val="21"/>
                <w:lang w:bidi="ar"/>
              </w:rPr>
            </w:pPr>
            <w:r>
              <w:rPr>
                <w:rFonts w:ascii="宋体" w:hAnsi="宋体" w:cs="宋体"/>
                <w:kern w:val="0"/>
                <w:szCs w:val="21"/>
                <w:lang w:bidi="ar"/>
              </w:rPr>
              <w:t>3.3.9、快速角度校正</w:t>
            </w:r>
          </w:p>
          <w:p>
            <w:pPr>
              <w:widowControl/>
              <w:jc w:val="left"/>
              <w:textAlignment w:val="center"/>
              <w:rPr>
                <w:rFonts w:ascii="宋体" w:hAnsi="宋体" w:cs="宋体"/>
                <w:kern w:val="0"/>
                <w:szCs w:val="21"/>
                <w:lang w:bidi="ar"/>
              </w:rPr>
            </w:pPr>
            <w:r>
              <w:rPr>
                <w:rFonts w:ascii="宋体" w:hAnsi="宋体" w:cs="宋体"/>
                <w:kern w:val="0"/>
                <w:szCs w:val="21"/>
                <w:lang w:bidi="ar"/>
              </w:rPr>
              <w:t>3.3.10、支持频谱自动测量</w:t>
            </w:r>
          </w:p>
          <w:p>
            <w:pPr>
              <w:widowControl/>
              <w:jc w:val="left"/>
              <w:textAlignment w:val="center"/>
            </w:pPr>
            <w:r>
              <w:rPr>
                <w:rFonts w:ascii="宋体" w:hAnsi="宋体" w:cs="宋体"/>
                <w:kern w:val="0"/>
                <w:szCs w:val="21"/>
                <w:lang w:bidi="ar"/>
              </w:rPr>
              <w:t>4、测量功能</w:t>
            </w:r>
          </w:p>
          <w:p>
            <w:pPr>
              <w:widowControl/>
              <w:jc w:val="left"/>
              <w:textAlignment w:val="center"/>
              <w:rPr>
                <w:rFonts w:ascii="宋体" w:hAnsi="宋体" w:cs="宋体"/>
                <w:kern w:val="0"/>
                <w:szCs w:val="21"/>
                <w:lang w:bidi="ar"/>
              </w:rPr>
            </w:pPr>
            <w:r>
              <w:rPr>
                <w:rFonts w:ascii="宋体" w:hAnsi="宋体" w:cs="宋体"/>
                <w:kern w:val="0"/>
                <w:szCs w:val="21"/>
                <w:lang w:bidi="ar"/>
              </w:rPr>
              <w:t>4.1、具备常规测量：包括距离、周长、面积、预产期等</w:t>
            </w:r>
          </w:p>
          <w:p>
            <w:pPr>
              <w:widowControl/>
              <w:jc w:val="left"/>
              <w:textAlignment w:val="center"/>
              <w:rPr>
                <w:rFonts w:ascii="宋体" w:hAnsi="宋体" w:cs="宋体"/>
                <w:kern w:val="0"/>
                <w:szCs w:val="21"/>
                <w:lang w:bidi="ar"/>
              </w:rPr>
            </w:pPr>
            <w:r>
              <w:rPr>
                <w:rFonts w:ascii="宋体" w:hAnsi="宋体" w:cs="宋体"/>
                <w:kern w:val="0"/>
                <w:szCs w:val="21"/>
                <w:lang w:bidi="ar"/>
              </w:rPr>
              <w:t>4.2、自定义测量快捷键：支持产科、心脏测量等</w:t>
            </w:r>
          </w:p>
          <w:p>
            <w:pPr>
              <w:widowControl/>
              <w:jc w:val="left"/>
              <w:textAlignment w:val="center"/>
              <w:rPr>
                <w:rFonts w:ascii="宋体" w:hAnsi="宋体" w:cs="宋体"/>
                <w:kern w:val="0"/>
                <w:szCs w:val="21"/>
                <w:lang w:bidi="ar"/>
              </w:rPr>
            </w:pPr>
            <w:r>
              <w:rPr>
                <w:rFonts w:ascii="宋体" w:hAnsi="宋体" w:cs="宋体"/>
                <w:kern w:val="0"/>
                <w:szCs w:val="21"/>
                <w:lang w:bidi="ar"/>
              </w:rPr>
              <w:t>4.3、自动NT测量</w:t>
            </w:r>
          </w:p>
          <w:p>
            <w:pPr>
              <w:widowControl/>
              <w:jc w:val="left"/>
              <w:textAlignment w:val="center"/>
              <w:rPr>
                <w:rFonts w:ascii="宋体" w:hAnsi="宋体" w:cs="宋体"/>
                <w:kern w:val="0"/>
                <w:szCs w:val="21"/>
                <w:lang w:bidi="ar"/>
              </w:rPr>
            </w:pPr>
            <w:r>
              <w:rPr>
                <w:rFonts w:ascii="宋体" w:hAnsi="宋体" w:cs="宋体"/>
                <w:kern w:val="0"/>
                <w:szCs w:val="21"/>
                <w:lang w:bidi="ar"/>
              </w:rPr>
              <w:t>4.4、血管内中膜自动测量，可进行血管前、后壁的内中膜一段距离的自动描记、自动生成测量数据结果，并具备IMT发育趋势分析曲线。</w:t>
            </w:r>
          </w:p>
          <w:p>
            <w:pPr>
              <w:widowControl/>
              <w:jc w:val="left"/>
              <w:textAlignment w:val="center"/>
              <w:rPr>
                <w:rFonts w:ascii="宋体" w:hAnsi="宋体" w:cs="宋体"/>
                <w:kern w:val="0"/>
                <w:szCs w:val="21"/>
                <w:lang w:bidi="ar"/>
              </w:rPr>
            </w:pPr>
            <w:r>
              <w:rPr>
                <w:rFonts w:ascii="宋体" w:hAnsi="宋体" w:cs="宋体"/>
                <w:kern w:val="0"/>
                <w:szCs w:val="21"/>
                <w:lang w:bidi="ar"/>
              </w:rPr>
              <w:t>4.5、心功能自动测量软件,自动识别四腔心、两腔心、心肌边界，无需手动描记。</w:t>
            </w:r>
          </w:p>
          <w:p>
            <w:pPr>
              <w:widowControl/>
              <w:jc w:val="left"/>
              <w:textAlignment w:val="center"/>
              <w:rPr>
                <w:rFonts w:ascii="宋体" w:hAnsi="宋体" w:cs="宋体"/>
                <w:kern w:val="0"/>
                <w:szCs w:val="21"/>
                <w:lang w:bidi="ar"/>
              </w:rPr>
            </w:pPr>
            <w:r>
              <w:rPr>
                <w:rFonts w:ascii="宋体" w:hAnsi="宋体" w:cs="宋体"/>
                <w:kern w:val="0"/>
                <w:szCs w:val="21"/>
                <w:lang w:bidi="ar"/>
              </w:rPr>
              <w:t>5、检查存储和管理（内置超声工作站）</w:t>
            </w:r>
          </w:p>
          <w:p>
            <w:pPr>
              <w:widowControl/>
              <w:jc w:val="left"/>
              <w:textAlignment w:val="center"/>
              <w:rPr>
                <w:rFonts w:ascii="宋体" w:hAnsi="宋体" w:cs="宋体"/>
                <w:kern w:val="0"/>
                <w:szCs w:val="21"/>
                <w:lang w:bidi="ar"/>
              </w:rPr>
            </w:pPr>
            <w:r>
              <w:rPr>
                <w:rFonts w:ascii="宋体" w:hAnsi="宋体" w:cs="宋体"/>
                <w:kern w:val="0"/>
                <w:szCs w:val="21"/>
                <w:lang w:bidi="ar"/>
              </w:rPr>
              <w:t>5.1、检查存储</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5.2、≥1T硬盘 </w:t>
            </w:r>
          </w:p>
          <w:p>
            <w:pPr>
              <w:widowControl/>
              <w:jc w:val="left"/>
              <w:textAlignment w:val="center"/>
              <w:rPr>
                <w:rFonts w:ascii="宋体" w:hAnsi="宋体" w:cs="宋体"/>
                <w:kern w:val="0"/>
                <w:szCs w:val="21"/>
                <w:lang w:bidi="ar"/>
              </w:rPr>
            </w:pPr>
            <w:r>
              <w:rPr>
                <w:rFonts w:ascii="宋体" w:hAnsi="宋体" w:cs="宋体"/>
                <w:kern w:val="0"/>
                <w:szCs w:val="21"/>
                <w:lang w:bidi="ar"/>
              </w:rPr>
              <w:t>5.3、内置超声工作站</w:t>
            </w:r>
          </w:p>
          <w:p>
            <w:pPr>
              <w:widowControl/>
              <w:jc w:val="left"/>
              <w:textAlignment w:val="center"/>
              <w:rPr>
                <w:rFonts w:ascii="宋体" w:hAnsi="宋体" w:cs="宋体"/>
                <w:kern w:val="0"/>
                <w:szCs w:val="21"/>
                <w:lang w:bidi="ar"/>
              </w:rPr>
            </w:pPr>
            <w:r>
              <w:rPr>
                <w:rFonts w:ascii="宋体" w:hAnsi="宋体" w:cs="宋体"/>
                <w:kern w:val="0"/>
                <w:szCs w:val="21"/>
                <w:lang w:bidi="ar"/>
              </w:rPr>
              <w:t>5.4、多种导出图像格式：动态图像、静态图像以PC格式直接导出，无需特殊软件即能在普通PC 机上直接观看图像。导出、备份图像数据资料同时，可进行实时检查，不影响检查操作</w:t>
            </w:r>
          </w:p>
          <w:p>
            <w:pPr>
              <w:widowControl/>
              <w:jc w:val="left"/>
              <w:textAlignment w:val="center"/>
              <w:rPr>
                <w:rFonts w:ascii="宋体" w:hAnsi="宋体" w:cs="宋体"/>
                <w:kern w:val="0"/>
                <w:szCs w:val="21"/>
                <w:lang w:bidi="ar"/>
              </w:rPr>
            </w:pPr>
            <w:r>
              <w:rPr>
                <w:rFonts w:ascii="宋体" w:hAnsi="宋体" w:cs="宋体"/>
                <w:kern w:val="0"/>
                <w:szCs w:val="21"/>
                <w:lang w:bidi="ar"/>
              </w:rPr>
              <w:t>6、连通性要求</w:t>
            </w:r>
          </w:p>
          <w:p>
            <w:pPr>
              <w:widowControl/>
              <w:jc w:val="left"/>
              <w:textAlignment w:val="center"/>
              <w:rPr>
                <w:rFonts w:ascii="宋体" w:hAnsi="宋体" w:cs="宋体"/>
                <w:kern w:val="0"/>
                <w:szCs w:val="21"/>
                <w:lang w:bidi="ar"/>
              </w:rPr>
            </w:pPr>
            <w:r>
              <w:rPr>
                <w:rFonts w:ascii="宋体" w:hAnsi="宋体" w:cs="宋体"/>
                <w:kern w:val="0"/>
                <w:szCs w:val="21"/>
                <w:lang w:bidi="ar"/>
              </w:rPr>
              <w:t>6.1、支持网络连接</w:t>
            </w:r>
          </w:p>
          <w:p>
            <w:pPr>
              <w:widowControl/>
              <w:jc w:val="left"/>
              <w:textAlignment w:val="center"/>
              <w:rPr>
                <w:rFonts w:ascii="宋体" w:hAnsi="宋体" w:cs="宋体"/>
                <w:kern w:val="0"/>
                <w:szCs w:val="21"/>
                <w:lang w:bidi="ar"/>
              </w:rPr>
            </w:pPr>
            <w:r>
              <w:rPr>
                <w:rFonts w:ascii="宋体" w:hAnsi="宋体" w:cs="宋体"/>
                <w:kern w:val="0"/>
                <w:szCs w:val="21"/>
                <w:lang w:bidi="ar"/>
              </w:rPr>
              <w:t>6.2、DICOM 3.0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DICOM妇产科、心脏、血管、乳腺结构化报告</w:t>
            </w:r>
          </w:p>
          <w:p>
            <w:pPr>
              <w:widowControl/>
              <w:jc w:val="left"/>
              <w:textAlignment w:val="center"/>
              <w:rPr>
                <w:rFonts w:ascii="宋体" w:hAnsi="宋体" w:cs="宋体"/>
                <w:kern w:val="0"/>
                <w:szCs w:val="21"/>
                <w:lang w:bidi="ar"/>
              </w:rPr>
            </w:pPr>
            <w:r>
              <w:rPr>
                <w:rFonts w:ascii="宋体" w:hAnsi="宋体" w:cs="宋体"/>
                <w:kern w:val="0"/>
                <w:szCs w:val="21"/>
                <w:lang w:bidi="ar"/>
              </w:rPr>
              <w:t>6.3、视频/音频输入、输出</w:t>
            </w:r>
          </w:p>
          <w:p>
            <w:pPr>
              <w:widowControl/>
              <w:jc w:val="left"/>
              <w:textAlignment w:val="center"/>
              <w:rPr>
                <w:rFonts w:ascii="宋体" w:hAnsi="宋体" w:cs="宋体"/>
                <w:kern w:val="0"/>
                <w:szCs w:val="21"/>
                <w:lang w:bidi="ar"/>
              </w:rPr>
            </w:pPr>
            <w:r>
              <w:rPr>
                <w:rFonts w:ascii="宋体" w:hAnsi="宋体" w:cs="宋体"/>
                <w:kern w:val="0"/>
                <w:szCs w:val="21"/>
                <w:lang w:bidi="ar"/>
              </w:rPr>
              <w:t>6.4、USB接口≥5个</w:t>
            </w:r>
          </w:p>
          <w:p>
            <w:pPr>
              <w:widowControl/>
              <w:jc w:val="left"/>
              <w:textAlignment w:val="center"/>
              <w:rPr>
                <w:rFonts w:ascii="宋体" w:hAnsi="宋体" w:cs="宋体"/>
                <w:kern w:val="0"/>
                <w:szCs w:val="21"/>
                <w:lang w:bidi="ar"/>
              </w:rPr>
            </w:pPr>
            <w:r>
              <w:rPr>
                <w:rFonts w:ascii="宋体" w:hAnsi="宋体" w:cs="宋体"/>
                <w:kern w:val="0"/>
                <w:szCs w:val="21"/>
                <w:lang w:bidi="ar"/>
              </w:rPr>
              <w:t>6.5、选配内置电池</w:t>
            </w:r>
          </w:p>
          <w:p>
            <w:pPr>
              <w:widowControl/>
              <w:jc w:val="left"/>
              <w:textAlignment w:val="center"/>
              <w:rPr>
                <w:rFonts w:ascii="宋体" w:hAnsi="宋体" w:cs="宋体"/>
                <w:kern w:val="0"/>
                <w:szCs w:val="21"/>
                <w:lang w:bidi="ar"/>
              </w:rPr>
            </w:pPr>
            <w:r>
              <w:rPr>
                <w:rFonts w:ascii="宋体" w:hAnsi="宋体" w:cs="宋体"/>
                <w:kern w:val="0"/>
                <w:szCs w:val="21"/>
                <w:lang w:bidi="ar"/>
              </w:rPr>
              <w:t>四、外设和附件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1、配耦合剂加热器       </w:t>
            </w:r>
          </w:p>
          <w:p>
            <w:pPr>
              <w:widowControl/>
              <w:jc w:val="left"/>
              <w:textAlignment w:val="center"/>
              <w:rPr>
                <w:rFonts w:ascii="宋体" w:hAnsi="宋体" w:cs="宋体"/>
                <w:kern w:val="0"/>
                <w:szCs w:val="21"/>
                <w:lang w:bidi="ar"/>
              </w:rPr>
            </w:pPr>
            <w:r>
              <w:rPr>
                <w:rFonts w:ascii="宋体" w:hAnsi="宋体" w:cs="宋体"/>
                <w:kern w:val="0"/>
                <w:szCs w:val="21"/>
                <w:lang w:bidi="ar"/>
              </w:rPr>
              <w:t>2、具备专业探头放置架≥6个</w:t>
            </w:r>
          </w:p>
          <w:p>
            <w:pPr>
              <w:widowControl/>
              <w:jc w:val="left"/>
              <w:textAlignment w:val="center"/>
              <w:rPr>
                <w:rFonts w:ascii="宋体" w:hAnsi="宋体" w:cs="宋体"/>
                <w:kern w:val="0"/>
                <w:szCs w:val="21"/>
                <w:lang w:bidi="ar"/>
              </w:rPr>
            </w:pPr>
            <w:r>
              <w:rPr>
                <w:rFonts w:ascii="宋体" w:hAnsi="宋体" w:cs="宋体"/>
                <w:kern w:val="0"/>
                <w:szCs w:val="21"/>
                <w:lang w:bidi="ar"/>
              </w:rPr>
              <w:t>3、支持数字黑白、数字彩色、图文打印机</w:t>
            </w:r>
          </w:p>
          <w:p>
            <w:pPr>
              <w:widowControl/>
              <w:jc w:val="left"/>
              <w:textAlignment w:val="center"/>
              <w:rPr>
                <w:rFonts w:ascii="宋体" w:hAnsi="宋体" w:cs="宋体"/>
                <w:kern w:val="0"/>
                <w:szCs w:val="21"/>
                <w:lang w:bidi="ar"/>
              </w:rPr>
            </w:pPr>
            <w:r>
              <w:rPr>
                <w:rFonts w:ascii="宋体" w:hAnsi="宋体" w:cs="宋体"/>
                <w:kern w:val="0"/>
                <w:szCs w:val="21"/>
                <w:lang w:bidi="ar"/>
              </w:rPr>
              <w:t>4、支持脚踏开关（选配）</w:t>
            </w:r>
          </w:p>
          <w:p>
            <w:pPr>
              <w:widowControl/>
              <w:jc w:val="left"/>
              <w:textAlignment w:val="center"/>
              <w:rPr>
                <w:rFonts w:ascii="宋体" w:hAnsi="宋体" w:cs="宋体"/>
                <w:kern w:val="0"/>
                <w:szCs w:val="21"/>
                <w:lang w:bidi="ar"/>
              </w:rPr>
            </w:pPr>
            <w:r>
              <w:rPr>
                <w:rFonts w:ascii="宋体" w:hAnsi="宋体" w:cs="宋体"/>
                <w:kern w:val="0"/>
                <w:szCs w:val="21"/>
                <w:lang w:bidi="ar"/>
              </w:rPr>
              <w:t>5、支持生理信号：ECG</w:t>
            </w:r>
          </w:p>
          <w:p>
            <w:pPr>
              <w:widowControl/>
              <w:jc w:val="left"/>
              <w:textAlignment w:val="center"/>
              <w:rPr>
                <w:rFonts w:ascii="宋体" w:hAnsi="宋体" w:cs="宋体"/>
                <w:kern w:val="0"/>
                <w:szCs w:val="21"/>
                <w:lang w:bidi="ar"/>
              </w:rPr>
            </w:pPr>
            <w:r>
              <w:rPr>
                <w:rFonts w:ascii="宋体" w:hAnsi="宋体" w:cs="宋体"/>
                <w:kern w:val="0"/>
                <w:szCs w:val="21"/>
                <w:lang w:bidi="ar"/>
              </w:rPr>
              <w:t>6、激光条码扫描仪</w:t>
            </w:r>
          </w:p>
          <w:p>
            <w:pPr>
              <w:widowControl/>
              <w:jc w:val="left"/>
              <w:textAlignment w:val="center"/>
              <w:rPr>
                <w:rFonts w:ascii="宋体" w:hAnsi="宋体" w:cs="宋体"/>
                <w:kern w:val="0"/>
                <w:szCs w:val="21"/>
                <w:lang w:bidi="ar"/>
              </w:rPr>
            </w:pPr>
            <w:r>
              <w:rPr>
                <w:rFonts w:ascii="宋体" w:hAnsi="宋体" w:cs="宋体"/>
                <w:kern w:val="0"/>
                <w:szCs w:val="21"/>
                <w:lang w:bidi="ar"/>
              </w:rPr>
              <w:t>7、内置无线网卡</w:t>
            </w:r>
          </w:p>
          <w:p>
            <w:pPr>
              <w:widowControl/>
              <w:jc w:val="left"/>
              <w:textAlignment w:val="center"/>
              <w:rPr>
                <w:rFonts w:ascii="宋体" w:hAnsi="宋体" w:cs="宋体"/>
                <w:kern w:val="0"/>
                <w:szCs w:val="21"/>
                <w:lang w:bidi="ar"/>
              </w:rPr>
            </w:pPr>
            <w:r>
              <w:rPr>
                <w:rFonts w:ascii="宋体" w:hAnsi="宋体" w:cs="宋体"/>
                <w:kern w:val="0"/>
                <w:szCs w:val="21"/>
                <w:lang w:bidi="ar"/>
              </w:rPr>
              <w:t>8、动物操作台和V型槽</w:t>
            </w:r>
          </w:p>
          <w:p>
            <w:pPr>
              <w:widowControl/>
              <w:jc w:val="left"/>
              <w:textAlignment w:val="center"/>
              <w:rPr>
                <w:rFonts w:ascii="宋体" w:hAnsi="宋体" w:cs="宋体"/>
                <w:kern w:val="0"/>
                <w:szCs w:val="21"/>
                <w:lang w:bidi="ar"/>
              </w:rPr>
            </w:pPr>
            <w:r>
              <w:rPr>
                <w:rFonts w:ascii="宋体" w:hAnsi="宋体" w:cs="宋体"/>
                <w:kern w:val="0"/>
                <w:szCs w:val="21"/>
                <w:lang w:bidi="ar"/>
              </w:rPr>
              <w:t>9、整机重量：≦ 85Kg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vMerge w:val="continue"/>
            <w:tcBorders>
              <w:top w:val="single" w:color="auto" w:sz="4" w:space="0"/>
              <w:left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top w:val="single" w:color="auto" w:sz="4" w:space="0"/>
              <w:left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动物数字化X线成像系统</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1、高压发生器频率≥30KHz ；2、设备标称功率≥30kW；3、最大管电流≥400mA；4、kV范围：40-125kV，每增量为1kV；5、最短曝光时间：0.001s；6、球管双焦点：1.0/2.0，140KHU；7、球管可进行±90°旋转；8、封闭、完整的摄影床面，四向浮动床面，摄影床尺寸≥1.70.7m；9、自动关闭电路。；10、内置X-光保护装置。；11、球管支撑装置可实现垂直变化的焦点到影像接收屏的距离；12、可纵向移动的滤线器柜和带联锁功能的球管支撑装置；13、数字显示mAs, kVp和状态诊断信息；14、10英尺电源线。；15、20英尺电线两程脚踏控制开关；16、可调曝光声音。；17、内置滤线板箱，8:1,103L滤线栅。；18、可选配支持室外曝光；19、高压发生装置具有UL和CE认证；20、视野范围：14×17英寸；21、探测器类型：非晶硅平板探测器；22、闪烁体类型：碘化铯；23、采集像素矩阵：2560×3072；24、像素尺寸≤139μm；；25、极限空间分辨率：≥3.57LP/mm；26、A/D转换系数：16位；27、成像时间：≤2秒；；28、负载压力：整个探测器表面可承载100KG重量，适用于各种体位拍摄；；29、探测器厚度≤15mm；30、探测器重量: ≤3.0 KG，搬运更省力，减少操作人员的工作强度,且每块平板探测器出厂时都进行1.2m垂直降落实验，保证平板在意外跌落发生时的安全性；31、探测器原厂兽医专用软件，并可根据客户需求修改；32、采集软件具有犬、猫、马、鸟、爬行动物、小型哺乳动物多种动物的的图像处理程序，可进行翻转、90°旋转、自由旋转、窗宽窗位调整、放大/缩小、Penn HIP 、TPA测量、VHS测量、尺寸校正等功能。；33、开放PACS端口，支持云远程诊断平台，配置远程平台账户支持多个远程诊断终端；（远程终端支持支持病例比对、报告、DICOM影像及报告二维码分享、支持远程诊断）；34、射线机品牌在宠物医院使用年限超过10年，服务供应商在宠物医院影像服务超过10年；5.1 其他功能：动物图像可以采用各种方式查询，并可自定义查询方式；具有患病动物预约功能；具有像素计量优化；诊断工作站图像处理软件界面为中文界面；支持无损压缩的高速传输；支持在线解压；5.2 图像编码可实现bmp及jpg格式，能用windows操作系统自带图像软件浏览；5.3 为保证客户都能达到最佳观片效果，实现开放式调整图像亮度、对比度等，设备应具有开放式曲线调节功能。；5.4 提供远程云诊断系统1套，</w:t>
            </w:r>
            <w:r>
              <w:rPr>
                <w:rFonts w:ascii="宋体" w:hAnsi="宋体" w:cs="宋体"/>
                <w:color w:val="FF0000"/>
                <w:kern w:val="0"/>
                <w:szCs w:val="21"/>
                <w:lang w:bidi="ar"/>
              </w:rPr>
              <w:t>提供相关证书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vMerge w:val="continue"/>
            <w:tcBorders>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vMerge w:val="continue"/>
            <w:tcBorders>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兽用五分类血细胞计数仪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 测量原理 半导体三角度激光散射技术，流式细胞术，无氰化物测定血红蛋白； 2 测量参数 WBC，Lym%，Mon%，Neu%，Eos%，Bas%，Lym#，Mon#，Neu#，Eos#，Bas#，RBC，HGB，HCT，MCV，MCH，MCHC，RDW-CV，RDW-SD，PLT，MPV，PDW，PCT共23项参数（白细胞五分类），1个散点图，3个直方图； 3 测试速度 ≥60个样本/小时； 4 用血量 全血模式15Ul,预稀释模式20UL；5 动物类型 狗、猫、马、猴、兔、大鼠、小鼠、熊猫、奶牛、美洲鸵、山羊、绵羊等多种动物专用检查模式以及20种自定义动物类型，自定义动物类型可以支持五分类； 6 线性范围 WBC:0.00～100×109/L；RBC:0.00～16.99×1012/L；HGB:0～250g/L；PLT:0～2999×109/L；7 重复性指标 参数 测量范围 全血模式CV（%） 预稀释模式CV（%）；WBC 6.0～15.0×109/L ≤2.0 ≤4.0；RBC 3.50～10.00×1012/L ≤1.5 ≤3.0；HGB 110～180g/L ≤1.5 ≤3.0；PLT 150～500×109/L ≤4.0 ≤8.0；MCV 60～95fL ≤1.0 ≤1.0；； 8 样本存储 ≥40000（包括参数和直方图和散点图）； 9 全中文操作系统 是； 10 全中文可自定义报告模板 是； 11 通信 HL7，支持双向LIS；12 显示屏 触摸屏，10.4寸； 13 自动维护 是。14 结果溯源性 有原厂校准品和质控品；</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全自动动物湿式生化分析仪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1.仪器类型：随机任取、分立式全自动生化分析仪</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2.分析速度：比色恒速200T/H，选配ISE速度可达400T/H </w:t>
            </w:r>
          </w:p>
          <w:p>
            <w:pPr>
              <w:widowControl/>
              <w:jc w:val="left"/>
              <w:textAlignment w:val="center"/>
              <w:rPr>
                <w:rFonts w:ascii="宋体" w:hAnsi="宋体" w:cs="宋体"/>
                <w:kern w:val="0"/>
                <w:szCs w:val="21"/>
                <w:lang w:bidi="ar"/>
              </w:rPr>
            </w:pPr>
            <w:r>
              <w:rPr>
                <w:rFonts w:ascii="宋体" w:hAnsi="宋体" w:cs="宋体"/>
                <w:kern w:val="0"/>
                <w:szCs w:val="21"/>
                <w:lang w:bidi="ar"/>
              </w:rPr>
              <w:t>3.最大可同时分析项目：83个（80生化+3ISE）</w:t>
            </w:r>
          </w:p>
          <w:p>
            <w:pPr>
              <w:widowControl/>
              <w:jc w:val="left"/>
              <w:textAlignment w:val="center"/>
              <w:rPr>
                <w:rFonts w:ascii="宋体" w:hAnsi="宋体" w:cs="宋体"/>
                <w:kern w:val="0"/>
                <w:szCs w:val="21"/>
                <w:lang w:bidi="ar"/>
              </w:rPr>
            </w:pPr>
            <w:r>
              <w:rPr>
                <w:rFonts w:ascii="宋体" w:hAnsi="宋体" w:cs="宋体"/>
                <w:kern w:val="0"/>
                <w:szCs w:val="21"/>
                <w:lang w:bidi="ar"/>
              </w:rPr>
              <w:t>4.测试原理：比色法、比浊法、离子选择电极法(可选配ISE模块)</w:t>
            </w:r>
          </w:p>
          <w:p>
            <w:pPr>
              <w:widowControl/>
              <w:jc w:val="left"/>
              <w:textAlignment w:val="center"/>
              <w:rPr>
                <w:rFonts w:ascii="宋体" w:hAnsi="宋体" w:cs="宋体"/>
                <w:kern w:val="0"/>
                <w:szCs w:val="21"/>
                <w:lang w:bidi="ar"/>
              </w:rPr>
            </w:pPr>
            <w:r>
              <w:rPr>
                <w:rFonts w:ascii="宋体" w:hAnsi="宋体" w:cs="宋体"/>
                <w:kern w:val="0"/>
                <w:szCs w:val="21"/>
                <w:lang w:bidi="ar"/>
              </w:rPr>
              <w:t>5.样本位：40，可扩展至80个。</w:t>
            </w:r>
          </w:p>
          <w:p>
            <w:pPr>
              <w:widowControl/>
              <w:jc w:val="left"/>
              <w:textAlignment w:val="center"/>
              <w:rPr>
                <w:rFonts w:ascii="宋体" w:hAnsi="宋体" w:cs="宋体"/>
                <w:kern w:val="0"/>
                <w:szCs w:val="21"/>
                <w:lang w:bidi="ar"/>
              </w:rPr>
            </w:pPr>
            <w:r>
              <w:rPr>
                <w:rFonts w:ascii="宋体" w:hAnsi="宋体" w:cs="宋体"/>
                <w:kern w:val="0"/>
                <w:szCs w:val="21"/>
                <w:lang w:bidi="ar"/>
              </w:rPr>
              <w:t>6.试剂盘制冷温度：2～12℃</w:t>
            </w:r>
          </w:p>
          <w:p>
            <w:pPr>
              <w:widowControl/>
              <w:jc w:val="left"/>
              <w:textAlignment w:val="center"/>
              <w:rPr>
                <w:rFonts w:ascii="宋体" w:hAnsi="宋体" w:cs="宋体"/>
                <w:kern w:val="0"/>
                <w:szCs w:val="21"/>
                <w:lang w:bidi="ar"/>
              </w:rPr>
            </w:pPr>
            <w:r>
              <w:rPr>
                <w:rFonts w:ascii="宋体" w:hAnsi="宋体" w:cs="宋体"/>
                <w:kern w:val="0"/>
                <w:szCs w:val="21"/>
                <w:lang w:bidi="ar"/>
              </w:rPr>
              <w:t>7.样本加样量：2μL-45uL， 0.1µl步进。</w:t>
            </w:r>
          </w:p>
          <w:p>
            <w:pPr>
              <w:widowControl/>
              <w:jc w:val="left"/>
              <w:textAlignment w:val="center"/>
              <w:rPr>
                <w:rFonts w:ascii="宋体" w:hAnsi="宋体" w:cs="宋体"/>
                <w:kern w:val="0"/>
                <w:szCs w:val="21"/>
                <w:lang w:bidi="ar"/>
              </w:rPr>
            </w:pPr>
            <w:r>
              <w:rPr>
                <w:rFonts w:ascii="宋体" w:hAnsi="宋体" w:cs="宋体"/>
                <w:kern w:val="0"/>
                <w:szCs w:val="21"/>
                <w:lang w:bidi="ar"/>
              </w:rPr>
              <w:t>8.最小反应体积： 100µl-360uL；</w:t>
            </w:r>
          </w:p>
          <w:p>
            <w:pPr>
              <w:widowControl/>
              <w:jc w:val="left"/>
              <w:textAlignment w:val="center"/>
              <w:rPr>
                <w:rFonts w:ascii="宋体" w:hAnsi="宋体" w:cs="宋体"/>
                <w:kern w:val="0"/>
                <w:szCs w:val="21"/>
                <w:lang w:bidi="ar"/>
              </w:rPr>
            </w:pPr>
            <w:r>
              <w:rPr>
                <w:rFonts w:ascii="宋体" w:hAnsi="宋体" w:cs="宋体"/>
                <w:kern w:val="0"/>
                <w:szCs w:val="21"/>
                <w:lang w:bidi="ar"/>
              </w:rPr>
              <w:t>9.试剂位：最多可达80个</w:t>
            </w:r>
          </w:p>
          <w:p>
            <w:pPr>
              <w:widowControl/>
              <w:jc w:val="left"/>
              <w:textAlignment w:val="center"/>
              <w:rPr>
                <w:rFonts w:ascii="宋体" w:hAnsi="宋体" w:cs="宋体"/>
                <w:kern w:val="0"/>
                <w:szCs w:val="21"/>
                <w:lang w:bidi="ar"/>
              </w:rPr>
            </w:pPr>
            <w:r>
              <w:rPr>
                <w:rFonts w:ascii="宋体" w:hAnsi="宋体" w:cs="宋体"/>
                <w:kern w:val="0"/>
                <w:szCs w:val="21"/>
                <w:lang w:bidi="ar"/>
              </w:rPr>
              <w:t>10.试剂加样量：10μL-250uL， 0.5µl步进,试剂针具有随量跟踪、防撞和试剂预加热。</w:t>
            </w:r>
          </w:p>
          <w:p>
            <w:pPr>
              <w:widowControl/>
              <w:jc w:val="left"/>
              <w:textAlignment w:val="center"/>
              <w:rPr>
                <w:rFonts w:ascii="宋体" w:hAnsi="宋体" w:cs="宋体"/>
                <w:kern w:val="0"/>
                <w:szCs w:val="21"/>
                <w:lang w:bidi="ar"/>
              </w:rPr>
            </w:pPr>
            <w:r>
              <w:rPr>
                <w:rFonts w:ascii="宋体" w:hAnsi="宋体" w:cs="宋体"/>
                <w:kern w:val="0"/>
                <w:szCs w:val="21"/>
                <w:lang w:bidi="ar"/>
              </w:rPr>
              <w:t>11.反应杯位：40个可重复使用的反应杯，光径5mm；</w:t>
            </w:r>
          </w:p>
          <w:p>
            <w:pPr>
              <w:widowControl/>
              <w:jc w:val="left"/>
              <w:textAlignment w:val="center"/>
              <w:rPr>
                <w:rFonts w:ascii="宋体" w:hAnsi="宋体" w:cs="宋体"/>
                <w:kern w:val="0"/>
                <w:szCs w:val="21"/>
                <w:lang w:bidi="ar"/>
              </w:rPr>
            </w:pPr>
            <w:r>
              <w:rPr>
                <w:rFonts w:ascii="宋体" w:hAnsi="宋体" w:cs="宋体"/>
                <w:kern w:val="0"/>
                <w:szCs w:val="21"/>
                <w:lang w:bidi="ar"/>
              </w:rPr>
              <w:t>12.温控方式：包容式恒温装置，无需添加任何恒温液和保养剂，免维护免保养；</w:t>
            </w:r>
          </w:p>
          <w:p>
            <w:pPr>
              <w:widowControl/>
              <w:jc w:val="left"/>
              <w:textAlignment w:val="center"/>
              <w:rPr>
                <w:rFonts w:ascii="宋体" w:hAnsi="宋体" w:cs="宋体"/>
                <w:kern w:val="0"/>
                <w:szCs w:val="21"/>
                <w:lang w:bidi="ar"/>
              </w:rPr>
            </w:pPr>
            <w:r>
              <w:rPr>
                <w:rFonts w:ascii="宋体" w:hAnsi="宋体" w:cs="宋体"/>
                <w:kern w:val="0"/>
                <w:szCs w:val="21"/>
                <w:lang w:bidi="ar"/>
              </w:rPr>
              <w:t>13.比色杯清洗：温水自动清洗</w:t>
            </w:r>
          </w:p>
          <w:p>
            <w:pPr>
              <w:widowControl/>
              <w:jc w:val="left"/>
              <w:textAlignment w:val="center"/>
              <w:rPr>
                <w:rFonts w:ascii="宋体" w:hAnsi="宋体" w:cs="宋体"/>
                <w:kern w:val="0"/>
                <w:szCs w:val="21"/>
                <w:lang w:bidi="ar"/>
              </w:rPr>
            </w:pPr>
            <w:r>
              <w:rPr>
                <w:rFonts w:ascii="宋体" w:hAnsi="宋体" w:cs="宋体"/>
                <w:kern w:val="0"/>
                <w:szCs w:val="21"/>
                <w:lang w:bidi="ar"/>
              </w:rPr>
              <w:t>14.光学系统 ：8个波长，340nm、405nm、450nm、510nm、546nm、578nm、630nm、670nm，滤光片分光。</w:t>
            </w:r>
          </w:p>
          <w:p>
            <w:pPr>
              <w:widowControl/>
              <w:jc w:val="left"/>
              <w:textAlignment w:val="center"/>
              <w:rPr>
                <w:rFonts w:ascii="宋体" w:hAnsi="宋体" w:cs="宋体"/>
                <w:kern w:val="0"/>
                <w:szCs w:val="21"/>
                <w:lang w:bidi="ar"/>
              </w:rPr>
            </w:pPr>
            <w:r>
              <w:rPr>
                <w:rFonts w:ascii="宋体" w:hAnsi="宋体" w:cs="宋体"/>
                <w:kern w:val="0"/>
                <w:szCs w:val="21"/>
                <w:lang w:bidi="ar"/>
              </w:rPr>
              <w:t>15.吸光度线性范围：0～4.0 Abs</w:t>
            </w:r>
          </w:p>
          <w:p>
            <w:pPr>
              <w:widowControl/>
              <w:jc w:val="left"/>
              <w:textAlignment w:val="center"/>
              <w:rPr>
                <w:rFonts w:ascii="宋体" w:hAnsi="宋体" w:cs="宋体"/>
                <w:kern w:val="0"/>
                <w:szCs w:val="21"/>
                <w:lang w:bidi="ar"/>
              </w:rPr>
            </w:pPr>
            <w:r>
              <w:rPr>
                <w:rFonts w:ascii="宋体" w:hAnsi="宋体" w:cs="宋体"/>
                <w:kern w:val="0"/>
                <w:szCs w:val="21"/>
                <w:lang w:bidi="ar"/>
              </w:rPr>
              <w:t>16.样品携带污染率：不大于0.05%</w:t>
            </w:r>
          </w:p>
          <w:p>
            <w:pPr>
              <w:widowControl/>
              <w:jc w:val="left"/>
              <w:textAlignment w:val="center"/>
              <w:rPr>
                <w:rFonts w:ascii="宋体" w:hAnsi="宋体" w:cs="宋体"/>
                <w:kern w:val="0"/>
                <w:szCs w:val="21"/>
                <w:lang w:bidi="ar"/>
              </w:rPr>
            </w:pPr>
            <w:r>
              <w:rPr>
                <w:rFonts w:ascii="宋体" w:hAnsi="宋体" w:cs="宋体"/>
                <w:kern w:val="0"/>
                <w:szCs w:val="21"/>
                <w:lang w:bidi="ar"/>
              </w:rPr>
              <w:t>17.支持全血测试功能（HbA1c）</w:t>
            </w:r>
          </w:p>
          <w:p>
            <w:pPr>
              <w:widowControl/>
              <w:jc w:val="left"/>
              <w:textAlignment w:val="center"/>
              <w:rPr>
                <w:rFonts w:ascii="宋体" w:hAnsi="宋体" w:cs="宋体"/>
                <w:kern w:val="0"/>
                <w:szCs w:val="21"/>
                <w:lang w:bidi="ar"/>
              </w:rPr>
            </w:pPr>
            <w:r>
              <w:rPr>
                <w:rFonts w:ascii="宋体" w:hAnsi="宋体" w:cs="宋体"/>
                <w:kern w:val="0"/>
                <w:szCs w:val="21"/>
                <w:lang w:bidi="ar"/>
              </w:rPr>
              <w:t>18.具有酶线性拓展功能</w:t>
            </w:r>
          </w:p>
          <w:p>
            <w:pPr>
              <w:widowControl/>
              <w:jc w:val="left"/>
              <w:textAlignment w:val="center"/>
              <w:rPr>
                <w:rFonts w:ascii="宋体" w:hAnsi="宋体" w:cs="宋体"/>
                <w:kern w:val="0"/>
                <w:szCs w:val="21"/>
                <w:lang w:bidi="ar"/>
              </w:rPr>
            </w:pPr>
            <w:r>
              <w:rPr>
                <w:rFonts w:ascii="宋体" w:hAnsi="宋体" w:cs="宋体"/>
                <w:kern w:val="0"/>
                <w:szCs w:val="21"/>
                <w:lang w:bidi="ar"/>
              </w:rPr>
              <w:t>19.支持一个项目放置多套试剂</w:t>
            </w:r>
          </w:p>
          <w:p>
            <w:pPr>
              <w:widowControl/>
              <w:jc w:val="left"/>
              <w:textAlignment w:val="center"/>
              <w:rPr>
                <w:rFonts w:ascii="宋体" w:hAnsi="宋体" w:cs="宋体"/>
                <w:kern w:val="0"/>
                <w:szCs w:val="21"/>
                <w:lang w:bidi="ar"/>
              </w:rPr>
            </w:pPr>
            <w:r>
              <w:rPr>
                <w:rFonts w:ascii="宋体" w:hAnsi="宋体" w:cs="宋体"/>
                <w:kern w:val="0"/>
                <w:szCs w:val="21"/>
                <w:lang w:bidi="ar"/>
              </w:rPr>
              <w:t>20.固定式条码扫描仪选配</w:t>
            </w:r>
          </w:p>
          <w:p>
            <w:pPr>
              <w:widowControl/>
              <w:jc w:val="left"/>
              <w:textAlignment w:val="center"/>
              <w:rPr>
                <w:rFonts w:ascii="宋体" w:hAnsi="宋体" w:cs="宋体"/>
                <w:kern w:val="0"/>
                <w:szCs w:val="21"/>
                <w:lang w:bidi="ar"/>
              </w:rPr>
            </w:pPr>
            <w:r>
              <w:rPr>
                <w:rFonts w:ascii="宋体" w:hAnsi="宋体" w:cs="宋体"/>
                <w:kern w:val="0"/>
                <w:szCs w:val="21"/>
                <w:lang w:bidi="ar"/>
              </w:rPr>
              <w:t>21.电解质分析模块选配</w:t>
            </w:r>
          </w:p>
          <w:p>
            <w:pPr>
              <w:widowControl/>
              <w:jc w:val="left"/>
              <w:textAlignment w:val="center"/>
              <w:rPr>
                <w:rFonts w:ascii="宋体" w:hAnsi="宋体" w:cs="宋体"/>
                <w:kern w:val="0"/>
                <w:szCs w:val="21"/>
                <w:lang w:bidi="ar"/>
              </w:rPr>
            </w:pPr>
            <w:r>
              <w:rPr>
                <w:rFonts w:ascii="宋体" w:hAnsi="宋体" w:cs="宋体"/>
                <w:kern w:val="0"/>
                <w:szCs w:val="21"/>
                <w:lang w:bidi="ar"/>
              </w:rPr>
              <w:t>22.操作系统：全中文操作界面</w:t>
            </w:r>
          </w:p>
          <w:p>
            <w:pPr>
              <w:widowControl/>
              <w:jc w:val="left"/>
              <w:textAlignment w:val="center"/>
              <w:rPr>
                <w:rFonts w:ascii="宋体" w:hAnsi="宋体" w:cs="宋体"/>
                <w:kern w:val="0"/>
                <w:szCs w:val="21"/>
                <w:lang w:bidi="ar"/>
              </w:rPr>
            </w:pPr>
            <w:r>
              <w:rPr>
                <w:rFonts w:ascii="宋体" w:hAnsi="宋体" w:cs="宋体"/>
                <w:kern w:val="0"/>
                <w:szCs w:val="21"/>
                <w:lang w:bidi="ar"/>
              </w:rPr>
              <w:t>23.电脑要求：CPU 2.6G及以上，硬盘 160G及以上，内存 2G及以上</w:t>
            </w:r>
          </w:p>
          <w:p>
            <w:pPr>
              <w:widowControl/>
              <w:jc w:val="left"/>
              <w:textAlignment w:val="center"/>
              <w:rPr>
                <w:rFonts w:ascii="宋体" w:hAnsi="宋体" w:cs="宋体"/>
                <w:kern w:val="0"/>
                <w:szCs w:val="21"/>
                <w:lang w:bidi="ar"/>
              </w:rPr>
            </w:pPr>
            <w:r>
              <w:rPr>
                <w:rFonts w:ascii="宋体" w:hAnsi="宋体" w:cs="宋体"/>
                <w:kern w:val="0"/>
                <w:szCs w:val="21"/>
                <w:lang w:bidi="ar"/>
              </w:rPr>
              <w:t>24.具有原厂配套的试剂、校准品、质控品</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87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动物尿液分析仪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测试项目：≥11项；2.可测项目：葡萄糖（GLU），胆红素（BIL），比重（SG），PH，酮体（KET），潜血（BLD），蛋白质（PRO），尿胆原（URO），亚硝酸盐（NIT），白细胞（LEU），抗坏血酸（VC），尿钙（CA），微量（MCA），肌肝（CRE）；3.测定原理：反射率及色品分析；4.自动启动测试：红外感应传感器自动感应操作者放置试纸的动作，启动测试；；5.测定速度：≥600个/小时 ；6.测定波长：≥3个；7.存储：可自动存储病人数据，测试结果储存数量≥2000，可按日期、尿样编号及项目检索；8.显示器： LCD液晶显示器，≥5英寸 ；9.打印：内置热敏打印机，可通过USB外接打印机；10.接口： 支持RS232C﹑USB；11.报告：中英文报告，支持定性和半定量结果；12.光源：LED冷光源，寿命≥1500H ；13.断电保护：具有断电自动保存所有测量数据；14.电源：220V±22V，50Hz±1Hz；15.具备废纸盒自动收集废纸条；废液盘收集积累的残液；16.自动修正尿碱度比对测试结果的影响；17.内置温度检测，可根据温度修正结果；18.试纸条姿态检测：拥有完备的试纸条姿态检测，发生异常及时报警的同时无需中止测试过程</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血气分析仪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1.适用对象</w:t>
            </w:r>
          </w:p>
          <w:p>
            <w:pPr>
              <w:widowControl/>
              <w:jc w:val="left"/>
              <w:textAlignment w:val="center"/>
              <w:rPr>
                <w:rFonts w:ascii="宋体" w:hAnsi="宋体" w:cs="宋体"/>
                <w:kern w:val="0"/>
                <w:szCs w:val="21"/>
                <w:lang w:bidi="ar"/>
              </w:rPr>
            </w:pPr>
            <w:r>
              <w:rPr>
                <w:rFonts w:ascii="宋体" w:hAnsi="宋体" w:cs="宋体"/>
                <w:kern w:val="0"/>
                <w:szCs w:val="21"/>
                <w:lang w:bidi="ar"/>
              </w:rPr>
              <w:t>犬、猫供专属参考值范围</w:t>
            </w:r>
          </w:p>
          <w:p>
            <w:pPr>
              <w:widowControl/>
              <w:jc w:val="left"/>
              <w:textAlignment w:val="center"/>
              <w:rPr>
                <w:rFonts w:ascii="宋体" w:hAnsi="宋体" w:cs="宋体"/>
                <w:kern w:val="0"/>
                <w:szCs w:val="21"/>
                <w:lang w:bidi="ar"/>
              </w:rPr>
            </w:pPr>
            <w:r>
              <w:rPr>
                <w:rFonts w:ascii="宋体" w:hAnsi="宋体" w:cs="宋体"/>
                <w:kern w:val="0"/>
                <w:szCs w:val="21"/>
                <w:lang w:bidi="ar"/>
              </w:rPr>
              <w:t>2.方法学：电化学法，交流阻抗法</w:t>
            </w:r>
          </w:p>
          <w:p>
            <w:pPr>
              <w:widowControl/>
              <w:jc w:val="left"/>
              <w:textAlignment w:val="center"/>
              <w:rPr>
                <w:rFonts w:ascii="宋体" w:hAnsi="宋体" w:cs="宋体"/>
                <w:kern w:val="0"/>
                <w:szCs w:val="21"/>
                <w:lang w:bidi="ar"/>
              </w:rPr>
            </w:pPr>
            <w:r>
              <w:rPr>
                <w:rFonts w:ascii="宋体" w:hAnsi="宋体" w:cs="宋体"/>
                <w:kern w:val="0"/>
                <w:szCs w:val="21"/>
                <w:lang w:bidi="ar"/>
              </w:rPr>
              <w:t>配套试剂：血气生化测试卡，血气生化试剂包</w:t>
            </w:r>
          </w:p>
          <w:p>
            <w:pPr>
              <w:widowControl/>
              <w:jc w:val="left"/>
              <w:textAlignment w:val="center"/>
              <w:rPr>
                <w:rFonts w:ascii="宋体" w:hAnsi="宋体" w:cs="宋体"/>
                <w:kern w:val="0"/>
                <w:szCs w:val="21"/>
                <w:lang w:bidi="ar"/>
              </w:rPr>
            </w:pPr>
            <w:r>
              <w:rPr>
                <w:rFonts w:ascii="宋体" w:hAnsi="宋体" w:cs="宋体"/>
                <w:kern w:val="0"/>
                <w:szCs w:val="21"/>
                <w:lang w:bidi="ar"/>
              </w:rPr>
              <w:t>3.上样本方式：注射器或毛细管插入生化测试卡</w:t>
            </w:r>
          </w:p>
          <w:p>
            <w:pPr>
              <w:widowControl/>
              <w:jc w:val="left"/>
              <w:textAlignment w:val="center"/>
              <w:rPr>
                <w:rFonts w:ascii="宋体" w:hAnsi="宋体" w:cs="宋体"/>
                <w:kern w:val="0"/>
                <w:szCs w:val="21"/>
                <w:lang w:bidi="ar"/>
              </w:rPr>
            </w:pPr>
            <w:r>
              <w:rPr>
                <w:rFonts w:ascii="宋体" w:hAnsi="宋体" w:cs="宋体"/>
                <w:kern w:val="0"/>
                <w:szCs w:val="21"/>
                <w:lang w:bidi="ar"/>
              </w:rPr>
              <w:t>4.工作模式：采取动脉血于注射器或毛细管内并插入测试卡，将试剂卡插入仪器内，样本自动流入卡内，并于仪器内进行测试</w:t>
            </w:r>
          </w:p>
          <w:p>
            <w:pPr>
              <w:widowControl/>
              <w:jc w:val="left"/>
              <w:textAlignment w:val="center"/>
              <w:rPr>
                <w:rFonts w:ascii="宋体" w:hAnsi="宋体" w:cs="宋体"/>
                <w:kern w:val="0"/>
                <w:szCs w:val="21"/>
                <w:lang w:bidi="ar"/>
              </w:rPr>
            </w:pPr>
            <w:r>
              <w:rPr>
                <w:rFonts w:ascii="宋体" w:hAnsi="宋体" w:cs="宋体"/>
                <w:kern w:val="0"/>
                <w:szCs w:val="21"/>
                <w:lang w:bidi="ar"/>
              </w:rPr>
              <w:t>5.测试速率：约20个测试/小时</w:t>
            </w:r>
          </w:p>
          <w:p>
            <w:pPr>
              <w:widowControl/>
              <w:jc w:val="left"/>
              <w:textAlignment w:val="center"/>
              <w:rPr>
                <w:rFonts w:ascii="宋体" w:hAnsi="宋体" w:cs="宋体"/>
                <w:kern w:val="0"/>
                <w:szCs w:val="21"/>
                <w:lang w:bidi="ar"/>
              </w:rPr>
            </w:pPr>
            <w:r>
              <w:rPr>
                <w:rFonts w:ascii="宋体" w:hAnsi="宋体" w:cs="宋体"/>
                <w:kern w:val="0"/>
                <w:szCs w:val="21"/>
                <w:lang w:bidi="ar"/>
              </w:rPr>
              <w:t>6.检测通道：1个检测通道</w:t>
            </w:r>
          </w:p>
          <w:p>
            <w:pPr>
              <w:widowControl/>
              <w:jc w:val="left"/>
              <w:textAlignment w:val="center"/>
              <w:rPr>
                <w:rFonts w:ascii="宋体" w:hAnsi="宋体" w:cs="宋体"/>
                <w:kern w:val="0"/>
                <w:szCs w:val="21"/>
                <w:lang w:bidi="ar"/>
              </w:rPr>
            </w:pPr>
            <w:r>
              <w:rPr>
                <w:rFonts w:ascii="宋体" w:hAnsi="宋体" w:cs="宋体"/>
                <w:kern w:val="0"/>
                <w:szCs w:val="21"/>
                <w:lang w:bidi="ar"/>
              </w:rPr>
              <w:t>7.显示系统：8寸全触摸彩屏</w:t>
            </w:r>
          </w:p>
          <w:p>
            <w:pPr>
              <w:widowControl/>
              <w:jc w:val="left"/>
              <w:textAlignment w:val="center"/>
              <w:rPr>
                <w:rFonts w:ascii="宋体" w:hAnsi="宋体" w:cs="宋体"/>
                <w:kern w:val="0"/>
                <w:szCs w:val="21"/>
                <w:lang w:bidi="ar"/>
              </w:rPr>
            </w:pPr>
            <w:r>
              <w:rPr>
                <w:rFonts w:ascii="宋体" w:hAnsi="宋体" w:cs="宋体"/>
                <w:kern w:val="0"/>
                <w:szCs w:val="21"/>
                <w:lang w:bidi="ar"/>
              </w:rPr>
              <w:t>8.软件系统：自带Linux操作系统下的测试</w:t>
            </w:r>
          </w:p>
          <w:p>
            <w:pPr>
              <w:widowControl/>
              <w:jc w:val="left"/>
              <w:textAlignment w:val="center"/>
              <w:rPr>
                <w:rFonts w:ascii="宋体" w:hAnsi="宋体" w:cs="宋体"/>
                <w:kern w:val="0"/>
                <w:szCs w:val="21"/>
                <w:lang w:bidi="ar"/>
              </w:rPr>
            </w:pPr>
            <w:r>
              <w:rPr>
                <w:rFonts w:ascii="宋体" w:hAnsi="宋体" w:cs="宋体"/>
                <w:kern w:val="0"/>
                <w:szCs w:val="21"/>
                <w:lang w:bidi="ar"/>
              </w:rPr>
              <w:t>9.控制管理软件：可使用虚拟键盘</w:t>
            </w:r>
          </w:p>
          <w:p>
            <w:pPr>
              <w:widowControl/>
              <w:jc w:val="left"/>
              <w:textAlignment w:val="center"/>
              <w:rPr>
                <w:rFonts w:ascii="宋体" w:hAnsi="宋体" w:cs="宋体"/>
                <w:kern w:val="0"/>
                <w:szCs w:val="21"/>
                <w:lang w:bidi="ar"/>
              </w:rPr>
            </w:pPr>
            <w:r>
              <w:rPr>
                <w:rFonts w:ascii="宋体" w:hAnsi="宋体" w:cs="宋体"/>
                <w:kern w:val="0"/>
                <w:szCs w:val="21"/>
                <w:lang w:bidi="ar"/>
              </w:rPr>
              <w:t>10.结果数据管理：最多可存储结果数据50000条，可智能选择结果查询时间区间进行</w:t>
            </w:r>
          </w:p>
          <w:p>
            <w:pPr>
              <w:widowControl/>
              <w:jc w:val="left"/>
              <w:textAlignment w:val="center"/>
              <w:rPr>
                <w:rFonts w:ascii="宋体" w:hAnsi="宋体" w:cs="宋体"/>
                <w:kern w:val="0"/>
                <w:szCs w:val="21"/>
                <w:lang w:bidi="ar"/>
              </w:rPr>
            </w:pPr>
            <w:r>
              <w:rPr>
                <w:rFonts w:ascii="宋体" w:hAnsi="宋体" w:cs="宋体"/>
                <w:kern w:val="0"/>
                <w:szCs w:val="21"/>
                <w:lang w:bidi="ar"/>
              </w:rPr>
              <w:t>11.扫描系统：内置激光扫描器，可扫描测试卡铝塑袋上的一维条码</w:t>
            </w:r>
          </w:p>
          <w:p>
            <w:pPr>
              <w:widowControl/>
              <w:jc w:val="left"/>
              <w:textAlignment w:val="center"/>
              <w:rPr>
                <w:rFonts w:ascii="宋体" w:hAnsi="宋体" w:cs="宋体"/>
                <w:kern w:val="0"/>
                <w:szCs w:val="21"/>
                <w:lang w:bidi="ar"/>
              </w:rPr>
            </w:pPr>
            <w:r>
              <w:rPr>
                <w:rFonts w:ascii="宋体" w:hAnsi="宋体" w:cs="宋体"/>
                <w:kern w:val="0"/>
                <w:szCs w:val="21"/>
                <w:lang w:bidi="ar"/>
              </w:rPr>
              <w:t>12.打印系统：可外接USB扫描仪，打印机</w:t>
            </w:r>
          </w:p>
          <w:p>
            <w:pPr>
              <w:widowControl/>
              <w:jc w:val="left"/>
              <w:textAlignment w:val="center"/>
              <w:rPr>
                <w:rFonts w:ascii="宋体" w:hAnsi="宋体" w:cs="宋体"/>
                <w:kern w:val="0"/>
                <w:szCs w:val="21"/>
                <w:lang w:bidi="ar"/>
              </w:rPr>
            </w:pPr>
            <w:r>
              <w:rPr>
                <w:rFonts w:ascii="宋体" w:hAnsi="宋体" w:cs="宋体"/>
                <w:kern w:val="0"/>
                <w:szCs w:val="21"/>
                <w:lang w:bidi="ar"/>
              </w:rPr>
              <w:t>通讯硬件接口：USB接口、串口DB9、以太网络接口</w:t>
            </w:r>
          </w:p>
          <w:p>
            <w:pPr>
              <w:widowControl/>
              <w:jc w:val="left"/>
              <w:textAlignment w:val="center"/>
              <w:rPr>
                <w:rFonts w:ascii="宋体" w:hAnsi="宋体" w:cs="宋体"/>
                <w:kern w:val="0"/>
                <w:szCs w:val="21"/>
                <w:lang w:bidi="ar"/>
              </w:rPr>
            </w:pPr>
            <w:r>
              <w:rPr>
                <w:rFonts w:ascii="宋体" w:hAnsi="宋体" w:cs="宋体"/>
                <w:kern w:val="0"/>
                <w:szCs w:val="21"/>
                <w:lang w:bidi="ar"/>
              </w:rPr>
              <w:t>13.通讯支持：支持LIS连接、电脑连接、外置扫描仪连接、外置打印机连接</w:t>
            </w:r>
          </w:p>
          <w:p>
            <w:pPr>
              <w:widowControl/>
              <w:jc w:val="left"/>
              <w:textAlignment w:val="center"/>
              <w:rPr>
                <w:rFonts w:ascii="宋体" w:hAnsi="宋体" w:cs="宋体"/>
                <w:kern w:val="0"/>
                <w:szCs w:val="21"/>
                <w:lang w:bidi="ar"/>
              </w:rPr>
            </w:pPr>
            <w:r>
              <w:rPr>
                <w:rFonts w:ascii="宋体" w:hAnsi="宋体" w:cs="宋体"/>
                <w:kern w:val="0"/>
                <w:szCs w:val="21"/>
                <w:lang w:bidi="ar"/>
              </w:rPr>
              <w:t>14.电源输入接口：3P电源端口</w:t>
            </w:r>
          </w:p>
          <w:p>
            <w:pPr>
              <w:widowControl/>
              <w:jc w:val="left"/>
              <w:textAlignment w:val="center"/>
              <w:rPr>
                <w:rFonts w:ascii="宋体" w:hAnsi="宋体" w:cs="宋体"/>
                <w:kern w:val="0"/>
                <w:szCs w:val="21"/>
                <w:lang w:bidi="ar"/>
              </w:rPr>
            </w:pPr>
            <w:r>
              <w:rPr>
                <w:rFonts w:ascii="宋体" w:hAnsi="宋体" w:cs="宋体"/>
                <w:kern w:val="0"/>
                <w:szCs w:val="21"/>
                <w:lang w:bidi="ar"/>
              </w:rPr>
              <w:t>15.尺寸：约302×226×180mm （长×宽×高）</w:t>
            </w:r>
          </w:p>
          <w:p>
            <w:pPr>
              <w:widowControl/>
              <w:jc w:val="left"/>
              <w:textAlignment w:val="center"/>
              <w:rPr>
                <w:rFonts w:ascii="宋体" w:hAnsi="宋体" w:cs="宋体"/>
                <w:kern w:val="0"/>
                <w:szCs w:val="21"/>
                <w:lang w:bidi="ar"/>
              </w:rPr>
            </w:pPr>
            <w:r>
              <w:rPr>
                <w:rFonts w:ascii="宋体" w:hAnsi="宋体" w:cs="宋体"/>
                <w:kern w:val="0"/>
                <w:szCs w:val="21"/>
                <w:lang w:bidi="ar"/>
              </w:rPr>
              <w:t>16.重量：约4.5kg</w:t>
            </w:r>
          </w:p>
          <w:p>
            <w:pPr>
              <w:widowControl/>
              <w:jc w:val="left"/>
              <w:textAlignment w:val="center"/>
              <w:rPr>
                <w:rFonts w:ascii="宋体" w:hAnsi="宋体" w:cs="宋体"/>
                <w:kern w:val="0"/>
                <w:szCs w:val="21"/>
                <w:lang w:bidi="ar"/>
              </w:rPr>
            </w:pPr>
            <w:r>
              <w:rPr>
                <w:rFonts w:ascii="宋体" w:hAnsi="宋体" w:cs="宋体"/>
                <w:kern w:val="0"/>
                <w:szCs w:val="21"/>
                <w:lang w:bidi="ar"/>
              </w:rPr>
              <w:t>17.环境要求参数</w:t>
            </w:r>
          </w:p>
          <w:p>
            <w:pPr>
              <w:widowControl/>
              <w:jc w:val="left"/>
              <w:textAlignment w:val="center"/>
              <w:rPr>
                <w:rFonts w:ascii="宋体" w:hAnsi="宋体" w:cs="宋体"/>
                <w:kern w:val="0"/>
                <w:szCs w:val="21"/>
                <w:lang w:bidi="ar"/>
              </w:rPr>
            </w:pPr>
            <w:r>
              <w:rPr>
                <w:rFonts w:ascii="宋体" w:hAnsi="宋体" w:cs="宋体"/>
                <w:kern w:val="0"/>
                <w:szCs w:val="21"/>
                <w:lang w:bidi="ar"/>
              </w:rPr>
              <w:t>17.1 操作温度：10℃-31℃</w:t>
            </w:r>
          </w:p>
          <w:p>
            <w:pPr>
              <w:widowControl/>
              <w:jc w:val="left"/>
              <w:textAlignment w:val="center"/>
              <w:rPr>
                <w:rFonts w:ascii="宋体" w:hAnsi="宋体" w:cs="宋体"/>
                <w:kern w:val="0"/>
                <w:szCs w:val="21"/>
                <w:lang w:bidi="ar"/>
              </w:rPr>
            </w:pPr>
            <w:r>
              <w:rPr>
                <w:rFonts w:ascii="宋体" w:hAnsi="宋体" w:cs="宋体"/>
                <w:kern w:val="0"/>
                <w:szCs w:val="21"/>
                <w:lang w:bidi="ar"/>
              </w:rPr>
              <w:t>17.2 操作相对环境湿度：25%-80%</w:t>
            </w:r>
          </w:p>
          <w:p>
            <w:pPr>
              <w:widowControl/>
              <w:jc w:val="left"/>
              <w:textAlignment w:val="center"/>
              <w:rPr>
                <w:rFonts w:ascii="宋体" w:hAnsi="宋体" w:cs="宋体"/>
                <w:kern w:val="0"/>
                <w:szCs w:val="21"/>
                <w:lang w:bidi="ar"/>
              </w:rPr>
            </w:pPr>
            <w:r>
              <w:rPr>
                <w:rFonts w:ascii="宋体" w:hAnsi="宋体" w:cs="宋体"/>
                <w:kern w:val="0"/>
                <w:szCs w:val="21"/>
                <w:lang w:bidi="ar"/>
              </w:rPr>
              <w:t>17.3 储存温度：-20℃-60℃</w:t>
            </w:r>
          </w:p>
          <w:p>
            <w:pPr>
              <w:widowControl/>
              <w:jc w:val="left"/>
              <w:textAlignment w:val="center"/>
              <w:rPr>
                <w:rFonts w:ascii="宋体" w:hAnsi="宋体" w:cs="宋体"/>
                <w:kern w:val="0"/>
                <w:szCs w:val="21"/>
                <w:lang w:bidi="ar"/>
              </w:rPr>
            </w:pPr>
            <w:r>
              <w:rPr>
                <w:rFonts w:ascii="宋体" w:hAnsi="宋体" w:cs="宋体"/>
                <w:kern w:val="0"/>
                <w:szCs w:val="21"/>
                <w:lang w:bidi="ar"/>
              </w:rPr>
              <w:t>17.4 储存相对环境湿度：25%-93%</w:t>
            </w:r>
          </w:p>
          <w:p>
            <w:pPr>
              <w:widowControl/>
              <w:jc w:val="left"/>
              <w:textAlignment w:val="center"/>
              <w:rPr>
                <w:rFonts w:ascii="宋体" w:hAnsi="宋体" w:cs="宋体"/>
                <w:kern w:val="0"/>
                <w:szCs w:val="21"/>
                <w:lang w:bidi="ar"/>
              </w:rPr>
            </w:pPr>
            <w:r>
              <w:rPr>
                <w:rFonts w:ascii="宋体" w:hAnsi="宋体" w:cs="宋体"/>
                <w:kern w:val="0"/>
                <w:szCs w:val="21"/>
                <w:lang w:bidi="ar"/>
              </w:rPr>
              <w:t>17.5 操作储存海拔：-500m-3000m</w:t>
            </w:r>
          </w:p>
          <w:p>
            <w:pPr>
              <w:widowControl/>
              <w:jc w:val="left"/>
              <w:textAlignment w:val="center"/>
              <w:rPr>
                <w:rFonts w:ascii="宋体" w:hAnsi="宋体" w:cs="宋体"/>
                <w:kern w:val="0"/>
                <w:szCs w:val="21"/>
                <w:lang w:bidi="ar"/>
              </w:rPr>
            </w:pPr>
            <w:r>
              <w:rPr>
                <w:rFonts w:ascii="宋体" w:hAnsi="宋体" w:cs="宋体"/>
                <w:kern w:val="0"/>
                <w:szCs w:val="21"/>
                <w:lang w:bidi="ar"/>
              </w:rPr>
              <w:t>17.6 大气压：40KPa~106.6KPa</w:t>
            </w:r>
          </w:p>
          <w:p>
            <w:pPr>
              <w:widowControl/>
              <w:jc w:val="left"/>
              <w:textAlignment w:val="center"/>
              <w:rPr>
                <w:rFonts w:ascii="宋体" w:hAnsi="宋体" w:cs="宋体"/>
                <w:kern w:val="0"/>
                <w:szCs w:val="21"/>
                <w:lang w:bidi="ar"/>
              </w:rPr>
            </w:pPr>
            <w:r>
              <w:rPr>
                <w:rFonts w:ascii="宋体" w:hAnsi="宋体" w:cs="宋体"/>
                <w:kern w:val="0"/>
                <w:szCs w:val="21"/>
                <w:lang w:bidi="ar"/>
              </w:rPr>
              <w:t>18.电源：AC220V，频率:50HZ</w:t>
            </w:r>
          </w:p>
          <w:p>
            <w:pPr>
              <w:widowControl/>
              <w:jc w:val="left"/>
              <w:textAlignment w:val="center"/>
              <w:rPr>
                <w:rFonts w:ascii="宋体" w:hAnsi="宋体" w:cs="宋体"/>
                <w:kern w:val="0"/>
                <w:szCs w:val="21"/>
                <w:lang w:bidi="ar"/>
              </w:rPr>
            </w:pPr>
            <w:r>
              <w:rPr>
                <w:rFonts w:ascii="宋体" w:hAnsi="宋体" w:cs="宋体"/>
                <w:kern w:val="0"/>
                <w:szCs w:val="21"/>
                <w:lang w:bidi="ar"/>
              </w:rPr>
              <w:t>19.匹配检测试剂项目参数</w:t>
            </w:r>
          </w:p>
          <w:p>
            <w:pPr>
              <w:widowControl/>
              <w:jc w:val="left"/>
              <w:textAlignment w:val="center"/>
              <w:rPr>
                <w:rFonts w:ascii="宋体" w:hAnsi="宋体" w:cs="宋体"/>
                <w:kern w:val="0"/>
                <w:szCs w:val="21"/>
                <w:lang w:bidi="ar"/>
              </w:rPr>
            </w:pPr>
            <w:r>
              <w:rPr>
                <w:rFonts w:ascii="宋体" w:hAnsi="宋体" w:cs="宋体"/>
                <w:kern w:val="0"/>
                <w:szCs w:val="21"/>
                <w:lang w:bidi="ar"/>
              </w:rPr>
              <w:t>19.1 测试技术：电化学和交流阻抗</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19.2 试剂内标：独特的内部标准作为试剂盒内部质控，对每个测试的变异因素进行校正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尿比重仪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动物专用比重仪，区分犬猫尿比重，独立刻度显示，不用换算。最佳棱镜角度，印记明显，防水渗入。附带蛋白含量光学测定刻度。赠送校准工具。</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动物呼吸麻醉机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气路系统规格气源</w:t>
            </w:r>
          </w:p>
          <w:p>
            <w:pPr>
              <w:widowControl/>
              <w:jc w:val="left"/>
              <w:textAlignment w:val="center"/>
              <w:rPr>
                <w:rFonts w:ascii="宋体" w:hAnsi="宋体" w:cs="宋体"/>
                <w:kern w:val="0"/>
                <w:szCs w:val="21"/>
                <w:lang w:bidi="ar"/>
              </w:rPr>
            </w:pPr>
            <w:r>
              <w:rPr>
                <w:rFonts w:ascii="宋体" w:hAnsi="宋体" w:cs="宋体"/>
                <w:kern w:val="0"/>
                <w:szCs w:val="21"/>
                <w:lang w:bidi="ar"/>
              </w:rPr>
              <w:t>气体类型 空气，氧气</w:t>
            </w:r>
          </w:p>
          <w:p>
            <w:pPr>
              <w:widowControl/>
              <w:jc w:val="left"/>
              <w:textAlignment w:val="center"/>
              <w:rPr>
                <w:rFonts w:ascii="宋体" w:hAnsi="宋体" w:cs="宋体"/>
                <w:kern w:val="0"/>
                <w:szCs w:val="21"/>
                <w:lang w:bidi="ar"/>
              </w:rPr>
            </w:pPr>
            <w:r>
              <w:rPr>
                <w:rFonts w:ascii="宋体" w:hAnsi="宋体" w:cs="宋体"/>
                <w:kern w:val="0"/>
                <w:szCs w:val="21"/>
                <w:lang w:bidi="ar"/>
              </w:rPr>
              <w:t>气源压力范围 280 kPa~600 kPa(40PSI~87PSI)</w:t>
            </w:r>
          </w:p>
          <w:p>
            <w:pPr>
              <w:widowControl/>
              <w:jc w:val="left"/>
              <w:textAlignment w:val="center"/>
              <w:rPr>
                <w:rFonts w:ascii="宋体" w:hAnsi="宋体" w:cs="宋体"/>
                <w:kern w:val="0"/>
                <w:szCs w:val="21"/>
                <w:lang w:bidi="ar"/>
              </w:rPr>
            </w:pPr>
            <w:r>
              <w:rPr>
                <w:rFonts w:ascii="宋体" w:hAnsi="宋体" w:cs="宋体"/>
                <w:kern w:val="0"/>
                <w:szCs w:val="21"/>
                <w:lang w:bidi="ar"/>
              </w:rPr>
              <w:t>接口类型 NIST/DISS</w:t>
            </w:r>
          </w:p>
          <w:p>
            <w:pPr>
              <w:widowControl/>
              <w:jc w:val="left"/>
              <w:textAlignment w:val="center"/>
              <w:rPr>
                <w:rFonts w:ascii="宋体" w:hAnsi="宋体" w:cs="宋体"/>
                <w:kern w:val="0"/>
                <w:szCs w:val="21"/>
                <w:lang w:bidi="ar"/>
              </w:rPr>
            </w:pPr>
            <w:r>
              <w:rPr>
                <w:rFonts w:ascii="宋体" w:hAnsi="宋体" w:cs="宋体"/>
                <w:kern w:val="0"/>
                <w:szCs w:val="21"/>
                <w:lang w:bidi="ar"/>
              </w:rPr>
              <w:t>接口数量 1个（O2）</w:t>
            </w:r>
          </w:p>
          <w:p>
            <w:pPr>
              <w:widowControl/>
              <w:jc w:val="left"/>
              <w:textAlignment w:val="center"/>
              <w:rPr>
                <w:rFonts w:ascii="宋体" w:hAnsi="宋体" w:cs="宋体"/>
                <w:kern w:val="0"/>
                <w:szCs w:val="21"/>
                <w:lang w:bidi="ar"/>
              </w:rPr>
            </w:pPr>
            <w:r>
              <w:rPr>
                <w:rFonts w:ascii="宋体" w:hAnsi="宋体" w:cs="宋体"/>
                <w:kern w:val="0"/>
                <w:szCs w:val="21"/>
                <w:lang w:bidi="ar"/>
              </w:rPr>
              <w:t>气源压力表范围 0kPa ~ 1000 kPa(0PSI~140PSI)</w:t>
            </w:r>
          </w:p>
          <w:p>
            <w:pPr>
              <w:widowControl/>
              <w:jc w:val="left"/>
              <w:textAlignment w:val="center"/>
              <w:rPr>
                <w:rFonts w:ascii="宋体" w:hAnsi="宋体" w:cs="宋体"/>
                <w:kern w:val="0"/>
                <w:szCs w:val="21"/>
                <w:lang w:bidi="ar"/>
              </w:rPr>
            </w:pPr>
            <w:r>
              <w:rPr>
                <w:rFonts w:ascii="宋体" w:hAnsi="宋体" w:cs="宋体"/>
                <w:kern w:val="0"/>
                <w:szCs w:val="21"/>
                <w:lang w:bidi="ar"/>
              </w:rPr>
              <w:t>快速供氧</w:t>
            </w:r>
          </w:p>
          <w:p>
            <w:pPr>
              <w:widowControl/>
              <w:jc w:val="left"/>
              <w:textAlignment w:val="center"/>
              <w:rPr>
                <w:rFonts w:ascii="宋体" w:hAnsi="宋体" w:cs="宋体"/>
                <w:kern w:val="0"/>
                <w:szCs w:val="21"/>
                <w:lang w:bidi="ar"/>
              </w:rPr>
            </w:pPr>
            <w:r>
              <w:rPr>
                <w:rFonts w:ascii="宋体" w:hAnsi="宋体" w:cs="宋体"/>
                <w:kern w:val="0"/>
                <w:szCs w:val="21"/>
                <w:lang w:bidi="ar"/>
              </w:rPr>
              <w:t>流速范围 10L/min~15L/min</w:t>
            </w:r>
          </w:p>
          <w:p>
            <w:pPr>
              <w:widowControl/>
              <w:jc w:val="left"/>
              <w:textAlignment w:val="center"/>
              <w:rPr>
                <w:rFonts w:ascii="宋体" w:hAnsi="宋体" w:cs="宋体"/>
                <w:kern w:val="0"/>
                <w:szCs w:val="21"/>
                <w:lang w:bidi="ar"/>
              </w:rPr>
            </w:pPr>
            <w:r>
              <w:rPr>
                <w:rFonts w:ascii="宋体" w:hAnsi="宋体" w:cs="宋体"/>
                <w:kern w:val="0"/>
                <w:szCs w:val="21"/>
                <w:lang w:bidi="ar"/>
              </w:rPr>
              <w:t>流量计</w:t>
            </w:r>
          </w:p>
          <w:p>
            <w:pPr>
              <w:widowControl/>
              <w:jc w:val="left"/>
              <w:textAlignment w:val="center"/>
              <w:rPr>
                <w:rFonts w:ascii="宋体" w:hAnsi="宋体" w:cs="宋体"/>
                <w:kern w:val="0"/>
                <w:szCs w:val="21"/>
                <w:lang w:bidi="ar"/>
              </w:rPr>
            </w:pPr>
            <w:r>
              <w:rPr>
                <w:rFonts w:ascii="宋体" w:hAnsi="宋体" w:cs="宋体"/>
                <w:kern w:val="0"/>
                <w:szCs w:val="21"/>
                <w:lang w:bidi="ar"/>
              </w:rPr>
              <w:t>数量 1个（O2）</w:t>
            </w:r>
          </w:p>
          <w:p>
            <w:pPr>
              <w:widowControl/>
              <w:jc w:val="left"/>
              <w:textAlignment w:val="center"/>
              <w:rPr>
                <w:rFonts w:ascii="宋体" w:hAnsi="宋体" w:cs="宋体"/>
                <w:kern w:val="0"/>
                <w:szCs w:val="21"/>
                <w:lang w:bidi="ar"/>
              </w:rPr>
            </w:pPr>
            <w:r>
              <w:rPr>
                <w:rFonts w:ascii="宋体" w:hAnsi="宋体" w:cs="宋体"/>
                <w:kern w:val="0"/>
                <w:szCs w:val="21"/>
                <w:lang w:bidi="ar"/>
              </w:rPr>
              <w:t>范围 0L/min ~ 4 L/min</w:t>
            </w:r>
          </w:p>
          <w:p>
            <w:pPr>
              <w:widowControl/>
              <w:jc w:val="left"/>
              <w:textAlignment w:val="center"/>
              <w:rPr>
                <w:rFonts w:ascii="宋体" w:hAnsi="宋体" w:cs="宋体"/>
                <w:kern w:val="0"/>
                <w:szCs w:val="21"/>
                <w:lang w:bidi="ar"/>
              </w:rPr>
            </w:pPr>
            <w:r>
              <w:rPr>
                <w:rFonts w:ascii="宋体" w:hAnsi="宋体" w:cs="宋体"/>
                <w:kern w:val="0"/>
                <w:szCs w:val="21"/>
                <w:lang w:bidi="ar"/>
              </w:rPr>
              <w:t>精度 ±0.1L/min或指示值的±10%</w:t>
            </w:r>
          </w:p>
          <w:p>
            <w:pPr>
              <w:widowControl/>
              <w:jc w:val="left"/>
              <w:textAlignment w:val="center"/>
              <w:rPr>
                <w:rFonts w:ascii="宋体" w:hAnsi="宋体" w:cs="宋体"/>
                <w:kern w:val="0"/>
                <w:szCs w:val="21"/>
                <w:lang w:bidi="ar"/>
              </w:rPr>
            </w:pPr>
            <w:r>
              <w:rPr>
                <w:rFonts w:ascii="宋体" w:hAnsi="宋体" w:cs="宋体"/>
                <w:kern w:val="0"/>
                <w:szCs w:val="21"/>
                <w:lang w:bidi="ar"/>
              </w:rPr>
              <w:t>泄漏测试方式 手动</w:t>
            </w:r>
          </w:p>
          <w:p>
            <w:pPr>
              <w:widowControl/>
              <w:jc w:val="left"/>
              <w:textAlignment w:val="center"/>
              <w:rPr>
                <w:rFonts w:ascii="宋体" w:hAnsi="宋体" w:cs="宋体"/>
                <w:kern w:val="0"/>
                <w:szCs w:val="21"/>
                <w:lang w:bidi="ar"/>
              </w:rPr>
            </w:pPr>
            <w:r>
              <w:rPr>
                <w:rFonts w:ascii="宋体" w:hAnsi="宋体" w:cs="宋体"/>
                <w:kern w:val="0"/>
                <w:szCs w:val="21"/>
                <w:lang w:bidi="ar"/>
              </w:rPr>
              <w:t>系统泄漏量 在3kPa压力下，系统泄漏量不大于75mL/min</w:t>
            </w:r>
          </w:p>
          <w:p>
            <w:pPr>
              <w:widowControl/>
              <w:jc w:val="left"/>
              <w:textAlignment w:val="center"/>
              <w:rPr>
                <w:rFonts w:ascii="宋体" w:hAnsi="宋体" w:cs="宋体"/>
                <w:kern w:val="0"/>
                <w:szCs w:val="21"/>
                <w:lang w:bidi="ar"/>
              </w:rPr>
            </w:pPr>
            <w:r>
              <w:rPr>
                <w:rFonts w:ascii="宋体" w:hAnsi="宋体" w:cs="宋体"/>
                <w:kern w:val="0"/>
                <w:szCs w:val="21"/>
                <w:lang w:bidi="ar"/>
              </w:rPr>
              <w:t>接口</w:t>
            </w:r>
          </w:p>
          <w:p>
            <w:pPr>
              <w:widowControl/>
              <w:jc w:val="left"/>
              <w:textAlignment w:val="center"/>
              <w:rPr>
                <w:rFonts w:ascii="宋体" w:hAnsi="宋体" w:cs="宋体"/>
                <w:kern w:val="0"/>
                <w:szCs w:val="21"/>
                <w:lang w:bidi="ar"/>
              </w:rPr>
            </w:pPr>
            <w:r>
              <w:rPr>
                <w:rFonts w:ascii="宋体" w:hAnsi="宋体" w:cs="宋体"/>
                <w:kern w:val="0"/>
                <w:szCs w:val="21"/>
                <w:lang w:bidi="ar"/>
              </w:rPr>
              <w:t>手动皮囊接口      同轴22mm（外）/15mm（内）的圆锥接头吸气接口 同轴22mm（外）/15mm（内）的圆锥接头呼气接口 同轴22mm（外）/15mm（内）的圆锥接头排气口 30mm外圆锥形接头</w:t>
            </w:r>
          </w:p>
          <w:p>
            <w:pPr>
              <w:widowControl/>
              <w:jc w:val="left"/>
              <w:textAlignment w:val="center"/>
              <w:rPr>
                <w:rFonts w:ascii="宋体" w:hAnsi="宋体" w:cs="宋体"/>
                <w:kern w:val="0"/>
                <w:szCs w:val="21"/>
                <w:lang w:bidi="ar"/>
              </w:rPr>
            </w:pPr>
            <w:r>
              <w:rPr>
                <w:rFonts w:ascii="宋体" w:hAnsi="宋体" w:cs="宋体"/>
                <w:kern w:val="0"/>
                <w:szCs w:val="21"/>
                <w:lang w:bidi="ar"/>
              </w:rPr>
              <w:t>二氧化碳吸收器</w:t>
            </w:r>
          </w:p>
          <w:p>
            <w:pPr>
              <w:widowControl/>
              <w:jc w:val="left"/>
              <w:textAlignment w:val="center"/>
              <w:rPr>
                <w:rFonts w:ascii="宋体" w:hAnsi="宋体" w:cs="宋体"/>
                <w:kern w:val="0"/>
                <w:szCs w:val="21"/>
                <w:lang w:bidi="ar"/>
              </w:rPr>
            </w:pPr>
            <w:r>
              <w:rPr>
                <w:rFonts w:ascii="宋体" w:hAnsi="宋体" w:cs="宋体"/>
                <w:kern w:val="0"/>
                <w:szCs w:val="21"/>
                <w:lang w:bidi="ar"/>
              </w:rPr>
              <w:t>容积 1500mL</w:t>
            </w:r>
          </w:p>
          <w:p>
            <w:pPr>
              <w:widowControl/>
              <w:jc w:val="left"/>
              <w:textAlignment w:val="center"/>
              <w:rPr>
                <w:rFonts w:ascii="宋体" w:hAnsi="宋体" w:cs="宋体"/>
                <w:kern w:val="0"/>
                <w:szCs w:val="21"/>
                <w:lang w:bidi="ar"/>
              </w:rPr>
            </w:pPr>
            <w:r>
              <w:rPr>
                <w:rFonts w:ascii="宋体" w:hAnsi="宋体" w:cs="宋体"/>
                <w:kern w:val="0"/>
                <w:szCs w:val="21"/>
                <w:lang w:bidi="ar"/>
              </w:rPr>
              <w:t>APL阀</w:t>
            </w:r>
          </w:p>
          <w:p>
            <w:pPr>
              <w:widowControl/>
              <w:jc w:val="left"/>
              <w:textAlignment w:val="center"/>
              <w:rPr>
                <w:rFonts w:ascii="宋体" w:hAnsi="宋体" w:cs="宋体"/>
                <w:kern w:val="0"/>
                <w:szCs w:val="21"/>
                <w:lang w:bidi="ar"/>
              </w:rPr>
            </w:pPr>
            <w:r>
              <w:rPr>
                <w:rFonts w:ascii="宋体" w:hAnsi="宋体" w:cs="宋体"/>
                <w:kern w:val="0"/>
                <w:szCs w:val="21"/>
                <w:lang w:bidi="ar"/>
              </w:rPr>
              <w:t>调节范围 0cmH2O~70cmH2O</w:t>
            </w:r>
          </w:p>
          <w:p>
            <w:pPr>
              <w:widowControl/>
              <w:jc w:val="left"/>
              <w:textAlignment w:val="center"/>
              <w:rPr>
                <w:rFonts w:ascii="宋体" w:hAnsi="宋体" w:cs="宋体"/>
                <w:kern w:val="0"/>
                <w:szCs w:val="21"/>
                <w:lang w:bidi="ar"/>
              </w:rPr>
            </w:pPr>
            <w:r>
              <w:rPr>
                <w:rFonts w:ascii="宋体" w:hAnsi="宋体" w:cs="宋体"/>
                <w:kern w:val="0"/>
                <w:szCs w:val="21"/>
                <w:lang w:bidi="ar"/>
              </w:rPr>
              <w:t>控制精度 ±10cmH2O</w:t>
            </w:r>
          </w:p>
          <w:p>
            <w:pPr>
              <w:widowControl/>
              <w:jc w:val="left"/>
              <w:textAlignment w:val="center"/>
              <w:rPr>
                <w:rFonts w:ascii="宋体" w:hAnsi="宋体" w:cs="宋体"/>
                <w:kern w:val="0"/>
                <w:szCs w:val="21"/>
                <w:lang w:bidi="ar"/>
              </w:rPr>
            </w:pPr>
            <w:r>
              <w:rPr>
                <w:rFonts w:ascii="宋体" w:hAnsi="宋体" w:cs="宋体"/>
                <w:kern w:val="0"/>
                <w:szCs w:val="21"/>
                <w:lang w:bidi="ar"/>
              </w:rPr>
              <w:t>气道压力表</w:t>
            </w:r>
          </w:p>
          <w:p>
            <w:pPr>
              <w:widowControl/>
              <w:jc w:val="left"/>
              <w:textAlignment w:val="center"/>
              <w:rPr>
                <w:rFonts w:ascii="宋体" w:hAnsi="宋体" w:cs="宋体"/>
                <w:kern w:val="0"/>
                <w:szCs w:val="21"/>
                <w:lang w:bidi="ar"/>
              </w:rPr>
            </w:pPr>
            <w:r>
              <w:rPr>
                <w:rFonts w:ascii="宋体" w:hAnsi="宋体" w:cs="宋体"/>
                <w:kern w:val="0"/>
                <w:szCs w:val="21"/>
                <w:lang w:bidi="ar"/>
              </w:rPr>
              <w:t>类型 机械式压力表</w:t>
            </w:r>
          </w:p>
          <w:p>
            <w:pPr>
              <w:widowControl/>
              <w:jc w:val="left"/>
              <w:textAlignment w:val="center"/>
              <w:rPr>
                <w:rFonts w:ascii="宋体" w:hAnsi="宋体" w:cs="宋体"/>
                <w:kern w:val="0"/>
                <w:szCs w:val="21"/>
                <w:lang w:bidi="ar"/>
              </w:rPr>
            </w:pPr>
            <w:r>
              <w:rPr>
                <w:rFonts w:ascii="宋体" w:hAnsi="宋体" w:cs="宋体"/>
                <w:kern w:val="0"/>
                <w:szCs w:val="21"/>
                <w:lang w:bidi="ar"/>
              </w:rPr>
              <w:t>范围 -20cmH2O~100cmH2O</w:t>
            </w:r>
          </w:p>
          <w:p>
            <w:pPr>
              <w:widowControl/>
              <w:jc w:val="left"/>
              <w:textAlignment w:val="center"/>
              <w:rPr>
                <w:rFonts w:ascii="宋体" w:hAnsi="宋体" w:cs="宋体"/>
                <w:kern w:val="0"/>
                <w:szCs w:val="21"/>
                <w:lang w:bidi="ar"/>
              </w:rPr>
            </w:pPr>
            <w:r>
              <w:rPr>
                <w:rFonts w:ascii="宋体" w:hAnsi="宋体" w:cs="宋体"/>
                <w:kern w:val="0"/>
                <w:szCs w:val="21"/>
                <w:lang w:bidi="ar"/>
              </w:rPr>
              <w:t>精度 ±(满刻度读数的2.5%+实际读数的4%)</w:t>
            </w:r>
          </w:p>
          <w:p>
            <w:pPr>
              <w:widowControl/>
              <w:jc w:val="left"/>
              <w:textAlignment w:val="center"/>
              <w:rPr>
                <w:rFonts w:ascii="宋体" w:hAnsi="宋体" w:cs="宋体"/>
                <w:kern w:val="0"/>
                <w:szCs w:val="21"/>
                <w:lang w:bidi="ar"/>
              </w:rPr>
            </w:pPr>
            <w:r>
              <w:rPr>
                <w:rFonts w:ascii="宋体" w:hAnsi="宋体" w:cs="宋体"/>
                <w:kern w:val="0"/>
                <w:szCs w:val="21"/>
                <w:lang w:bidi="ar"/>
              </w:rPr>
              <w:t>麻醉蒸发器规格蒸发器</w:t>
            </w:r>
          </w:p>
          <w:p>
            <w:pPr>
              <w:widowControl/>
              <w:jc w:val="left"/>
              <w:textAlignment w:val="center"/>
              <w:rPr>
                <w:rFonts w:ascii="宋体" w:hAnsi="宋体" w:cs="宋体"/>
                <w:kern w:val="0"/>
                <w:szCs w:val="21"/>
                <w:lang w:bidi="ar"/>
              </w:rPr>
            </w:pPr>
            <w:r>
              <w:rPr>
                <w:rFonts w:ascii="宋体" w:hAnsi="宋体" w:cs="宋体"/>
                <w:kern w:val="0"/>
                <w:szCs w:val="21"/>
                <w:lang w:bidi="ar"/>
              </w:rPr>
              <w:t>加药方式 异氟醚（Pour Fill、Key Filler）</w:t>
            </w:r>
          </w:p>
          <w:p>
            <w:pPr>
              <w:widowControl/>
              <w:jc w:val="left"/>
              <w:textAlignment w:val="center"/>
              <w:rPr>
                <w:rFonts w:ascii="宋体" w:hAnsi="宋体" w:cs="宋体"/>
                <w:kern w:val="0"/>
                <w:szCs w:val="21"/>
                <w:lang w:bidi="ar"/>
              </w:rPr>
            </w:pPr>
            <w:r>
              <w:rPr>
                <w:rFonts w:ascii="宋体" w:hAnsi="宋体" w:cs="宋体"/>
                <w:kern w:val="0"/>
                <w:szCs w:val="21"/>
                <w:lang w:bidi="ar"/>
              </w:rPr>
              <w:t>七氟醚（Pour Fill、Key Filler、Quik-Fil）</w:t>
            </w:r>
          </w:p>
          <w:p>
            <w:pPr>
              <w:widowControl/>
              <w:jc w:val="left"/>
              <w:textAlignment w:val="center"/>
              <w:rPr>
                <w:rFonts w:ascii="宋体" w:hAnsi="宋体" w:cs="宋体"/>
                <w:kern w:val="0"/>
                <w:szCs w:val="21"/>
                <w:lang w:bidi="ar"/>
              </w:rPr>
            </w:pPr>
            <w:r>
              <w:rPr>
                <w:rFonts w:ascii="宋体" w:hAnsi="宋体" w:cs="宋体"/>
                <w:kern w:val="0"/>
                <w:szCs w:val="21"/>
                <w:lang w:bidi="ar"/>
              </w:rPr>
              <w:t>重量 6.0kg</w:t>
            </w:r>
          </w:p>
          <w:p>
            <w:pPr>
              <w:widowControl/>
              <w:jc w:val="left"/>
              <w:textAlignment w:val="center"/>
              <w:rPr>
                <w:rFonts w:ascii="宋体" w:hAnsi="宋体" w:cs="宋体"/>
                <w:kern w:val="0"/>
                <w:szCs w:val="21"/>
                <w:lang w:bidi="ar"/>
              </w:rPr>
            </w:pPr>
            <w:r>
              <w:rPr>
                <w:rFonts w:ascii="宋体" w:hAnsi="宋体" w:cs="宋体"/>
                <w:kern w:val="0"/>
                <w:szCs w:val="21"/>
                <w:lang w:bidi="ar"/>
              </w:rPr>
              <w:t>容量 药芯干燥：360mL 药芯湿润：300mL</w:t>
            </w:r>
          </w:p>
          <w:p>
            <w:pPr>
              <w:widowControl/>
              <w:jc w:val="left"/>
              <w:textAlignment w:val="center"/>
              <w:rPr>
                <w:rFonts w:ascii="宋体" w:hAnsi="宋体" w:cs="宋体"/>
                <w:kern w:val="0"/>
                <w:szCs w:val="21"/>
                <w:lang w:bidi="ar"/>
              </w:rPr>
            </w:pPr>
            <w:r>
              <w:rPr>
                <w:rFonts w:ascii="宋体" w:hAnsi="宋体" w:cs="宋体"/>
                <w:kern w:val="0"/>
                <w:szCs w:val="21"/>
                <w:lang w:bidi="ar"/>
              </w:rPr>
              <w:t>最大和最小刻度线之间：260mL 浓度范围 异氟醚：0 vol.%~6 vol.%</w:t>
            </w:r>
          </w:p>
          <w:p>
            <w:pPr>
              <w:widowControl/>
              <w:jc w:val="left"/>
              <w:textAlignment w:val="center"/>
              <w:rPr>
                <w:rFonts w:ascii="宋体" w:hAnsi="宋体" w:cs="宋体"/>
                <w:kern w:val="0"/>
                <w:szCs w:val="21"/>
                <w:lang w:bidi="ar"/>
              </w:rPr>
            </w:pPr>
            <w:r>
              <w:rPr>
                <w:rFonts w:ascii="宋体" w:hAnsi="宋体" w:cs="宋体"/>
                <w:kern w:val="0"/>
                <w:szCs w:val="21"/>
                <w:lang w:bidi="ar"/>
              </w:rPr>
              <w:t>七氟醚：0 vol.%~8 vol.%</w:t>
            </w:r>
          </w:p>
          <w:p>
            <w:pPr>
              <w:widowControl/>
              <w:jc w:val="left"/>
              <w:textAlignment w:val="center"/>
              <w:rPr>
                <w:rFonts w:ascii="宋体" w:hAnsi="宋体" w:cs="宋体"/>
                <w:kern w:val="0"/>
                <w:szCs w:val="21"/>
                <w:lang w:bidi="ar"/>
              </w:rPr>
            </w:pPr>
            <w:r>
              <w:rPr>
                <w:rFonts w:ascii="宋体" w:hAnsi="宋体" w:cs="宋体"/>
                <w:kern w:val="0"/>
                <w:szCs w:val="21"/>
                <w:lang w:bidi="ar"/>
              </w:rPr>
              <w:t>浓度精度范围 ±0.25vol.% 或设置值的±20％，取大者</w:t>
            </w:r>
          </w:p>
          <w:p>
            <w:pPr>
              <w:widowControl/>
              <w:jc w:val="left"/>
              <w:textAlignment w:val="center"/>
              <w:rPr>
                <w:rFonts w:ascii="宋体" w:hAnsi="宋体" w:cs="宋体"/>
                <w:kern w:val="0"/>
                <w:szCs w:val="21"/>
                <w:lang w:bidi="ar"/>
              </w:rPr>
            </w:pPr>
            <w:r>
              <w:rPr>
                <w:rFonts w:ascii="宋体" w:hAnsi="宋体" w:cs="宋体"/>
                <w:kern w:val="0"/>
                <w:szCs w:val="21"/>
                <w:lang w:bidi="ar"/>
              </w:rPr>
              <w:t>麻醉气体净化系统规格主动AGSS</w:t>
            </w:r>
          </w:p>
          <w:p>
            <w:pPr>
              <w:widowControl/>
              <w:jc w:val="left"/>
              <w:textAlignment w:val="center"/>
              <w:rPr>
                <w:rFonts w:ascii="宋体" w:hAnsi="宋体" w:cs="宋体"/>
                <w:kern w:val="0"/>
                <w:szCs w:val="21"/>
                <w:lang w:bidi="ar"/>
              </w:rPr>
            </w:pPr>
            <w:r>
              <w:rPr>
                <w:rFonts w:ascii="宋体" w:hAnsi="宋体" w:cs="宋体"/>
                <w:kern w:val="0"/>
                <w:szCs w:val="21"/>
                <w:lang w:bidi="ar"/>
              </w:rPr>
              <w:t>尺寸 430mm×132mm×120mm</w:t>
            </w:r>
          </w:p>
          <w:p>
            <w:pPr>
              <w:widowControl/>
              <w:jc w:val="left"/>
              <w:textAlignment w:val="center"/>
              <w:rPr>
                <w:rFonts w:ascii="宋体" w:hAnsi="宋体" w:cs="宋体"/>
                <w:kern w:val="0"/>
                <w:szCs w:val="21"/>
                <w:lang w:bidi="ar"/>
              </w:rPr>
            </w:pPr>
            <w:r>
              <w:rPr>
                <w:rFonts w:ascii="宋体" w:hAnsi="宋体" w:cs="宋体"/>
                <w:kern w:val="0"/>
                <w:szCs w:val="21"/>
                <w:lang w:bidi="ar"/>
              </w:rPr>
              <w:t>抽气流速 25L/min~50L/min （低流量AGSS）</w:t>
            </w:r>
          </w:p>
          <w:p>
            <w:pPr>
              <w:widowControl/>
              <w:jc w:val="left"/>
              <w:textAlignment w:val="center"/>
              <w:rPr>
                <w:rFonts w:ascii="宋体" w:hAnsi="宋体" w:cs="宋体"/>
                <w:kern w:val="0"/>
                <w:szCs w:val="21"/>
                <w:lang w:bidi="ar"/>
              </w:rPr>
            </w:pPr>
            <w:r>
              <w:rPr>
                <w:rFonts w:ascii="宋体" w:hAnsi="宋体" w:cs="宋体"/>
                <w:kern w:val="0"/>
                <w:szCs w:val="21"/>
                <w:lang w:bidi="ar"/>
              </w:rPr>
              <w:t>75L/min~105L/min （高流量AGSS）</w:t>
            </w:r>
          </w:p>
          <w:p>
            <w:pPr>
              <w:widowControl/>
              <w:jc w:val="left"/>
              <w:textAlignment w:val="center"/>
              <w:rPr>
                <w:rFonts w:ascii="宋体" w:hAnsi="宋体" w:cs="宋体"/>
                <w:kern w:val="0"/>
                <w:szCs w:val="21"/>
                <w:lang w:bidi="ar"/>
              </w:rPr>
            </w:pPr>
            <w:r>
              <w:rPr>
                <w:rFonts w:ascii="宋体" w:hAnsi="宋体" w:cs="宋体"/>
                <w:kern w:val="0"/>
                <w:szCs w:val="21"/>
                <w:lang w:bidi="ar"/>
              </w:rPr>
              <w:t>被动AGSS</w:t>
            </w:r>
          </w:p>
          <w:p>
            <w:pPr>
              <w:widowControl/>
              <w:jc w:val="left"/>
              <w:textAlignment w:val="center"/>
              <w:rPr>
                <w:rFonts w:ascii="宋体" w:hAnsi="宋体" w:cs="宋体"/>
                <w:kern w:val="0"/>
                <w:szCs w:val="21"/>
                <w:lang w:bidi="ar"/>
              </w:rPr>
            </w:pPr>
            <w:r>
              <w:rPr>
                <w:rFonts w:ascii="宋体" w:hAnsi="宋体" w:cs="宋体"/>
                <w:kern w:val="0"/>
                <w:szCs w:val="21"/>
                <w:lang w:bidi="ar"/>
              </w:rPr>
              <w:t>接口类型 直径30mm的圆锥接头</w:t>
            </w:r>
          </w:p>
          <w:p>
            <w:pPr>
              <w:widowControl/>
              <w:jc w:val="left"/>
              <w:textAlignment w:val="center"/>
              <w:rPr>
                <w:rFonts w:ascii="宋体" w:hAnsi="宋体" w:cs="宋体"/>
                <w:kern w:val="0"/>
                <w:szCs w:val="21"/>
                <w:lang w:bidi="ar"/>
              </w:rPr>
            </w:pPr>
            <w:r>
              <w:rPr>
                <w:rFonts w:ascii="宋体" w:hAnsi="宋体" w:cs="宋体"/>
                <w:kern w:val="0"/>
                <w:szCs w:val="21"/>
                <w:lang w:bidi="ar"/>
              </w:rPr>
              <w:t>环境规格工作环境</w:t>
            </w:r>
          </w:p>
          <w:p>
            <w:pPr>
              <w:widowControl/>
              <w:jc w:val="left"/>
              <w:textAlignment w:val="center"/>
              <w:rPr>
                <w:rFonts w:ascii="宋体" w:hAnsi="宋体" w:cs="宋体"/>
                <w:kern w:val="0"/>
                <w:szCs w:val="21"/>
                <w:lang w:bidi="ar"/>
              </w:rPr>
            </w:pPr>
            <w:r>
              <w:rPr>
                <w:rFonts w:ascii="宋体" w:hAnsi="宋体" w:cs="宋体"/>
                <w:kern w:val="0"/>
                <w:szCs w:val="21"/>
                <w:lang w:bidi="ar"/>
              </w:rPr>
              <w:t>温度（ºC） 10 ～ 40</w:t>
            </w:r>
          </w:p>
          <w:p>
            <w:pPr>
              <w:widowControl/>
              <w:jc w:val="left"/>
              <w:textAlignment w:val="center"/>
              <w:rPr>
                <w:rFonts w:ascii="宋体" w:hAnsi="宋体" w:cs="宋体"/>
                <w:kern w:val="0"/>
                <w:szCs w:val="21"/>
                <w:lang w:bidi="ar"/>
              </w:rPr>
            </w:pPr>
            <w:r>
              <w:rPr>
                <w:rFonts w:ascii="宋体" w:hAnsi="宋体" w:cs="宋体"/>
                <w:kern w:val="0"/>
                <w:szCs w:val="21"/>
                <w:lang w:bidi="ar"/>
              </w:rPr>
              <w:t>相对湿度（非冷凝）15％～ 95％ 大 气 压 力 （kPa） 70～ 106.7 储存环境</w:t>
            </w:r>
          </w:p>
          <w:p>
            <w:pPr>
              <w:widowControl/>
              <w:jc w:val="left"/>
              <w:textAlignment w:val="center"/>
              <w:rPr>
                <w:rFonts w:ascii="宋体" w:hAnsi="宋体" w:cs="宋体"/>
                <w:kern w:val="0"/>
                <w:szCs w:val="21"/>
                <w:lang w:bidi="ar"/>
              </w:rPr>
            </w:pPr>
            <w:r>
              <w:rPr>
                <w:rFonts w:ascii="宋体" w:hAnsi="宋体" w:cs="宋体"/>
                <w:kern w:val="0"/>
                <w:szCs w:val="21"/>
                <w:lang w:bidi="ar"/>
              </w:rPr>
              <w:t>温度（ºC） -20 ～  60 相对湿度（非冷凝）10％～ 95％ 大气压力（kPa） 50～ 106.</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0"/>
                <w:szCs w:val="20"/>
                <w:lang w:bidi="ar"/>
              </w:rPr>
            </w:pPr>
            <w:r>
              <w:rPr>
                <w:rFonts w:ascii="宋体" w:hAnsi="宋体" w:cs="宋体"/>
                <w:kern w:val="0"/>
                <w:sz w:val="20"/>
                <w:szCs w:val="20"/>
                <w:lang w:bidi="ar"/>
              </w:rPr>
              <w:t>3</w:t>
            </w: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r>
              <w:rPr>
                <w:rFonts w:ascii="宋体" w:hAnsi="宋体" w:cs="宋体"/>
                <w:b/>
                <w:kern w:val="0"/>
                <w:szCs w:val="21"/>
                <w:lang w:bidi="ar"/>
              </w:rPr>
              <w:t>兽医外科实训中心</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麻醉监护仪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11.动物专用呼末心电监护仪：</w:t>
            </w:r>
          </w:p>
          <w:p>
            <w:pPr>
              <w:widowControl/>
              <w:jc w:val="left"/>
              <w:textAlignment w:val="center"/>
              <w:rPr>
                <w:rFonts w:ascii="宋体" w:hAnsi="宋体" w:cs="宋体"/>
                <w:kern w:val="0"/>
                <w:szCs w:val="21"/>
                <w:lang w:bidi="ar"/>
              </w:rPr>
            </w:pPr>
            <w:r>
              <w:rPr>
                <w:rFonts w:ascii="宋体" w:hAnsi="宋体" w:cs="宋体"/>
                <w:kern w:val="0"/>
                <w:szCs w:val="21"/>
                <w:lang w:bidi="ar"/>
              </w:rPr>
              <w:t>1.1 内置犬、猫、其他等动物专用监测算法与参考范围</w:t>
            </w:r>
          </w:p>
          <w:p>
            <w:pPr>
              <w:widowControl/>
              <w:jc w:val="left"/>
              <w:textAlignment w:val="center"/>
              <w:rPr>
                <w:rFonts w:ascii="宋体" w:hAnsi="宋体" w:cs="宋体"/>
                <w:kern w:val="0"/>
                <w:szCs w:val="21"/>
                <w:lang w:bidi="ar"/>
              </w:rPr>
            </w:pPr>
            <w:r>
              <w:rPr>
                <w:rFonts w:ascii="宋体" w:hAnsi="宋体" w:cs="宋体"/>
                <w:kern w:val="0"/>
                <w:szCs w:val="21"/>
                <w:lang w:bidi="ar"/>
              </w:rPr>
              <w:t>1.2 配有动物专用的心电导联夹、血氧探头及血压袖套</w:t>
            </w:r>
          </w:p>
          <w:p>
            <w:pPr>
              <w:widowControl/>
              <w:jc w:val="left"/>
              <w:textAlignment w:val="center"/>
              <w:rPr>
                <w:rFonts w:ascii="宋体" w:hAnsi="宋体" w:cs="宋体"/>
                <w:kern w:val="0"/>
                <w:szCs w:val="21"/>
                <w:lang w:bidi="ar"/>
              </w:rPr>
            </w:pPr>
            <w:r>
              <w:rPr>
                <w:rFonts w:ascii="宋体" w:hAnsi="宋体" w:cs="宋体"/>
                <w:kern w:val="0"/>
                <w:szCs w:val="21"/>
                <w:lang w:bidi="ar"/>
              </w:rPr>
              <w:t>2.监护仪外形结构：</w:t>
            </w:r>
          </w:p>
          <w:p>
            <w:pPr>
              <w:widowControl/>
              <w:jc w:val="left"/>
              <w:textAlignment w:val="center"/>
              <w:rPr>
                <w:rFonts w:ascii="宋体" w:hAnsi="宋体" w:cs="宋体"/>
                <w:kern w:val="0"/>
                <w:szCs w:val="21"/>
                <w:lang w:bidi="ar"/>
              </w:rPr>
            </w:pPr>
            <w:r>
              <w:rPr>
                <w:rFonts w:ascii="宋体" w:hAnsi="宋体" w:cs="宋体"/>
                <w:kern w:val="0"/>
                <w:szCs w:val="21"/>
                <w:lang w:bidi="ar"/>
              </w:rPr>
              <w:t>2.1 可选择升级高端监测参数</w:t>
            </w:r>
          </w:p>
          <w:p>
            <w:pPr>
              <w:widowControl/>
              <w:jc w:val="left"/>
              <w:textAlignment w:val="center"/>
              <w:rPr>
                <w:rFonts w:ascii="宋体" w:hAnsi="宋体" w:cs="宋体"/>
                <w:kern w:val="0"/>
                <w:szCs w:val="21"/>
                <w:lang w:bidi="ar"/>
              </w:rPr>
            </w:pPr>
            <w:r>
              <w:rPr>
                <w:rFonts w:ascii="宋体" w:hAnsi="宋体" w:cs="宋体"/>
                <w:kern w:val="0"/>
                <w:szCs w:val="21"/>
                <w:lang w:bidi="ar"/>
              </w:rPr>
              <w:t>2.2 12.1寸彩色LED显示，彩色高分辨率达800600，8通道波形显示</w:t>
            </w:r>
          </w:p>
          <w:p>
            <w:pPr>
              <w:widowControl/>
              <w:jc w:val="left"/>
              <w:textAlignment w:val="center"/>
              <w:rPr>
                <w:rFonts w:ascii="宋体" w:hAnsi="宋体" w:cs="宋体"/>
                <w:kern w:val="0"/>
                <w:szCs w:val="21"/>
                <w:lang w:bidi="ar"/>
              </w:rPr>
            </w:pPr>
            <w:r>
              <w:rPr>
                <w:rFonts w:ascii="宋体" w:hAnsi="宋体" w:cs="宋体"/>
                <w:kern w:val="0"/>
                <w:szCs w:val="21"/>
                <w:lang w:bidi="ar"/>
              </w:rPr>
              <w:t>2.3 配置360度报警灯，保证任何方向都可观察到报警信息</w:t>
            </w:r>
          </w:p>
          <w:p>
            <w:pPr>
              <w:widowControl/>
              <w:jc w:val="left"/>
              <w:textAlignment w:val="center"/>
              <w:rPr>
                <w:rFonts w:ascii="宋体" w:hAnsi="宋体" w:cs="宋体"/>
                <w:kern w:val="0"/>
                <w:szCs w:val="21"/>
                <w:lang w:bidi="ar"/>
              </w:rPr>
            </w:pPr>
            <w:r>
              <w:rPr>
                <w:rFonts w:ascii="宋体" w:hAnsi="宋体" w:cs="宋体"/>
                <w:kern w:val="0"/>
                <w:szCs w:val="21"/>
                <w:lang w:bidi="ar"/>
              </w:rPr>
              <w:t>3.监测参数：</w:t>
            </w:r>
          </w:p>
          <w:p>
            <w:pPr>
              <w:widowControl/>
              <w:jc w:val="left"/>
              <w:textAlignment w:val="center"/>
              <w:rPr>
                <w:rFonts w:ascii="宋体" w:hAnsi="宋体" w:cs="宋体"/>
                <w:kern w:val="0"/>
                <w:szCs w:val="21"/>
                <w:lang w:bidi="ar"/>
              </w:rPr>
            </w:pPr>
            <w:r>
              <w:rPr>
                <w:rFonts w:ascii="宋体" w:hAnsi="宋体" w:cs="宋体"/>
                <w:kern w:val="0"/>
                <w:szCs w:val="21"/>
                <w:lang w:bidi="ar"/>
              </w:rPr>
              <w:t>3.1 标准配置可监测心电，呼吸，无创血压，血氧饱和度，脉搏，体温</w:t>
            </w:r>
          </w:p>
          <w:p>
            <w:pPr>
              <w:widowControl/>
              <w:jc w:val="left"/>
              <w:textAlignment w:val="center"/>
              <w:rPr>
                <w:rFonts w:ascii="宋体" w:hAnsi="宋体" w:cs="宋体"/>
                <w:kern w:val="0"/>
                <w:szCs w:val="21"/>
                <w:lang w:bidi="ar"/>
              </w:rPr>
            </w:pPr>
            <w:r>
              <w:rPr>
                <w:rFonts w:ascii="宋体" w:hAnsi="宋体" w:cs="宋体"/>
                <w:kern w:val="0"/>
                <w:szCs w:val="21"/>
                <w:lang w:bidi="ar"/>
              </w:rPr>
              <w:t>3.2 3/5导心电测量，算法通过全球权威数据库AHA和MIT-BIH验证</w:t>
            </w:r>
          </w:p>
          <w:p>
            <w:pPr>
              <w:widowControl/>
              <w:jc w:val="left"/>
              <w:textAlignment w:val="center"/>
              <w:rPr>
                <w:rFonts w:ascii="宋体" w:hAnsi="宋体" w:cs="宋体"/>
                <w:kern w:val="0"/>
                <w:szCs w:val="21"/>
                <w:lang w:bidi="ar"/>
              </w:rPr>
            </w:pPr>
            <w:r>
              <w:rPr>
                <w:rFonts w:ascii="宋体" w:hAnsi="宋体" w:cs="宋体"/>
                <w:kern w:val="0"/>
                <w:szCs w:val="21"/>
                <w:lang w:bidi="ar"/>
              </w:rPr>
              <w:t>3.3 心电和呼吸采用全球领先ASIC芯片技术，功耗更低，稳定性更高</w:t>
            </w:r>
          </w:p>
          <w:p>
            <w:pPr>
              <w:widowControl/>
              <w:jc w:val="left"/>
              <w:textAlignment w:val="center"/>
              <w:rPr>
                <w:rFonts w:ascii="宋体" w:hAnsi="宋体" w:cs="宋体"/>
                <w:kern w:val="0"/>
                <w:szCs w:val="21"/>
                <w:lang w:bidi="ar"/>
              </w:rPr>
            </w:pPr>
            <w:r>
              <w:rPr>
                <w:rFonts w:ascii="宋体" w:hAnsi="宋体" w:cs="宋体"/>
                <w:kern w:val="0"/>
                <w:szCs w:val="21"/>
                <w:lang w:bidi="ar"/>
              </w:rPr>
              <w:t>3.4 具备智能导联脱落监测功能，个别导联脱落的情况下仍能保持监护</w:t>
            </w:r>
          </w:p>
          <w:p>
            <w:pPr>
              <w:widowControl/>
              <w:jc w:val="left"/>
              <w:textAlignment w:val="center"/>
              <w:rPr>
                <w:rFonts w:ascii="宋体" w:hAnsi="宋体" w:cs="宋体"/>
                <w:kern w:val="0"/>
                <w:szCs w:val="21"/>
                <w:lang w:bidi="ar"/>
              </w:rPr>
            </w:pPr>
            <w:r>
              <w:rPr>
                <w:rFonts w:ascii="宋体" w:hAnsi="宋体" w:cs="宋体"/>
                <w:kern w:val="0"/>
                <w:szCs w:val="21"/>
                <w:lang w:bidi="ar"/>
              </w:rPr>
              <w:t>3.5 具备ECG多导同步分析功能，同时分析多个心电导联，个别导联干扰情况下仍能准确监测</w:t>
            </w:r>
          </w:p>
          <w:p>
            <w:pPr>
              <w:widowControl/>
              <w:jc w:val="left"/>
              <w:textAlignment w:val="center"/>
              <w:rPr>
                <w:rFonts w:ascii="宋体" w:hAnsi="宋体" w:cs="宋体"/>
                <w:kern w:val="0"/>
                <w:szCs w:val="21"/>
                <w:lang w:bidi="ar"/>
              </w:rPr>
            </w:pPr>
            <w:r>
              <w:rPr>
                <w:rFonts w:ascii="宋体" w:hAnsi="宋体" w:cs="宋体"/>
                <w:kern w:val="0"/>
                <w:szCs w:val="21"/>
                <w:lang w:bidi="ar"/>
              </w:rPr>
              <w:t>3.6 可显示PI血氧灌注指数，有效反映血氧灌注情况</w:t>
            </w:r>
          </w:p>
          <w:p>
            <w:pPr>
              <w:widowControl/>
              <w:jc w:val="left"/>
              <w:textAlignment w:val="center"/>
              <w:rPr>
                <w:rFonts w:ascii="宋体" w:hAnsi="宋体" w:cs="宋体"/>
                <w:kern w:val="0"/>
                <w:szCs w:val="21"/>
                <w:lang w:bidi="ar"/>
              </w:rPr>
            </w:pPr>
            <w:r>
              <w:rPr>
                <w:rFonts w:ascii="宋体" w:hAnsi="宋体" w:cs="宋体"/>
                <w:kern w:val="0"/>
                <w:szCs w:val="21"/>
                <w:lang w:bidi="ar"/>
              </w:rPr>
              <w:t>3.7 采用专利的抗干扰和弱灌注血氧技术</w:t>
            </w:r>
          </w:p>
          <w:p>
            <w:pPr>
              <w:widowControl/>
              <w:jc w:val="left"/>
              <w:textAlignment w:val="center"/>
              <w:rPr>
                <w:rFonts w:ascii="宋体" w:hAnsi="宋体" w:cs="宋体"/>
                <w:kern w:val="0"/>
                <w:szCs w:val="21"/>
                <w:lang w:bidi="ar"/>
              </w:rPr>
            </w:pPr>
            <w:r>
              <w:rPr>
                <w:rFonts w:ascii="宋体" w:hAnsi="宋体" w:cs="宋体"/>
                <w:kern w:val="0"/>
                <w:szCs w:val="21"/>
                <w:lang w:bidi="ar"/>
              </w:rPr>
              <w:t>3.8 NIBP可选择初始充气压力，提升测量的准确性和患病动物舒适性</w:t>
            </w:r>
          </w:p>
          <w:p>
            <w:pPr>
              <w:widowControl/>
              <w:jc w:val="left"/>
              <w:textAlignment w:val="center"/>
              <w:rPr>
                <w:rFonts w:ascii="宋体" w:hAnsi="宋体" w:cs="宋体"/>
                <w:kern w:val="0"/>
                <w:szCs w:val="21"/>
                <w:lang w:bidi="ar"/>
              </w:rPr>
            </w:pPr>
            <w:r>
              <w:rPr>
                <w:rFonts w:ascii="宋体" w:hAnsi="宋体" w:cs="宋体"/>
                <w:kern w:val="0"/>
                <w:szCs w:val="21"/>
                <w:lang w:bidi="ar"/>
              </w:rPr>
              <w:t>3.9 可升级参数</w:t>
            </w:r>
          </w:p>
          <w:p>
            <w:pPr>
              <w:widowControl/>
              <w:jc w:val="left"/>
              <w:textAlignment w:val="center"/>
              <w:rPr>
                <w:rFonts w:ascii="宋体" w:hAnsi="宋体" w:cs="宋体"/>
                <w:kern w:val="0"/>
                <w:szCs w:val="21"/>
                <w:lang w:bidi="ar"/>
              </w:rPr>
            </w:pPr>
            <w:r>
              <w:rPr>
                <w:rFonts w:ascii="宋体" w:hAnsi="宋体" w:cs="宋体"/>
                <w:kern w:val="0"/>
                <w:szCs w:val="21"/>
                <w:lang w:bidi="ar"/>
              </w:rPr>
              <w:t>3.9.1可选配有创压（IBP），最多可配置4通道</w:t>
            </w:r>
          </w:p>
          <w:p>
            <w:pPr>
              <w:widowControl/>
              <w:jc w:val="left"/>
              <w:textAlignment w:val="center"/>
              <w:rPr>
                <w:rFonts w:ascii="宋体" w:hAnsi="宋体" w:cs="宋体"/>
                <w:kern w:val="0"/>
                <w:szCs w:val="21"/>
                <w:lang w:bidi="ar"/>
              </w:rPr>
            </w:pPr>
            <w:r>
              <w:rPr>
                <w:rFonts w:ascii="宋体" w:hAnsi="宋体" w:cs="宋体"/>
                <w:kern w:val="0"/>
                <w:szCs w:val="21"/>
                <w:lang w:bidi="ar"/>
              </w:rPr>
              <w:t>3.9.2 可监测肺动脉楔压，并具有测量标尺</w:t>
            </w:r>
          </w:p>
          <w:p>
            <w:pPr>
              <w:widowControl/>
              <w:jc w:val="left"/>
              <w:textAlignment w:val="center"/>
              <w:rPr>
                <w:rFonts w:ascii="宋体" w:hAnsi="宋体" w:cs="宋体"/>
                <w:kern w:val="0"/>
                <w:szCs w:val="21"/>
                <w:lang w:bidi="ar"/>
              </w:rPr>
            </w:pPr>
            <w:r>
              <w:rPr>
                <w:rFonts w:ascii="宋体" w:hAnsi="宋体" w:cs="宋体"/>
                <w:kern w:val="0"/>
                <w:szCs w:val="21"/>
                <w:lang w:bidi="ar"/>
              </w:rPr>
              <w:t>4 系统功能：</w:t>
            </w:r>
          </w:p>
          <w:p>
            <w:pPr>
              <w:widowControl/>
              <w:jc w:val="left"/>
              <w:textAlignment w:val="center"/>
              <w:rPr>
                <w:rFonts w:ascii="宋体" w:hAnsi="宋体" w:cs="宋体"/>
                <w:kern w:val="0"/>
                <w:szCs w:val="21"/>
                <w:lang w:bidi="ar"/>
              </w:rPr>
            </w:pPr>
            <w:r>
              <w:rPr>
                <w:rFonts w:ascii="宋体" w:hAnsi="宋体" w:cs="宋体"/>
                <w:kern w:val="0"/>
                <w:szCs w:val="21"/>
                <w:lang w:bidi="ar"/>
              </w:rPr>
              <w:t>4.1 支持中/英文字符输入</w:t>
            </w:r>
          </w:p>
          <w:p>
            <w:pPr>
              <w:widowControl/>
              <w:jc w:val="left"/>
              <w:textAlignment w:val="center"/>
              <w:rPr>
                <w:rFonts w:ascii="宋体" w:hAnsi="宋体" w:cs="宋体"/>
                <w:kern w:val="0"/>
                <w:szCs w:val="21"/>
                <w:lang w:bidi="ar"/>
              </w:rPr>
            </w:pPr>
            <w:r>
              <w:rPr>
                <w:rFonts w:ascii="宋体" w:hAnsi="宋体" w:cs="宋体"/>
                <w:kern w:val="0"/>
                <w:szCs w:val="21"/>
                <w:lang w:bidi="ar"/>
              </w:rPr>
              <w:t>4.2 具有三级声光报警，参数报警级别可调</w:t>
            </w:r>
          </w:p>
          <w:p>
            <w:pPr>
              <w:widowControl/>
              <w:jc w:val="left"/>
              <w:textAlignment w:val="center"/>
              <w:rPr>
                <w:rFonts w:ascii="宋体" w:hAnsi="宋体" w:cs="宋体"/>
                <w:kern w:val="0"/>
                <w:szCs w:val="21"/>
                <w:lang w:bidi="ar"/>
              </w:rPr>
            </w:pPr>
            <w:r>
              <w:rPr>
                <w:rFonts w:ascii="宋体" w:hAnsi="宋体" w:cs="宋体"/>
                <w:kern w:val="0"/>
                <w:szCs w:val="21"/>
                <w:lang w:bidi="ar"/>
              </w:rPr>
              <w:t>4.3 具备报警集中设置功能</w:t>
            </w:r>
          </w:p>
          <w:p>
            <w:pPr>
              <w:widowControl/>
              <w:jc w:val="left"/>
              <w:textAlignment w:val="center"/>
              <w:rPr>
                <w:rFonts w:ascii="宋体" w:hAnsi="宋体" w:cs="宋体"/>
                <w:kern w:val="0"/>
                <w:szCs w:val="21"/>
                <w:lang w:bidi="ar"/>
              </w:rPr>
            </w:pPr>
            <w:r>
              <w:rPr>
                <w:rFonts w:ascii="宋体" w:hAnsi="宋体" w:cs="宋体"/>
                <w:kern w:val="0"/>
                <w:szCs w:val="21"/>
                <w:lang w:bidi="ar"/>
              </w:rPr>
              <w:t>4.4具备Nurse Call报警功能</w:t>
            </w:r>
          </w:p>
          <w:p>
            <w:pPr>
              <w:widowControl/>
              <w:jc w:val="left"/>
              <w:textAlignment w:val="center"/>
              <w:rPr>
                <w:rFonts w:ascii="宋体" w:hAnsi="宋体" w:cs="宋体"/>
                <w:kern w:val="0"/>
                <w:szCs w:val="21"/>
                <w:lang w:bidi="ar"/>
              </w:rPr>
            </w:pPr>
            <w:r>
              <w:rPr>
                <w:rFonts w:ascii="宋体" w:hAnsi="宋体" w:cs="宋体"/>
                <w:kern w:val="0"/>
                <w:szCs w:val="21"/>
                <w:lang w:bidi="ar"/>
              </w:rPr>
              <w:t>4.5 具备120小时趋势图表、100个报警事件、100个心律失常、1000组NIBP测量的数据存储和回顾功能,48小时全息波形回顾.</w:t>
            </w:r>
          </w:p>
          <w:p>
            <w:pPr>
              <w:widowControl/>
              <w:jc w:val="left"/>
              <w:textAlignment w:val="center"/>
              <w:rPr>
                <w:rFonts w:ascii="宋体" w:hAnsi="宋体" w:cs="宋体"/>
                <w:kern w:val="0"/>
                <w:szCs w:val="21"/>
                <w:lang w:bidi="ar"/>
              </w:rPr>
            </w:pPr>
            <w:r>
              <w:rPr>
                <w:rFonts w:ascii="宋体" w:hAnsi="宋体" w:cs="宋体"/>
                <w:kern w:val="0"/>
                <w:szCs w:val="21"/>
                <w:lang w:bidi="ar"/>
              </w:rPr>
              <w:t>4.6 具备趋势共存界面、呼吸氧合图界面，大字体显示界面，及标准显示界面等多种显示界面</w:t>
            </w:r>
          </w:p>
          <w:p>
            <w:pPr>
              <w:widowControl/>
              <w:jc w:val="left"/>
              <w:textAlignment w:val="center"/>
              <w:rPr>
                <w:rFonts w:ascii="宋体" w:hAnsi="宋体" w:cs="宋体"/>
                <w:kern w:val="0"/>
                <w:szCs w:val="21"/>
                <w:lang w:bidi="ar"/>
              </w:rPr>
            </w:pPr>
            <w:r>
              <w:rPr>
                <w:rFonts w:ascii="宋体" w:hAnsi="宋体" w:cs="宋体"/>
                <w:kern w:val="0"/>
                <w:szCs w:val="21"/>
                <w:lang w:bidi="ar"/>
              </w:rPr>
              <w:t>4.7 可配置高容量锂电池，工作时间&gt;=4小时</w:t>
            </w:r>
          </w:p>
          <w:p>
            <w:pPr>
              <w:widowControl/>
              <w:jc w:val="left"/>
              <w:textAlignment w:val="center"/>
              <w:rPr>
                <w:rFonts w:ascii="宋体" w:hAnsi="宋体" w:cs="宋体"/>
                <w:kern w:val="0"/>
                <w:szCs w:val="21"/>
                <w:lang w:bidi="ar"/>
              </w:rPr>
            </w:pPr>
            <w:r>
              <w:rPr>
                <w:rFonts w:ascii="宋体" w:hAnsi="宋体" w:cs="宋体"/>
                <w:kern w:val="0"/>
                <w:szCs w:val="21"/>
                <w:lang w:bidi="ar"/>
              </w:rPr>
              <w:t>4.8 支持3通道记录仪</w:t>
            </w:r>
          </w:p>
          <w:p>
            <w:pPr>
              <w:widowControl/>
              <w:jc w:val="left"/>
              <w:textAlignment w:val="center"/>
              <w:rPr>
                <w:rFonts w:ascii="宋体" w:hAnsi="宋体" w:cs="宋体"/>
                <w:kern w:val="0"/>
                <w:szCs w:val="21"/>
                <w:lang w:bidi="ar"/>
              </w:rPr>
            </w:pPr>
            <w:r>
              <w:rPr>
                <w:rFonts w:ascii="宋体" w:hAnsi="宋体" w:cs="宋体"/>
                <w:kern w:val="0"/>
                <w:szCs w:val="21"/>
                <w:lang w:bidi="ar"/>
              </w:rPr>
              <w:t>4.9可支持外接打印机A4打印</w:t>
            </w:r>
          </w:p>
          <w:p>
            <w:pPr>
              <w:widowControl/>
              <w:jc w:val="left"/>
              <w:textAlignment w:val="center"/>
              <w:rPr>
                <w:rFonts w:ascii="宋体" w:hAnsi="宋体" w:cs="宋体"/>
                <w:kern w:val="0"/>
                <w:szCs w:val="21"/>
                <w:lang w:bidi="ar"/>
              </w:rPr>
            </w:pPr>
            <w:r>
              <w:rPr>
                <w:rFonts w:ascii="宋体" w:hAnsi="宋体" w:cs="宋体"/>
                <w:kern w:val="0"/>
                <w:szCs w:val="21"/>
                <w:lang w:bidi="ar"/>
              </w:rPr>
              <w:t>4.10 整机无风扇设计，降低环境噪音干扰</w:t>
            </w:r>
          </w:p>
          <w:p>
            <w:pPr>
              <w:widowControl/>
              <w:jc w:val="left"/>
              <w:textAlignment w:val="center"/>
              <w:rPr>
                <w:rFonts w:ascii="宋体" w:hAnsi="宋体" w:cs="宋体"/>
                <w:kern w:val="0"/>
                <w:szCs w:val="21"/>
                <w:lang w:bidi="ar"/>
              </w:rPr>
            </w:pPr>
            <w:r>
              <w:rPr>
                <w:rFonts w:ascii="宋体" w:hAnsi="宋体" w:cs="宋体"/>
                <w:kern w:val="0"/>
                <w:szCs w:val="21"/>
                <w:lang w:bidi="ar"/>
              </w:rPr>
              <w:t>4.11 防水等级达到IPX1标准</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器械台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长650宽430高800mm，矩形设计，万向轮</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9</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气管插管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3.0～12.0型号</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再呼吸回路</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22mm直径1～1.2m长同轴管、22mm直径1.5m长同轴各1根</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气囊</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0.5L、1L、1.5L、2L、3L</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皮肤缝合模型</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17011520mm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40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兽医手术器械套装</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手术刀柄2把，  有齿镊2把， 无齿镊2把， 直尖剪2把， 弯尖剪2把， 直圆剪2把， 弯圆剪2把， 创巾钳4把，止血钳（直弯的大中小各2把）6把，组织钳2把，肠钳2把，持针钳2把，开口器（大中小各1）3个，手术包包布2块</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兽医常规手术防护用品包</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棉（刷手服+手术衣+手术帽+白大褂）</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动物专用高频电刀</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具有三种操作模式:单极切割、单极凝血、双极凝血切换简便,功能全面。</w:t>
            </w:r>
          </w:p>
          <w:p>
            <w:pPr>
              <w:widowControl/>
              <w:jc w:val="left"/>
              <w:textAlignment w:val="center"/>
              <w:rPr>
                <w:rFonts w:ascii="宋体" w:hAnsi="宋体" w:cs="宋体"/>
                <w:kern w:val="0"/>
                <w:szCs w:val="21"/>
                <w:lang w:bidi="ar"/>
              </w:rPr>
            </w:pPr>
            <w:r>
              <w:rPr>
                <w:rFonts w:ascii="宋体" w:hAnsi="宋体" w:cs="宋体"/>
                <w:kern w:val="0"/>
                <w:szCs w:val="21"/>
                <w:lang w:bidi="ar"/>
              </w:rPr>
              <w:t>独特的肛门导电棒设计,手术操作无需剃毛,操作简单,畜主满意。</w:t>
            </w:r>
          </w:p>
          <w:p>
            <w:pPr>
              <w:widowControl/>
              <w:jc w:val="left"/>
              <w:textAlignment w:val="center"/>
              <w:rPr>
                <w:rFonts w:ascii="宋体" w:hAnsi="宋体" w:cs="宋体"/>
                <w:kern w:val="0"/>
                <w:szCs w:val="21"/>
                <w:lang w:bidi="ar"/>
              </w:rPr>
            </w:pPr>
            <w:r>
              <w:rPr>
                <w:rFonts w:ascii="宋体" w:hAnsi="宋体" w:cs="宋体"/>
                <w:kern w:val="0"/>
                <w:szCs w:val="21"/>
                <w:lang w:bidi="ar"/>
              </w:rPr>
              <w:t>具有10段不同功率设定,强劲电力,稳定输出。</w:t>
            </w:r>
          </w:p>
          <w:p>
            <w:pPr>
              <w:widowControl/>
              <w:jc w:val="left"/>
              <w:textAlignment w:val="center"/>
              <w:rPr>
                <w:rFonts w:ascii="宋体" w:hAnsi="宋体" w:cs="宋体"/>
                <w:kern w:val="0"/>
                <w:szCs w:val="21"/>
                <w:lang w:bidi="ar"/>
              </w:rPr>
            </w:pPr>
            <w:r>
              <w:rPr>
                <w:rFonts w:ascii="宋体" w:hAnsi="宋体" w:cs="宋体"/>
                <w:kern w:val="0"/>
                <w:szCs w:val="21"/>
                <w:lang w:bidi="ar"/>
              </w:rPr>
              <w:t>配备小动物专用双极电凝银和不同规格可高温高压消毒刀头,适用不同手术需求。</w:t>
            </w:r>
          </w:p>
          <w:p>
            <w:pPr>
              <w:widowControl/>
              <w:jc w:val="left"/>
              <w:textAlignment w:val="center"/>
              <w:rPr>
                <w:rFonts w:ascii="宋体" w:hAnsi="宋体" w:cs="宋体"/>
                <w:kern w:val="0"/>
                <w:szCs w:val="21"/>
                <w:lang w:bidi="ar"/>
              </w:rPr>
            </w:pPr>
            <w:r>
              <w:rPr>
                <w:rFonts w:ascii="宋体" w:hAnsi="宋体" w:cs="宋体"/>
                <w:kern w:val="0"/>
                <w:szCs w:val="21"/>
                <w:lang w:bidi="ar"/>
              </w:rPr>
              <w:t>精确、高效的软组织切割及凝血控制,是现代动物临床手术所必需。</w:t>
            </w:r>
          </w:p>
          <w:p>
            <w:pPr>
              <w:widowControl/>
              <w:jc w:val="left"/>
              <w:textAlignment w:val="center"/>
              <w:rPr>
                <w:rFonts w:ascii="宋体" w:hAnsi="宋体" w:cs="宋体"/>
                <w:kern w:val="0"/>
                <w:szCs w:val="21"/>
                <w:lang w:bidi="ar"/>
              </w:rPr>
            </w:pPr>
            <w:r>
              <w:rPr>
                <w:rFonts w:ascii="宋体" w:hAnsi="宋体" w:cs="宋体"/>
                <w:kern w:val="0"/>
                <w:szCs w:val="21"/>
                <w:lang w:bidi="ar"/>
              </w:rPr>
              <w:t>超高频设计。</w:t>
            </w:r>
          </w:p>
          <w:p>
            <w:pPr>
              <w:widowControl/>
              <w:jc w:val="left"/>
              <w:textAlignment w:val="center"/>
              <w:rPr>
                <w:rFonts w:ascii="宋体" w:hAnsi="宋体" w:cs="宋体"/>
                <w:kern w:val="0"/>
                <w:szCs w:val="21"/>
                <w:lang w:bidi="ar"/>
              </w:rPr>
            </w:pPr>
            <w:r>
              <w:rPr>
                <w:rFonts w:ascii="宋体" w:hAnsi="宋体" w:cs="宋体"/>
                <w:kern w:val="0"/>
                <w:szCs w:val="21"/>
                <w:lang w:bidi="ar"/>
              </w:rPr>
              <w:t>临床适用于:凝血(适用于皮肤、软组织、肌肉毛细血管性出血等)切割(皮肤切开、声带手术切除、脓肿手术切开、肿瘤切割、系膜切断等输入电压:220V±22V输入电流:0.9A电源频率:50Hz±1Hz工作频率:1.5~1.7MHz额定负载:5000输出功率:单切0~300W 单凝0~300W 双凝0~150W</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ind w:firstLine="237"/>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动物专用超声刀</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动物手术时安全闭合3mm以内的所有血管，极限可达5mm</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具备切（MAX）和凝（MIN）两种输出模式</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具备脚踏开关和手控开关两种输出控制功能</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采用三核CPU控制和电流闭环控制技术，输出振幅稳定</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采用恒流组织自适应控制技术，跟踪组织变化，恒流输出，确保振幅恒定</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换能器自动检测运行参数（静态电容、阻抗、谐振频率等），保证换能器高效稳定、安全输出</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OLED电容屏控制，激活自动清除错误提示</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系统智能监测钳口开闭情况、连接可靠性、压力过载报警、温度过载报警等功能</w:t>
            </w:r>
          </w:p>
          <w:p>
            <w:pPr>
              <w:widowControl/>
              <w:jc w:val="left"/>
              <w:textAlignment w:val="center"/>
              <w:rPr>
                <w:rFonts w:ascii="宋体" w:hAnsi="宋体" w:cs="宋体"/>
                <w:kern w:val="0"/>
                <w:szCs w:val="21"/>
                <w:lang w:bidi="ar"/>
              </w:rPr>
            </w:pPr>
            <w:r>
              <w:rPr>
                <w:rFonts w:ascii="宋体" w:hAnsi="宋体" w:cs="宋体"/>
                <w:kern w:val="0"/>
                <w:szCs w:val="21"/>
                <w:lang w:bidi="ar"/>
              </w:rPr>
              <w:t>振幅：60um、100um</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电流：280mA、380mA</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电压：AC 190~240V</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主载频率：55.5KHz±1%</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最大输入电流：3.15A</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输入功率：690VA</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最大振幅：100um±1%</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最大输出电流：380mA±1%</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保险丝：T3.15A, L250VP</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尺寸（长宽高）：315mm285mm100mm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外科洗手池</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304不锈钢，感应供水，双人位，尺寸：12006001800cm。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hint="default" w:ascii="宋体" w:hAnsi="宋体" w:cs="宋体"/>
                <w:b/>
                <w:kern w:val="0"/>
                <w:szCs w:val="21"/>
                <w:lang w:bidi="ar"/>
              </w:rPr>
            </w:pPr>
            <w:r>
              <w:rPr>
                <w:rFonts w:ascii="宋体" w:hAnsi="宋体" w:cs="宋体"/>
                <w:b/>
                <w:kern w:val="0"/>
                <w:szCs w:val="21"/>
                <w:lang w:bidi="ar"/>
              </w:rPr>
              <w:t>基础兽医实训中心</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桌面式虚拟现实解剖操作平台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桌面式虚拟现实VR操作平台，系统为一体化设计，可自由调整使用角度，设备配置不小于23.6寸高清立体显示终端，实现软件资源的偏振形式展示，搭配位置追踪元件的被动式偏振跟踪眼镜实现虚拟现实出屏和临场感效果。</w:t>
            </w:r>
          </w:p>
          <w:p>
            <w:pPr>
              <w:widowControl/>
              <w:jc w:val="left"/>
              <w:textAlignment w:val="center"/>
              <w:rPr>
                <w:rFonts w:ascii="宋体" w:hAnsi="宋体" w:cs="宋体"/>
                <w:kern w:val="0"/>
                <w:szCs w:val="21"/>
                <w:lang w:bidi="ar"/>
              </w:rPr>
            </w:pPr>
            <w:r>
              <w:rPr>
                <w:rFonts w:ascii="宋体" w:hAnsi="宋体" w:cs="宋体"/>
                <w:kern w:val="0"/>
                <w:szCs w:val="21"/>
                <w:lang w:bidi="ar"/>
              </w:rPr>
              <w:t>桌面式虚拟现实操作平台设备1套，包括：高清立体显示器1个、跟踪眼镜1副，非跟踪眼镜2副、定位笔1支、电源适配器1个、AC连接线1根。</w:t>
            </w:r>
          </w:p>
          <w:p>
            <w:pPr>
              <w:widowControl/>
              <w:jc w:val="left"/>
              <w:textAlignment w:val="center"/>
              <w:rPr>
                <w:rFonts w:ascii="宋体" w:hAnsi="宋体" w:cs="宋体"/>
                <w:kern w:val="0"/>
                <w:szCs w:val="21"/>
                <w:lang w:bidi="ar"/>
              </w:rPr>
            </w:pPr>
            <w:r>
              <w:rPr>
                <w:rFonts w:ascii="宋体" w:hAnsi="宋体" w:cs="宋体"/>
                <w:kern w:val="0"/>
                <w:szCs w:val="21"/>
                <w:lang w:bidi="ar"/>
              </w:rPr>
              <w:t>系统硬件配置如下：</w:t>
            </w:r>
          </w:p>
          <w:p>
            <w:pPr>
              <w:widowControl/>
              <w:jc w:val="left"/>
              <w:textAlignment w:val="center"/>
              <w:rPr>
                <w:rFonts w:ascii="宋体" w:hAnsi="宋体" w:cs="宋体"/>
                <w:kern w:val="0"/>
                <w:szCs w:val="21"/>
                <w:lang w:bidi="ar"/>
              </w:rPr>
            </w:pPr>
            <w:r>
              <w:rPr>
                <w:rFonts w:ascii="宋体" w:hAnsi="宋体" w:cs="宋体"/>
                <w:kern w:val="0"/>
                <w:szCs w:val="21"/>
                <w:lang w:bidi="ar"/>
              </w:rPr>
              <w:t>（1）支持Windows 7及以上操作系统；</w:t>
            </w:r>
          </w:p>
          <w:p>
            <w:pPr>
              <w:widowControl/>
              <w:jc w:val="left"/>
              <w:textAlignment w:val="center"/>
              <w:rPr>
                <w:rFonts w:ascii="宋体" w:hAnsi="宋体" w:cs="宋体"/>
                <w:kern w:val="0"/>
                <w:szCs w:val="21"/>
                <w:lang w:bidi="ar"/>
              </w:rPr>
            </w:pPr>
            <w:r>
              <w:rPr>
                <w:rFonts w:ascii="宋体" w:hAnsi="宋体" w:cs="宋体"/>
                <w:kern w:val="0"/>
                <w:szCs w:val="21"/>
                <w:lang w:bidi="ar"/>
              </w:rPr>
              <w:t>（2）CPU：≥I3-7100；</w:t>
            </w:r>
          </w:p>
          <w:p>
            <w:pPr>
              <w:widowControl/>
              <w:jc w:val="left"/>
              <w:textAlignment w:val="center"/>
              <w:rPr>
                <w:rFonts w:ascii="宋体" w:hAnsi="宋体" w:cs="宋体"/>
                <w:kern w:val="0"/>
                <w:szCs w:val="21"/>
                <w:lang w:bidi="ar"/>
              </w:rPr>
            </w:pPr>
            <w:r>
              <w:rPr>
                <w:rFonts w:ascii="宋体" w:hAnsi="宋体" w:cs="宋体"/>
                <w:kern w:val="0"/>
                <w:szCs w:val="21"/>
                <w:lang w:bidi="ar"/>
              </w:rPr>
              <w:t>（3）硬盘：≥256G SSD；</w:t>
            </w:r>
          </w:p>
          <w:p>
            <w:pPr>
              <w:widowControl/>
              <w:jc w:val="left"/>
              <w:textAlignment w:val="center"/>
              <w:rPr>
                <w:rFonts w:ascii="宋体" w:hAnsi="宋体" w:cs="宋体"/>
                <w:kern w:val="0"/>
                <w:szCs w:val="21"/>
                <w:lang w:bidi="ar"/>
              </w:rPr>
            </w:pPr>
            <w:r>
              <w:rPr>
                <w:rFonts w:ascii="宋体" w:hAnsi="宋体" w:cs="宋体"/>
                <w:kern w:val="0"/>
                <w:szCs w:val="21"/>
                <w:lang w:bidi="ar"/>
              </w:rPr>
              <w:t>（4）内存：≥8G，DDR4；</w:t>
            </w:r>
          </w:p>
          <w:p>
            <w:pPr>
              <w:widowControl/>
              <w:jc w:val="left"/>
              <w:textAlignment w:val="center"/>
              <w:rPr>
                <w:rFonts w:ascii="宋体" w:hAnsi="宋体" w:cs="宋体"/>
                <w:kern w:val="0"/>
                <w:szCs w:val="21"/>
                <w:lang w:bidi="ar"/>
              </w:rPr>
            </w:pPr>
            <w:r>
              <w:rPr>
                <w:rFonts w:ascii="宋体" w:hAnsi="宋体" w:cs="宋体"/>
                <w:kern w:val="0"/>
                <w:szCs w:val="21"/>
                <w:lang w:bidi="ar"/>
              </w:rPr>
              <w:t>（5）显卡：显存不低于2GB且支持四缓冲立体成像技术SsF的专业图形显卡。</w:t>
            </w:r>
          </w:p>
          <w:p>
            <w:pPr>
              <w:widowControl/>
              <w:jc w:val="left"/>
              <w:textAlignment w:val="center"/>
              <w:rPr>
                <w:rFonts w:ascii="宋体" w:hAnsi="宋体" w:cs="宋体"/>
                <w:kern w:val="0"/>
                <w:szCs w:val="21"/>
                <w:lang w:bidi="ar"/>
              </w:rPr>
            </w:pPr>
            <w:r>
              <w:rPr>
                <w:rFonts w:ascii="宋体" w:hAnsi="宋体" w:cs="宋体"/>
                <w:kern w:val="0"/>
                <w:szCs w:val="21"/>
                <w:lang w:bidi="ar"/>
              </w:rPr>
              <w:t>1、硬件设备功能要求：</w:t>
            </w:r>
          </w:p>
          <w:p>
            <w:pPr>
              <w:widowControl/>
              <w:jc w:val="left"/>
              <w:textAlignment w:val="center"/>
              <w:rPr>
                <w:rFonts w:ascii="宋体" w:hAnsi="宋体" w:cs="宋体"/>
                <w:kern w:val="0"/>
                <w:szCs w:val="21"/>
                <w:lang w:bidi="ar"/>
              </w:rPr>
            </w:pPr>
            <w:r>
              <w:rPr>
                <w:rFonts w:ascii="宋体" w:hAnsi="宋体" w:cs="宋体"/>
                <w:kern w:val="0"/>
                <w:szCs w:val="21"/>
                <w:lang w:bidi="ar"/>
              </w:rPr>
              <w:t>（1）具有虚拟现实显示方式与普通显示方式自动切换功能，当跟踪眼镜出现在屏幕传感器捕捉范围内，显示方式由普通显示屏方式自动切换成3D显示方式，当跟踪眼镜在屏幕传感器之外，显示方式自动切换至普通显示方式。</w:t>
            </w:r>
          </w:p>
          <w:p>
            <w:pPr>
              <w:widowControl/>
              <w:jc w:val="left"/>
              <w:textAlignment w:val="center"/>
              <w:rPr>
                <w:rFonts w:ascii="宋体" w:hAnsi="宋体" w:cs="宋体"/>
                <w:kern w:val="0"/>
                <w:szCs w:val="21"/>
                <w:lang w:bidi="ar"/>
              </w:rPr>
            </w:pPr>
            <w:r>
              <w:rPr>
                <w:rFonts w:ascii="宋体" w:hAnsi="宋体" w:cs="宋体"/>
                <w:kern w:val="0"/>
                <w:szCs w:val="21"/>
                <w:lang w:bidi="ar"/>
              </w:rPr>
              <w:t>（2）设备具备头部跟踪功能，且能实时将操作者的虚拟现实交互场景展示至大屏幕及其他演示设备。</w:t>
            </w:r>
          </w:p>
          <w:p>
            <w:pPr>
              <w:widowControl/>
              <w:jc w:val="left"/>
              <w:textAlignment w:val="center"/>
              <w:rPr>
                <w:rFonts w:ascii="宋体" w:hAnsi="宋体" w:cs="宋体"/>
                <w:kern w:val="0"/>
                <w:szCs w:val="21"/>
                <w:lang w:bidi="ar"/>
              </w:rPr>
            </w:pPr>
            <w:r>
              <w:rPr>
                <w:rFonts w:ascii="宋体" w:hAnsi="宋体" w:cs="宋体"/>
                <w:kern w:val="0"/>
                <w:szCs w:val="21"/>
                <w:lang w:bidi="ar"/>
              </w:rPr>
              <w:t>（3）定位笔：支持对对象进行3个自由度坐标轴移动及3个自由度坐标轴的转动；触控笔与主机采用有线方式连接以保证信号稳定性，触控笔无电池供电；通过触控笔功能按键来实现对象选择、菜单调用等操作；触控笔内置震动器，可以通过震动的方式回馈用户的操作。</w:t>
            </w:r>
          </w:p>
          <w:p>
            <w:pPr>
              <w:widowControl/>
              <w:jc w:val="left"/>
              <w:textAlignment w:val="center"/>
              <w:rPr>
                <w:rFonts w:ascii="宋体" w:hAnsi="宋体" w:cs="宋体"/>
                <w:kern w:val="0"/>
                <w:szCs w:val="21"/>
                <w:lang w:bidi="ar"/>
              </w:rPr>
            </w:pPr>
            <w:r>
              <w:rPr>
                <w:rFonts w:ascii="宋体" w:hAnsi="宋体" w:cs="宋体"/>
                <w:kern w:val="0"/>
                <w:szCs w:val="21"/>
                <w:lang w:bidi="ar"/>
              </w:rPr>
              <w:t>（4）3D跟踪眼镜：眼镜无电池及连接线，具有多个与显示器上的跟踪器配合使用的反光点来实现头部跟踪功能，系统能准确判断眼镜所在位置，从而根据眼镜视角的不同来转换不同视角下的显示内容。</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（5）非跟踪转换眼镜：供旁观者使用，透过该眼镜用户可以观察到无重影的影像，并且不影响主操作者的头部跟踪交互。         </w:t>
            </w:r>
          </w:p>
          <w:p>
            <w:pPr>
              <w:widowControl/>
              <w:jc w:val="left"/>
              <w:textAlignment w:val="center"/>
              <w:rPr>
                <w:rFonts w:ascii="宋体" w:hAnsi="宋体" w:cs="宋体"/>
                <w:kern w:val="0"/>
                <w:szCs w:val="21"/>
                <w:lang w:bidi="ar"/>
              </w:rPr>
            </w:pPr>
            <w:r>
              <w:rPr>
                <w:rFonts w:ascii="宋体" w:hAnsi="宋体" w:cs="宋体"/>
                <w:kern w:val="0"/>
                <w:szCs w:val="21"/>
                <w:lang w:bidi="ar"/>
              </w:rPr>
              <w:t>一、牛解剖系统要求</w:t>
            </w:r>
          </w:p>
          <w:p>
            <w:pPr>
              <w:widowControl/>
              <w:jc w:val="left"/>
              <w:textAlignment w:val="center"/>
              <w:rPr>
                <w:rFonts w:ascii="宋体" w:hAnsi="宋体" w:cs="宋体"/>
                <w:kern w:val="0"/>
                <w:szCs w:val="21"/>
                <w:lang w:bidi="ar"/>
              </w:rPr>
            </w:pPr>
            <w:r>
              <w:rPr>
                <w:rFonts w:ascii="宋体" w:hAnsi="宋体" w:cs="宋体"/>
                <w:kern w:val="0"/>
                <w:szCs w:val="21"/>
                <w:lang w:bidi="ar"/>
              </w:rPr>
              <w:t>1、软件采用unity3D专业引擎，保证仿真效果；</w:t>
            </w:r>
          </w:p>
          <w:p>
            <w:pPr>
              <w:widowControl/>
              <w:jc w:val="left"/>
              <w:textAlignment w:val="center"/>
              <w:rPr>
                <w:rFonts w:ascii="宋体" w:hAnsi="宋体" w:cs="宋体"/>
                <w:kern w:val="0"/>
                <w:szCs w:val="21"/>
                <w:lang w:bidi="ar"/>
              </w:rPr>
            </w:pPr>
            <w:r>
              <w:rPr>
                <w:rFonts w:ascii="宋体" w:hAnsi="宋体" w:cs="宋体"/>
                <w:kern w:val="0"/>
                <w:szCs w:val="21"/>
                <w:lang w:bidi="ar"/>
              </w:rPr>
              <w:t>2、软件结合专业桌面式虚拟现实硬件平台使用，将平面教学PPT转化为立体化智慧课堂；</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3、软件包含丰富的可交互式的牛解剖3D资源模型，辅助老师进行立体化智慧课堂的转化，资源至少包括10个生理系统、雌雄切换、心脏动态解剖、牛胃剖面展示及反刍过程展示等； </w:t>
            </w:r>
          </w:p>
          <w:p>
            <w:pPr>
              <w:widowControl/>
              <w:jc w:val="left"/>
              <w:textAlignment w:val="center"/>
              <w:rPr>
                <w:rFonts w:ascii="宋体" w:hAnsi="宋体" w:cs="宋体"/>
                <w:kern w:val="0"/>
                <w:szCs w:val="21"/>
                <w:lang w:bidi="ar"/>
              </w:rPr>
            </w:pPr>
            <w:r>
              <w:rPr>
                <w:rFonts w:ascii="宋体" w:hAnsi="宋体" w:cs="宋体"/>
                <w:kern w:val="0"/>
                <w:szCs w:val="21"/>
                <w:lang w:bidi="ar"/>
              </w:rPr>
              <w:t>4、软件结合专业桌面式虚拟现实硬件平台或裸眼3D显示设备，用于课堂教学展示；桌面VR设备性能参数：单场景模型总面数：场景模型三角面总数控制在100万内；图形宣染：摄像机可渲染范围内三角面尽量控制在8万以内；显示刷新帧率：单显示器帧率输出不低于50 FPS，通常稳定在60 FPS上下；双显示器帧率输出不低于25 FPS；响时间：界面上任意可交互操作（如，按钮事件交互），响时间最长不超过0.5s,如果出现网络或者其他资源堵塞时，将及时给出明确的提示信息。</w:t>
            </w:r>
          </w:p>
          <w:p>
            <w:pPr>
              <w:widowControl/>
              <w:jc w:val="left"/>
              <w:textAlignment w:val="center"/>
              <w:rPr>
                <w:rFonts w:ascii="宋体" w:hAnsi="宋体" w:cs="宋体"/>
                <w:kern w:val="0"/>
                <w:szCs w:val="21"/>
                <w:lang w:bidi="ar"/>
              </w:rPr>
            </w:pPr>
            <w:r>
              <w:rPr>
                <w:rFonts w:ascii="宋体" w:hAnsi="宋体" w:cs="宋体"/>
                <w:kern w:val="0"/>
                <w:szCs w:val="21"/>
                <w:lang w:bidi="ar"/>
              </w:rPr>
              <w:t>5、软件在播放VR智慧课堂 PPT时，具涂鸦功能，同时支持3D视频和2D视频，方便教师教学使用；</w:t>
            </w:r>
          </w:p>
          <w:p>
            <w:pPr>
              <w:widowControl/>
              <w:jc w:val="left"/>
              <w:textAlignment w:val="center"/>
              <w:rPr>
                <w:rFonts w:ascii="宋体" w:hAnsi="宋体" w:cs="宋体"/>
                <w:kern w:val="0"/>
                <w:szCs w:val="21"/>
                <w:lang w:bidi="ar"/>
              </w:rPr>
            </w:pPr>
            <w:r>
              <w:rPr>
                <w:rFonts w:ascii="宋体" w:hAnsi="宋体" w:cs="宋体"/>
                <w:kern w:val="0"/>
                <w:szCs w:val="21"/>
                <w:lang w:bidi="ar"/>
              </w:rPr>
              <w:t>6、软件可导出和导入VR课程，并按照星级和时间进行排序；</w:t>
            </w:r>
          </w:p>
          <w:p>
            <w:pPr>
              <w:widowControl/>
              <w:jc w:val="left"/>
              <w:textAlignment w:val="center"/>
              <w:rPr>
                <w:rFonts w:ascii="宋体" w:hAnsi="宋体" w:cs="宋体"/>
                <w:kern w:val="0"/>
                <w:szCs w:val="21"/>
                <w:lang w:bidi="ar"/>
              </w:rPr>
            </w:pPr>
            <w:r>
              <w:rPr>
                <w:rFonts w:ascii="宋体" w:hAnsi="宋体" w:cs="宋体"/>
                <w:kern w:val="0"/>
                <w:szCs w:val="21"/>
                <w:lang w:bidi="ar"/>
              </w:rPr>
              <w:t>二、功能要求</w:t>
            </w:r>
          </w:p>
          <w:p>
            <w:pPr>
              <w:widowControl/>
              <w:jc w:val="left"/>
              <w:textAlignment w:val="center"/>
              <w:rPr>
                <w:rFonts w:ascii="宋体" w:hAnsi="宋体" w:cs="宋体"/>
                <w:kern w:val="0"/>
                <w:szCs w:val="21"/>
                <w:lang w:bidi="ar"/>
              </w:rPr>
            </w:pPr>
            <w:r>
              <w:rPr>
                <w:rFonts w:ascii="宋体" w:hAnsi="宋体" w:cs="宋体"/>
                <w:kern w:val="0"/>
                <w:szCs w:val="21"/>
                <w:lang w:bidi="ar"/>
              </w:rPr>
              <w:t>1、VR智慧课堂PPT编辑器</w:t>
            </w:r>
          </w:p>
          <w:p>
            <w:pPr>
              <w:widowControl/>
              <w:jc w:val="left"/>
              <w:textAlignment w:val="center"/>
              <w:rPr>
                <w:rFonts w:ascii="宋体" w:hAnsi="宋体" w:cs="宋体"/>
                <w:kern w:val="0"/>
                <w:szCs w:val="21"/>
                <w:lang w:bidi="ar"/>
              </w:rPr>
            </w:pPr>
            <w:r>
              <w:rPr>
                <w:rFonts w:ascii="宋体" w:hAnsi="宋体" w:cs="宋体"/>
                <w:kern w:val="0"/>
                <w:szCs w:val="21"/>
                <w:lang w:bidi="ar"/>
              </w:rPr>
              <w:t>（1）教师可根据教学求，对系统内置VR PPT进行自主编辑；</w:t>
            </w:r>
          </w:p>
          <w:p>
            <w:pPr>
              <w:widowControl/>
              <w:jc w:val="left"/>
              <w:textAlignment w:val="center"/>
              <w:rPr>
                <w:rFonts w:ascii="宋体" w:hAnsi="宋体" w:cs="宋体"/>
                <w:kern w:val="0"/>
                <w:szCs w:val="21"/>
                <w:lang w:bidi="ar"/>
              </w:rPr>
            </w:pPr>
            <w:r>
              <w:rPr>
                <w:rFonts w:ascii="宋体" w:hAnsi="宋体" w:cs="宋体"/>
                <w:kern w:val="0"/>
                <w:szCs w:val="21"/>
                <w:lang w:bidi="ar"/>
              </w:rPr>
              <w:t>（2）教师可导入普通PPT，通过调用系统自带VR资源，插入本地图片、 Flash、 视频等，生成教师个人的VR课程；</w:t>
            </w:r>
          </w:p>
          <w:p>
            <w:pPr>
              <w:widowControl/>
              <w:jc w:val="left"/>
              <w:textAlignment w:val="center"/>
              <w:rPr>
                <w:rFonts w:ascii="宋体" w:hAnsi="宋体" w:cs="宋体"/>
                <w:kern w:val="0"/>
                <w:szCs w:val="21"/>
                <w:lang w:bidi="ar"/>
              </w:rPr>
            </w:pPr>
            <w:r>
              <w:rPr>
                <w:rFonts w:ascii="宋体" w:hAnsi="宋体" w:cs="宋体"/>
                <w:kern w:val="0"/>
                <w:szCs w:val="21"/>
                <w:lang w:bidi="ar"/>
              </w:rPr>
              <w:t>2、VR资源库：</w:t>
            </w:r>
          </w:p>
          <w:p>
            <w:pPr>
              <w:widowControl/>
              <w:jc w:val="left"/>
              <w:textAlignment w:val="center"/>
              <w:rPr>
                <w:rFonts w:ascii="宋体" w:hAnsi="宋体" w:cs="宋体"/>
                <w:kern w:val="0"/>
                <w:szCs w:val="21"/>
                <w:lang w:bidi="ar"/>
              </w:rPr>
            </w:pPr>
            <w:r>
              <w:rPr>
                <w:rFonts w:ascii="宋体" w:hAnsi="宋体" w:cs="宋体"/>
                <w:kern w:val="0"/>
                <w:szCs w:val="21"/>
                <w:lang w:bidi="ar"/>
              </w:rPr>
              <w:t>（1）系统提供基于课程求的VR资源库，教师可按照求选取资源使用；</w:t>
            </w:r>
          </w:p>
          <w:p>
            <w:pPr>
              <w:widowControl/>
              <w:jc w:val="left"/>
              <w:textAlignment w:val="center"/>
              <w:rPr>
                <w:rFonts w:ascii="宋体" w:hAnsi="宋体" w:cs="宋体"/>
                <w:kern w:val="0"/>
                <w:szCs w:val="21"/>
                <w:lang w:bidi="ar"/>
              </w:rPr>
            </w:pPr>
            <w:r>
              <w:rPr>
                <w:rFonts w:ascii="宋体" w:hAnsi="宋体" w:cs="宋体"/>
                <w:kern w:val="0"/>
                <w:szCs w:val="21"/>
                <w:lang w:bidi="ar"/>
              </w:rPr>
              <w:t>（2）资源库内容至少包括系统结构展示VR资源、原动画展示VR资源、可交互型VR资源，模型数量不少于900个；</w:t>
            </w:r>
          </w:p>
          <w:p>
            <w:pPr>
              <w:widowControl/>
              <w:jc w:val="left"/>
              <w:textAlignment w:val="center"/>
              <w:rPr>
                <w:rFonts w:ascii="宋体" w:hAnsi="宋体" w:cs="宋体"/>
                <w:kern w:val="0"/>
                <w:szCs w:val="21"/>
                <w:lang w:bidi="ar"/>
              </w:rPr>
            </w:pPr>
            <w:r>
              <w:rPr>
                <w:rFonts w:ascii="宋体" w:hAnsi="宋体" w:cs="宋体"/>
                <w:kern w:val="0"/>
                <w:szCs w:val="21"/>
                <w:lang w:bidi="ar"/>
              </w:rPr>
              <w:t>3、个人课程库：</w:t>
            </w:r>
          </w:p>
          <w:p>
            <w:pPr>
              <w:widowControl/>
              <w:jc w:val="left"/>
              <w:textAlignment w:val="center"/>
              <w:rPr>
                <w:rFonts w:ascii="宋体" w:hAnsi="宋体" w:cs="宋体"/>
                <w:kern w:val="0"/>
                <w:szCs w:val="21"/>
                <w:lang w:bidi="ar"/>
              </w:rPr>
            </w:pPr>
            <w:r>
              <w:rPr>
                <w:rFonts w:ascii="宋体" w:hAnsi="宋体" w:cs="宋体"/>
                <w:kern w:val="0"/>
                <w:szCs w:val="21"/>
                <w:lang w:bidi="ar"/>
              </w:rPr>
              <w:t>（1）教师自主编辑VR PPT课件可自动保存于个人课程库，方便随时取用；</w:t>
            </w:r>
          </w:p>
          <w:p>
            <w:pPr>
              <w:widowControl/>
              <w:jc w:val="left"/>
              <w:textAlignment w:val="center"/>
              <w:rPr>
                <w:rFonts w:ascii="宋体" w:hAnsi="宋体" w:cs="宋体"/>
                <w:kern w:val="0"/>
                <w:szCs w:val="21"/>
                <w:lang w:bidi="ar"/>
              </w:rPr>
            </w:pPr>
            <w:r>
              <w:rPr>
                <w:rFonts w:ascii="宋体" w:hAnsi="宋体" w:cs="宋体"/>
                <w:kern w:val="0"/>
                <w:szCs w:val="21"/>
                <w:lang w:bidi="ar"/>
              </w:rPr>
              <w:t>（2）个人课程可按照时间及重要等级进行排列。</w:t>
            </w:r>
          </w:p>
          <w:p>
            <w:pPr>
              <w:widowControl/>
              <w:jc w:val="left"/>
              <w:textAlignment w:val="center"/>
              <w:rPr>
                <w:rFonts w:ascii="宋体" w:hAnsi="宋体" w:cs="宋体"/>
                <w:kern w:val="0"/>
                <w:szCs w:val="21"/>
                <w:lang w:bidi="ar"/>
              </w:rPr>
            </w:pPr>
            <w:r>
              <w:rPr>
                <w:rFonts w:ascii="宋体" w:hAnsi="宋体" w:cs="宋体"/>
                <w:kern w:val="0"/>
                <w:szCs w:val="21"/>
                <w:lang w:bidi="ar"/>
              </w:rPr>
              <w:t>4、软件有文本注释，显示选中结构的解剖学介绍，文本框具有隐藏和显示功能，隐藏状态下有图标显示。</w:t>
            </w:r>
          </w:p>
          <w:p>
            <w:pPr>
              <w:widowControl/>
              <w:jc w:val="left"/>
              <w:textAlignment w:val="center"/>
              <w:rPr>
                <w:rFonts w:ascii="宋体" w:hAnsi="宋体" w:cs="宋体"/>
                <w:kern w:val="0"/>
                <w:szCs w:val="21"/>
                <w:lang w:bidi="ar"/>
              </w:rPr>
            </w:pPr>
            <w:r>
              <w:rPr>
                <w:rFonts w:ascii="宋体" w:hAnsi="宋体" w:cs="宋体"/>
                <w:kern w:val="0"/>
                <w:szCs w:val="21"/>
                <w:lang w:bidi="ar"/>
              </w:rPr>
              <w:t>5、软件可语音播放文本注释，便于教师授课。</w:t>
            </w:r>
          </w:p>
          <w:p>
            <w:pPr>
              <w:widowControl/>
              <w:jc w:val="left"/>
              <w:textAlignment w:val="center"/>
              <w:rPr>
                <w:rFonts w:ascii="宋体" w:hAnsi="宋体" w:cs="宋体"/>
                <w:kern w:val="0"/>
                <w:szCs w:val="21"/>
                <w:lang w:bidi="ar"/>
              </w:rPr>
            </w:pPr>
            <w:r>
              <w:rPr>
                <w:rFonts w:ascii="宋体" w:hAnsi="宋体" w:cs="宋体"/>
                <w:kern w:val="0"/>
                <w:szCs w:val="21"/>
                <w:lang w:bidi="ar"/>
              </w:rPr>
              <w:t>6、软件有10个生理系统，可进行分层展示，生理系统包括被皮、骨骼、肌肉、消化、呼吸、泌尿生殖、心血管、神经、淋巴、内分泌系统，所有结构均可360度全方位观察，可进行自由拆分、缩放、平移、隐藏/显示等操作。</w:t>
            </w:r>
          </w:p>
          <w:p>
            <w:pPr>
              <w:widowControl/>
              <w:jc w:val="left"/>
              <w:textAlignment w:val="center"/>
              <w:rPr>
                <w:rFonts w:ascii="宋体" w:hAnsi="宋体" w:cs="宋体"/>
                <w:kern w:val="0"/>
                <w:szCs w:val="21"/>
                <w:lang w:bidi="ar"/>
              </w:rPr>
            </w:pPr>
            <w:r>
              <w:rPr>
                <w:rFonts w:ascii="宋体" w:hAnsi="宋体" w:cs="宋体"/>
                <w:kern w:val="0"/>
                <w:szCs w:val="21"/>
                <w:lang w:bidi="ar"/>
              </w:rPr>
              <w:t>7、软件能进行雌雄动物模型的切换，可分别对雌/雄动物进行观察与操作；</w:t>
            </w:r>
          </w:p>
          <w:p>
            <w:pPr>
              <w:widowControl/>
              <w:jc w:val="left"/>
              <w:textAlignment w:val="center"/>
              <w:rPr>
                <w:rFonts w:ascii="宋体" w:hAnsi="宋体" w:cs="宋体"/>
                <w:kern w:val="0"/>
                <w:szCs w:val="21"/>
                <w:lang w:bidi="ar"/>
              </w:rPr>
            </w:pPr>
            <w:r>
              <w:rPr>
                <w:rFonts w:ascii="宋体" w:hAnsi="宋体" w:cs="宋体"/>
                <w:kern w:val="0"/>
                <w:szCs w:val="21"/>
                <w:lang w:bidi="ar"/>
              </w:rPr>
              <w:t>8、软件能对心脏进行内部结构展示，主要展示左（右）心室，左（右）心房，动脉瓣，二尖瓣，三尖瓣，冠状血管等结构。</w:t>
            </w:r>
          </w:p>
          <w:p>
            <w:pPr>
              <w:widowControl/>
              <w:jc w:val="left"/>
              <w:textAlignment w:val="center"/>
              <w:rPr>
                <w:rFonts w:ascii="宋体" w:hAnsi="宋体" w:cs="宋体"/>
                <w:kern w:val="0"/>
                <w:szCs w:val="21"/>
                <w:lang w:bidi="ar"/>
              </w:rPr>
            </w:pPr>
            <w:r>
              <w:rPr>
                <w:rFonts w:ascii="宋体" w:hAnsi="宋体" w:cs="宋体"/>
                <w:kern w:val="0"/>
                <w:szCs w:val="21"/>
                <w:lang w:bidi="ar"/>
              </w:rPr>
              <w:t>9、软件能展示牛复胃的剖面结构，包括瘤胃、网胃、瓣胃、皱胃的剖面结构。（为保证软件采购质量和教学效果，此项投标人提供现场演示）</w:t>
            </w:r>
          </w:p>
          <w:p>
            <w:pPr>
              <w:widowControl/>
              <w:jc w:val="left"/>
              <w:textAlignment w:val="center"/>
              <w:rPr>
                <w:rFonts w:ascii="宋体" w:hAnsi="宋体" w:cs="宋体"/>
                <w:kern w:val="0"/>
                <w:szCs w:val="21"/>
                <w:lang w:bidi="ar"/>
              </w:rPr>
            </w:pPr>
            <w:r>
              <w:rPr>
                <w:rFonts w:ascii="宋体" w:hAnsi="宋体" w:cs="宋体"/>
                <w:kern w:val="0"/>
                <w:szCs w:val="21"/>
                <w:lang w:bidi="ar"/>
              </w:rPr>
              <w:t>10、软件能展示牛反刍原理的模型动画。</w:t>
            </w:r>
          </w:p>
          <w:p>
            <w:pPr>
              <w:widowControl/>
              <w:jc w:val="left"/>
              <w:textAlignment w:val="center"/>
              <w:rPr>
                <w:rFonts w:ascii="宋体" w:hAnsi="宋体" w:cs="宋体"/>
                <w:kern w:val="0"/>
                <w:szCs w:val="21"/>
                <w:lang w:bidi="ar"/>
              </w:rPr>
            </w:pPr>
            <w:r>
              <w:rPr>
                <w:rFonts w:ascii="宋体" w:hAnsi="宋体" w:cs="宋体"/>
                <w:kern w:val="0"/>
                <w:szCs w:val="21"/>
                <w:lang w:bidi="ar"/>
              </w:rPr>
              <w:t>11、拆分后的结构移动到整体模型原有的位置附近时，会有提示（原来位置出现半透明阴影区，轮廓为该结构），松开交互笔按键，该结构会自动吸附到原来位置上。</w:t>
            </w:r>
          </w:p>
          <w:p>
            <w:pPr>
              <w:widowControl/>
              <w:jc w:val="left"/>
              <w:textAlignment w:val="center"/>
              <w:rPr>
                <w:rFonts w:ascii="宋体" w:hAnsi="宋体" w:cs="宋体"/>
                <w:kern w:val="0"/>
                <w:szCs w:val="21"/>
                <w:lang w:bidi="ar"/>
              </w:rPr>
            </w:pPr>
            <w:r>
              <w:rPr>
                <w:rFonts w:ascii="宋体" w:hAnsi="宋体" w:cs="宋体"/>
                <w:kern w:val="0"/>
                <w:szCs w:val="21"/>
                <w:lang w:bidi="ar"/>
              </w:rPr>
              <w:t>12、软件有牛待机动画，当交互笔的箭头移动到牛动画上时，停止播放动画，可进行其它操作。</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一、鸡解剖系统要求</w:t>
            </w:r>
          </w:p>
          <w:p>
            <w:pPr>
              <w:widowControl/>
              <w:jc w:val="left"/>
              <w:textAlignment w:val="center"/>
              <w:rPr>
                <w:rFonts w:ascii="宋体" w:hAnsi="宋体" w:cs="宋体"/>
                <w:kern w:val="0"/>
                <w:szCs w:val="21"/>
                <w:lang w:bidi="ar"/>
              </w:rPr>
            </w:pPr>
            <w:r>
              <w:rPr>
                <w:rFonts w:ascii="宋体" w:hAnsi="宋体" w:cs="宋体"/>
                <w:kern w:val="0"/>
                <w:szCs w:val="21"/>
                <w:lang w:bidi="ar"/>
              </w:rPr>
              <w:t>1、软件采用MVC技术框架，保证软件稳定性；</w:t>
            </w:r>
          </w:p>
          <w:p>
            <w:pPr>
              <w:widowControl/>
              <w:jc w:val="left"/>
              <w:textAlignment w:val="center"/>
              <w:rPr>
                <w:rFonts w:ascii="宋体" w:hAnsi="宋体" w:cs="宋体"/>
                <w:kern w:val="0"/>
                <w:szCs w:val="21"/>
                <w:lang w:bidi="ar"/>
              </w:rPr>
            </w:pPr>
            <w:r>
              <w:rPr>
                <w:rFonts w:ascii="宋体" w:hAnsi="宋体" w:cs="宋体"/>
                <w:kern w:val="0"/>
                <w:szCs w:val="21"/>
                <w:lang w:bidi="ar"/>
              </w:rPr>
              <w:t>2、软件采用unity3D专业引擎，保证仿真效果；</w:t>
            </w:r>
          </w:p>
          <w:p>
            <w:pPr>
              <w:widowControl/>
              <w:jc w:val="left"/>
              <w:textAlignment w:val="center"/>
              <w:rPr>
                <w:rFonts w:ascii="宋体" w:hAnsi="宋体" w:cs="宋体"/>
                <w:kern w:val="0"/>
                <w:szCs w:val="21"/>
                <w:lang w:bidi="ar"/>
              </w:rPr>
            </w:pPr>
            <w:r>
              <w:rPr>
                <w:rFonts w:ascii="宋体" w:hAnsi="宋体" w:cs="宋体"/>
                <w:kern w:val="0"/>
                <w:szCs w:val="21"/>
                <w:lang w:bidi="ar"/>
              </w:rPr>
              <w:t>3、软件结合专业桌面式虚拟现实硬件平台使用，将平面教学PPT转化为立体化智慧课堂；</w:t>
            </w:r>
          </w:p>
          <w:p>
            <w:pPr>
              <w:widowControl/>
              <w:jc w:val="left"/>
              <w:textAlignment w:val="center"/>
              <w:rPr>
                <w:rFonts w:ascii="宋体" w:hAnsi="宋体" w:cs="宋体"/>
                <w:kern w:val="0"/>
                <w:szCs w:val="21"/>
                <w:lang w:bidi="ar"/>
              </w:rPr>
            </w:pPr>
            <w:r>
              <w:rPr>
                <w:rFonts w:ascii="宋体" w:hAnsi="宋体" w:cs="宋体"/>
                <w:kern w:val="0"/>
                <w:szCs w:val="21"/>
                <w:lang w:bidi="ar"/>
              </w:rPr>
              <w:t>4、软件包含丰富的可交互式的鸡解剖3D资源模型，辅助老师进行立体化智慧课堂的转化，资源至少包括10个生理系统、雌雄切换等；</w:t>
            </w:r>
          </w:p>
          <w:p>
            <w:pPr>
              <w:widowControl/>
              <w:jc w:val="left"/>
              <w:textAlignment w:val="center"/>
              <w:rPr>
                <w:rFonts w:ascii="宋体" w:hAnsi="宋体" w:cs="宋体"/>
                <w:kern w:val="0"/>
                <w:szCs w:val="21"/>
                <w:lang w:bidi="ar"/>
              </w:rPr>
            </w:pPr>
            <w:r>
              <w:rPr>
                <w:rFonts w:ascii="宋体" w:hAnsi="宋体" w:cs="宋体"/>
                <w:kern w:val="0"/>
                <w:szCs w:val="21"/>
                <w:lang w:bidi="ar"/>
              </w:rPr>
              <w:t>5、软件结合专业桌面式虚拟现实硬件平台或裸眼3D显示设备，用于课堂教学展示；桌面VR设备性能参数：单场景模型总面数：场景模型三角面总数控制在100万内；图形宣染：摄像机可渲染范围内三角面尽量控制在8万以内；显示刷新帧率：单显示器帧率输出不低于50 FPS，通常稳定在60 FPS上下；双显示器帧率输出不低于25 FPS；响时间：界面上任意可交互操作（如，按钮事件交互），响时间最长不超过0.5s,如果出现网络或者其他资源堵塞时，将及时给出明确的提示信息。</w:t>
            </w:r>
          </w:p>
          <w:p>
            <w:pPr>
              <w:widowControl/>
              <w:jc w:val="left"/>
              <w:textAlignment w:val="center"/>
              <w:rPr>
                <w:rFonts w:ascii="宋体" w:hAnsi="宋体" w:cs="宋体"/>
                <w:kern w:val="0"/>
                <w:szCs w:val="21"/>
                <w:lang w:bidi="ar"/>
              </w:rPr>
            </w:pPr>
            <w:r>
              <w:rPr>
                <w:rFonts w:ascii="宋体" w:hAnsi="宋体" w:cs="宋体"/>
                <w:kern w:val="0"/>
                <w:szCs w:val="21"/>
                <w:lang w:bidi="ar"/>
              </w:rPr>
              <w:t>6、软件在播放VR智慧课堂 PPT时，具涂鸦功能，同时支持3D视频和2D视频，方便教师教学使用；</w:t>
            </w:r>
          </w:p>
          <w:p>
            <w:pPr>
              <w:widowControl/>
              <w:jc w:val="left"/>
              <w:textAlignment w:val="center"/>
              <w:rPr>
                <w:rFonts w:ascii="宋体" w:hAnsi="宋体" w:cs="宋体"/>
                <w:kern w:val="0"/>
                <w:szCs w:val="21"/>
                <w:lang w:bidi="ar"/>
              </w:rPr>
            </w:pPr>
            <w:r>
              <w:rPr>
                <w:rFonts w:ascii="宋体" w:hAnsi="宋体" w:cs="宋体"/>
                <w:kern w:val="0"/>
                <w:szCs w:val="21"/>
                <w:lang w:bidi="ar"/>
              </w:rPr>
              <w:t>7、软件可导出和导入VR课程，并按照星级和时间进行排序；</w:t>
            </w:r>
          </w:p>
          <w:p>
            <w:pPr>
              <w:widowControl/>
              <w:jc w:val="left"/>
              <w:textAlignment w:val="center"/>
              <w:rPr>
                <w:rFonts w:ascii="宋体" w:hAnsi="宋体" w:cs="宋体"/>
                <w:kern w:val="0"/>
                <w:szCs w:val="21"/>
                <w:lang w:bidi="ar"/>
              </w:rPr>
            </w:pPr>
            <w:r>
              <w:rPr>
                <w:rFonts w:ascii="宋体" w:hAnsi="宋体" w:cs="宋体"/>
                <w:kern w:val="0"/>
                <w:szCs w:val="21"/>
                <w:lang w:bidi="ar"/>
              </w:rPr>
              <w:t>二、功能要求</w:t>
            </w:r>
          </w:p>
          <w:p>
            <w:pPr>
              <w:widowControl/>
              <w:jc w:val="left"/>
              <w:textAlignment w:val="center"/>
              <w:rPr>
                <w:rFonts w:ascii="宋体" w:hAnsi="宋体" w:cs="宋体"/>
                <w:kern w:val="0"/>
                <w:szCs w:val="21"/>
                <w:lang w:bidi="ar"/>
              </w:rPr>
            </w:pPr>
            <w:r>
              <w:rPr>
                <w:rFonts w:ascii="宋体" w:hAnsi="宋体" w:cs="宋体"/>
                <w:kern w:val="0"/>
                <w:szCs w:val="21"/>
                <w:lang w:bidi="ar"/>
              </w:rPr>
              <w:t>1、VR智慧课堂PPT编辑器</w:t>
            </w:r>
          </w:p>
          <w:p>
            <w:pPr>
              <w:widowControl/>
              <w:jc w:val="left"/>
              <w:textAlignment w:val="center"/>
              <w:rPr>
                <w:rFonts w:ascii="宋体" w:hAnsi="宋体" w:cs="宋体"/>
                <w:kern w:val="0"/>
                <w:szCs w:val="21"/>
                <w:lang w:bidi="ar"/>
              </w:rPr>
            </w:pPr>
            <w:r>
              <w:rPr>
                <w:rFonts w:ascii="宋体" w:hAnsi="宋体" w:cs="宋体"/>
                <w:kern w:val="0"/>
                <w:szCs w:val="21"/>
                <w:lang w:bidi="ar"/>
              </w:rPr>
              <w:t>（1）教师可根据教学求，对系统内置VR PPT进行自主编辑；</w:t>
            </w:r>
          </w:p>
          <w:p>
            <w:pPr>
              <w:widowControl/>
              <w:jc w:val="left"/>
              <w:textAlignment w:val="center"/>
              <w:rPr>
                <w:rFonts w:ascii="宋体" w:hAnsi="宋体" w:cs="宋体"/>
                <w:kern w:val="0"/>
                <w:szCs w:val="21"/>
                <w:lang w:bidi="ar"/>
              </w:rPr>
            </w:pPr>
            <w:r>
              <w:rPr>
                <w:rFonts w:ascii="宋体" w:hAnsi="宋体" w:cs="宋体"/>
                <w:kern w:val="0"/>
                <w:szCs w:val="21"/>
                <w:lang w:bidi="ar"/>
              </w:rPr>
              <w:t>（2）教师可导入普通PPT，通过调用系统自带VR资源，插入本地图片、 Flash、 视频等，生成教师个人的VR课程；</w:t>
            </w:r>
          </w:p>
          <w:p>
            <w:pPr>
              <w:widowControl/>
              <w:jc w:val="left"/>
              <w:textAlignment w:val="center"/>
              <w:rPr>
                <w:rFonts w:ascii="宋体" w:hAnsi="宋体" w:cs="宋体"/>
                <w:kern w:val="0"/>
                <w:szCs w:val="21"/>
                <w:lang w:bidi="ar"/>
              </w:rPr>
            </w:pPr>
            <w:r>
              <w:rPr>
                <w:rFonts w:ascii="宋体" w:hAnsi="宋体" w:cs="宋体"/>
                <w:kern w:val="0"/>
                <w:szCs w:val="21"/>
                <w:lang w:bidi="ar"/>
              </w:rPr>
              <w:t>2、VR资源库：</w:t>
            </w:r>
          </w:p>
          <w:p>
            <w:pPr>
              <w:widowControl/>
              <w:jc w:val="left"/>
              <w:textAlignment w:val="center"/>
              <w:rPr>
                <w:rFonts w:ascii="宋体" w:hAnsi="宋体" w:cs="宋体"/>
                <w:kern w:val="0"/>
                <w:szCs w:val="21"/>
                <w:lang w:bidi="ar"/>
              </w:rPr>
            </w:pPr>
            <w:r>
              <w:rPr>
                <w:rFonts w:ascii="宋体" w:hAnsi="宋体" w:cs="宋体"/>
                <w:kern w:val="0"/>
                <w:szCs w:val="21"/>
                <w:lang w:bidi="ar"/>
              </w:rPr>
              <w:t>（1）系统提供基于课程求的VR资源库，教师可按照求选取资源使用；</w:t>
            </w:r>
          </w:p>
          <w:p>
            <w:pPr>
              <w:widowControl/>
              <w:jc w:val="left"/>
              <w:textAlignment w:val="center"/>
              <w:rPr>
                <w:rFonts w:ascii="宋体" w:hAnsi="宋体" w:cs="宋体"/>
                <w:kern w:val="0"/>
                <w:szCs w:val="21"/>
                <w:lang w:bidi="ar"/>
              </w:rPr>
            </w:pPr>
            <w:r>
              <w:rPr>
                <w:rFonts w:ascii="宋体" w:hAnsi="宋体" w:cs="宋体"/>
                <w:kern w:val="0"/>
                <w:szCs w:val="21"/>
                <w:lang w:bidi="ar"/>
              </w:rPr>
              <w:t>（2）资源库内容至少包括系统结构展示VR资源,可交互型VR资源，模型数量不少于400个；</w:t>
            </w:r>
          </w:p>
          <w:p>
            <w:pPr>
              <w:widowControl/>
              <w:jc w:val="left"/>
              <w:textAlignment w:val="center"/>
              <w:rPr>
                <w:rFonts w:ascii="宋体" w:hAnsi="宋体" w:cs="宋体"/>
                <w:kern w:val="0"/>
                <w:szCs w:val="21"/>
                <w:lang w:bidi="ar"/>
              </w:rPr>
            </w:pPr>
            <w:r>
              <w:rPr>
                <w:rFonts w:ascii="宋体" w:hAnsi="宋体" w:cs="宋体"/>
                <w:kern w:val="0"/>
                <w:szCs w:val="21"/>
                <w:lang w:bidi="ar"/>
              </w:rPr>
              <w:t>3、个人课程库：</w:t>
            </w:r>
          </w:p>
          <w:p>
            <w:pPr>
              <w:widowControl/>
              <w:jc w:val="left"/>
              <w:textAlignment w:val="center"/>
              <w:rPr>
                <w:rFonts w:ascii="宋体" w:hAnsi="宋体" w:cs="宋体"/>
                <w:kern w:val="0"/>
                <w:szCs w:val="21"/>
                <w:lang w:bidi="ar"/>
              </w:rPr>
            </w:pPr>
            <w:r>
              <w:rPr>
                <w:rFonts w:ascii="宋体" w:hAnsi="宋体" w:cs="宋体"/>
                <w:kern w:val="0"/>
                <w:szCs w:val="21"/>
                <w:lang w:bidi="ar"/>
              </w:rPr>
              <w:t>（1）教师自主编辑VR PPT课件可自动保存于个人课程库，方便随时取用；</w:t>
            </w:r>
          </w:p>
          <w:p>
            <w:pPr>
              <w:widowControl/>
              <w:jc w:val="left"/>
              <w:textAlignment w:val="center"/>
              <w:rPr>
                <w:rFonts w:ascii="宋体" w:hAnsi="宋体" w:cs="宋体"/>
                <w:kern w:val="0"/>
                <w:szCs w:val="21"/>
                <w:lang w:bidi="ar"/>
              </w:rPr>
            </w:pPr>
            <w:r>
              <w:rPr>
                <w:rFonts w:ascii="宋体" w:hAnsi="宋体" w:cs="宋体"/>
                <w:kern w:val="0"/>
                <w:szCs w:val="21"/>
                <w:lang w:bidi="ar"/>
              </w:rPr>
              <w:t>（2）个人课程可按照时间及重要等级进行排列。</w:t>
            </w:r>
          </w:p>
          <w:p>
            <w:pPr>
              <w:widowControl/>
              <w:jc w:val="left"/>
              <w:textAlignment w:val="center"/>
              <w:rPr>
                <w:rFonts w:ascii="宋体" w:hAnsi="宋体" w:cs="宋体"/>
                <w:kern w:val="0"/>
                <w:szCs w:val="21"/>
                <w:lang w:bidi="ar"/>
              </w:rPr>
            </w:pPr>
            <w:r>
              <w:rPr>
                <w:rFonts w:ascii="宋体" w:hAnsi="宋体" w:cs="宋体"/>
                <w:kern w:val="0"/>
                <w:szCs w:val="21"/>
                <w:lang w:bidi="ar"/>
              </w:rPr>
              <w:t>4、软件有文本注释，显示选中结构的解剖学介绍，文本框具有隐藏和显示功能，隐藏状态下有图标显示。</w:t>
            </w:r>
          </w:p>
          <w:p>
            <w:pPr>
              <w:widowControl/>
              <w:jc w:val="left"/>
              <w:textAlignment w:val="center"/>
              <w:rPr>
                <w:rFonts w:ascii="宋体" w:hAnsi="宋体" w:cs="宋体"/>
                <w:kern w:val="0"/>
                <w:szCs w:val="21"/>
                <w:lang w:bidi="ar"/>
              </w:rPr>
            </w:pPr>
            <w:r>
              <w:rPr>
                <w:rFonts w:ascii="宋体" w:hAnsi="宋体" w:cs="宋体"/>
                <w:kern w:val="0"/>
                <w:szCs w:val="21"/>
                <w:lang w:bidi="ar"/>
              </w:rPr>
              <w:t>5、软件有10个生理系统，可进行分层展示，生理系统包括被皮、骨骼、肌肉、消化、呼吸、泌尿生殖、心血管、神经、淋巴、内分泌系统，所有结构均可360度全方位观察，可进行自由拆分、缩放、平移、隐藏/显示等操作。</w:t>
            </w:r>
          </w:p>
          <w:p>
            <w:pPr>
              <w:widowControl/>
              <w:jc w:val="left"/>
              <w:textAlignment w:val="center"/>
              <w:rPr>
                <w:rFonts w:ascii="宋体" w:hAnsi="宋体" w:cs="宋体"/>
                <w:kern w:val="0"/>
                <w:szCs w:val="21"/>
                <w:lang w:bidi="ar"/>
              </w:rPr>
            </w:pPr>
            <w:r>
              <w:rPr>
                <w:rFonts w:ascii="宋体" w:hAnsi="宋体" w:cs="宋体"/>
                <w:kern w:val="0"/>
                <w:szCs w:val="21"/>
                <w:lang w:bidi="ar"/>
              </w:rPr>
              <w:t>6、软件能进行雌雄动物模型的切换，可分别对雌/雄动物进行观察与操作；</w:t>
            </w:r>
          </w:p>
          <w:p>
            <w:pPr>
              <w:widowControl/>
              <w:jc w:val="left"/>
              <w:textAlignment w:val="center"/>
              <w:rPr>
                <w:rFonts w:ascii="宋体" w:hAnsi="宋体" w:cs="宋体"/>
                <w:kern w:val="0"/>
                <w:szCs w:val="21"/>
                <w:lang w:bidi="ar"/>
              </w:rPr>
            </w:pPr>
            <w:r>
              <w:rPr>
                <w:rFonts w:ascii="宋体" w:hAnsi="宋体" w:cs="宋体"/>
                <w:kern w:val="0"/>
                <w:szCs w:val="21"/>
                <w:lang w:bidi="ar"/>
              </w:rPr>
              <w:t>7、拆分后的结构移动到整体模型原有的位置附近时，会有提示（原来位置出现半透明阴影区，轮廓为该结构），松开交互笔按键，该结构会自动吸附到原来位置上。</w:t>
            </w:r>
          </w:p>
          <w:p>
            <w:pPr>
              <w:widowControl/>
              <w:jc w:val="left"/>
              <w:textAlignment w:val="center"/>
              <w:rPr>
                <w:rFonts w:ascii="宋体" w:hAnsi="宋体" w:cs="宋体"/>
                <w:kern w:val="0"/>
                <w:szCs w:val="21"/>
                <w:lang w:bidi="ar"/>
              </w:rPr>
            </w:pPr>
            <w:r>
              <w:rPr>
                <w:rFonts w:ascii="宋体" w:hAnsi="宋体" w:cs="宋体"/>
                <w:kern w:val="0"/>
                <w:szCs w:val="21"/>
                <w:lang w:bidi="ar"/>
              </w:rPr>
              <w:t>8、软件有鸡待机动画，当交互笔的箭头移动到鸡动画上时，停止播放动画，可进行其它操作。</w:t>
            </w:r>
          </w:p>
          <w:p>
            <w:pPr>
              <w:widowControl/>
              <w:jc w:val="left"/>
              <w:textAlignment w:val="center"/>
              <w:rPr>
                <w:rFonts w:ascii="宋体" w:hAnsi="宋体" w:cs="宋体"/>
                <w:kern w:val="0"/>
                <w:szCs w:val="21"/>
                <w:lang w:bidi="ar"/>
              </w:rPr>
            </w:pPr>
            <w:r>
              <w:rPr>
                <w:rFonts w:ascii="宋体" w:hAnsi="宋体" w:cs="宋体"/>
                <w:kern w:val="0"/>
                <w:szCs w:val="21"/>
                <w:lang w:bidi="ar"/>
              </w:rPr>
              <w:t>一、犬解剖系统要求</w:t>
            </w:r>
          </w:p>
          <w:p>
            <w:pPr>
              <w:widowControl/>
              <w:jc w:val="left"/>
              <w:textAlignment w:val="center"/>
              <w:rPr>
                <w:rFonts w:ascii="宋体" w:hAnsi="宋体" w:cs="宋体"/>
                <w:kern w:val="0"/>
                <w:szCs w:val="21"/>
                <w:lang w:bidi="ar"/>
              </w:rPr>
            </w:pPr>
            <w:r>
              <w:rPr>
                <w:rFonts w:ascii="宋体" w:hAnsi="宋体" w:cs="宋体"/>
                <w:kern w:val="0"/>
                <w:szCs w:val="21"/>
                <w:lang w:bidi="ar"/>
              </w:rPr>
              <w:t>1、软件采用MVC技术框架，保证软件稳定性；</w:t>
            </w:r>
          </w:p>
          <w:p>
            <w:pPr>
              <w:widowControl/>
              <w:jc w:val="left"/>
              <w:textAlignment w:val="center"/>
              <w:rPr>
                <w:rFonts w:ascii="宋体" w:hAnsi="宋体" w:cs="宋体"/>
                <w:kern w:val="0"/>
                <w:szCs w:val="21"/>
                <w:lang w:bidi="ar"/>
              </w:rPr>
            </w:pPr>
            <w:r>
              <w:rPr>
                <w:rFonts w:ascii="宋体" w:hAnsi="宋体" w:cs="宋体"/>
                <w:kern w:val="0"/>
                <w:szCs w:val="21"/>
                <w:lang w:bidi="ar"/>
              </w:rPr>
              <w:t>2、软件采用unity3D专业引擎，保证仿真效果；</w:t>
            </w:r>
          </w:p>
          <w:p>
            <w:pPr>
              <w:widowControl/>
              <w:jc w:val="left"/>
              <w:textAlignment w:val="center"/>
              <w:rPr>
                <w:rFonts w:ascii="宋体" w:hAnsi="宋体" w:cs="宋体"/>
                <w:kern w:val="0"/>
                <w:szCs w:val="21"/>
                <w:lang w:bidi="ar"/>
              </w:rPr>
            </w:pPr>
            <w:r>
              <w:rPr>
                <w:rFonts w:ascii="宋体" w:hAnsi="宋体" w:cs="宋体"/>
                <w:kern w:val="0"/>
                <w:szCs w:val="21"/>
                <w:lang w:bidi="ar"/>
              </w:rPr>
              <w:t>3、软件包含丰富的可交互式的犬解剖3D资源模型，辅助老师进行立体化智慧课堂的转化，资源至少包括犬的10个生理系统、雌雄犬模型、单独的心脏模型；软件至少包含1200个犬结构模型。</w:t>
            </w:r>
          </w:p>
          <w:p>
            <w:pPr>
              <w:widowControl/>
              <w:jc w:val="left"/>
              <w:textAlignment w:val="center"/>
              <w:rPr>
                <w:rFonts w:ascii="宋体" w:hAnsi="宋体" w:cs="宋体"/>
                <w:kern w:val="0"/>
                <w:szCs w:val="21"/>
                <w:lang w:bidi="ar"/>
              </w:rPr>
            </w:pPr>
            <w:r>
              <w:rPr>
                <w:rFonts w:ascii="宋体" w:hAnsi="宋体" w:cs="宋体"/>
                <w:kern w:val="0"/>
                <w:szCs w:val="21"/>
                <w:lang w:bidi="ar"/>
              </w:rPr>
              <w:t>4、软件结合专业桌面式虚拟现实硬件平台或裸眼3D显示设备，用于课堂教学展示；桌面VR设备性能参数：单场景模型总面数：场景模型三角面总数控制在100万内；图形宣染：摄像机可渲染范围内三角面尽量控制在8万以内；显示刷新帧率：单显示器帧率输出不低于50 FPS，通常稳定在60 FPS上下；双显示器帧率输出不低于25 FPS；响时间：界面上任意可交互操作（如按钮事件交互），响时间最长不超过0.5s,如果出现网络或者其他资源堵塞时，将及时给出明确的提示信息。</w:t>
            </w:r>
          </w:p>
          <w:p>
            <w:pPr>
              <w:widowControl/>
              <w:jc w:val="left"/>
              <w:textAlignment w:val="center"/>
              <w:rPr>
                <w:rFonts w:ascii="宋体" w:hAnsi="宋体" w:cs="宋体"/>
                <w:kern w:val="0"/>
                <w:szCs w:val="21"/>
                <w:lang w:bidi="ar"/>
              </w:rPr>
            </w:pPr>
            <w:r>
              <w:rPr>
                <w:rFonts w:ascii="宋体" w:hAnsi="宋体" w:cs="宋体"/>
                <w:kern w:val="0"/>
                <w:szCs w:val="21"/>
                <w:lang w:bidi="ar"/>
              </w:rPr>
              <w:t>5、软件包含中英文两种语言模式，适学校多样化教学求；</w:t>
            </w:r>
          </w:p>
          <w:p>
            <w:pPr>
              <w:widowControl/>
              <w:jc w:val="left"/>
              <w:textAlignment w:val="center"/>
              <w:rPr>
                <w:rFonts w:ascii="宋体" w:hAnsi="宋体" w:cs="宋体"/>
                <w:kern w:val="0"/>
                <w:szCs w:val="21"/>
                <w:lang w:bidi="ar"/>
              </w:rPr>
            </w:pPr>
            <w:r>
              <w:rPr>
                <w:rFonts w:ascii="宋体" w:hAnsi="宋体" w:cs="宋体"/>
                <w:kern w:val="0"/>
                <w:szCs w:val="21"/>
                <w:lang w:bidi="ar"/>
              </w:rPr>
              <w:t>二、功能要求</w:t>
            </w:r>
          </w:p>
          <w:p>
            <w:pPr>
              <w:widowControl/>
              <w:jc w:val="left"/>
              <w:textAlignment w:val="center"/>
              <w:rPr>
                <w:rFonts w:ascii="宋体" w:hAnsi="宋体" w:cs="宋体"/>
                <w:kern w:val="0"/>
                <w:szCs w:val="21"/>
                <w:lang w:bidi="ar"/>
              </w:rPr>
            </w:pPr>
            <w:r>
              <w:rPr>
                <w:rFonts w:ascii="宋体" w:hAnsi="宋体" w:cs="宋体"/>
                <w:kern w:val="0"/>
                <w:szCs w:val="21"/>
                <w:lang w:bidi="ar"/>
              </w:rPr>
              <w:t>1、有动物解剖学的文本注释，文本注释框内显示内容为选中的结构名称及该结构解剖学介绍，文本框具有隐藏和显示功能，隐藏状态下有图标显示。</w:t>
            </w:r>
          </w:p>
          <w:p>
            <w:pPr>
              <w:widowControl/>
              <w:jc w:val="left"/>
              <w:textAlignment w:val="center"/>
              <w:rPr>
                <w:rFonts w:ascii="宋体" w:hAnsi="宋体" w:cs="宋体"/>
                <w:kern w:val="0"/>
                <w:szCs w:val="21"/>
                <w:lang w:bidi="ar"/>
              </w:rPr>
            </w:pPr>
            <w:r>
              <w:rPr>
                <w:rFonts w:ascii="宋体" w:hAnsi="宋体" w:cs="宋体"/>
                <w:kern w:val="0"/>
                <w:szCs w:val="21"/>
                <w:lang w:bidi="ar"/>
              </w:rPr>
              <w:t>2、系统有10个生理系统，可进行分层展示，生理系统包括被皮、骨骼、肌肉、消化、呼吸、泌尿生殖、心血管、神经、淋巴、内分泌系统，所有结构均可360度全方位观察，可进行自由拆分、缩放、平移、隐藏/显示等操作。</w:t>
            </w:r>
          </w:p>
          <w:p>
            <w:pPr>
              <w:widowControl/>
              <w:jc w:val="left"/>
              <w:textAlignment w:val="center"/>
              <w:rPr>
                <w:rFonts w:ascii="宋体" w:hAnsi="宋体" w:cs="宋体"/>
                <w:kern w:val="0"/>
                <w:szCs w:val="21"/>
                <w:lang w:bidi="ar"/>
              </w:rPr>
            </w:pPr>
            <w:r>
              <w:rPr>
                <w:rFonts w:ascii="宋体" w:hAnsi="宋体" w:cs="宋体"/>
                <w:kern w:val="0"/>
                <w:szCs w:val="21"/>
                <w:lang w:bidi="ar"/>
              </w:rPr>
              <w:t>3、系统能进行雌雄动物模型的切换，可分别对雌/雄动物进行观察与操作；</w:t>
            </w:r>
          </w:p>
          <w:p>
            <w:pPr>
              <w:widowControl/>
              <w:jc w:val="left"/>
              <w:textAlignment w:val="center"/>
              <w:rPr>
                <w:rFonts w:ascii="宋体" w:hAnsi="宋体" w:cs="宋体"/>
                <w:kern w:val="0"/>
                <w:szCs w:val="21"/>
                <w:lang w:bidi="ar"/>
              </w:rPr>
            </w:pPr>
            <w:r>
              <w:rPr>
                <w:rFonts w:ascii="宋体" w:hAnsi="宋体" w:cs="宋体"/>
                <w:kern w:val="0"/>
                <w:szCs w:val="21"/>
                <w:lang w:bidi="ar"/>
              </w:rPr>
              <w:t>4、系统能对心脏单独进行展示，心脏至少展示13个结构，左（右）心室，左（右）心房，主动脉，前（后）腔静脉，肺动脉，肺静脉，冠状血管，动脉瓣，二尖瓣，三尖瓣。各个结构能隐藏，透明，但不能拆分。</w:t>
            </w:r>
          </w:p>
          <w:p>
            <w:pPr>
              <w:widowControl/>
              <w:jc w:val="left"/>
              <w:textAlignment w:val="center"/>
              <w:rPr>
                <w:rFonts w:ascii="宋体" w:hAnsi="宋体" w:cs="宋体"/>
                <w:kern w:val="0"/>
                <w:szCs w:val="21"/>
                <w:lang w:bidi="ar"/>
              </w:rPr>
            </w:pPr>
            <w:r>
              <w:rPr>
                <w:rFonts w:ascii="宋体" w:hAnsi="宋体" w:cs="宋体"/>
                <w:kern w:val="0"/>
                <w:szCs w:val="21"/>
                <w:lang w:bidi="ar"/>
              </w:rPr>
              <w:t>5、当交互设备移动到心脏结构时，设备能感受到心脏搏动的振动效果。</w:t>
            </w:r>
          </w:p>
          <w:p>
            <w:pPr>
              <w:widowControl/>
              <w:jc w:val="left"/>
              <w:textAlignment w:val="center"/>
              <w:rPr>
                <w:rFonts w:ascii="宋体" w:hAnsi="宋体" w:cs="宋体"/>
                <w:kern w:val="0"/>
                <w:szCs w:val="21"/>
                <w:lang w:bidi="ar"/>
              </w:rPr>
            </w:pPr>
            <w:r>
              <w:rPr>
                <w:rFonts w:ascii="宋体" w:hAnsi="宋体" w:cs="宋体"/>
                <w:kern w:val="0"/>
                <w:szCs w:val="21"/>
                <w:lang w:bidi="ar"/>
              </w:rPr>
              <w:t>6、在心脏界面有心脏血液流动和心跳原理flash，辅助认知心脏功能。</w:t>
            </w:r>
          </w:p>
          <w:p>
            <w:pPr>
              <w:widowControl/>
              <w:jc w:val="left"/>
              <w:textAlignment w:val="center"/>
              <w:rPr>
                <w:rFonts w:ascii="宋体" w:hAnsi="宋体" w:cs="宋体"/>
                <w:kern w:val="0"/>
                <w:szCs w:val="21"/>
                <w:lang w:bidi="ar"/>
              </w:rPr>
            </w:pPr>
            <w:r>
              <w:rPr>
                <w:rFonts w:ascii="宋体" w:hAnsi="宋体" w:cs="宋体"/>
                <w:kern w:val="0"/>
                <w:szCs w:val="21"/>
                <w:lang w:bidi="ar"/>
              </w:rPr>
              <w:t>7、拆分后的结构移动到整体模型原有的位置附近时，有提示（原来位置出现半透明阴影区，轮廓为该结构），松开交互设备按键，该结构能自动吸附到原来位置上。</w:t>
            </w:r>
          </w:p>
          <w:p>
            <w:pPr>
              <w:widowControl/>
              <w:jc w:val="left"/>
              <w:textAlignment w:val="center"/>
              <w:rPr>
                <w:rFonts w:ascii="宋体" w:hAnsi="宋体" w:cs="宋体"/>
                <w:kern w:val="0"/>
                <w:szCs w:val="21"/>
                <w:lang w:bidi="ar"/>
              </w:rPr>
            </w:pPr>
            <w:r>
              <w:rPr>
                <w:rFonts w:ascii="宋体" w:hAnsi="宋体" w:cs="宋体"/>
                <w:kern w:val="0"/>
                <w:szCs w:val="21"/>
                <w:lang w:bidi="ar"/>
              </w:rPr>
              <w:t>8、场景切换：系统能够切换实验室场景和蓝色背景场景。</w:t>
            </w:r>
          </w:p>
          <w:p>
            <w:pPr>
              <w:widowControl/>
              <w:jc w:val="left"/>
              <w:textAlignment w:val="center"/>
              <w:rPr>
                <w:rFonts w:ascii="宋体" w:hAnsi="宋体" w:cs="宋体"/>
                <w:kern w:val="0"/>
                <w:szCs w:val="21"/>
                <w:lang w:bidi="ar"/>
              </w:rPr>
            </w:pPr>
            <w:r>
              <w:rPr>
                <w:rFonts w:ascii="宋体" w:hAnsi="宋体" w:cs="宋体"/>
                <w:kern w:val="0"/>
                <w:szCs w:val="21"/>
                <w:lang w:bidi="ar"/>
              </w:rPr>
              <w:t>9、软件有犬待机动画，当交互设备的箭头移动到犬动画上时，停止播放动画，可进行其它操作。</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小动物解剖台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304不锈钢，台面凹形设计，配有不锈钢冲水池和双水笼头方便使用，为保障亮度需求，配有高亮度电灯，一头装有活动托盘，方便摆放手术器械，实用性强。长1600宽650高800.</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大小动物解剖器械包</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手术刀柄1把，  有齿镊1把， 无齿镊1把， 直尖剪1把， 弯尖剪1把， 直圆剪1把， 弯圆剪1把， 创巾钳4把，止血钳（直弯的大中小各2把），组织钳1把，肠钳1把，持针钳1把，开口器（大中小各1）3个，手术包包布2块，高档PU包1个</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生物显微镜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三目电子显微镜，包含三目显微镜，电子物镜，镜检图文工作站。显微镜包含无限远光学系统，四物镜配置，四物镜要求高光学工作距离，使用过程中物镜与载物台载玻片之间不会发生接触和磨损，自带不低于800万像素电子目镜。经由电子目镜连接电脑端镜检图文工作站，要求图文工作站内置图像采集，电子目镜参数调节，图像存储，图像裁剪等成像功能，同时具备样本数据库，报告数据库等信息管理和编辑功能，工作站内置血涂片、粪便、尿液、皮肤等常规检查项目样本制备标准操作流程并可自定义添加或修改，工作站内置血液、尿液、粪便、皮肤等常规检查项目的阳性样本对照图库并可自定义添加或修改，工作站内集成血液、尿液、粪便、皮肤等常规检查项目的临床项目数据库并可自定义添加或修改，工作站内集成镜检报告模板并可自定义添加或修改，并具备打印和输出为pdf，jpg等格式文件的功能。</w:t>
            </w:r>
          </w:p>
          <w:p>
            <w:pPr>
              <w:widowControl/>
              <w:jc w:val="left"/>
              <w:textAlignment w:val="center"/>
              <w:rPr>
                <w:rFonts w:ascii="宋体" w:hAnsi="宋体" w:cs="宋体"/>
                <w:kern w:val="0"/>
                <w:szCs w:val="21"/>
                <w:lang w:bidi="ar"/>
              </w:rPr>
            </w:pPr>
            <w:r>
              <w:rPr>
                <w:rFonts w:ascii="宋体" w:hAnsi="宋体" w:cs="宋体"/>
                <w:kern w:val="0"/>
                <w:szCs w:val="21"/>
                <w:lang w:bidi="ar"/>
              </w:rPr>
              <w:t>显微镜要求</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1)机械筒长：160mm。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2)共 轭 距：无限远。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3)观 察 筒：30°转轴双（三）目，瞳距 50mm～75mm；±5视度调节,有防霉装置。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4)转 换 器：四孔内定位转换器。 </w:t>
            </w:r>
          </w:p>
          <w:p>
            <w:pPr>
              <w:widowControl/>
              <w:jc w:val="left"/>
              <w:textAlignment w:val="center"/>
              <w:rPr>
                <w:rFonts w:ascii="宋体" w:hAnsi="宋体" w:cs="宋体"/>
                <w:kern w:val="0"/>
                <w:szCs w:val="21"/>
                <w:lang w:bidi="ar"/>
              </w:rPr>
            </w:pPr>
            <w:r>
              <w:rPr>
                <w:rFonts w:ascii="宋体" w:hAnsi="宋体" w:cs="宋体"/>
                <w:kern w:val="0"/>
                <w:szCs w:val="21"/>
                <w:lang w:bidi="ar"/>
              </w:rPr>
              <w:t>5)机械移动平台：尺寸 125mm×125mm； 纵横行程（Y 轴）35mm×（X 轴）75mm。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6)调焦机构：同轴调焦粗微动，粗动行程最大25mm，微动手轮格值2μm/格，具备粗微动松紧调节装置，配置粗动上限位可调装置；。 </w:t>
            </w:r>
          </w:p>
          <w:p>
            <w:pPr>
              <w:widowControl/>
              <w:jc w:val="left"/>
              <w:textAlignment w:val="center"/>
              <w:rPr>
                <w:rFonts w:ascii="宋体" w:hAnsi="宋体" w:cs="宋体"/>
                <w:kern w:val="0"/>
                <w:szCs w:val="21"/>
                <w:lang w:bidi="ar"/>
              </w:rPr>
            </w:pPr>
            <w:r>
              <w:rPr>
                <w:rFonts w:ascii="宋体" w:hAnsi="宋体" w:cs="宋体"/>
                <w:kern w:val="0"/>
                <w:szCs w:val="21"/>
                <w:lang w:bidi="ar"/>
              </w:rPr>
              <w:t>7)聚 光 镜：阿贝聚光镜 N.A.1.25，带可调孔径光栏，螺旋升降调焦行程≥10mm。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8)照明系统：非球面照明系统。 </w:t>
            </w:r>
          </w:p>
          <w:p>
            <w:pPr>
              <w:widowControl/>
              <w:jc w:val="left"/>
              <w:textAlignment w:val="center"/>
              <w:rPr>
                <w:rFonts w:ascii="宋体" w:hAnsi="宋体" w:cs="宋体"/>
                <w:kern w:val="0"/>
                <w:szCs w:val="21"/>
                <w:lang w:bidi="ar"/>
              </w:rPr>
            </w:pPr>
            <w:r>
              <w:rPr>
                <w:rFonts w:ascii="宋体" w:hAnsi="宋体" w:cs="宋体"/>
                <w:kern w:val="0"/>
                <w:szCs w:val="21"/>
                <w:lang w:bidi="ar"/>
              </w:rPr>
              <w:t>9)LED 光源</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10)独立旋钮电位器； </w:t>
            </w:r>
          </w:p>
          <w:p>
            <w:pPr>
              <w:widowControl/>
              <w:jc w:val="left"/>
              <w:textAlignment w:val="center"/>
              <w:rPr>
                <w:rFonts w:ascii="宋体" w:hAnsi="宋体" w:cs="宋体"/>
                <w:kern w:val="0"/>
                <w:szCs w:val="21"/>
                <w:lang w:bidi="ar"/>
              </w:rPr>
            </w:pPr>
            <w:r>
              <w:rPr>
                <w:rFonts w:ascii="宋体" w:hAnsi="宋体" w:cs="宋体"/>
                <w:kern w:val="0"/>
                <w:szCs w:val="21"/>
                <w:lang w:bidi="ar"/>
              </w:rPr>
              <w:t>11)机身具有三目接口，配置电子目镜转接环和电子目镜，电子目镜像素不低于800万像素。可实现三目同步聚焦，同步显示。</w:t>
            </w:r>
          </w:p>
          <w:p>
            <w:pPr>
              <w:widowControl/>
              <w:jc w:val="left"/>
              <w:textAlignment w:val="center"/>
              <w:rPr>
                <w:rFonts w:ascii="宋体" w:hAnsi="宋体" w:cs="宋体"/>
                <w:kern w:val="0"/>
                <w:szCs w:val="21"/>
                <w:lang w:bidi="ar"/>
              </w:rPr>
            </w:pPr>
            <w:r>
              <w:rPr>
                <w:rFonts w:ascii="宋体" w:hAnsi="宋体" w:cs="宋体"/>
                <w:kern w:val="0"/>
                <w:szCs w:val="21"/>
                <w:lang w:bidi="ar"/>
              </w:rPr>
              <w:t>12)配置10x目镜，视场数20。</w:t>
            </w:r>
          </w:p>
          <w:p>
            <w:pPr>
              <w:widowControl/>
              <w:jc w:val="left"/>
              <w:textAlignment w:val="center"/>
              <w:rPr>
                <w:rFonts w:ascii="宋体" w:hAnsi="宋体" w:cs="宋体"/>
                <w:kern w:val="0"/>
                <w:szCs w:val="21"/>
                <w:lang w:bidi="ar"/>
              </w:rPr>
            </w:pPr>
            <w:r>
              <w:rPr>
                <w:rFonts w:ascii="宋体" w:hAnsi="宋体" w:cs="宋体"/>
                <w:kern w:val="0"/>
                <w:szCs w:val="21"/>
                <w:lang w:bidi="ar"/>
              </w:rPr>
              <w:t>13)配置4x，10x，40x，100x四物镜，其中40x，100x为PLAN平场物镜，100x物镜为非接触式干式物镜，四物镜最小光学工作距离（WD）不得小于2mm，100x干式物镜数值孔径（NA）不得低于0.8。（物镜参数如下表）</w:t>
            </w:r>
          </w:p>
          <w:p>
            <w:pPr>
              <w:widowControl/>
              <w:jc w:val="left"/>
              <w:textAlignment w:val="center"/>
              <w:rPr>
                <w:rFonts w:ascii="宋体" w:hAnsi="宋体" w:cs="宋体"/>
                <w:kern w:val="0"/>
                <w:szCs w:val="21"/>
                <w:lang w:bidi="ar"/>
              </w:rPr>
            </w:pPr>
            <w:r>
              <w:rPr>
                <w:rFonts w:ascii="宋体" w:hAnsi="宋体" w:cs="宋体"/>
                <w:kern w:val="0"/>
                <w:szCs w:val="21"/>
                <w:lang w:bidi="ar"/>
              </w:rPr>
              <w:t>无限远平场</w:t>
            </w:r>
          </w:p>
          <w:p>
            <w:pPr>
              <w:widowControl/>
              <w:jc w:val="left"/>
              <w:textAlignment w:val="center"/>
              <w:rPr>
                <w:rFonts w:ascii="宋体" w:hAnsi="宋体" w:cs="宋体"/>
                <w:kern w:val="0"/>
                <w:szCs w:val="21"/>
                <w:lang w:bidi="ar"/>
              </w:rPr>
            </w:pPr>
            <w:r>
              <w:rPr>
                <w:rFonts w:ascii="宋体" w:hAnsi="宋体" w:cs="宋体"/>
                <w:kern w:val="0"/>
                <w:szCs w:val="21"/>
                <w:lang w:bidi="ar"/>
              </w:rPr>
              <w:t>消色差物镜 数值孔径</w:t>
            </w:r>
          </w:p>
          <w:p>
            <w:pPr>
              <w:widowControl/>
              <w:jc w:val="left"/>
              <w:textAlignment w:val="center"/>
              <w:rPr>
                <w:rFonts w:ascii="宋体" w:hAnsi="宋体" w:cs="宋体"/>
                <w:kern w:val="0"/>
                <w:szCs w:val="21"/>
                <w:lang w:bidi="ar"/>
              </w:rPr>
            </w:pPr>
            <w:r>
              <w:rPr>
                <w:rFonts w:ascii="宋体" w:hAnsi="宋体" w:cs="宋体"/>
                <w:kern w:val="0"/>
                <w:szCs w:val="21"/>
                <w:lang w:bidi="ar"/>
              </w:rPr>
              <w:t>N.A. 光学工作距离WD(mm) 分辨率</w:t>
            </w:r>
          </w:p>
          <w:p>
            <w:pPr>
              <w:widowControl/>
              <w:jc w:val="left"/>
              <w:textAlignment w:val="center"/>
              <w:rPr>
                <w:rFonts w:ascii="宋体" w:hAnsi="宋体" w:cs="宋体"/>
                <w:kern w:val="0"/>
                <w:szCs w:val="21"/>
                <w:lang w:bidi="ar"/>
              </w:rPr>
            </w:pPr>
            <w:r>
              <w:rPr>
                <w:rFonts w:ascii="宋体" w:hAnsi="宋体" w:cs="宋体"/>
                <w:kern w:val="0"/>
                <w:szCs w:val="21"/>
                <w:lang w:bidi="ar"/>
              </w:rPr>
              <w:t>μm 物方视场 视场数</w:t>
            </w:r>
          </w:p>
          <w:p>
            <w:pPr>
              <w:widowControl/>
              <w:jc w:val="left"/>
              <w:textAlignment w:val="center"/>
              <w:rPr>
                <w:rFonts w:ascii="宋体" w:hAnsi="宋体" w:cs="宋体"/>
                <w:kern w:val="0"/>
                <w:szCs w:val="21"/>
                <w:lang w:bidi="ar"/>
              </w:rPr>
            </w:pPr>
            <w:r>
              <w:rPr>
                <w:rFonts w:ascii="宋体" w:hAnsi="宋体" w:cs="宋体"/>
                <w:kern w:val="0"/>
                <w:szCs w:val="21"/>
                <w:lang w:bidi="ar"/>
              </w:rPr>
              <w:t>4X 0.10 19.37 3.35 5.5 20</w:t>
            </w:r>
          </w:p>
          <w:p>
            <w:pPr>
              <w:widowControl/>
              <w:jc w:val="left"/>
              <w:textAlignment w:val="center"/>
              <w:rPr>
                <w:rFonts w:ascii="宋体" w:hAnsi="宋体" w:cs="宋体"/>
                <w:kern w:val="0"/>
                <w:szCs w:val="21"/>
                <w:lang w:bidi="ar"/>
              </w:rPr>
            </w:pPr>
            <w:r>
              <w:rPr>
                <w:rFonts w:ascii="宋体" w:hAnsi="宋体" w:cs="宋体"/>
                <w:kern w:val="0"/>
                <w:szCs w:val="21"/>
                <w:lang w:bidi="ar"/>
              </w:rPr>
              <w:t>10X 0.25 15.86 1.34 2.2 20</w:t>
            </w:r>
          </w:p>
          <w:p>
            <w:pPr>
              <w:widowControl/>
              <w:jc w:val="left"/>
              <w:textAlignment w:val="center"/>
              <w:rPr>
                <w:rFonts w:ascii="宋体" w:hAnsi="宋体" w:cs="宋体"/>
                <w:kern w:val="0"/>
                <w:szCs w:val="21"/>
                <w:lang w:bidi="ar"/>
              </w:rPr>
            </w:pPr>
            <w:r>
              <w:rPr>
                <w:rFonts w:ascii="宋体" w:hAnsi="宋体" w:cs="宋体"/>
                <w:kern w:val="0"/>
                <w:szCs w:val="21"/>
                <w:lang w:bidi="ar"/>
              </w:rPr>
              <w:t>40X ≥0.65 ≥2.0 0.49 0.55 20</w:t>
            </w:r>
          </w:p>
          <w:p>
            <w:pPr>
              <w:widowControl/>
              <w:jc w:val="left"/>
              <w:textAlignment w:val="center"/>
              <w:rPr>
                <w:rFonts w:ascii="宋体" w:hAnsi="宋体" w:cs="宋体"/>
                <w:kern w:val="0"/>
                <w:szCs w:val="21"/>
                <w:lang w:bidi="ar"/>
              </w:rPr>
            </w:pPr>
            <w:r>
              <w:rPr>
                <w:rFonts w:ascii="宋体" w:hAnsi="宋体" w:cs="宋体"/>
                <w:kern w:val="0"/>
                <w:szCs w:val="21"/>
                <w:lang w:bidi="ar"/>
              </w:rPr>
              <w:t>100X（干镜） ≥0.80 ≥2.0 0.41 0.22 20</w:t>
            </w:r>
          </w:p>
          <w:p>
            <w:pPr>
              <w:widowControl/>
              <w:jc w:val="left"/>
              <w:textAlignment w:val="center"/>
              <w:rPr>
                <w:rFonts w:ascii="宋体" w:hAnsi="宋体" w:cs="宋体"/>
                <w:kern w:val="0"/>
                <w:szCs w:val="21"/>
                <w:lang w:bidi="ar"/>
              </w:rPr>
            </w:pPr>
            <w:r>
              <w:rPr>
                <w:rFonts w:ascii="宋体" w:hAnsi="宋体" w:cs="宋体"/>
                <w:kern w:val="0"/>
                <w:szCs w:val="21"/>
                <w:lang w:bidi="ar"/>
              </w:rPr>
              <w:t>14)40x，100x物镜来回切换时，目镜下可见图像存在，通过微动调节可以快速实现对焦。</w:t>
            </w:r>
          </w:p>
          <w:p>
            <w:pPr>
              <w:widowControl/>
              <w:jc w:val="left"/>
              <w:textAlignment w:val="center"/>
              <w:rPr>
                <w:rFonts w:ascii="宋体" w:hAnsi="宋体" w:cs="宋体"/>
                <w:kern w:val="0"/>
                <w:szCs w:val="21"/>
                <w:lang w:bidi="ar"/>
              </w:rPr>
            </w:pPr>
            <w:r>
              <w:rPr>
                <w:rFonts w:ascii="宋体" w:hAnsi="宋体" w:cs="宋体"/>
                <w:kern w:val="0"/>
                <w:szCs w:val="21"/>
                <w:lang w:bidi="ar"/>
              </w:rPr>
              <w:t>15)在放置1mm载玻片和0.17mm盖玻片后，四物镜均能清晰对焦载玻片上样本的前提下，载物台移动至最高位时，与物镜不发生接触，来回切换物镜时物镜不与载玻片或盖玻片产生接触或摩擦。</w:t>
            </w:r>
          </w:p>
          <w:p>
            <w:pPr>
              <w:widowControl/>
              <w:jc w:val="left"/>
              <w:textAlignment w:val="center"/>
              <w:rPr>
                <w:rFonts w:ascii="宋体" w:hAnsi="宋体" w:cs="宋体"/>
                <w:kern w:val="0"/>
                <w:szCs w:val="21"/>
                <w:lang w:bidi="ar"/>
              </w:rPr>
            </w:pPr>
            <w:r>
              <w:rPr>
                <w:rFonts w:ascii="宋体" w:hAnsi="宋体" w:cs="宋体"/>
                <w:kern w:val="0"/>
                <w:szCs w:val="21"/>
                <w:lang w:bidi="ar"/>
              </w:rPr>
              <w:t>软件要求</w:t>
            </w:r>
          </w:p>
          <w:p>
            <w:pPr>
              <w:widowControl/>
              <w:jc w:val="left"/>
              <w:textAlignment w:val="center"/>
              <w:rPr>
                <w:rFonts w:ascii="宋体" w:hAnsi="宋体" w:cs="宋体"/>
                <w:kern w:val="0"/>
                <w:szCs w:val="21"/>
                <w:lang w:bidi="ar"/>
              </w:rPr>
            </w:pPr>
            <w:r>
              <w:rPr>
                <w:rFonts w:ascii="宋体" w:hAnsi="宋体" w:cs="宋体"/>
                <w:kern w:val="0"/>
                <w:szCs w:val="21"/>
                <w:lang w:bidi="ar"/>
              </w:rPr>
              <w:t>1)基于windows操作平台，兼容windows10操作系统。</w:t>
            </w:r>
          </w:p>
          <w:p>
            <w:pPr>
              <w:widowControl/>
              <w:jc w:val="left"/>
              <w:textAlignment w:val="center"/>
              <w:rPr>
                <w:rFonts w:ascii="宋体" w:hAnsi="宋体" w:cs="宋体"/>
                <w:kern w:val="0"/>
                <w:szCs w:val="21"/>
                <w:lang w:bidi="ar"/>
              </w:rPr>
            </w:pPr>
            <w:r>
              <w:rPr>
                <w:rFonts w:ascii="宋体" w:hAnsi="宋体" w:cs="宋体"/>
                <w:kern w:val="0"/>
                <w:szCs w:val="21"/>
                <w:lang w:bidi="ar"/>
              </w:rPr>
              <w:t>2)具有创建和管理多账户功能。</w:t>
            </w:r>
          </w:p>
          <w:p>
            <w:pPr>
              <w:widowControl/>
              <w:jc w:val="left"/>
              <w:textAlignment w:val="center"/>
              <w:rPr>
                <w:rFonts w:ascii="宋体" w:hAnsi="宋体" w:cs="宋体"/>
                <w:kern w:val="0"/>
                <w:szCs w:val="21"/>
                <w:lang w:bidi="ar"/>
              </w:rPr>
            </w:pPr>
            <w:r>
              <w:rPr>
                <w:rFonts w:ascii="宋体" w:hAnsi="宋体" w:cs="宋体"/>
                <w:kern w:val="0"/>
                <w:szCs w:val="21"/>
                <w:lang w:bidi="ar"/>
              </w:rPr>
              <w:t>3)集成电子目镜图像采集功能，可以预设图像采集参数和图像调节参数，并可以编辑。可以进行图片采集和视频采集，并可指定存放位置。</w:t>
            </w:r>
          </w:p>
          <w:p>
            <w:pPr>
              <w:widowControl/>
              <w:jc w:val="left"/>
              <w:textAlignment w:val="center"/>
              <w:rPr>
                <w:rFonts w:ascii="宋体" w:hAnsi="宋体" w:cs="宋体"/>
                <w:kern w:val="0"/>
                <w:szCs w:val="21"/>
                <w:lang w:bidi="ar"/>
              </w:rPr>
            </w:pPr>
            <w:r>
              <w:rPr>
                <w:rFonts w:ascii="宋体" w:hAnsi="宋体" w:cs="宋体"/>
                <w:kern w:val="0"/>
                <w:szCs w:val="21"/>
                <w:lang w:bidi="ar"/>
              </w:rPr>
              <w:t>4)软件内可以实现采集图像的裁剪功能，保存功能，图片存储格式至少包括jpg，bmp格式。</w:t>
            </w:r>
          </w:p>
          <w:p>
            <w:pPr>
              <w:widowControl/>
              <w:jc w:val="left"/>
              <w:textAlignment w:val="center"/>
              <w:rPr>
                <w:rFonts w:ascii="宋体" w:hAnsi="宋体" w:cs="宋体"/>
                <w:kern w:val="0"/>
                <w:szCs w:val="21"/>
                <w:lang w:bidi="ar"/>
              </w:rPr>
            </w:pPr>
            <w:r>
              <w:rPr>
                <w:rFonts w:ascii="宋体" w:hAnsi="宋体" w:cs="宋体"/>
                <w:kern w:val="0"/>
                <w:szCs w:val="21"/>
                <w:lang w:bidi="ar"/>
              </w:rPr>
              <w:t>5)软件包含样本信息管理功能，报告管理功能，可以长期保存样本信息和报告信息。</w:t>
            </w:r>
          </w:p>
          <w:p>
            <w:pPr>
              <w:widowControl/>
              <w:jc w:val="left"/>
              <w:textAlignment w:val="center"/>
              <w:rPr>
                <w:rFonts w:ascii="宋体" w:hAnsi="宋体" w:cs="宋体"/>
                <w:kern w:val="0"/>
                <w:szCs w:val="21"/>
                <w:lang w:bidi="ar"/>
              </w:rPr>
            </w:pPr>
            <w:r>
              <w:rPr>
                <w:rFonts w:ascii="宋体" w:hAnsi="宋体" w:cs="宋体"/>
                <w:kern w:val="0"/>
                <w:szCs w:val="21"/>
                <w:lang w:bidi="ar"/>
              </w:rPr>
              <w:t>6)软件内置检查项目样本制备图文指引信息，并可编辑和自定义添加。可以自行增加项目样本制备视频并能点击播放。</w:t>
            </w:r>
          </w:p>
          <w:p>
            <w:pPr>
              <w:widowControl/>
              <w:jc w:val="left"/>
              <w:textAlignment w:val="center"/>
              <w:rPr>
                <w:rFonts w:ascii="宋体" w:hAnsi="宋体" w:cs="宋体"/>
                <w:kern w:val="0"/>
                <w:szCs w:val="21"/>
                <w:lang w:bidi="ar"/>
              </w:rPr>
            </w:pPr>
            <w:r>
              <w:rPr>
                <w:rFonts w:ascii="宋体" w:hAnsi="宋体" w:cs="宋体"/>
                <w:kern w:val="0"/>
                <w:szCs w:val="21"/>
                <w:lang w:bidi="ar"/>
              </w:rPr>
              <w:t>7)软件内置血液、尿液、粪便、皮肤等常规检查项目的临床项目数据和检查报告，并可以自定义编辑内容、增加项目、新建自定义报告模板。检查报告模板应包含图片信息、项目检查结果和临床参考意义、诊断结论等内容区域。</w:t>
            </w:r>
          </w:p>
          <w:p>
            <w:pPr>
              <w:widowControl/>
              <w:jc w:val="left"/>
              <w:textAlignment w:val="center"/>
              <w:rPr>
                <w:rFonts w:ascii="宋体" w:hAnsi="宋体" w:cs="宋体"/>
                <w:kern w:val="0"/>
                <w:szCs w:val="21"/>
                <w:lang w:bidi="ar"/>
              </w:rPr>
            </w:pPr>
            <w:r>
              <w:rPr>
                <w:rFonts w:ascii="宋体" w:hAnsi="宋体" w:cs="宋体"/>
                <w:kern w:val="0"/>
                <w:szCs w:val="21"/>
                <w:lang w:bidi="ar"/>
              </w:rPr>
              <w:t>8)软件内置血液、尿液、粪便、皮肤等常规检查项目的阳性图片对照库，并可以在电子目镜成像时随时调看和对照。</w:t>
            </w:r>
          </w:p>
          <w:p>
            <w:pPr>
              <w:widowControl/>
              <w:jc w:val="left"/>
              <w:textAlignment w:val="center"/>
              <w:rPr>
                <w:rFonts w:ascii="宋体" w:hAnsi="宋体" w:cs="宋体"/>
                <w:kern w:val="0"/>
                <w:szCs w:val="21"/>
                <w:lang w:bidi="ar"/>
              </w:rPr>
            </w:pPr>
            <w:r>
              <w:rPr>
                <w:rFonts w:ascii="宋体" w:hAnsi="宋体" w:cs="宋体"/>
                <w:kern w:val="0"/>
                <w:szCs w:val="21"/>
                <w:lang w:bidi="ar"/>
              </w:rPr>
              <w:t>9)在准备好样本涂片后，从开始镜检到拍摄到清晰图像并输出标准镜检报告，时间不超过3分钟。</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r>
              <w:rPr>
                <w:rFonts w:ascii="宋体" w:hAnsi="宋体" w:cs="宋体"/>
                <w:b/>
                <w:kern w:val="0"/>
                <w:szCs w:val="21"/>
                <w:lang w:bidi="ar"/>
              </w:rPr>
              <w:t>预防兽医实训中心</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台式恒温振荡细菌培养摇床</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温控范围： +5～50℃</w:t>
            </w:r>
          </w:p>
          <w:p>
            <w:pPr>
              <w:widowControl/>
              <w:jc w:val="left"/>
              <w:textAlignment w:val="center"/>
              <w:rPr>
                <w:rFonts w:ascii="宋体" w:hAnsi="宋体" w:cs="宋体"/>
                <w:kern w:val="0"/>
                <w:szCs w:val="21"/>
                <w:lang w:bidi="ar"/>
              </w:rPr>
            </w:pPr>
            <w:r>
              <w:rPr>
                <w:rFonts w:ascii="宋体" w:hAnsi="宋体" w:cs="宋体"/>
                <w:kern w:val="0"/>
                <w:szCs w:val="21"/>
                <w:lang w:bidi="ar"/>
              </w:rPr>
              <w:t>温度分辨率： 0.1℃</w:t>
            </w:r>
          </w:p>
          <w:p>
            <w:pPr>
              <w:widowControl/>
              <w:jc w:val="left"/>
              <w:textAlignment w:val="center"/>
              <w:rPr>
                <w:rFonts w:ascii="宋体" w:hAnsi="宋体" w:cs="宋体"/>
                <w:kern w:val="0"/>
                <w:szCs w:val="21"/>
                <w:lang w:bidi="ar"/>
              </w:rPr>
            </w:pPr>
            <w:r>
              <w:rPr>
                <w:rFonts w:ascii="宋体" w:hAnsi="宋体" w:cs="宋体"/>
                <w:kern w:val="0"/>
                <w:szCs w:val="21"/>
                <w:lang w:bidi="ar"/>
              </w:rPr>
              <w:t>输入功率： 500W</w:t>
            </w:r>
          </w:p>
          <w:p>
            <w:pPr>
              <w:widowControl/>
              <w:jc w:val="left"/>
              <w:textAlignment w:val="center"/>
              <w:rPr>
                <w:rFonts w:ascii="宋体" w:hAnsi="宋体" w:cs="宋体"/>
                <w:kern w:val="0"/>
                <w:szCs w:val="21"/>
                <w:lang w:bidi="ar"/>
              </w:rPr>
            </w:pPr>
            <w:r>
              <w:rPr>
                <w:rFonts w:ascii="宋体" w:hAnsi="宋体" w:cs="宋体"/>
                <w:kern w:val="0"/>
                <w:szCs w:val="21"/>
                <w:lang w:bidi="ar"/>
              </w:rPr>
              <w:t>控制器： 液晶控制器</w:t>
            </w:r>
          </w:p>
          <w:p>
            <w:pPr>
              <w:widowControl/>
              <w:jc w:val="left"/>
              <w:textAlignment w:val="center"/>
              <w:rPr>
                <w:rFonts w:ascii="宋体" w:hAnsi="宋体" w:cs="宋体"/>
                <w:kern w:val="0"/>
                <w:szCs w:val="21"/>
                <w:lang w:bidi="ar"/>
              </w:rPr>
            </w:pPr>
            <w:r>
              <w:rPr>
                <w:rFonts w:ascii="宋体" w:hAnsi="宋体" w:cs="宋体"/>
                <w:kern w:val="0"/>
                <w:szCs w:val="21"/>
                <w:lang w:bidi="ar"/>
              </w:rPr>
              <w:t>托盘尺寸（mm）： 350x350</w:t>
            </w:r>
          </w:p>
          <w:p>
            <w:pPr>
              <w:widowControl/>
              <w:jc w:val="left"/>
              <w:textAlignment w:val="center"/>
              <w:rPr>
                <w:rFonts w:ascii="宋体" w:hAnsi="宋体" w:cs="宋体"/>
                <w:kern w:val="0"/>
                <w:szCs w:val="21"/>
                <w:lang w:bidi="ar"/>
              </w:rPr>
            </w:pPr>
            <w:r>
              <w:rPr>
                <w:rFonts w:ascii="宋体" w:hAnsi="宋体" w:cs="宋体"/>
                <w:kern w:val="0"/>
                <w:szCs w:val="21"/>
                <w:lang w:bidi="ar"/>
              </w:rPr>
              <w:t>振荡频率 40~300r/min</w:t>
            </w:r>
          </w:p>
          <w:p>
            <w:pPr>
              <w:widowControl/>
              <w:jc w:val="left"/>
              <w:textAlignment w:val="center"/>
              <w:rPr>
                <w:rFonts w:ascii="宋体" w:hAnsi="宋体" w:cs="宋体"/>
                <w:kern w:val="0"/>
                <w:szCs w:val="21"/>
                <w:lang w:bidi="ar"/>
              </w:rPr>
            </w:pPr>
            <w:r>
              <w:rPr>
                <w:rFonts w:ascii="宋体" w:hAnsi="宋体" w:cs="宋体"/>
                <w:kern w:val="0"/>
                <w:szCs w:val="21"/>
                <w:lang w:bidi="ar"/>
              </w:rPr>
              <w:t>电源电压： AC 220V 50HZ</w:t>
            </w:r>
          </w:p>
          <w:p>
            <w:pPr>
              <w:widowControl/>
              <w:jc w:val="left"/>
              <w:textAlignment w:val="center"/>
              <w:rPr>
                <w:rFonts w:ascii="宋体" w:hAnsi="宋体" w:cs="宋体"/>
                <w:kern w:val="0"/>
                <w:szCs w:val="21"/>
                <w:lang w:bidi="ar"/>
              </w:rPr>
            </w:pPr>
            <w:r>
              <w:rPr>
                <w:rFonts w:ascii="宋体" w:hAnsi="宋体" w:cs="宋体"/>
                <w:kern w:val="0"/>
                <w:szCs w:val="21"/>
                <w:lang w:bidi="ar"/>
              </w:rPr>
              <w:t>外形尺寸： 500x610x460mm</w:t>
            </w:r>
          </w:p>
          <w:p>
            <w:pPr>
              <w:widowControl/>
              <w:jc w:val="left"/>
              <w:textAlignment w:val="center"/>
              <w:rPr>
                <w:rFonts w:ascii="宋体" w:hAnsi="宋体" w:cs="宋体"/>
                <w:kern w:val="0"/>
                <w:szCs w:val="21"/>
                <w:lang w:bidi="ar"/>
              </w:rPr>
            </w:pPr>
            <w:r>
              <w:rPr>
                <w:rFonts w:ascii="宋体" w:hAnsi="宋体" w:cs="宋体"/>
                <w:kern w:val="0"/>
                <w:szCs w:val="21"/>
                <w:lang w:bidi="ar"/>
              </w:rPr>
              <w:t>定时范围： 1~9999min</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超低温冰箱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一、功能描述：保存病毒、病菌、红细胞、白细胞、皮肤、骨骼、生物制品、远洋制品、电子器件、特殊材料的低温试验等，适用于血站、医院、疾控预防控制中心、科研院所、电子化工等企业实验室、生物医学工程研究所，远洋渔业公司等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二、技术要求及配置：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2.1、工作条件：环境温度10～32℃，环境湿度:（20～80%）RH，工作电压：（198～242）V，频率：(50 ±1)HZ。 </w:t>
            </w:r>
          </w:p>
          <w:p>
            <w:pPr>
              <w:widowControl/>
              <w:jc w:val="left"/>
              <w:textAlignment w:val="center"/>
              <w:rPr>
                <w:rFonts w:ascii="宋体" w:hAnsi="宋体" w:cs="宋体"/>
                <w:kern w:val="0"/>
                <w:szCs w:val="21"/>
                <w:lang w:bidi="ar"/>
              </w:rPr>
            </w:pPr>
            <w:r>
              <w:rPr>
                <w:rFonts w:ascii="宋体" w:hAnsi="宋体" w:cs="宋体"/>
                <w:kern w:val="0"/>
                <w:szCs w:val="21"/>
                <w:lang w:bidi="ar"/>
              </w:rPr>
              <w:t>2.2、样式：立式 。</w:t>
            </w:r>
          </w:p>
          <w:p>
            <w:pPr>
              <w:widowControl/>
              <w:jc w:val="left"/>
              <w:textAlignment w:val="center"/>
              <w:rPr>
                <w:rFonts w:ascii="宋体" w:hAnsi="宋体" w:cs="宋体"/>
                <w:kern w:val="0"/>
                <w:szCs w:val="21"/>
                <w:lang w:bidi="ar"/>
              </w:rPr>
            </w:pPr>
            <w:r>
              <w:rPr>
                <w:rFonts w:ascii="宋体" w:hAnsi="宋体" w:cs="宋体"/>
                <w:kern w:val="0"/>
                <w:szCs w:val="21"/>
                <w:lang w:bidi="ar"/>
              </w:rPr>
              <w:t>2.3、有效容积:398L 。</w:t>
            </w:r>
          </w:p>
          <w:p>
            <w:pPr>
              <w:widowControl/>
              <w:jc w:val="left"/>
              <w:textAlignment w:val="center"/>
              <w:rPr>
                <w:rFonts w:ascii="宋体" w:hAnsi="宋体" w:cs="宋体"/>
                <w:kern w:val="0"/>
                <w:szCs w:val="21"/>
                <w:lang w:bidi="ar"/>
              </w:rPr>
            </w:pPr>
            <w:r>
              <w:rPr>
                <w:rFonts w:ascii="宋体" w:hAnsi="宋体" w:cs="宋体"/>
                <w:kern w:val="0"/>
                <w:szCs w:val="21"/>
                <w:lang w:bidi="ar"/>
              </w:rPr>
              <w:t>2.4、外部尺寸(宽深高)：78510411947 。</w:t>
            </w:r>
          </w:p>
          <w:p>
            <w:pPr>
              <w:widowControl/>
              <w:jc w:val="left"/>
              <w:textAlignment w:val="center"/>
              <w:rPr>
                <w:rFonts w:ascii="宋体" w:hAnsi="宋体" w:cs="宋体"/>
                <w:kern w:val="0"/>
                <w:szCs w:val="21"/>
                <w:lang w:bidi="ar"/>
              </w:rPr>
            </w:pPr>
            <w:r>
              <w:rPr>
                <w:rFonts w:ascii="宋体" w:hAnsi="宋体" w:cs="宋体"/>
                <w:kern w:val="0"/>
                <w:szCs w:val="21"/>
                <w:lang w:bidi="ar"/>
              </w:rPr>
              <w:t>2.5、内部尺寸(宽深高)：4406961266 。</w:t>
            </w:r>
          </w:p>
          <w:p>
            <w:pPr>
              <w:widowControl/>
              <w:jc w:val="left"/>
              <w:textAlignment w:val="center"/>
              <w:rPr>
                <w:rFonts w:ascii="宋体" w:hAnsi="宋体" w:cs="宋体"/>
                <w:kern w:val="0"/>
                <w:szCs w:val="21"/>
                <w:lang w:bidi="ar"/>
              </w:rPr>
            </w:pPr>
            <w:r>
              <w:rPr>
                <w:rFonts w:ascii="宋体" w:hAnsi="宋体" w:cs="宋体"/>
                <w:kern w:val="0"/>
                <w:szCs w:val="21"/>
                <w:lang w:bidi="ar"/>
              </w:rPr>
              <w:t>2.6、净重/毛重（KG）：237/272 。</w:t>
            </w:r>
          </w:p>
          <w:p>
            <w:pPr>
              <w:widowControl/>
              <w:jc w:val="left"/>
              <w:textAlignment w:val="center"/>
              <w:rPr>
                <w:rFonts w:ascii="宋体" w:hAnsi="宋体" w:cs="宋体"/>
                <w:kern w:val="0"/>
                <w:szCs w:val="21"/>
                <w:lang w:bidi="ar"/>
              </w:rPr>
            </w:pPr>
            <w:r>
              <w:rPr>
                <w:rFonts w:ascii="宋体" w:hAnsi="宋体" w:cs="宋体"/>
                <w:kern w:val="0"/>
                <w:szCs w:val="21"/>
                <w:lang w:bidi="ar"/>
              </w:rPr>
              <w:t>2.7、显示：7英寸电容触控屏控制系统，清晰显示，界面友好，液晶屏动态实时显示运行温度、设定温度、环境温度、报警状态与管理、时间等参数信息。</w:t>
            </w:r>
          </w:p>
          <w:p>
            <w:pPr>
              <w:widowControl/>
              <w:jc w:val="left"/>
              <w:textAlignment w:val="center"/>
              <w:rPr>
                <w:rFonts w:ascii="宋体" w:hAnsi="宋体" w:cs="宋体"/>
                <w:kern w:val="0"/>
                <w:szCs w:val="21"/>
                <w:lang w:bidi="ar"/>
              </w:rPr>
            </w:pPr>
            <w:r>
              <w:rPr>
                <w:rFonts w:ascii="宋体" w:hAnsi="宋体" w:cs="宋体"/>
                <w:kern w:val="0"/>
                <w:szCs w:val="21"/>
                <w:lang w:bidi="ar"/>
              </w:rPr>
              <w:t>且可连接蓝牙与WiFi，具备样本存取管理，温度数据查看及数据曲线，设置与留言板功能。</w:t>
            </w:r>
          </w:p>
          <w:p>
            <w:pPr>
              <w:widowControl/>
              <w:jc w:val="left"/>
              <w:textAlignment w:val="center"/>
              <w:rPr>
                <w:rFonts w:ascii="宋体" w:hAnsi="宋体" w:cs="宋体"/>
                <w:kern w:val="0"/>
                <w:szCs w:val="21"/>
                <w:lang w:bidi="ar"/>
              </w:rPr>
            </w:pPr>
            <w:r>
              <w:rPr>
                <w:rFonts w:ascii="宋体" w:hAnsi="宋体" w:cs="宋体"/>
                <w:kern w:val="0"/>
                <w:szCs w:val="21"/>
                <w:lang w:bidi="ar"/>
              </w:rPr>
              <w:t>样本存取管理：可选择样本存储类型，再设置存储数量，精确存取样本。</w:t>
            </w:r>
          </w:p>
          <w:p>
            <w:pPr>
              <w:widowControl/>
              <w:jc w:val="left"/>
              <w:textAlignment w:val="center"/>
              <w:rPr>
                <w:rFonts w:ascii="宋体" w:hAnsi="宋体" w:cs="宋体"/>
                <w:kern w:val="0"/>
                <w:szCs w:val="21"/>
                <w:lang w:bidi="ar"/>
              </w:rPr>
            </w:pPr>
            <w:r>
              <w:rPr>
                <w:rFonts w:ascii="宋体" w:hAnsi="宋体" w:cs="宋体"/>
                <w:kern w:val="0"/>
                <w:szCs w:val="21"/>
                <w:lang w:bidi="ar"/>
              </w:rPr>
              <w:t>具有数据导出，可按日期选择导出 Excel格式（.xls）的数据文档到U盘，导出内容为温度数据（箱内温度、环境温度、冷凝器温度）及操作记录，且可设置导出Excel文件是否加密、加密密码。</w:t>
            </w:r>
          </w:p>
          <w:p>
            <w:pPr>
              <w:widowControl/>
              <w:jc w:val="left"/>
              <w:textAlignment w:val="center"/>
              <w:rPr>
                <w:rFonts w:ascii="宋体" w:hAnsi="宋体" w:cs="宋体"/>
                <w:kern w:val="0"/>
                <w:szCs w:val="21"/>
                <w:lang w:bidi="ar"/>
              </w:rPr>
            </w:pPr>
            <w:r>
              <w:rPr>
                <w:rFonts w:ascii="宋体" w:hAnsi="宋体" w:cs="宋体"/>
                <w:kern w:val="0"/>
                <w:szCs w:val="21"/>
                <w:lang w:bidi="ar"/>
              </w:rPr>
              <w:t>打印按钮，弹出打印设置对话框，可以选择按时间打印或按天打印。按时间打印设置起止时间及打印间隔，按天打印设置起止时间及打印时间点。且可以通过蓝牙功能链接蓝牙打印机。</w:t>
            </w:r>
          </w:p>
          <w:p>
            <w:pPr>
              <w:widowControl/>
              <w:jc w:val="left"/>
              <w:textAlignment w:val="center"/>
              <w:rPr>
                <w:rFonts w:ascii="宋体" w:hAnsi="宋体" w:cs="宋体"/>
                <w:kern w:val="0"/>
                <w:szCs w:val="21"/>
                <w:lang w:bidi="ar"/>
              </w:rPr>
            </w:pPr>
            <w:r>
              <w:rPr>
                <w:rFonts w:ascii="宋体" w:hAnsi="宋体" w:cs="宋体"/>
                <w:kern w:val="0"/>
                <w:szCs w:val="21"/>
                <w:lang w:bidi="ar"/>
              </w:rPr>
              <w:t>留言/记事本功能：方便多用户共用一台冰箱时，相互之间留言，以及自己创建记事本，备忘。且可选择公开或者选定用户留言。</w:t>
            </w:r>
          </w:p>
          <w:p>
            <w:pPr>
              <w:widowControl/>
              <w:jc w:val="left"/>
              <w:textAlignment w:val="center"/>
              <w:rPr>
                <w:rFonts w:ascii="宋体" w:hAnsi="宋体" w:cs="宋体"/>
                <w:kern w:val="0"/>
                <w:szCs w:val="21"/>
                <w:lang w:bidi="ar"/>
              </w:rPr>
            </w:pPr>
            <w:r>
              <w:rPr>
                <w:rFonts w:ascii="宋体" w:hAnsi="宋体" w:cs="宋体"/>
                <w:kern w:val="0"/>
                <w:szCs w:val="21"/>
                <w:lang w:bidi="ar"/>
              </w:rPr>
              <w:t>2.8、温度控制：高精度微电脑温度控制系统，确保箱内温度维持在-40℃～-86℃范围内。且可以通过滑动滑杆修改设定温度或点击温度值修改设定温度，点击℃（摄氏温标）或者℉（华式温标）用以切换温标，温度设置精度0.1℃，显示精度0.1℃。</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2.9、箱体材料：优质结构钢板，经先进防腐磷化、喷涂工艺。 </w:t>
            </w:r>
          </w:p>
          <w:p>
            <w:pPr>
              <w:widowControl/>
              <w:jc w:val="left"/>
              <w:textAlignment w:val="center"/>
              <w:rPr>
                <w:rFonts w:ascii="宋体" w:hAnsi="宋体" w:cs="宋体"/>
                <w:kern w:val="0"/>
                <w:szCs w:val="21"/>
                <w:lang w:bidi="ar"/>
              </w:rPr>
            </w:pPr>
            <w:r>
              <w:rPr>
                <w:rFonts w:ascii="宋体" w:hAnsi="宋体" w:cs="宋体"/>
                <w:kern w:val="0"/>
                <w:szCs w:val="21"/>
                <w:lang w:bidi="ar"/>
              </w:rPr>
              <w:t>2.10、内胆材料：镀锌板喷涂，抗腐蚀，使用寿命长，清洗方便。</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2.11、保温材料：采用高性能VIP真空绝热材料，大幅提升保温效果。双层发泡保温门，内外门均设门封条，多专利外门保温设计，有效阻止冷量流失：发泡内门密封性更好，存取物品温度回升小。  </w:t>
            </w:r>
          </w:p>
          <w:p>
            <w:pPr>
              <w:widowControl/>
              <w:jc w:val="left"/>
              <w:textAlignment w:val="center"/>
              <w:rPr>
                <w:rFonts w:ascii="宋体" w:hAnsi="宋体" w:cs="宋体"/>
                <w:kern w:val="0"/>
                <w:szCs w:val="21"/>
                <w:lang w:bidi="ar"/>
              </w:rPr>
            </w:pPr>
            <w:r>
              <w:rPr>
                <w:rFonts w:ascii="宋体" w:hAnsi="宋体" w:cs="宋体"/>
                <w:kern w:val="0"/>
                <w:szCs w:val="21"/>
                <w:lang w:bidi="ar"/>
              </w:rPr>
              <w:t>2.12、中国科学院理化所发明的无氟环保制冷工质,自主知识产权的独特制冷回路，降温速度更快，温度更均匀,单级油滑润压缩机制冷技术，制冷能力更强。</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2.13、安全存储：完善的声光报警系统（高低温、开门、电压异常、传感器故障、断电报警、冷凝器散热差、系统故障等），物品存储更安全。 </w:t>
            </w:r>
          </w:p>
          <w:p>
            <w:pPr>
              <w:widowControl/>
              <w:jc w:val="left"/>
              <w:textAlignment w:val="center"/>
              <w:rPr>
                <w:rFonts w:ascii="宋体" w:hAnsi="宋体" w:cs="宋体"/>
                <w:kern w:val="0"/>
                <w:szCs w:val="21"/>
                <w:lang w:bidi="ar"/>
              </w:rPr>
            </w:pPr>
            <w:r>
              <w:rPr>
                <w:rFonts w:ascii="宋体" w:hAnsi="宋体" w:cs="宋体"/>
                <w:kern w:val="0"/>
                <w:szCs w:val="21"/>
                <w:lang w:bidi="ar"/>
              </w:rPr>
              <w:t>2.14、开机延时和停机间隔保护功能，确保运行可靠；屏幕锁定和密码保护功能，防止随意调整运行参数；双锁结构设计,自带暗锁，同时可用挂锁，保证用户存储物品安全性，既安全又可靠。</w:t>
            </w:r>
          </w:p>
          <w:p>
            <w:pPr>
              <w:widowControl/>
              <w:jc w:val="left"/>
              <w:textAlignment w:val="center"/>
              <w:rPr>
                <w:rFonts w:ascii="宋体" w:hAnsi="宋体" w:cs="宋体"/>
                <w:kern w:val="0"/>
                <w:szCs w:val="21"/>
                <w:lang w:bidi="ar"/>
              </w:rPr>
            </w:pPr>
            <w:r>
              <w:rPr>
                <w:rFonts w:ascii="宋体" w:hAnsi="宋体" w:cs="宋体"/>
                <w:kern w:val="0"/>
                <w:szCs w:val="21"/>
                <w:lang w:bidi="ar"/>
              </w:rPr>
              <w:t>2.15、高效压缩机，动力强劲，质量更可靠，低噪音风机，节能高效。冷凝风机及压缩机散热风机可根据压缩机运行状态智能开停。</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2.16、大面积翅片式冷凝器，散热面积大，效果好。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2.18、自动加热门体平衡孔设计，彻底解决短时间内连续多次开门，不用等待。 </w:t>
            </w:r>
          </w:p>
          <w:p>
            <w:pPr>
              <w:widowControl/>
              <w:jc w:val="left"/>
              <w:textAlignment w:val="center"/>
              <w:rPr>
                <w:rFonts w:ascii="宋体" w:hAnsi="宋体" w:cs="宋体"/>
                <w:kern w:val="0"/>
                <w:szCs w:val="21"/>
                <w:lang w:bidi="ar"/>
              </w:rPr>
            </w:pPr>
            <w:r>
              <w:rPr>
                <w:rFonts w:ascii="宋体" w:hAnsi="宋体" w:cs="宋体"/>
                <w:kern w:val="0"/>
                <w:szCs w:val="21"/>
                <w:lang w:bidi="ar"/>
              </w:rPr>
              <w:t>2.19、内门压紧门设计，方便开启，长久耐用，牢牢锁住冷量。</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2.20、2个温度测试孔，方便测试温度。 </w:t>
            </w:r>
          </w:p>
          <w:p>
            <w:pPr>
              <w:widowControl/>
              <w:jc w:val="left"/>
              <w:textAlignment w:val="center"/>
              <w:rPr>
                <w:rFonts w:ascii="宋体" w:hAnsi="宋体" w:cs="宋体"/>
                <w:kern w:val="0"/>
                <w:szCs w:val="21"/>
                <w:lang w:bidi="ar"/>
              </w:rPr>
            </w:pPr>
            <w:r>
              <w:rPr>
                <w:rFonts w:ascii="宋体" w:hAnsi="宋体" w:cs="宋体"/>
                <w:kern w:val="0"/>
                <w:szCs w:val="21"/>
                <w:lang w:bidi="ar"/>
              </w:rPr>
              <w:t>2.21、标配USB模块，可同步记录箱内实际温度、设定温度、高低温报警温度、输入电压、环境温度等数据10年以上。蓄电池可持续为冰箱报警及温度记录打印机、USB端口供电。</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2.22、可选配远程通讯集中监控系统，液氮/二氧化碳后备系统。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2.23、可选配温度记录打印机、警灯、电压补偿系统。 </w:t>
            </w:r>
          </w:p>
          <w:p>
            <w:pPr>
              <w:widowControl/>
              <w:jc w:val="left"/>
              <w:textAlignment w:val="center"/>
              <w:rPr>
                <w:rFonts w:ascii="宋体" w:hAnsi="宋体" w:cs="宋体"/>
                <w:kern w:val="0"/>
                <w:szCs w:val="21"/>
                <w:lang w:bidi="ar"/>
              </w:rPr>
            </w:pPr>
            <w:r>
              <w:rPr>
                <w:rFonts w:ascii="宋体" w:hAnsi="宋体" w:cs="宋体"/>
                <w:kern w:val="0"/>
                <w:szCs w:val="21"/>
                <w:lang w:bidi="ar"/>
              </w:rPr>
              <w:t>2.24、25℃环温时，降温速度≤5小时。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2.25、25℃环温时，国家第三方权威结构认证单日耗电量7.96KW.h/24h。 </w:t>
            </w:r>
          </w:p>
          <w:p>
            <w:pPr>
              <w:widowControl/>
              <w:jc w:val="left"/>
              <w:textAlignment w:val="center"/>
              <w:rPr>
                <w:rFonts w:ascii="宋体" w:hAnsi="宋体" w:cs="宋体"/>
                <w:kern w:val="0"/>
                <w:szCs w:val="21"/>
                <w:lang w:bidi="ar"/>
              </w:rPr>
            </w:pPr>
            <w:r>
              <w:rPr>
                <w:rFonts w:ascii="宋体" w:hAnsi="宋体" w:cs="宋体"/>
                <w:kern w:val="0"/>
                <w:szCs w:val="21"/>
                <w:lang w:bidi="ar"/>
              </w:rPr>
              <w:t>2.26、可存储2英寸标准冻存盒300个，2ml标准冻存管30000支。</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控温式远红外消煮炉</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主要技术指标:</w:t>
            </w:r>
          </w:p>
          <w:p>
            <w:pPr>
              <w:widowControl/>
              <w:jc w:val="left"/>
              <w:textAlignment w:val="center"/>
              <w:rPr>
                <w:rFonts w:ascii="宋体" w:hAnsi="宋体" w:cs="宋体"/>
                <w:kern w:val="0"/>
                <w:szCs w:val="21"/>
                <w:lang w:bidi="ar"/>
              </w:rPr>
            </w:pPr>
            <w:r>
              <w:rPr>
                <w:rFonts w:ascii="宋体" w:hAnsi="宋体" w:cs="宋体"/>
                <w:kern w:val="0"/>
                <w:szCs w:val="21"/>
                <w:lang w:bidi="ar"/>
              </w:rPr>
              <w:t>1.炉孔温度调控范围:室温至450C;</w:t>
            </w:r>
          </w:p>
          <w:p>
            <w:pPr>
              <w:widowControl/>
              <w:jc w:val="left"/>
              <w:textAlignment w:val="center"/>
              <w:rPr>
                <w:rFonts w:ascii="宋体" w:hAnsi="宋体" w:cs="宋体"/>
                <w:kern w:val="0"/>
                <w:szCs w:val="21"/>
                <w:lang w:bidi="ar"/>
              </w:rPr>
            </w:pPr>
            <w:r>
              <w:rPr>
                <w:rFonts w:ascii="宋体" w:hAnsi="宋体" w:cs="宋体"/>
                <w:kern w:val="0"/>
                <w:szCs w:val="21"/>
                <w:lang w:bidi="ar"/>
              </w:rPr>
              <w:t>2.单孔温度与平均温度偏差:不大于20C;</w:t>
            </w:r>
          </w:p>
          <w:p>
            <w:pPr>
              <w:widowControl/>
              <w:jc w:val="left"/>
              <w:textAlignment w:val="center"/>
              <w:rPr>
                <w:rFonts w:ascii="宋体" w:hAnsi="宋体" w:cs="宋体"/>
                <w:kern w:val="0"/>
                <w:szCs w:val="21"/>
                <w:lang w:bidi="ar"/>
              </w:rPr>
            </w:pPr>
            <w:r>
              <w:rPr>
                <w:rFonts w:ascii="宋体" w:hAnsi="宋体" w:cs="宋体"/>
                <w:kern w:val="0"/>
                <w:szCs w:val="21"/>
                <w:lang w:bidi="ar"/>
              </w:rPr>
              <w:t>3.升温时间:满功率加热，室温升至450C，不大于45分钟;</w:t>
            </w:r>
          </w:p>
          <w:p>
            <w:pPr>
              <w:widowControl/>
              <w:jc w:val="left"/>
              <w:textAlignment w:val="center"/>
              <w:rPr>
                <w:rFonts w:ascii="宋体" w:hAnsi="宋体" w:cs="宋体"/>
                <w:kern w:val="0"/>
                <w:szCs w:val="21"/>
                <w:lang w:bidi="ar"/>
              </w:rPr>
            </w:pPr>
            <w:r>
              <w:rPr>
                <w:rFonts w:ascii="宋体" w:hAnsi="宋体" w:cs="宋体"/>
                <w:kern w:val="0"/>
                <w:szCs w:val="21"/>
                <w:lang w:bidi="ar"/>
              </w:rPr>
              <w:t>4.消化样品数量: 20个/次、 12个/欣、35个/次;</w:t>
            </w:r>
          </w:p>
          <w:p>
            <w:pPr>
              <w:widowControl/>
              <w:jc w:val="left"/>
              <w:textAlignment w:val="center"/>
              <w:rPr>
                <w:rFonts w:ascii="宋体" w:hAnsi="宋体" w:cs="宋体"/>
                <w:kern w:val="0"/>
                <w:szCs w:val="21"/>
                <w:lang w:bidi="ar"/>
              </w:rPr>
            </w:pPr>
            <w:r>
              <w:rPr>
                <w:rFonts w:ascii="宋体" w:hAnsi="宋体" w:cs="宋体"/>
                <w:kern w:val="0"/>
                <w:szCs w:val="21"/>
                <w:lang w:bidi="ar"/>
              </w:rPr>
              <w:t>5.消化管尺寸: 中28 X 230mm、中40X 250mm、中21X 230mm;</w:t>
            </w:r>
          </w:p>
          <w:p>
            <w:pPr>
              <w:widowControl/>
              <w:jc w:val="left"/>
              <w:textAlignment w:val="center"/>
              <w:rPr>
                <w:rFonts w:ascii="宋体" w:hAnsi="宋体" w:cs="宋体"/>
                <w:kern w:val="0"/>
                <w:szCs w:val="21"/>
                <w:lang w:bidi="ar"/>
              </w:rPr>
            </w:pPr>
            <w:r>
              <w:rPr>
                <w:rFonts w:ascii="宋体" w:hAnsi="宋体" w:cs="宋体"/>
                <w:kern w:val="0"/>
                <w:szCs w:val="21"/>
                <w:lang w:bidi="ar"/>
              </w:rPr>
              <w:t>6.消化试管容积: 100士0. 25mL、250士0. 25mL、50土0. 25mL;</w:t>
            </w:r>
          </w:p>
          <w:p>
            <w:pPr>
              <w:widowControl/>
              <w:jc w:val="left"/>
              <w:textAlignment w:val="center"/>
              <w:rPr>
                <w:rFonts w:ascii="宋体" w:hAnsi="宋体" w:cs="宋体"/>
                <w:kern w:val="0"/>
                <w:szCs w:val="21"/>
                <w:lang w:bidi="ar"/>
              </w:rPr>
            </w:pPr>
            <w:r>
              <w:rPr>
                <w:rFonts w:ascii="宋体" w:hAnsi="宋体" w:cs="宋体"/>
                <w:kern w:val="0"/>
                <w:szCs w:val="21"/>
                <w:lang w:bidi="ar"/>
              </w:rPr>
              <w:t>7.电源电压: AC 220V士 10%，50Hz;</w:t>
            </w:r>
          </w:p>
          <w:p>
            <w:pPr>
              <w:widowControl/>
              <w:jc w:val="left"/>
              <w:textAlignment w:val="center"/>
              <w:rPr>
                <w:rFonts w:ascii="宋体" w:hAnsi="宋体" w:cs="宋体"/>
                <w:kern w:val="0"/>
                <w:szCs w:val="21"/>
                <w:lang w:bidi="ar"/>
              </w:rPr>
            </w:pPr>
            <w:r>
              <w:rPr>
                <w:rFonts w:ascii="宋体" w:hAnsi="宋体" w:cs="宋体"/>
                <w:kern w:val="0"/>
                <w:szCs w:val="21"/>
                <w:lang w:bidi="ar"/>
              </w:rPr>
              <w:t>8.功率: 2000W;</w:t>
            </w:r>
          </w:p>
          <w:p>
            <w:pPr>
              <w:widowControl/>
              <w:jc w:val="left"/>
              <w:textAlignment w:val="center"/>
              <w:rPr>
                <w:rFonts w:ascii="宋体" w:hAnsi="宋体" w:cs="宋体"/>
                <w:kern w:val="0"/>
                <w:szCs w:val="21"/>
                <w:lang w:bidi="ar"/>
              </w:rPr>
            </w:pPr>
            <w:r>
              <w:rPr>
                <w:rFonts w:ascii="宋体" w:hAnsi="宋体" w:cs="宋体"/>
                <w:kern w:val="0"/>
                <w:szCs w:val="21"/>
                <w:lang w:bidi="ar"/>
              </w:rPr>
              <w:t>9.绝缘电阻:任一端对机壳不低于 5MQ;</w:t>
            </w:r>
          </w:p>
          <w:p>
            <w:pPr>
              <w:widowControl/>
              <w:jc w:val="left"/>
              <w:textAlignment w:val="center"/>
              <w:rPr>
                <w:rFonts w:ascii="宋体" w:hAnsi="宋体" w:cs="宋体"/>
                <w:kern w:val="0"/>
                <w:szCs w:val="21"/>
                <w:lang w:bidi="ar"/>
              </w:rPr>
            </w:pPr>
            <w:r>
              <w:rPr>
                <w:rFonts w:ascii="宋体" w:hAnsi="宋体" w:cs="宋体"/>
                <w:kern w:val="0"/>
                <w:szCs w:val="21"/>
                <w:lang w:bidi="ar"/>
              </w:rPr>
              <w:t>10.外形尺寸: 480X305X 180mm;</w:t>
            </w:r>
          </w:p>
          <w:p>
            <w:pPr>
              <w:widowControl/>
              <w:jc w:val="left"/>
              <w:textAlignment w:val="center"/>
              <w:rPr>
                <w:rFonts w:ascii="宋体" w:hAnsi="宋体" w:cs="宋体"/>
                <w:kern w:val="0"/>
                <w:szCs w:val="21"/>
                <w:lang w:bidi="ar"/>
              </w:rPr>
            </w:pPr>
            <w:r>
              <w:rPr>
                <w:rFonts w:ascii="宋体" w:hAnsi="宋体" w:cs="宋体"/>
                <w:kern w:val="0"/>
                <w:szCs w:val="21"/>
                <w:lang w:bidi="ar"/>
              </w:rPr>
              <w:t>11.重量:不大于20 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电子计价秤</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精品计价秤，电压220V，最大量程30kg，最小量程10g，分度值1g2g5g10g，体积333411cm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微型高速样品粉碎机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新型密封型手提式高速粉碎机</w:t>
            </w:r>
          </w:p>
          <w:p>
            <w:pPr>
              <w:widowControl/>
              <w:jc w:val="left"/>
              <w:textAlignment w:val="center"/>
              <w:rPr>
                <w:rFonts w:ascii="宋体" w:hAnsi="宋体" w:cs="宋体"/>
                <w:kern w:val="0"/>
                <w:szCs w:val="21"/>
                <w:lang w:bidi="ar"/>
              </w:rPr>
            </w:pPr>
            <w:r>
              <w:rPr>
                <w:rFonts w:ascii="宋体" w:hAnsi="宋体" w:cs="宋体"/>
                <w:kern w:val="0"/>
                <w:szCs w:val="21"/>
                <w:lang w:bidi="ar"/>
              </w:rPr>
              <w:t>容量 300g</w:t>
            </w:r>
          </w:p>
          <w:p>
            <w:pPr>
              <w:widowControl/>
              <w:jc w:val="left"/>
              <w:textAlignment w:val="center"/>
              <w:rPr>
                <w:rFonts w:ascii="宋体" w:hAnsi="宋体" w:cs="宋体"/>
                <w:kern w:val="0"/>
                <w:szCs w:val="21"/>
                <w:lang w:bidi="ar"/>
              </w:rPr>
            </w:pPr>
            <w:r>
              <w:rPr>
                <w:rFonts w:ascii="宋体" w:hAnsi="宋体" w:cs="宋体"/>
                <w:kern w:val="0"/>
                <w:szCs w:val="21"/>
                <w:lang w:bidi="ar"/>
              </w:rPr>
              <w:t>电压 220V</w:t>
            </w:r>
          </w:p>
          <w:p>
            <w:pPr>
              <w:widowControl/>
              <w:jc w:val="left"/>
              <w:textAlignment w:val="center"/>
              <w:rPr>
                <w:rFonts w:ascii="宋体" w:hAnsi="宋体" w:cs="宋体"/>
                <w:kern w:val="0"/>
                <w:szCs w:val="21"/>
                <w:lang w:bidi="ar"/>
              </w:rPr>
            </w:pPr>
            <w:r>
              <w:rPr>
                <w:rFonts w:ascii="宋体" w:hAnsi="宋体" w:cs="宋体"/>
                <w:kern w:val="0"/>
                <w:szCs w:val="21"/>
                <w:lang w:bidi="ar"/>
              </w:rPr>
              <w:t>功率 1100w</w:t>
            </w:r>
          </w:p>
          <w:p>
            <w:pPr>
              <w:widowControl/>
              <w:jc w:val="left"/>
              <w:textAlignment w:val="center"/>
              <w:rPr>
                <w:rFonts w:ascii="宋体" w:hAnsi="宋体" w:cs="宋体"/>
                <w:kern w:val="0"/>
                <w:szCs w:val="21"/>
                <w:lang w:bidi="ar"/>
              </w:rPr>
            </w:pPr>
            <w:r>
              <w:rPr>
                <w:rFonts w:ascii="宋体" w:hAnsi="宋体" w:cs="宋体"/>
                <w:kern w:val="0"/>
                <w:szCs w:val="21"/>
                <w:lang w:bidi="ar"/>
              </w:rPr>
              <w:t>电机转速 25000/min</w:t>
            </w:r>
          </w:p>
          <w:p>
            <w:pPr>
              <w:widowControl/>
              <w:jc w:val="left"/>
              <w:textAlignment w:val="center"/>
              <w:rPr>
                <w:rFonts w:ascii="宋体" w:hAnsi="宋体" w:cs="宋体"/>
                <w:kern w:val="0"/>
                <w:szCs w:val="21"/>
                <w:lang w:bidi="ar"/>
              </w:rPr>
            </w:pPr>
            <w:r>
              <w:rPr>
                <w:rFonts w:ascii="宋体" w:hAnsi="宋体" w:cs="宋体"/>
                <w:kern w:val="0"/>
                <w:szCs w:val="21"/>
                <w:lang w:bidi="ar"/>
              </w:rPr>
              <w:t>重量 6kg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水平多用振荡器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主要技术参数：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速度：0-200转/分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振荡方式：水平圆周回转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振幅：φ20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托盘尺寸(mm)：320 x 240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外型尺寸(mm)：240 x 340 x 120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电机：30W </w:t>
            </w:r>
          </w:p>
          <w:p>
            <w:pPr>
              <w:widowControl/>
              <w:jc w:val="left"/>
              <w:textAlignment w:val="center"/>
              <w:rPr>
                <w:rFonts w:ascii="宋体" w:hAnsi="宋体" w:cs="宋体"/>
                <w:kern w:val="0"/>
                <w:szCs w:val="21"/>
                <w:lang w:bidi="ar"/>
              </w:rPr>
            </w:pPr>
            <w:r>
              <w:rPr>
                <w:rFonts w:ascii="宋体" w:hAnsi="宋体" w:cs="宋体"/>
                <w:kern w:val="0"/>
                <w:szCs w:val="21"/>
                <w:lang w:bidi="ar"/>
              </w:rPr>
              <w:t>电源：AC220V</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粮食水份仪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测量品种：蕃茄籽、茄子籽、萝卜籽、韭菜籽、虱:豆籽、育菜籽、香瓜籽、冬瓜籽、辣椒籽、黄瓜籽、西瓜籽（小）、特大茄 门椒等各种蔬菜种子。</w:t>
            </w:r>
          </w:p>
          <w:p>
            <w:pPr>
              <w:widowControl/>
              <w:jc w:val="left"/>
              <w:textAlignment w:val="center"/>
              <w:rPr>
                <w:rFonts w:ascii="宋体" w:hAnsi="宋体" w:cs="宋体"/>
                <w:kern w:val="0"/>
                <w:szCs w:val="21"/>
                <w:lang w:bidi="ar"/>
              </w:rPr>
            </w:pPr>
            <w:r>
              <w:rPr>
                <w:rFonts w:ascii="宋体" w:hAnsi="宋体" w:cs="宋体"/>
                <w:kern w:val="0"/>
                <w:szCs w:val="21"/>
                <w:lang w:bidi="ar"/>
              </w:rPr>
              <w:t>测量误差：w±0.5%（主要水分范围） 車复误差：W0.2%</w:t>
            </w:r>
          </w:p>
          <w:p>
            <w:pPr>
              <w:widowControl/>
              <w:jc w:val="left"/>
              <w:textAlignment w:val="center"/>
              <w:rPr>
                <w:rFonts w:ascii="宋体" w:hAnsi="宋体" w:cs="宋体"/>
                <w:kern w:val="0"/>
                <w:szCs w:val="21"/>
                <w:lang w:bidi="ar"/>
              </w:rPr>
            </w:pPr>
            <w:r>
              <w:rPr>
                <w:rFonts w:ascii="宋体" w:hAnsi="宋体" w:cs="宋体"/>
                <w:kern w:val="0"/>
                <w:szCs w:val="21"/>
                <w:lang w:bidi="ar"/>
              </w:rPr>
              <w:t>使用环境温度：0~40t 囊温度补偿：自动/手动</w:t>
            </w:r>
          </w:p>
          <w:p>
            <w:pPr>
              <w:widowControl/>
              <w:jc w:val="left"/>
              <w:textAlignment w:val="center"/>
              <w:rPr>
                <w:rFonts w:ascii="宋体" w:hAnsi="宋体" w:cs="宋体"/>
                <w:kern w:val="0"/>
                <w:szCs w:val="21"/>
                <w:lang w:bidi="ar"/>
              </w:rPr>
            </w:pPr>
            <w:r>
              <w:rPr>
                <w:rFonts w:ascii="宋体" w:hAnsi="宋体" w:cs="宋体"/>
                <w:kern w:val="0"/>
                <w:szCs w:val="21"/>
                <w:lang w:bidi="ar"/>
              </w:rPr>
              <w:t>定标：浮动三点定标，品种不限（常见品种20个巳预先定标，可直接测量） 净重：1干克</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硬度计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显示选用高清晰度液晶显示屏，显示内容丰富</w:t>
            </w:r>
          </w:p>
          <w:p>
            <w:pPr>
              <w:widowControl/>
              <w:jc w:val="left"/>
              <w:textAlignment w:val="center"/>
              <w:rPr>
                <w:rFonts w:ascii="宋体" w:hAnsi="宋体" w:cs="宋体"/>
                <w:kern w:val="0"/>
                <w:szCs w:val="21"/>
                <w:lang w:bidi="ar"/>
              </w:rPr>
            </w:pPr>
            <w:r>
              <w:rPr>
                <w:rFonts w:ascii="宋体" w:hAnsi="宋体" w:cs="宋体"/>
                <w:kern w:val="0"/>
                <w:szCs w:val="21"/>
                <w:lang w:bidi="ar"/>
              </w:rPr>
              <w:t>技术指标: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硬度测试范围：2-200N  0.2KG-20KG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分辨率：0.1N  0.01Kg</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硬度测量精度：量程±0.5%</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片剂测试直径：2-40mm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重复测量误差：±1%</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每组测试片数：≤100片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度量单位: 牛顿 N</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公斤力  Kgf  (1Kgf=9.81N)</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接口：标准串行打印接口，自带微打。</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外形尺寸：长宽高  500mm400mm160mm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手持饲草水分测定仪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技术参数</w:t>
            </w:r>
          </w:p>
          <w:p>
            <w:pPr>
              <w:widowControl/>
              <w:jc w:val="left"/>
              <w:textAlignment w:val="center"/>
              <w:rPr>
                <w:rFonts w:ascii="宋体" w:hAnsi="宋体" w:cs="宋体"/>
                <w:kern w:val="0"/>
                <w:szCs w:val="21"/>
                <w:lang w:bidi="ar"/>
              </w:rPr>
            </w:pPr>
            <w:r>
              <w:rPr>
                <w:rFonts w:ascii="宋体" w:hAnsi="宋体" w:cs="宋体"/>
                <w:kern w:val="0"/>
                <w:szCs w:val="21"/>
                <w:lang w:bidi="ar"/>
              </w:rPr>
              <w:t>1、显示方式：4位LCD液晶数字显示</w:t>
            </w:r>
          </w:p>
          <w:p>
            <w:pPr>
              <w:widowControl/>
              <w:jc w:val="left"/>
              <w:textAlignment w:val="center"/>
              <w:rPr>
                <w:rFonts w:ascii="宋体" w:hAnsi="宋体" w:cs="宋体"/>
                <w:kern w:val="0"/>
                <w:szCs w:val="21"/>
                <w:lang w:bidi="ar"/>
              </w:rPr>
            </w:pPr>
            <w:r>
              <w:rPr>
                <w:rFonts w:ascii="宋体" w:hAnsi="宋体" w:cs="宋体"/>
                <w:kern w:val="0"/>
                <w:szCs w:val="21"/>
                <w:lang w:bidi="ar"/>
              </w:rPr>
              <w:t>2、水分测量范围：0-84%</w:t>
            </w:r>
          </w:p>
          <w:p>
            <w:pPr>
              <w:widowControl/>
              <w:jc w:val="left"/>
              <w:textAlignment w:val="center"/>
              <w:rPr>
                <w:rFonts w:ascii="宋体" w:hAnsi="宋体" w:cs="宋体"/>
                <w:kern w:val="0"/>
                <w:szCs w:val="21"/>
                <w:lang w:bidi="ar"/>
              </w:rPr>
            </w:pPr>
            <w:r>
              <w:rPr>
                <w:rFonts w:ascii="宋体" w:hAnsi="宋体" w:cs="宋体"/>
                <w:kern w:val="0"/>
                <w:szCs w:val="21"/>
                <w:lang w:bidi="ar"/>
              </w:rPr>
              <w:t>3、测量环境：</w:t>
            </w:r>
          </w:p>
          <w:p>
            <w:pPr>
              <w:widowControl/>
              <w:jc w:val="left"/>
              <w:textAlignment w:val="center"/>
              <w:rPr>
                <w:rFonts w:ascii="宋体" w:hAnsi="宋体" w:cs="宋体"/>
                <w:kern w:val="0"/>
                <w:szCs w:val="21"/>
                <w:lang w:bidi="ar"/>
              </w:rPr>
            </w:pPr>
            <w:r>
              <w:rPr>
                <w:rFonts w:ascii="宋体" w:hAnsi="宋体" w:cs="宋体"/>
                <w:kern w:val="0"/>
                <w:szCs w:val="21"/>
                <w:lang w:bidi="ar"/>
              </w:rPr>
              <w:t>温度：-10℃-60℃  湿度：35%-90%</w:t>
            </w:r>
          </w:p>
          <w:p>
            <w:pPr>
              <w:widowControl/>
              <w:jc w:val="left"/>
              <w:textAlignment w:val="center"/>
              <w:rPr>
                <w:rFonts w:ascii="宋体" w:hAnsi="宋体" w:cs="宋体"/>
                <w:kern w:val="0"/>
                <w:szCs w:val="21"/>
                <w:lang w:bidi="ar"/>
              </w:rPr>
            </w:pPr>
            <w:r>
              <w:rPr>
                <w:rFonts w:ascii="宋体" w:hAnsi="宋体" w:cs="宋体"/>
                <w:kern w:val="0"/>
                <w:szCs w:val="21"/>
                <w:lang w:bidi="ar"/>
              </w:rPr>
              <w:t>4、精确度：±0.5％</w:t>
            </w:r>
          </w:p>
          <w:p>
            <w:pPr>
              <w:widowControl/>
              <w:jc w:val="left"/>
              <w:textAlignment w:val="center"/>
              <w:rPr>
                <w:rFonts w:ascii="宋体" w:hAnsi="宋体" w:cs="宋体"/>
                <w:kern w:val="0"/>
                <w:szCs w:val="21"/>
                <w:lang w:bidi="ar"/>
              </w:rPr>
            </w:pPr>
            <w:r>
              <w:rPr>
                <w:rFonts w:ascii="宋体" w:hAnsi="宋体" w:cs="宋体"/>
                <w:kern w:val="0"/>
                <w:szCs w:val="21"/>
                <w:lang w:bidi="ar"/>
              </w:rPr>
              <w:t>5、分辩力：0.1</w:t>
            </w:r>
          </w:p>
          <w:p>
            <w:pPr>
              <w:widowControl/>
              <w:jc w:val="left"/>
              <w:textAlignment w:val="center"/>
              <w:rPr>
                <w:rFonts w:ascii="宋体" w:hAnsi="宋体" w:cs="宋体"/>
                <w:kern w:val="0"/>
                <w:szCs w:val="21"/>
                <w:lang w:bidi="ar"/>
              </w:rPr>
            </w:pPr>
            <w:r>
              <w:rPr>
                <w:rFonts w:ascii="宋体" w:hAnsi="宋体" w:cs="宋体"/>
                <w:kern w:val="0"/>
                <w:szCs w:val="21"/>
                <w:lang w:bidi="ar"/>
              </w:rPr>
              <w:t>6、响应时间：1秒</w:t>
            </w:r>
          </w:p>
          <w:p>
            <w:pPr>
              <w:widowControl/>
              <w:jc w:val="left"/>
              <w:textAlignment w:val="center"/>
              <w:rPr>
                <w:rFonts w:ascii="宋体" w:hAnsi="宋体" w:cs="宋体"/>
                <w:kern w:val="0"/>
                <w:szCs w:val="21"/>
                <w:lang w:bidi="ar"/>
              </w:rPr>
            </w:pPr>
            <w:r>
              <w:rPr>
                <w:rFonts w:ascii="宋体" w:hAnsi="宋体" w:cs="宋体"/>
                <w:kern w:val="0"/>
                <w:szCs w:val="21"/>
                <w:lang w:bidi="ar"/>
              </w:rPr>
              <w:t>7、电源：4节7号电池</w:t>
            </w:r>
          </w:p>
          <w:p>
            <w:pPr>
              <w:widowControl/>
              <w:jc w:val="left"/>
              <w:textAlignment w:val="center"/>
              <w:rPr>
                <w:rFonts w:ascii="宋体" w:hAnsi="宋体" w:cs="宋体"/>
                <w:kern w:val="0"/>
                <w:szCs w:val="21"/>
                <w:lang w:bidi="ar"/>
              </w:rPr>
            </w:pPr>
            <w:r>
              <w:rPr>
                <w:rFonts w:ascii="宋体" w:hAnsi="宋体" w:cs="宋体"/>
                <w:kern w:val="0"/>
                <w:szCs w:val="21"/>
                <w:lang w:bidi="ar"/>
              </w:rPr>
              <w:t>8、体积：460mm×75mm×35mm</w:t>
            </w:r>
          </w:p>
          <w:p>
            <w:pPr>
              <w:widowControl/>
              <w:jc w:val="left"/>
              <w:textAlignment w:val="center"/>
              <w:rPr>
                <w:rFonts w:ascii="宋体" w:hAnsi="宋体" w:cs="宋体"/>
                <w:kern w:val="0"/>
                <w:szCs w:val="21"/>
                <w:lang w:bidi="ar"/>
              </w:rPr>
            </w:pPr>
            <w:r>
              <w:rPr>
                <w:rFonts w:ascii="宋体" w:hAnsi="宋体" w:cs="宋体"/>
                <w:kern w:val="0"/>
                <w:szCs w:val="21"/>
                <w:lang w:bidi="ar"/>
              </w:rPr>
              <w:t>9、净重：约203克</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r>
              <w:rPr>
                <w:rFonts w:ascii="宋体" w:hAnsi="宋体" w:cs="宋体"/>
                <w:kern w:val="0"/>
                <w:sz w:val="20"/>
                <w:szCs w:val="20"/>
                <w:lang w:bidi="ar"/>
              </w:rPr>
              <w:t>动物营养实验室</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消化炉</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一、技术参数：</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测定品种：粮食、饲料、食品、乳制品、土肥、医药等。</w:t>
            </w:r>
          </w:p>
          <w:p>
            <w:pPr>
              <w:widowControl/>
              <w:jc w:val="left"/>
              <w:textAlignment w:val="center"/>
              <w:rPr>
                <w:rFonts w:ascii="宋体" w:hAnsi="宋体" w:cs="宋体"/>
                <w:kern w:val="0"/>
                <w:szCs w:val="21"/>
                <w:lang w:bidi="ar"/>
              </w:rPr>
            </w:pPr>
            <w:r>
              <w:rPr>
                <w:rFonts w:ascii="宋体" w:hAnsi="宋体" w:cs="宋体"/>
                <w:kern w:val="0"/>
                <w:szCs w:val="21"/>
                <w:lang w:bidi="ar"/>
              </w:rPr>
              <w:t>测定范围： 0.1%-200mg氮（回收率 99.5%）</w:t>
            </w:r>
          </w:p>
          <w:p>
            <w:pPr>
              <w:widowControl/>
              <w:jc w:val="left"/>
              <w:textAlignment w:val="center"/>
              <w:rPr>
                <w:rFonts w:ascii="宋体" w:hAnsi="宋体" w:cs="宋体"/>
                <w:kern w:val="0"/>
                <w:szCs w:val="21"/>
                <w:lang w:bidi="ar"/>
              </w:rPr>
            </w:pPr>
            <w:r>
              <w:rPr>
                <w:rFonts w:ascii="宋体" w:hAnsi="宋体" w:cs="宋体"/>
                <w:kern w:val="0"/>
                <w:szCs w:val="21"/>
                <w:lang w:bidi="ar"/>
              </w:rPr>
              <w:t>精 度：相对差≤ 2%，平行差≤ 0.2%</w:t>
            </w:r>
          </w:p>
          <w:p>
            <w:pPr>
              <w:widowControl/>
              <w:jc w:val="left"/>
              <w:textAlignment w:val="center"/>
              <w:rPr>
                <w:rFonts w:ascii="宋体" w:hAnsi="宋体" w:cs="宋体"/>
                <w:kern w:val="0"/>
                <w:szCs w:val="21"/>
                <w:lang w:bidi="ar"/>
              </w:rPr>
            </w:pPr>
            <w:r>
              <w:rPr>
                <w:rFonts w:ascii="宋体" w:hAnsi="宋体" w:cs="宋体"/>
                <w:kern w:val="0"/>
                <w:szCs w:val="21"/>
                <w:lang w:bidi="ar"/>
              </w:rPr>
              <w:t>测定时间：消化 45分钟左右（视样品含氮量而定）；</w:t>
            </w:r>
          </w:p>
          <w:p>
            <w:pPr>
              <w:widowControl/>
              <w:jc w:val="left"/>
              <w:textAlignment w:val="center"/>
              <w:rPr>
                <w:rFonts w:ascii="宋体" w:hAnsi="宋体" w:cs="宋体"/>
                <w:kern w:val="0"/>
                <w:szCs w:val="21"/>
                <w:lang w:bidi="ar"/>
              </w:rPr>
            </w:pPr>
            <w:r>
              <w:rPr>
                <w:rFonts w:ascii="宋体" w:hAnsi="宋体" w:cs="宋体"/>
                <w:kern w:val="0"/>
                <w:szCs w:val="21"/>
                <w:lang w:bidi="ar"/>
              </w:rPr>
              <w:t>每批测定：最小量 1个，最大量 8个。</w:t>
            </w:r>
          </w:p>
          <w:p>
            <w:pPr>
              <w:widowControl/>
              <w:jc w:val="left"/>
              <w:textAlignment w:val="center"/>
              <w:rPr>
                <w:rFonts w:ascii="宋体" w:hAnsi="宋体" w:cs="宋体"/>
                <w:kern w:val="0"/>
                <w:szCs w:val="21"/>
                <w:lang w:bidi="ar"/>
              </w:rPr>
            </w:pPr>
            <w:r>
              <w:rPr>
                <w:rFonts w:ascii="宋体" w:hAnsi="宋体" w:cs="宋体"/>
                <w:kern w:val="0"/>
                <w:szCs w:val="21"/>
                <w:lang w:bidi="ar"/>
              </w:rPr>
              <w:t>电 源： AC220V/50HZ。</w:t>
            </w:r>
          </w:p>
          <w:p>
            <w:pPr>
              <w:widowControl/>
              <w:jc w:val="left"/>
              <w:textAlignment w:val="center"/>
              <w:rPr>
                <w:rFonts w:ascii="宋体" w:hAnsi="宋体" w:cs="宋体"/>
                <w:kern w:val="0"/>
                <w:szCs w:val="21"/>
                <w:lang w:bidi="ar"/>
              </w:rPr>
            </w:pPr>
            <w:r>
              <w:rPr>
                <w:rFonts w:ascii="宋体" w:hAnsi="宋体" w:cs="宋体"/>
                <w:kern w:val="0"/>
                <w:szCs w:val="21"/>
                <w:lang w:bidi="ar"/>
              </w:rPr>
              <w:t>功 率：（八孔） 2400W。</w:t>
            </w:r>
          </w:p>
          <w:p>
            <w:pPr>
              <w:widowControl/>
              <w:jc w:val="left"/>
              <w:textAlignment w:val="center"/>
              <w:rPr>
                <w:rFonts w:ascii="宋体" w:hAnsi="宋体" w:cs="宋体"/>
                <w:kern w:val="0"/>
                <w:szCs w:val="21"/>
                <w:lang w:bidi="ar"/>
              </w:rPr>
            </w:pPr>
            <w:r>
              <w:rPr>
                <w:rFonts w:ascii="宋体" w:hAnsi="宋体" w:cs="宋体"/>
                <w:kern w:val="0"/>
                <w:szCs w:val="21"/>
                <w:lang w:bidi="ar"/>
              </w:rPr>
              <w:t>显 示：指针（电压显示）</w:t>
            </w:r>
          </w:p>
          <w:p>
            <w:pPr>
              <w:widowControl/>
              <w:jc w:val="left"/>
              <w:textAlignment w:val="center"/>
              <w:rPr>
                <w:rFonts w:ascii="宋体" w:hAnsi="宋体" w:cs="宋体"/>
                <w:kern w:val="0"/>
                <w:szCs w:val="21"/>
                <w:lang w:bidi="ar"/>
              </w:rPr>
            </w:pPr>
            <w:r>
              <w:rPr>
                <w:rFonts w:ascii="宋体" w:hAnsi="宋体" w:cs="宋体"/>
                <w:kern w:val="0"/>
                <w:szCs w:val="21"/>
                <w:lang w:bidi="ar"/>
              </w:rPr>
              <w:t>体 积： 650× 300× 150mm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快速水分测定仪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参数规格</w:t>
            </w:r>
          </w:p>
          <w:p>
            <w:pPr>
              <w:widowControl/>
              <w:jc w:val="left"/>
              <w:textAlignment w:val="center"/>
              <w:rPr>
                <w:rFonts w:ascii="宋体" w:hAnsi="宋体" w:cs="宋体"/>
                <w:kern w:val="0"/>
                <w:szCs w:val="21"/>
                <w:lang w:bidi="ar"/>
              </w:rPr>
            </w:pPr>
            <w:r>
              <w:rPr>
                <w:rFonts w:ascii="宋体" w:hAnsi="宋体" w:cs="宋体"/>
                <w:kern w:val="0"/>
                <w:szCs w:val="21"/>
                <w:lang w:bidi="ar"/>
              </w:rPr>
              <w:t>髙至称量：110g  </w:t>
            </w:r>
          </w:p>
          <w:p>
            <w:pPr>
              <w:widowControl/>
              <w:jc w:val="left"/>
              <w:textAlignment w:val="center"/>
              <w:rPr>
                <w:rFonts w:ascii="宋体" w:hAnsi="宋体" w:cs="宋体"/>
                <w:kern w:val="0"/>
                <w:szCs w:val="21"/>
                <w:lang w:bidi="ar"/>
              </w:rPr>
            </w:pPr>
            <w:r>
              <w:rPr>
                <w:rFonts w:ascii="宋体" w:hAnsi="宋体" w:cs="宋体"/>
                <w:kern w:val="0"/>
                <w:szCs w:val="21"/>
                <w:lang w:bidi="ar"/>
              </w:rPr>
              <w:t>天平可读数：0.005g</w:t>
            </w:r>
          </w:p>
          <w:p>
            <w:pPr>
              <w:widowControl/>
              <w:jc w:val="left"/>
              <w:textAlignment w:val="center"/>
              <w:rPr>
                <w:rFonts w:ascii="宋体" w:hAnsi="宋体" w:cs="宋体"/>
                <w:kern w:val="0"/>
                <w:szCs w:val="21"/>
                <w:lang w:bidi="ar"/>
              </w:rPr>
            </w:pPr>
            <w:r>
              <w:rPr>
                <w:rFonts w:ascii="宋体" w:hAnsi="宋体" w:cs="宋体"/>
                <w:kern w:val="0"/>
                <w:szCs w:val="21"/>
                <w:lang w:bidi="ar"/>
              </w:rPr>
              <w:t>水分可读性：0.02% </w:t>
            </w:r>
          </w:p>
          <w:p>
            <w:pPr>
              <w:widowControl/>
              <w:jc w:val="left"/>
              <w:textAlignment w:val="center"/>
              <w:rPr>
                <w:rFonts w:ascii="宋体" w:hAnsi="宋体" w:cs="宋体"/>
                <w:kern w:val="0"/>
                <w:szCs w:val="21"/>
                <w:lang w:bidi="ar"/>
              </w:rPr>
            </w:pPr>
            <w:r>
              <w:rPr>
                <w:rFonts w:ascii="宋体" w:hAnsi="宋体" w:cs="宋体"/>
                <w:kern w:val="0"/>
                <w:szCs w:val="21"/>
                <w:lang w:bidi="ar"/>
              </w:rPr>
              <w:t>重复性：0.2% </w:t>
            </w:r>
          </w:p>
          <w:p>
            <w:pPr>
              <w:widowControl/>
              <w:jc w:val="left"/>
              <w:textAlignment w:val="center"/>
              <w:rPr>
                <w:rFonts w:ascii="宋体" w:hAnsi="宋体" w:cs="宋体"/>
                <w:kern w:val="0"/>
                <w:szCs w:val="21"/>
                <w:lang w:bidi="ar"/>
              </w:rPr>
            </w:pPr>
            <w:r>
              <w:rPr>
                <w:rFonts w:ascii="宋体" w:hAnsi="宋体" w:cs="宋体"/>
                <w:kern w:val="0"/>
                <w:szCs w:val="21"/>
                <w:lang w:bidi="ar"/>
              </w:rPr>
              <w:t>秤盘尺寸：Φ90mm</w:t>
            </w:r>
          </w:p>
          <w:p>
            <w:pPr>
              <w:widowControl/>
              <w:jc w:val="left"/>
              <w:textAlignment w:val="center"/>
              <w:rPr>
                <w:rFonts w:ascii="宋体" w:hAnsi="宋体" w:cs="宋体"/>
                <w:kern w:val="0"/>
                <w:szCs w:val="21"/>
                <w:lang w:bidi="ar"/>
              </w:rPr>
            </w:pPr>
            <w:r>
              <w:rPr>
                <w:rFonts w:ascii="宋体" w:hAnsi="宋体" w:cs="宋体"/>
                <w:kern w:val="0"/>
                <w:szCs w:val="21"/>
                <w:lang w:bidi="ar"/>
              </w:rPr>
              <w:t>干燥技术：环形卤素灯 </w:t>
            </w:r>
          </w:p>
          <w:p>
            <w:pPr>
              <w:widowControl/>
              <w:jc w:val="left"/>
              <w:textAlignment w:val="center"/>
              <w:rPr>
                <w:rFonts w:ascii="宋体" w:hAnsi="宋体" w:cs="宋体"/>
                <w:kern w:val="0"/>
                <w:szCs w:val="21"/>
                <w:lang w:bidi="ar"/>
              </w:rPr>
            </w:pPr>
            <w:r>
              <w:rPr>
                <w:rFonts w:ascii="宋体" w:hAnsi="宋体" w:cs="宋体"/>
                <w:kern w:val="0"/>
                <w:szCs w:val="21"/>
                <w:lang w:bidi="ar"/>
              </w:rPr>
              <w:t>温度范围：室温-200℃</w:t>
            </w:r>
          </w:p>
          <w:p>
            <w:pPr>
              <w:widowControl/>
              <w:jc w:val="left"/>
              <w:textAlignment w:val="center"/>
              <w:rPr>
                <w:rFonts w:ascii="宋体" w:hAnsi="宋体" w:cs="宋体"/>
                <w:kern w:val="0"/>
                <w:szCs w:val="21"/>
                <w:lang w:bidi="ar"/>
              </w:rPr>
            </w:pPr>
            <w:r>
              <w:rPr>
                <w:rFonts w:ascii="宋体" w:hAnsi="宋体" w:cs="宋体"/>
                <w:kern w:val="0"/>
                <w:szCs w:val="21"/>
                <w:lang w:bidi="ar"/>
              </w:rPr>
              <w:t>显示方式：水分和干重含量% 、 ATRO干重、ATRO湿重 </w:t>
            </w:r>
          </w:p>
          <w:p>
            <w:pPr>
              <w:widowControl/>
              <w:jc w:val="left"/>
              <w:textAlignment w:val="center"/>
              <w:rPr>
                <w:rFonts w:ascii="宋体" w:hAnsi="宋体" w:cs="宋体"/>
                <w:kern w:val="0"/>
                <w:szCs w:val="21"/>
                <w:lang w:bidi="ar"/>
              </w:rPr>
            </w:pPr>
            <w:r>
              <w:rPr>
                <w:rFonts w:ascii="宋体" w:hAnsi="宋体" w:cs="宋体"/>
                <w:kern w:val="0"/>
                <w:szCs w:val="21"/>
                <w:lang w:bidi="ar"/>
              </w:rPr>
              <w:t>温控精度：±1℃ </w:t>
            </w:r>
          </w:p>
          <w:p>
            <w:pPr>
              <w:widowControl/>
              <w:jc w:val="left"/>
              <w:textAlignment w:val="center"/>
              <w:rPr>
                <w:rFonts w:ascii="宋体" w:hAnsi="宋体" w:cs="宋体"/>
                <w:kern w:val="0"/>
                <w:szCs w:val="21"/>
                <w:lang w:bidi="ar"/>
              </w:rPr>
            </w:pPr>
            <w:r>
              <w:rPr>
                <w:rFonts w:ascii="宋体" w:hAnsi="宋体" w:cs="宋体"/>
                <w:kern w:val="0"/>
                <w:szCs w:val="21"/>
                <w:lang w:bidi="ar"/>
              </w:rPr>
              <w:t>时间控制：0~120分钟</w:t>
            </w:r>
          </w:p>
          <w:p>
            <w:pPr>
              <w:widowControl/>
              <w:jc w:val="left"/>
              <w:textAlignment w:val="center"/>
              <w:rPr>
                <w:rFonts w:ascii="宋体" w:hAnsi="宋体" w:cs="宋体"/>
                <w:kern w:val="0"/>
                <w:szCs w:val="21"/>
                <w:lang w:bidi="ar"/>
              </w:rPr>
            </w:pPr>
            <w:r>
              <w:rPr>
                <w:rFonts w:ascii="宋体" w:hAnsi="宋体" w:cs="宋体"/>
                <w:kern w:val="0"/>
                <w:szCs w:val="21"/>
                <w:lang w:bidi="ar"/>
              </w:rPr>
              <w:t>输出接口：RS232C </w:t>
            </w:r>
          </w:p>
          <w:p>
            <w:pPr>
              <w:widowControl/>
              <w:jc w:val="left"/>
              <w:textAlignment w:val="center"/>
              <w:rPr>
                <w:rFonts w:ascii="宋体" w:hAnsi="宋体" w:cs="宋体"/>
                <w:kern w:val="0"/>
                <w:szCs w:val="21"/>
                <w:lang w:bidi="ar"/>
              </w:rPr>
            </w:pPr>
            <w:r>
              <w:rPr>
                <w:rFonts w:ascii="宋体" w:hAnsi="宋体" w:cs="宋体"/>
                <w:kern w:val="0"/>
                <w:szCs w:val="21"/>
                <w:lang w:bidi="ar"/>
              </w:rPr>
              <w:t>电压功耗：AC220V 50HZ 1W（髙至功耗480W）</w:t>
            </w:r>
          </w:p>
          <w:p>
            <w:pPr>
              <w:widowControl/>
              <w:jc w:val="left"/>
              <w:textAlignment w:val="center"/>
              <w:rPr>
                <w:rFonts w:ascii="宋体" w:hAnsi="宋体" w:cs="宋体"/>
                <w:kern w:val="0"/>
                <w:szCs w:val="21"/>
                <w:lang w:bidi="ar"/>
              </w:rPr>
            </w:pPr>
            <w:r>
              <w:rPr>
                <w:rFonts w:ascii="宋体" w:hAnsi="宋体" w:cs="宋体"/>
                <w:kern w:val="0"/>
                <w:szCs w:val="21"/>
                <w:lang w:bidi="ar"/>
              </w:rPr>
              <w:t>外形尺寸：325mm×195mm×195mm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酸度计（含数字式）</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自动识别3种标准缓冲溶液（4.00pH、6.86pH、9.18pH）</w:t>
            </w:r>
          </w:p>
          <w:p>
            <w:pPr>
              <w:widowControl/>
              <w:jc w:val="left"/>
              <w:textAlignment w:val="center"/>
              <w:rPr>
                <w:rFonts w:ascii="宋体" w:hAnsi="宋体" w:cs="宋体"/>
                <w:kern w:val="0"/>
                <w:szCs w:val="21"/>
                <w:lang w:bidi="ar"/>
              </w:rPr>
            </w:pPr>
            <w:r>
              <w:rPr>
                <w:rFonts w:ascii="宋体" w:hAnsi="宋体" w:cs="宋体"/>
                <w:kern w:val="0"/>
                <w:szCs w:val="21"/>
                <w:lang w:bidi="ar"/>
              </w:rPr>
              <w:t>仪器级别0.01级</w:t>
            </w:r>
          </w:p>
          <w:p>
            <w:pPr>
              <w:widowControl/>
              <w:jc w:val="left"/>
              <w:textAlignment w:val="center"/>
              <w:rPr>
                <w:rFonts w:ascii="宋体" w:hAnsi="宋体" w:cs="宋体"/>
                <w:kern w:val="0"/>
                <w:szCs w:val="21"/>
                <w:lang w:bidi="ar"/>
              </w:rPr>
            </w:pPr>
            <w:r>
              <w:rPr>
                <w:rFonts w:ascii="宋体" w:hAnsi="宋体" w:cs="宋体"/>
                <w:kern w:val="0"/>
                <w:szCs w:val="21"/>
                <w:lang w:bidi="ar"/>
              </w:rPr>
              <w:t>测量参数pH值、mV（ORP）、温度值</w:t>
            </w:r>
          </w:p>
          <w:p>
            <w:pPr>
              <w:widowControl/>
              <w:jc w:val="left"/>
              <w:textAlignment w:val="center"/>
              <w:rPr>
                <w:rFonts w:ascii="宋体" w:hAnsi="宋体" w:cs="宋体"/>
                <w:kern w:val="0"/>
                <w:szCs w:val="21"/>
                <w:lang w:bidi="ar"/>
              </w:rPr>
            </w:pPr>
            <w:r>
              <w:rPr>
                <w:rFonts w:ascii="宋体" w:hAnsi="宋体" w:cs="宋体"/>
                <w:kern w:val="0"/>
                <w:szCs w:val="21"/>
                <w:lang w:bidi="ar"/>
              </w:rPr>
              <w:t>测量范围</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pH（0.00～14.00）pH, </w:t>
            </w:r>
          </w:p>
          <w:p>
            <w:pPr>
              <w:widowControl/>
              <w:jc w:val="left"/>
              <w:textAlignment w:val="center"/>
              <w:rPr>
                <w:rFonts w:ascii="宋体" w:hAnsi="宋体" w:cs="宋体"/>
                <w:kern w:val="0"/>
                <w:szCs w:val="21"/>
                <w:lang w:bidi="ar"/>
              </w:rPr>
            </w:pPr>
            <w:r>
              <w:rPr>
                <w:rFonts w:ascii="宋体" w:hAnsi="宋体" w:cs="宋体"/>
                <w:kern w:val="0"/>
                <w:szCs w:val="21"/>
                <w:lang w:bidi="ar"/>
              </w:rPr>
              <w:t>mV（-1999～1999）mV</w:t>
            </w:r>
          </w:p>
          <w:p>
            <w:pPr>
              <w:widowControl/>
              <w:jc w:val="left"/>
              <w:textAlignment w:val="center"/>
              <w:rPr>
                <w:rFonts w:ascii="宋体" w:hAnsi="宋体" w:cs="宋体"/>
                <w:kern w:val="0"/>
                <w:szCs w:val="21"/>
                <w:lang w:bidi="ar"/>
              </w:rPr>
            </w:pPr>
            <w:r>
              <w:rPr>
                <w:rFonts w:ascii="宋体" w:hAnsi="宋体" w:cs="宋体"/>
                <w:kern w:val="0"/>
                <w:szCs w:val="21"/>
                <w:lang w:bidi="ar"/>
              </w:rPr>
              <w:t>温度（0.0～99.9）℃</w:t>
            </w:r>
          </w:p>
          <w:p>
            <w:pPr>
              <w:widowControl/>
              <w:jc w:val="left"/>
              <w:textAlignment w:val="center"/>
              <w:rPr>
                <w:rFonts w:ascii="宋体" w:hAnsi="宋体" w:cs="宋体"/>
                <w:kern w:val="0"/>
                <w:szCs w:val="21"/>
                <w:lang w:bidi="ar"/>
              </w:rPr>
            </w:pPr>
            <w:r>
              <w:rPr>
                <w:rFonts w:ascii="宋体" w:hAnsi="宋体" w:cs="宋体"/>
                <w:kern w:val="0"/>
                <w:szCs w:val="21"/>
                <w:lang w:bidi="ar"/>
              </w:rPr>
              <w:t>分辨率</w:t>
            </w:r>
          </w:p>
          <w:p>
            <w:pPr>
              <w:widowControl/>
              <w:jc w:val="left"/>
              <w:textAlignment w:val="center"/>
              <w:rPr>
                <w:rFonts w:ascii="宋体" w:hAnsi="宋体" w:cs="宋体"/>
                <w:kern w:val="0"/>
                <w:szCs w:val="21"/>
                <w:lang w:bidi="ar"/>
              </w:rPr>
            </w:pPr>
            <w:r>
              <w:rPr>
                <w:rFonts w:ascii="宋体" w:hAnsi="宋体" w:cs="宋体"/>
                <w:kern w:val="0"/>
                <w:szCs w:val="21"/>
                <w:lang w:bidi="ar"/>
              </w:rPr>
              <w:t>pH：0.01pH</w:t>
            </w:r>
          </w:p>
          <w:p>
            <w:pPr>
              <w:widowControl/>
              <w:jc w:val="left"/>
              <w:textAlignment w:val="center"/>
              <w:rPr>
                <w:rFonts w:ascii="宋体" w:hAnsi="宋体" w:cs="宋体"/>
                <w:kern w:val="0"/>
                <w:szCs w:val="21"/>
                <w:lang w:bidi="ar"/>
              </w:rPr>
            </w:pPr>
            <w:r>
              <w:rPr>
                <w:rFonts w:ascii="宋体" w:hAnsi="宋体" w:cs="宋体"/>
                <w:kern w:val="0"/>
                <w:szCs w:val="21"/>
                <w:lang w:bidi="ar"/>
              </w:rPr>
              <w:t>mV：1mV</w:t>
            </w:r>
          </w:p>
          <w:p>
            <w:pPr>
              <w:widowControl/>
              <w:jc w:val="left"/>
              <w:textAlignment w:val="center"/>
              <w:rPr>
                <w:rFonts w:ascii="宋体" w:hAnsi="宋体" w:cs="宋体"/>
                <w:kern w:val="0"/>
                <w:szCs w:val="21"/>
                <w:lang w:bidi="ar"/>
              </w:rPr>
            </w:pPr>
            <w:r>
              <w:rPr>
                <w:rFonts w:ascii="宋体" w:hAnsi="宋体" w:cs="宋体"/>
                <w:kern w:val="0"/>
                <w:szCs w:val="21"/>
                <w:lang w:bidi="ar"/>
              </w:rPr>
              <w:t>温度0.1℃</w:t>
            </w:r>
          </w:p>
          <w:p>
            <w:pPr>
              <w:widowControl/>
              <w:jc w:val="left"/>
              <w:textAlignment w:val="center"/>
              <w:rPr>
                <w:rFonts w:ascii="宋体" w:hAnsi="宋体" w:cs="宋体"/>
                <w:kern w:val="0"/>
                <w:szCs w:val="21"/>
                <w:lang w:bidi="ar"/>
              </w:rPr>
            </w:pPr>
            <w:r>
              <w:rPr>
                <w:rFonts w:ascii="宋体" w:hAnsi="宋体" w:cs="宋体"/>
                <w:kern w:val="0"/>
                <w:szCs w:val="21"/>
                <w:lang w:bidi="ar"/>
              </w:rPr>
              <w:t>基本误差</w:t>
            </w:r>
          </w:p>
          <w:p>
            <w:pPr>
              <w:widowControl/>
              <w:jc w:val="left"/>
              <w:textAlignment w:val="center"/>
              <w:rPr>
                <w:rFonts w:ascii="宋体" w:hAnsi="宋体" w:cs="宋体"/>
                <w:kern w:val="0"/>
                <w:szCs w:val="21"/>
                <w:lang w:bidi="ar"/>
              </w:rPr>
            </w:pPr>
            <w:r>
              <w:rPr>
                <w:rFonts w:ascii="宋体" w:hAnsi="宋体" w:cs="宋体"/>
                <w:kern w:val="0"/>
                <w:szCs w:val="21"/>
                <w:lang w:bidi="ar"/>
              </w:rPr>
              <w:t>pH±0.01pH</w:t>
            </w:r>
          </w:p>
          <w:p>
            <w:pPr>
              <w:widowControl/>
              <w:jc w:val="left"/>
              <w:textAlignment w:val="center"/>
              <w:rPr>
                <w:rFonts w:ascii="宋体" w:hAnsi="宋体" w:cs="宋体"/>
                <w:kern w:val="0"/>
                <w:szCs w:val="21"/>
                <w:lang w:bidi="ar"/>
              </w:rPr>
            </w:pPr>
            <w:r>
              <w:rPr>
                <w:rFonts w:ascii="宋体" w:hAnsi="宋体" w:cs="宋体"/>
                <w:kern w:val="0"/>
                <w:szCs w:val="21"/>
                <w:lang w:bidi="ar"/>
              </w:rPr>
              <w:t>mV±0.1%FS</w:t>
            </w:r>
          </w:p>
          <w:p>
            <w:pPr>
              <w:widowControl/>
              <w:jc w:val="left"/>
              <w:textAlignment w:val="center"/>
              <w:rPr>
                <w:rFonts w:ascii="宋体" w:hAnsi="宋体" w:cs="宋体"/>
                <w:kern w:val="0"/>
                <w:szCs w:val="21"/>
                <w:lang w:bidi="ar"/>
              </w:rPr>
            </w:pPr>
            <w:r>
              <w:rPr>
                <w:rFonts w:ascii="宋体" w:hAnsi="宋体" w:cs="宋体"/>
                <w:kern w:val="0"/>
                <w:szCs w:val="21"/>
                <w:lang w:bidi="ar"/>
              </w:rPr>
              <w:t>温度±0.3℃</w:t>
            </w:r>
          </w:p>
          <w:p>
            <w:pPr>
              <w:widowControl/>
              <w:jc w:val="left"/>
              <w:textAlignment w:val="center"/>
              <w:rPr>
                <w:rFonts w:ascii="宋体" w:hAnsi="宋体" w:cs="宋体"/>
                <w:kern w:val="0"/>
                <w:szCs w:val="21"/>
                <w:lang w:bidi="ar"/>
              </w:rPr>
            </w:pPr>
            <w:r>
              <w:rPr>
                <w:rFonts w:ascii="宋体" w:hAnsi="宋体" w:cs="宋体"/>
                <w:kern w:val="0"/>
                <w:szCs w:val="21"/>
                <w:lang w:bidi="ar"/>
              </w:rPr>
              <w:t>稳定性：（0.01pH±1个字）/3h</w:t>
            </w:r>
          </w:p>
          <w:p>
            <w:pPr>
              <w:widowControl/>
              <w:jc w:val="left"/>
              <w:textAlignment w:val="center"/>
              <w:rPr>
                <w:rFonts w:ascii="宋体" w:hAnsi="宋体" w:cs="宋体"/>
                <w:kern w:val="0"/>
                <w:szCs w:val="21"/>
                <w:lang w:bidi="ar"/>
              </w:rPr>
            </w:pPr>
            <w:r>
              <w:rPr>
                <w:rFonts w:ascii="宋体" w:hAnsi="宋体" w:cs="宋体"/>
                <w:kern w:val="0"/>
                <w:szCs w:val="21"/>
                <w:lang w:bidi="ar"/>
              </w:rPr>
              <w:t>温度补偿：自动/手动（0.0～99.9）℃</w:t>
            </w:r>
          </w:p>
          <w:p>
            <w:pPr>
              <w:widowControl/>
              <w:jc w:val="left"/>
              <w:textAlignment w:val="center"/>
              <w:rPr>
                <w:rFonts w:ascii="宋体" w:hAnsi="宋体" w:cs="宋体"/>
                <w:kern w:val="0"/>
                <w:szCs w:val="21"/>
                <w:lang w:bidi="ar"/>
              </w:rPr>
            </w:pPr>
            <w:r>
              <w:rPr>
                <w:rFonts w:ascii="宋体" w:hAnsi="宋体" w:cs="宋体"/>
                <w:kern w:val="0"/>
                <w:szCs w:val="21"/>
                <w:lang w:bidi="ar"/>
              </w:rPr>
              <w:t>电源AC （220±22）V，（50±1 ）Hz</w:t>
            </w:r>
          </w:p>
          <w:p>
            <w:pPr>
              <w:widowControl/>
              <w:jc w:val="left"/>
              <w:textAlignment w:val="center"/>
              <w:rPr>
                <w:rFonts w:ascii="宋体" w:hAnsi="宋体" w:cs="宋体"/>
                <w:kern w:val="0"/>
                <w:szCs w:val="21"/>
                <w:lang w:bidi="ar"/>
              </w:rPr>
            </w:pPr>
            <w:r>
              <w:rPr>
                <w:rFonts w:ascii="宋体" w:hAnsi="宋体" w:cs="宋体"/>
                <w:kern w:val="0"/>
                <w:szCs w:val="21"/>
                <w:lang w:bidi="ar"/>
              </w:rPr>
              <w:t>尺寸（mm），重量（kg）300×220×90,1.3</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多功能近红外分析仪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1. 多功能近红外分析仪  </w:t>
            </w:r>
          </w:p>
          <w:p>
            <w:pPr>
              <w:widowControl/>
              <w:jc w:val="left"/>
              <w:textAlignment w:val="center"/>
              <w:rPr>
                <w:rFonts w:ascii="宋体" w:hAnsi="宋体" w:cs="宋体"/>
                <w:kern w:val="0"/>
                <w:szCs w:val="21"/>
                <w:lang w:bidi="ar"/>
              </w:rPr>
            </w:pPr>
            <w:r>
              <w:rPr>
                <w:rFonts w:ascii="宋体" w:hAnsi="宋体" w:cs="宋体"/>
                <w:kern w:val="0"/>
                <w:szCs w:val="21"/>
                <w:lang w:bidi="ar"/>
              </w:rPr>
              <w:t>2. 主要用途：用于食品和农产品的常规品质指标分析。</w:t>
            </w:r>
          </w:p>
          <w:p>
            <w:pPr>
              <w:widowControl/>
              <w:jc w:val="left"/>
              <w:textAlignment w:val="center"/>
              <w:rPr>
                <w:rFonts w:ascii="宋体" w:hAnsi="宋体" w:cs="宋体"/>
                <w:kern w:val="0"/>
                <w:szCs w:val="21"/>
                <w:lang w:bidi="ar"/>
              </w:rPr>
            </w:pPr>
            <w:r>
              <w:rPr>
                <w:rFonts w:ascii="宋体" w:hAnsi="宋体" w:cs="宋体"/>
                <w:kern w:val="0"/>
                <w:szCs w:val="21"/>
                <w:lang w:bidi="ar"/>
              </w:rPr>
              <w:t>3. 工作条件：连续工作8小时以上或可以24小时不关机，仪器工作环境温度：5 – 40°C，仪器防水防尘（符合IP65标准）。</w:t>
            </w:r>
          </w:p>
          <w:p>
            <w:pPr>
              <w:widowControl/>
              <w:jc w:val="left"/>
              <w:textAlignment w:val="center"/>
              <w:rPr>
                <w:rFonts w:ascii="宋体" w:hAnsi="宋体" w:cs="宋体"/>
                <w:kern w:val="0"/>
                <w:szCs w:val="21"/>
                <w:lang w:bidi="ar"/>
              </w:rPr>
            </w:pPr>
            <w:r>
              <w:rPr>
                <w:rFonts w:ascii="宋体" w:hAnsi="宋体" w:cs="宋体"/>
                <w:kern w:val="0"/>
                <w:szCs w:val="21"/>
                <w:lang w:bidi="ar"/>
              </w:rPr>
              <w:t>4 技术指标：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4.1 近红外漫反射和透反射，用于粉末、颗粒、液体、浆状物等多形态样品检测。</w:t>
            </w:r>
          </w:p>
          <w:p>
            <w:pPr>
              <w:widowControl/>
              <w:jc w:val="left"/>
              <w:textAlignment w:val="center"/>
              <w:rPr>
                <w:rFonts w:ascii="宋体" w:hAnsi="宋体" w:cs="宋体"/>
                <w:kern w:val="0"/>
                <w:szCs w:val="21"/>
                <w:lang w:bidi="ar"/>
              </w:rPr>
            </w:pPr>
            <w:r>
              <w:rPr>
                <w:rFonts w:ascii="宋体" w:hAnsi="宋体" w:cs="宋体"/>
                <w:kern w:val="0"/>
                <w:szCs w:val="21"/>
                <w:lang w:bidi="ar"/>
              </w:rPr>
              <w:t>4.2 单色器：数字式全息光栅</w:t>
            </w:r>
          </w:p>
          <w:p>
            <w:pPr>
              <w:widowControl/>
              <w:jc w:val="left"/>
              <w:textAlignment w:val="center"/>
              <w:rPr>
                <w:rFonts w:ascii="宋体" w:hAnsi="宋体" w:cs="宋体"/>
                <w:kern w:val="0"/>
                <w:szCs w:val="21"/>
                <w:lang w:bidi="ar"/>
              </w:rPr>
            </w:pPr>
            <w:r>
              <w:rPr>
                <w:rFonts w:ascii="宋体" w:hAnsi="宋体" w:cs="宋体"/>
                <w:kern w:val="0"/>
                <w:szCs w:val="21"/>
                <w:lang w:bidi="ar"/>
              </w:rPr>
              <w:t>4.3 检测器：256位铟镓砷二极管阵列检测器</w:t>
            </w:r>
          </w:p>
          <w:p>
            <w:pPr>
              <w:widowControl/>
              <w:jc w:val="left"/>
              <w:textAlignment w:val="center"/>
              <w:rPr>
                <w:rFonts w:ascii="宋体" w:hAnsi="宋体" w:cs="宋体"/>
                <w:kern w:val="0"/>
                <w:szCs w:val="21"/>
                <w:lang w:bidi="ar"/>
              </w:rPr>
            </w:pPr>
            <w:r>
              <w:rPr>
                <w:rFonts w:ascii="宋体" w:hAnsi="宋体" w:cs="宋体"/>
                <w:kern w:val="0"/>
                <w:szCs w:val="21"/>
                <w:lang w:bidi="ar"/>
              </w:rPr>
              <w:t>4.4 数据可追溯性：基于RFID（射频读码）专利技术的自动样品识别功能，自动识别样品信息（包括样品类别、编号、温度等），自动选择定标方程，杜绝操作时装错样品。</w:t>
            </w:r>
          </w:p>
          <w:p>
            <w:pPr>
              <w:widowControl/>
              <w:jc w:val="left"/>
              <w:textAlignment w:val="center"/>
              <w:rPr>
                <w:rFonts w:ascii="宋体" w:hAnsi="宋体" w:cs="宋体"/>
                <w:kern w:val="0"/>
                <w:szCs w:val="21"/>
                <w:lang w:bidi="ar"/>
              </w:rPr>
            </w:pPr>
            <w:r>
              <w:rPr>
                <w:rFonts w:ascii="宋体" w:hAnsi="宋体" w:cs="宋体"/>
                <w:kern w:val="0"/>
                <w:szCs w:val="21"/>
                <w:lang w:bidi="ar"/>
              </w:rPr>
              <w:t>4.5 内置标准化技术，保证仪器间定标可以准确传递。</w:t>
            </w:r>
          </w:p>
          <w:p>
            <w:pPr>
              <w:widowControl/>
              <w:jc w:val="left"/>
              <w:textAlignment w:val="center"/>
              <w:rPr>
                <w:rFonts w:ascii="宋体" w:hAnsi="宋体" w:cs="宋体"/>
                <w:kern w:val="0"/>
                <w:szCs w:val="21"/>
                <w:lang w:bidi="ar"/>
              </w:rPr>
            </w:pPr>
            <w:r>
              <w:rPr>
                <w:rFonts w:ascii="宋体" w:hAnsi="宋体" w:cs="宋体"/>
                <w:kern w:val="0"/>
                <w:szCs w:val="21"/>
                <w:lang w:bidi="ar"/>
              </w:rPr>
              <w:t>4.6 扫描及分析软件：具有样品扫描，光谱和结果的自动保存和输出功能。 扫描软件须提供近红外仪器诊断程序，并具有对诊断结果的保存，打印和跟踪功能，诊断结果须符合标书规定的指标要求并提供相应诊断结果书。</w:t>
            </w:r>
          </w:p>
          <w:p>
            <w:pPr>
              <w:widowControl/>
              <w:jc w:val="left"/>
              <w:textAlignment w:val="center"/>
              <w:rPr>
                <w:rFonts w:ascii="宋体" w:hAnsi="宋体" w:cs="宋体"/>
                <w:kern w:val="0"/>
                <w:szCs w:val="21"/>
                <w:lang w:bidi="ar"/>
              </w:rPr>
            </w:pPr>
            <w:r>
              <w:rPr>
                <w:rFonts w:ascii="宋体" w:hAnsi="宋体" w:cs="宋体"/>
                <w:kern w:val="0"/>
                <w:szCs w:val="21"/>
                <w:lang w:bidi="ar"/>
              </w:rPr>
              <w:t>4.7定标及数据管理软件：具有光谱剔除，合并，平均功能；具有光谱去散射处理，归一化、求导和平滑处理技术。</w:t>
            </w:r>
          </w:p>
          <w:p>
            <w:pPr>
              <w:widowControl/>
              <w:jc w:val="left"/>
              <w:textAlignment w:val="center"/>
              <w:rPr>
                <w:rFonts w:ascii="宋体" w:hAnsi="宋体" w:cs="宋体"/>
                <w:kern w:val="0"/>
                <w:szCs w:val="21"/>
                <w:lang w:bidi="ar"/>
              </w:rPr>
            </w:pPr>
            <w:r>
              <w:rPr>
                <w:rFonts w:ascii="宋体" w:hAnsi="宋体" w:cs="宋体"/>
                <w:kern w:val="0"/>
                <w:szCs w:val="21"/>
                <w:lang w:bidi="ar"/>
              </w:rPr>
              <w:t>在定量分析应用中， 具有马氏距离量化应用功能，具有针对光谱扫描数据完成定标样品集的自动筛选功能，具有超范围样品的报警功能，具有参与定标模型升级样品的自动甄别功能。 定量算法需具有Stepwise MLR(多元线形回归和主要定标波长筛选技术)、PCR(主成分回归)、PLS(最小二乘法回归)，LOCAL(局部分速定标技术)，ANN(人工神经网络定标技术，由福斯软件部提供技术支持)、DPD(自动产品鉴定功能)等服务农产品定标建立的功能。</w:t>
            </w:r>
          </w:p>
          <w:p>
            <w:pPr>
              <w:widowControl/>
              <w:jc w:val="left"/>
              <w:textAlignment w:val="center"/>
              <w:rPr>
                <w:rFonts w:ascii="宋体" w:hAnsi="宋体" w:cs="宋体"/>
                <w:kern w:val="0"/>
                <w:szCs w:val="21"/>
                <w:lang w:bidi="ar"/>
              </w:rPr>
            </w:pPr>
            <w:r>
              <w:rPr>
                <w:rFonts w:ascii="宋体" w:hAnsi="宋体" w:cs="宋体"/>
                <w:kern w:val="0"/>
                <w:szCs w:val="21"/>
                <w:lang w:bidi="ar"/>
              </w:rPr>
              <w:t>在定性应用中，具有PCA(主因子分析)、DPLS(基于PLS的鉴定鉴定定标)</w:t>
            </w:r>
          </w:p>
          <w:p>
            <w:pPr>
              <w:widowControl/>
              <w:jc w:val="left"/>
              <w:textAlignment w:val="center"/>
              <w:rPr>
                <w:rFonts w:ascii="宋体" w:hAnsi="宋体" w:cs="宋体"/>
                <w:kern w:val="0"/>
                <w:szCs w:val="21"/>
                <w:lang w:bidi="ar"/>
              </w:rPr>
            </w:pPr>
            <w:r>
              <w:rPr>
                <w:rFonts w:ascii="宋体" w:hAnsi="宋体" w:cs="宋体"/>
                <w:kern w:val="0"/>
                <w:szCs w:val="21"/>
                <w:lang w:bidi="ar"/>
              </w:rPr>
              <w:t>4.8 网络功能：可共享数据库和定标模型， 仪器具有联网和网络分析功能，具有远程诊断，远程定标升级，远程数据传递。</w:t>
            </w:r>
          </w:p>
          <w:p>
            <w:pPr>
              <w:widowControl/>
              <w:jc w:val="left"/>
              <w:textAlignment w:val="center"/>
              <w:rPr>
                <w:rFonts w:ascii="宋体" w:hAnsi="宋体" w:cs="宋体"/>
                <w:kern w:val="0"/>
                <w:szCs w:val="21"/>
                <w:lang w:bidi="ar"/>
              </w:rPr>
            </w:pPr>
            <w:r>
              <w:rPr>
                <w:rFonts w:ascii="宋体" w:hAnsi="宋体" w:cs="宋体"/>
                <w:kern w:val="0"/>
                <w:szCs w:val="21"/>
                <w:lang w:bidi="ar"/>
              </w:rPr>
              <w:t>4.9各种食品和农产品的定标模型及数据库：具有国家官方检测机构提供的数据库，样品容量不少于1000份</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食品类：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奶粉：可测定全脂奶粉，脱脂奶粉，配方奶粉，米粉，豆粉，奶茶粉等不同样品中的脂肪，蛋白，水分，</w:t>
            </w:r>
          </w:p>
          <w:p>
            <w:pPr>
              <w:widowControl/>
              <w:jc w:val="left"/>
              <w:textAlignment w:val="center"/>
              <w:rPr>
                <w:rFonts w:ascii="宋体" w:hAnsi="宋体" w:cs="宋体"/>
                <w:kern w:val="0"/>
                <w:szCs w:val="21"/>
                <w:lang w:bidi="ar"/>
              </w:rPr>
            </w:pPr>
            <w:r>
              <w:rPr>
                <w:rFonts w:ascii="宋体" w:hAnsi="宋体" w:cs="宋体"/>
                <w:kern w:val="0"/>
                <w:szCs w:val="21"/>
                <w:lang w:bidi="ar"/>
              </w:rPr>
              <w:t>酸度，灰分，蔗糖和乳糖等指标。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冰激凌：可测定冰激凌配料中的脂肪，蛋白，总干，蔗糖等指标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饲料类：</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饲料原料：可测定菜籽饼，菜籽粕，大麦，大米蛋白粉，豆粕，花生粕，酒糟，酒糟粕DDGS，麦麸，米糠，棉籽粕，苜蓿，膨化大豆粉，肉粉，肉骨粉，水解羽毛粉，小麦，次粉，鱼粉，鱼头粉，玉米，玉米蛋白粉，玉米胚芽饼，玉米胚芽粕等饲料原料中的脂肪，蛋白，水分，灰分，钙，磷，盐，等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成品饲料：可测定浓缩料，配合料，特种水产料，鱼料等成品饲料中的脂肪，蛋白，水分，灰分，钙，磷，盐等指标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油脂类： </w:t>
            </w:r>
          </w:p>
          <w:p>
            <w:pPr>
              <w:widowControl/>
              <w:jc w:val="left"/>
              <w:textAlignment w:val="center"/>
              <w:rPr>
                <w:rFonts w:ascii="宋体" w:hAnsi="宋体" w:cs="宋体"/>
                <w:kern w:val="0"/>
                <w:szCs w:val="21"/>
                <w:lang w:bidi="ar"/>
              </w:rPr>
            </w:pPr>
            <w:r>
              <w:rPr>
                <w:rFonts w:ascii="宋体" w:hAnsi="宋体" w:cs="宋体"/>
                <w:kern w:val="0"/>
                <w:szCs w:val="21"/>
                <w:lang w:bidi="ar"/>
              </w:rPr>
              <w:t>可测定大豆，豆粕，菜籽，菜籽粕，棉籽，棉籽粕中的水分，蛋白，油分，灰分，钙，磷，盐等指标。</w:t>
            </w:r>
          </w:p>
          <w:p>
            <w:pPr>
              <w:widowControl/>
              <w:jc w:val="left"/>
              <w:textAlignment w:val="center"/>
              <w:rPr>
                <w:rFonts w:ascii="宋体" w:hAnsi="宋体" w:cs="宋体"/>
                <w:kern w:val="0"/>
                <w:szCs w:val="21"/>
                <w:lang w:bidi="ar"/>
              </w:rPr>
            </w:pPr>
            <w:r>
              <w:rPr>
                <w:rFonts w:ascii="宋体" w:hAnsi="宋体" w:cs="宋体"/>
                <w:kern w:val="0"/>
                <w:szCs w:val="21"/>
                <w:lang w:bidi="ar"/>
              </w:rPr>
              <w:t>4.10具备很强的定标开发能力，提供40-60份特征性的样品及参比化学分析数据，能建立起始定标方程，并随着定标样品集的优化与扩充，随时升级定标方程，提高对未知样品预测的准确性。</w:t>
            </w:r>
          </w:p>
          <w:p>
            <w:pPr>
              <w:widowControl/>
              <w:jc w:val="left"/>
              <w:textAlignment w:val="center"/>
              <w:rPr>
                <w:rFonts w:ascii="宋体" w:hAnsi="宋体" w:cs="宋体"/>
                <w:kern w:val="0"/>
                <w:szCs w:val="21"/>
                <w:lang w:bidi="ar"/>
              </w:rPr>
            </w:pPr>
            <w:r>
              <w:rPr>
                <w:rFonts w:ascii="宋体" w:hAnsi="宋体" w:cs="宋体"/>
                <w:kern w:val="0"/>
                <w:szCs w:val="21"/>
                <w:lang w:bidi="ar"/>
              </w:rPr>
              <w:t>5.基本配置：</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5.1 主机：二极管阵列型近红外光谱仪，可以连续检测多达7个子样品以上，所有分析操作均由电脑控制，自带Window系统下的ISIscan Nova分析软件。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5.2 Windows版随主机配置的操作软件，符合“技术指标”要求，可以按技术要求设置主机所有常数和完成常规分析，并可对定标模型进行斜率和截距调整，</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5.3 大样品杯及不锈钢盖子1套，小样品杯及不锈钢盖子1套，小样品杯支架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5.4 备用单色仪检测灯。</w:t>
            </w:r>
          </w:p>
          <w:p>
            <w:pPr>
              <w:widowControl/>
              <w:jc w:val="left"/>
              <w:textAlignment w:val="center"/>
              <w:rPr>
                <w:rFonts w:ascii="宋体" w:hAnsi="宋体" w:cs="宋体"/>
                <w:kern w:val="0"/>
                <w:szCs w:val="21"/>
                <w:lang w:bidi="ar"/>
              </w:rPr>
            </w:pPr>
            <w:r>
              <w:rPr>
                <w:rFonts w:ascii="宋体" w:hAnsi="宋体" w:cs="宋体"/>
                <w:kern w:val="0"/>
                <w:szCs w:val="21"/>
                <w:lang w:bidi="ar"/>
              </w:rPr>
              <w:t>6.可选附件：</w:t>
            </w:r>
          </w:p>
          <w:p>
            <w:pPr>
              <w:widowControl/>
              <w:jc w:val="left"/>
              <w:textAlignment w:val="center"/>
              <w:rPr>
                <w:rFonts w:ascii="宋体" w:hAnsi="宋体" w:cs="宋体"/>
                <w:kern w:val="0"/>
                <w:szCs w:val="21"/>
                <w:lang w:bidi="ar"/>
              </w:rPr>
            </w:pPr>
            <w:r>
              <w:rPr>
                <w:rFonts w:ascii="宋体" w:hAnsi="宋体" w:cs="宋体"/>
                <w:kern w:val="0"/>
                <w:szCs w:val="21"/>
                <w:lang w:bidi="ar"/>
              </w:rPr>
              <w:t>6.1浆状样品杯，液体样品杯反射板，培养皿样品杯支架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6.2 WinISI  Calibration Development Software  定标开发软件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6.3样品前处理专用的磨盘磨一套</w:t>
            </w:r>
          </w:p>
          <w:p>
            <w:pPr>
              <w:widowControl/>
              <w:jc w:val="left"/>
              <w:textAlignment w:val="center"/>
              <w:rPr>
                <w:rFonts w:ascii="宋体" w:hAnsi="宋体" w:cs="宋体"/>
                <w:kern w:val="0"/>
                <w:szCs w:val="21"/>
                <w:lang w:bidi="ar"/>
              </w:rPr>
            </w:pPr>
            <w:r>
              <w:rPr>
                <w:rFonts w:ascii="宋体" w:hAnsi="宋体" w:cs="宋体"/>
                <w:kern w:val="0"/>
                <w:szCs w:val="21"/>
                <w:lang w:bidi="ar"/>
              </w:rPr>
              <w:t>7.技术资料:</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7.1 仪器操作手册（中、英文）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7.2 维护手册(中、英文)</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计算机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color w:val="00B0F0"/>
                <w:kern w:val="0"/>
                <w:szCs w:val="21"/>
                <w:lang w:bidi="ar"/>
              </w:rPr>
            </w:pPr>
            <w:r>
              <w:rPr>
                <w:rFonts w:ascii="宋体" w:hAnsi="宋体" w:cs="宋体"/>
                <w:color w:val="00B0F0"/>
                <w:kern w:val="0"/>
                <w:szCs w:val="21"/>
                <w:lang w:bidi="ar"/>
              </w:rPr>
              <w:t>商务机，屏幕20寸以上，内存8G以上，硬盘1T，键盘鼠标标配。CPU：英特尔酷睿17-10700/10700F处理器</w:t>
            </w:r>
          </w:p>
          <w:p>
            <w:pPr>
              <w:widowControl/>
              <w:jc w:val="left"/>
              <w:textAlignment w:val="center"/>
              <w:rPr>
                <w:rFonts w:ascii="宋体" w:hAnsi="宋体" w:cs="宋体"/>
                <w:color w:val="00B0F0"/>
                <w:kern w:val="0"/>
                <w:szCs w:val="21"/>
                <w:lang w:bidi="ar"/>
              </w:rPr>
            </w:pPr>
            <w:r>
              <w:rPr>
                <w:rFonts w:ascii="宋体" w:hAnsi="宋体" w:cs="宋体"/>
                <w:color w:val="00B0F0"/>
                <w:kern w:val="0"/>
                <w:szCs w:val="21"/>
                <w:lang w:bidi="ar"/>
              </w:rPr>
              <w:t>显卡：NVIDIA GeForce GTX1660 SUPER 6GB 显卡</w:t>
            </w:r>
          </w:p>
          <w:p>
            <w:pPr>
              <w:widowControl/>
              <w:jc w:val="left"/>
              <w:textAlignment w:val="center"/>
              <w:rPr>
                <w:rFonts w:ascii="宋体" w:hAnsi="宋体" w:cs="宋体"/>
                <w:color w:val="00B0F0"/>
                <w:kern w:val="0"/>
                <w:szCs w:val="21"/>
                <w:lang w:bidi="ar"/>
              </w:rPr>
            </w:pPr>
            <w:r>
              <w:rPr>
                <w:rFonts w:ascii="宋体" w:hAnsi="宋体" w:cs="宋体"/>
                <w:color w:val="00B0F0"/>
                <w:kern w:val="0"/>
                <w:szCs w:val="21"/>
                <w:lang w:bidi="ar"/>
              </w:rPr>
              <w:t>硬盘：512 GB M.2 NVMe 高速固态硬盘 +2T 大容量机械硬盘</w:t>
            </w:r>
          </w:p>
          <w:p>
            <w:pPr>
              <w:widowControl/>
              <w:jc w:val="left"/>
              <w:textAlignment w:val="center"/>
              <w:rPr>
                <w:rFonts w:ascii="宋体" w:hAnsi="宋体" w:cs="宋体"/>
                <w:color w:val="00B0F0"/>
                <w:kern w:val="0"/>
                <w:szCs w:val="21"/>
                <w:lang w:bidi="ar"/>
              </w:rPr>
            </w:pPr>
            <w:r>
              <w:rPr>
                <w:rFonts w:ascii="宋体" w:hAnsi="宋体" w:cs="宋体"/>
                <w:color w:val="00B0F0"/>
                <w:kern w:val="0"/>
                <w:szCs w:val="21"/>
                <w:lang w:bidi="ar"/>
              </w:rPr>
              <w:t xml:space="preserve">内存：32GB DDR4 3200MHz@2933MHz </w:t>
            </w:r>
          </w:p>
          <w:p>
            <w:pPr>
              <w:widowControl/>
              <w:jc w:val="left"/>
              <w:textAlignment w:val="center"/>
              <w:rPr>
                <w:rFonts w:ascii="宋体" w:hAnsi="宋体" w:cs="宋体"/>
                <w:kern w:val="0"/>
                <w:szCs w:val="21"/>
                <w:lang w:bidi="ar"/>
              </w:rPr>
            </w:pPr>
            <w:r>
              <w:rPr>
                <w:rFonts w:ascii="宋体" w:hAnsi="宋体" w:cs="宋体"/>
                <w:color w:val="00B0F0"/>
                <w:kern w:val="0"/>
                <w:szCs w:val="21"/>
                <w:lang w:bidi="ar"/>
              </w:rPr>
              <w:t>Windows 10中文专业版      显示器：27寸4K屏</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冷藏保鲜箱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一、用  途：</w:t>
            </w:r>
          </w:p>
          <w:p>
            <w:pPr>
              <w:widowControl/>
              <w:jc w:val="left"/>
              <w:textAlignment w:val="center"/>
              <w:rPr>
                <w:rFonts w:ascii="宋体" w:hAnsi="宋体" w:cs="宋体"/>
                <w:kern w:val="0"/>
                <w:szCs w:val="21"/>
                <w:lang w:bidi="ar"/>
              </w:rPr>
            </w:pPr>
            <w:r>
              <w:rPr>
                <w:rFonts w:ascii="宋体" w:hAnsi="宋体" w:cs="宋体"/>
                <w:kern w:val="0"/>
                <w:szCs w:val="21"/>
                <w:lang w:bidi="ar"/>
              </w:rPr>
              <w:t>用于医疗行业冷藏药品的专业冷藏设备，也可用于储存生物制品、疫苗、药品、试剂等，适用于药房、制药厂、医院、疾病预防控制中心、社区卫生服务中心、各类实验室等。</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ascii="宋体" w:hAnsi="宋体" w:cs="宋体"/>
                <w:kern w:val="0"/>
                <w:szCs w:val="21"/>
                <w:lang w:bidi="ar"/>
              </w:rPr>
              <w:t>二、主要指标:</w:t>
            </w:r>
          </w:p>
          <w:p>
            <w:pPr>
              <w:widowControl/>
              <w:jc w:val="left"/>
              <w:textAlignment w:val="center"/>
              <w:rPr>
                <w:rFonts w:ascii="宋体" w:hAnsi="宋体" w:cs="宋体"/>
                <w:kern w:val="0"/>
                <w:szCs w:val="21"/>
                <w:lang w:bidi="ar"/>
              </w:rPr>
            </w:pPr>
            <w:r>
              <w:rPr>
                <w:rFonts w:ascii="宋体" w:hAnsi="宋体" w:cs="宋体"/>
                <w:kern w:val="0"/>
                <w:szCs w:val="21"/>
                <w:lang w:bidi="ar"/>
              </w:rPr>
              <w:t>2.1、工作条件：环境温度16-32℃，环境湿度：20-80%，电压：220V±10% ， 频率50±1Hz。</w:t>
            </w:r>
          </w:p>
          <w:p>
            <w:pPr>
              <w:widowControl/>
              <w:jc w:val="left"/>
              <w:textAlignment w:val="center"/>
              <w:rPr>
                <w:rFonts w:ascii="宋体" w:hAnsi="宋体" w:cs="宋体"/>
                <w:kern w:val="0"/>
                <w:szCs w:val="21"/>
                <w:lang w:bidi="ar"/>
              </w:rPr>
            </w:pPr>
            <w:r>
              <w:rPr>
                <w:rFonts w:ascii="宋体" w:hAnsi="宋体" w:cs="宋体"/>
                <w:kern w:val="0"/>
                <w:szCs w:val="21"/>
                <w:lang w:bidi="ar"/>
              </w:rPr>
              <w:t>2.2、样式：立式，单门。</w:t>
            </w:r>
          </w:p>
          <w:p>
            <w:pPr>
              <w:widowControl/>
              <w:jc w:val="left"/>
              <w:textAlignment w:val="center"/>
              <w:rPr>
                <w:rFonts w:ascii="宋体" w:hAnsi="宋体" w:cs="宋体"/>
                <w:kern w:val="0"/>
                <w:szCs w:val="21"/>
                <w:lang w:bidi="ar"/>
              </w:rPr>
            </w:pPr>
            <w:r>
              <w:rPr>
                <w:rFonts w:ascii="宋体" w:hAnsi="宋体" w:cs="宋体"/>
                <w:kern w:val="0"/>
                <w:szCs w:val="21"/>
                <w:lang w:bidi="ar"/>
              </w:rPr>
              <w:t>2.3、有效容积(L)：260。</w:t>
            </w:r>
          </w:p>
          <w:p>
            <w:pPr>
              <w:widowControl/>
              <w:jc w:val="left"/>
              <w:textAlignment w:val="center"/>
              <w:rPr>
                <w:rFonts w:ascii="宋体" w:hAnsi="宋体" w:cs="宋体"/>
                <w:kern w:val="0"/>
                <w:szCs w:val="21"/>
                <w:lang w:bidi="ar"/>
              </w:rPr>
            </w:pPr>
            <w:r>
              <w:rPr>
                <w:rFonts w:ascii="宋体" w:hAnsi="宋体" w:cs="宋体"/>
                <w:kern w:val="0"/>
                <w:szCs w:val="21"/>
                <w:lang w:bidi="ar"/>
              </w:rPr>
              <w:t>2.4、外部尺寸（宽深高mm）：5755831690。</w:t>
            </w:r>
          </w:p>
          <w:p>
            <w:pPr>
              <w:widowControl/>
              <w:jc w:val="left"/>
              <w:textAlignment w:val="center"/>
              <w:rPr>
                <w:rFonts w:ascii="宋体" w:hAnsi="宋体" w:cs="宋体"/>
                <w:kern w:val="0"/>
                <w:szCs w:val="21"/>
                <w:lang w:bidi="ar"/>
              </w:rPr>
            </w:pPr>
            <w:r>
              <w:rPr>
                <w:rFonts w:ascii="宋体" w:hAnsi="宋体" w:cs="宋体"/>
                <w:kern w:val="0"/>
                <w:szCs w:val="21"/>
                <w:lang w:bidi="ar"/>
              </w:rPr>
              <w:t>2.5、内部尺寸（宽深高mm）：4904851172。</w:t>
            </w:r>
          </w:p>
          <w:p>
            <w:pPr>
              <w:widowControl/>
              <w:jc w:val="left"/>
              <w:textAlignment w:val="center"/>
              <w:rPr>
                <w:rFonts w:ascii="宋体" w:hAnsi="宋体" w:cs="宋体"/>
                <w:kern w:val="0"/>
                <w:szCs w:val="21"/>
                <w:lang w:bidi="ar"/>
              </w:rPr>
            </w:pPr>
            <w:r>
              <w:rPr>
                <w:rFonts w:ascii="宋体" w:hAnsi="宋体" w:cs="宋体"/>
                <w:kern w:val="0"/>
                <w:szCs w:val="21"/>
                <w:lang w:bidi="ar"/>
              </w:rPr>
              <w:t>2.6、净重/毛重（KG）：68/77。</w:t>
            </w:r>
          </w:p>
          <w:p>
            <w:pPr>
              <w:widowControl/>
              <w:jc w:val="left"/>
              <w:textAlignment w:val="center"/>
              <w:rPr>
                <w:rFonts w:ascii="宋体" w:hAnsi="宋体" w:cs="宋体"/>
                <w:kern w:val="0"/>
                <w:szCs w:val="21"/>
                <w:lang w:bidi="ar"/>
              </w:rPr>
            </w:pPr>
            <w:r>
              <w:rPr>
                <w:rFonts w:ascii="宋体" w:hAnsi="宋体" w:cs="宋体"/>
                <w:kern w:val="0"/>
                <w:szCs w:val="21"/>
                <w:lang w:bidi="ar"/>
              </w:rPr>
              <w:t>2.7、双层透明保温玻璃门，门体配锁，底部带有调整脚。</w:t>
            </w:r>
          </w:p>
          <w:p>
            <w:pPr>
              <w:widowControl/>
              <w:jc w:val="left"/>
              <w:textAlignment w:val="center"/>
              <w:rPr>
                <w:rFonts w:ascii="宋体" w:hAnsi="宋体" w:cs="宋体"/>
                <w:kern w:val="0"/>
                <w:szCs w:val="21"/>
                <w:lang w:bidi="ar"/>
              </w:rPr>
            </w:pPr>
            <w:r>
              <w:rPr>
                <w:rFonts w:ascii="宋体" w:hAnsi="宋体" w:cs="宋体"/>
                <w:kern w:val="0"/>
                <w:szCs w:val="21"/>
                <w:lang w:bidi="ar"/>
              </w:rPr>
              <w:t>2.8、箱体材料为优质结构钢板，经先进防腐磷化喷涂工艺；内壁为HIPS工程塑料。</w:t>
            </w:r>
          </w:p>
          <w:p>
            <w:pPr>
              <w:widowControl/>
              <w:jc w:val="left"/>
              <w:textAlignment w:val="center"/>
              <w:rPr>
                <w:rFonts w:ascii="宋体" w:hAnsi="宋体" w:cs="宋体"/>
                <w:kern w:val="0"/>
                <w:szCs w:val="21"/>
                <w:lang w:bidi="ar"/>
              </w:rPr>
            </w:pPr>
            <w:r>
              <w:rPr>
                <w:rFonts w:ascii="宋体" w:hAnsi="宋体" w:cs="宋体"/>
                <w:kern w:val="0"/>
                <w:szCs w:val="21"/>
                <w:lang w:bidi="ar"/>
              </w:rPr>
              <w:t>2.9、电加热玻璃门，门体防凝露设计，80%湿度环境下无凝露。</w:t>
            </w:r>
          </w:p>
          <w:p>
            <w:pPr>
              <w:widowControl/>
              <w:jc w:val="left"/>
              <w:textAlignment w:val="center"/>
              <w:rPr>
                <w:rFonts w:ascii="宋体" w:hAnsi="宋体" w:cs="宋体"/>
                <w:kern w:val="0"/>
                <w:szCs w:val="21"/>
                <w:lang w:bidi="ar"/>
              </w:rPr>
            </w:pPr>
            <w:r>
              <w:rPr>
                <w:rFonts w:ascii="宋体" w:hAnsi="宋体" w:cs="宋体"/>
                <w:kern w:val="0"/>
                <w:szCs w:val="21"/>
                <w:lang w:bidi="ar"/>
              </w:rPr>
              <w:t>2.10、后背外挂式高效冷凝器，内藏式蒸发器，制冷迅速。</w:t>
            </w:r>
          </w:p>
          <w:p>
            <w:pPr>
              <w:widowControl/>
              <w:jc w:val="left"/>
              <w:textAlignment w:val="center"/>
              <w:rPr>
                <w:rFonts w:ascii="宋体" w:hAnsi="宋体" w:cs="宋体"/>
                <w:kern w:val="0"/>
                <w:szCs w:val="21"/>
                <w:lang w:bidi="ar"/>
              </w:rPr>
            </w:pPr>
            <w:r>
              <w:rPr>
                <w:rFonts w:ascii="宋体" w:hAnsi="宋体" w:cs="宋体"/>
                <w:kern w:val="0"/>
                <w:szCs w:val="21"/>
                <w:lang w:bidi="ar"/>
              </w:rPr>
              <w:t>2.11、箱内横排配有LED照明功能，使箱体内部一目了然。</w:t>
            </w:r>
          </w:p>
          <w:p>
            <w:pPr>
              <w:widowControl/>
              <w:jc w:val="left"/>
              <w:textAlignment w:val="center"/>
              <w:rPr>
                <w:rFonts w:ascii="宋体" w:hAnsi="宋体" w:cs="宋体"/>
                <w:kern w:val="0"/>
                <w:szCs w:val="21"/>
                <w:lang w:bidi="ar"/>
              </w:rPr>
            </w:pPr>
            <w:r>
              <w:rPr>
                <w:rFonts w:ascii="宋体" w:hAnsi="宋体" w:cs="宋体"/>
                <w:kern w:val="0"/>
                <w:szCs w:val="21"/>
                <w:lang w:bidi="ar"/>
              </w:rPr>
              <w:t>2.12、3个优质钢丝浸塑搁架+1个储存吊框，存取物品更方便，且易于清洗。</w:t>
            </w:r>
          </w:p>
          <w:p>
            <w:pPr>
              <w:widowControl/>
              <w:jc w:val="left"/>
              <w:textAlignment w:val="center"/>
              <w:rPr>
                <w:rFonts w:ascii="宋体" w:hAnsi="宋体" w:cs="宋体"/>
                <w:kern w:val="0"/>
                <w:szCs w:val="21"/>
                <w:lang w:bidi="ar"/>
              </w:rPr>
            </w:pPr>
            <w:r>
              <w:rPr>
                <w:rFonts w:ascii="宋体" w:hAnsi="宋体" w:cs="宋体"/>
                <w:kern w:val="0"/>
                <w:szCs w:val="21"/>
                <w:lang w:bidi="ar"/>
              </w:rPr>
              <w:t>2.13、左侧标配1个测试孔，方便用户测试箱内温度。</w:t>
            </w:r>
          </w:p>
          <w:p>
            <w:pPr>
              <w:widowControl/>
              <w:jc w:val="left"/>
              <w:textAlignment w:val="center"/>
              <w:rPr>
                <w:rFonts w:ascii="宋体" w:hAnsi="宋体" w:cs="宋体"/>
                <w:kern w:val="0"/>
                <w:szCs w:val="21"/>
                <w:lang w:bidi="ar"/>
              </w:rPr>
            </w:pPr>
            <w:r>
              <w:rPr>
                <w:rFonts w:ascii="宋体" w:hAnsi="宋体" w:cs="宋体"/>
                <w:kern w:val="0"/>
                <w:szCs w:val="21"/>
                <w:lang w:bidi="ar"/>
              </w:rPr>
              <w:t>2.14、采用名牌高效压缩机，无氟环保制冷剂，节能高效。</w:t>
            </w:r>
          </w:p>
          <w:p>
            <w:pPr>
              <w:widowControl/>
              <w:jc w:val="left"/>
              <w:textAlignment w:val="center"/>
              <w:rPr>
                <w:rFonts w:ascii="宋体" w:hAnsi="宋体" w:cs="宋体"/>
                <w:kern w:val="0"/>
                <w:szCs w:val="21"/>
                <w:lang w:bidi="ar"/>
              </w:rPr>
            </w:pPr>
            <w:r>
              <w:rPr>
                <w:rFonts w:ascii="宋体" w:hAnsi="宋体" w:cs="宋体"/>
                <w:kern w:val="0"/>
                <w:szCs w:val="21"/>
                <w:lang w:bidi="ar"/>
              </w:rPr>
              <w:t>2.15、控温：高精度电脑温度控制系统；箱体内置精密温度传感器，控温精确稳定；智能控制风扇强制冷气循环系统，确保箱体内部温度均匀性。</w:t>
            </w:r>
          </w:p>
          <w:p>
            <w:pPr>
              <w:widowControl/>
              <w:jc w:val="left"/>
              <w:textAlignment w:val="center"/>
              <w:rPr>
                <w:rFonts w:ascii="宋体" w:hAnsi="宋体" w:cs="宋体"/>
                <w:kern w:val="0"/>
                <w:szCs w:val="21"/>
                <w:lang w:bidi="ar"/>
              </w:rPr>
            </w:pPr>
            <w:r>
              <w:rPr>
                <w:rFonts w:ascii="宋体" w:hAnsi="宋体" w:cs="宋体"/>
                <w:kern w:val="0"/>
                <w:szCs w:val="21"/>
                <w:lang w:bidi="ar"/>
              </w:rPr>
              <w:t>2.16、高亮度数码显示，在2～8℃范围内任意设定，温度显示精度0.1℃。</w:t>
            </w:r>
          </w:p>
          <w:p>
            <w:pPr>
              <w:widowControl/>
              <w:jc w:val="left"/>
              <w:textAlignment w:val="center"/>
              <w:rPr>
                <w:rFonts w:ascii="宋体" w:hAnsi="宋体" w:cs="宋体"/>
                <w:kern w:val="0"/>
                <w:szCs w:val="21"/>
                <w:lang w:bidi="ar"/>
              </w:rPr>
            </w:pPr>
            <w:r>
              <w:rPr>
                <w:rFonts w:ascii="宋体" w:hAnsi="宋体" w:cs="宋体"/>
                <w:kern w:val="0"/>
                <w:szCs w:val="21"/>
                <w:lang w:bidi="ar"/>
              </w:rPr>
              <w:t>2.17、完善的声光报警功能：具有高温报警、低温报警、开门、传感器故障报警等多种声光报警功能，物品存放更安全。</w:t>
            </w:r>
          </w:p>
          <w:p>
            <w:pPr>
              <w:widowControl/>
              <w:jc w:val="left"/>
              <w:textAlignment w:val="center"/>
              <w:rPr>
                <w:rFonts w:ascii="宋体" w:hAnsi="宋体" w:cs="宋体"/>
                <w:kern w:val="0"/>
                <w:szCs w:val="21"/>
                <w:lang w:bidi="ar"/>
              </w:rPr>
            </w:pPr>
            <w:r>
              <w:rPr>
                <w:rFonts w:ascii="宋体" w:hAnsi="宋体" w:cs="宋体"/>
                <w:kern w:val="0"/>
                <w:szCs w:val="21"/>
                <w:lang w:bidi="ar"/>
              </w:rPr>
              <w:t>2.18、门开风扇电机停止运行，门关风扇电机自动开始运行。</w:t>
            </w:r>
          </w:p>
          <w:p>
            <w:pPr>
              <w:widowControl/>
              <w:jc w:val="left"/>
              <w:textAlignment w:val="center"/>
              <w:rPr>
                <w:rFonts w:ascii="宋体" w:hAnsi="宋体" w:cs="宋体"/>
                <w:kern w:val="0"/>
                <w:szCs w:val="21"/>
                <w:lang w:bidi="ar"/>
              </w:rPr>
            </w:pPr>
            <w:r>
              <w:rPr>
                <w:rFonts w:ascii="宋体" w:hAnsi="宋体" w:cs="宋体"/>
                <w:kern w:val="0"/>
                <w:szCs w:val="21"/>
                <w:lang w:bidi="ar"/>
              </w:rPr>
              <w:t>2.19、冷凝水自动蒸发，操作简便，无需手动倒水。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分液漏斗振荡器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工作方式：水平往复 垂直振荡</w:t>
            </w:r>
          </w:p>
          <w:p>
            <w:pPr>
              <w:widowControl/>
              <w:jc w:val="left"/>
              <w:textAlignment w:val="center"/>
              <w:rPr>
                <w:rFonts w:ascii="宋体" w:hAnsi="宋体" w:cs="宋体"/>
                <w:kern w:val="0"/>
                <w:szCs w:val="21"/>
                <w:lang w:bidi="ar"/>
              </w:rPr>
            </w:pPr>
            <w:r>
              <w:rPr>
                <w:rFonts w:ascii="宋体" w:hAnsi="宋体" w:cs="宋体"/>
                <w:kern w:val="0"/>
                <w:szCs w:val="21"/>
                <w:lang w:bidi="ar"/>
              </w:rPr>
              <w:t>振荡幅度 (mm)：20</w:t>
            </w:r>
          </w:p>
          <w:p>
            <w:pPr>
              <w:widowControl/>
              <w:jc w:val="left"/>
              <w:textAlignment w:val="center"/>
              <w:rPr>
                <w:rFonts w:ascii="宋体" w:hAnsi="宋体" w:cs="宋体"/>
                <w:kern w:val="0"/>
                <w:szCs w:val="21"/>
                <w:lang w:bidi="ar"/>
              </w:rPr>
            </w:pPr>
            <w:r>
              <w:rPr>
                <w:rFonts w:ascii="宋体" w:hAnsi="宋体" w:cs="宋体"/>
                <w:kern w:val="0"/>
                <w:szCs w:val="21"/>
                <w:lang w:bidi="ar"/>
              </w:rPr>
              <w:t>振荡频率 (rpm)：启动-300次/分</w:t>
            </w:r>
          </w:p>
          <w:p>
            <w:pPr>
              <w:widowControl/>
              <w:jc w:val="left"/>
              <w:textAlignment w:val="center"/>
              <w:rPr>
                <w:rFonts w:ascii="宋体" w:hAnsi="宋体" w:cs="宋体"/>
                <w:kern w:val="0"/>
                <w:szCs w:val="21"/>
                <w:lang w:bidi="ar"/>
              </w:rPr>
            </w:pPr>
            <w:r>
              <w:rPr>
                <w:rFonts w:ascii="宋体" w:hAnsi="宋体" w:cs="宋体"/>
                <w:kern w:val="0"/>
                <w:szCs w:val="21"/>
                <w:lang w:bidi="ar"/>
              </w:rPr>
              <w:t>定时范围：0～120</w:t>
            </w:r>
          </w:p>
          <w:p>
            <w:pPr>
              <w:widowControl/>
              <w:jc w:val="left"/>
              <w:textAlignment w:val="center"/>
              <w:rPr>
                <w:rFonts w:ascii="宋体" w:hAnsi="宋体" w:cs="宋体"/>
                <w:kern w:val="0"/>
                <w:szCs w:val="21"/>
                <w:lang w:bidi="ar"/>
              </w:rPr>
            </w:pPr>
            <w:r>
              <w:rPr>
                <w:rFonts w:ascii="宋体" w:hAnsi="宋体" w:cs="宋体"/>
                <w:kern w:val="0"/>
                <w:szCs w:val="21"/>
                <w:lang w:bidi="ar"/>
              </w:rPr>
              <w:t>整机功率 (W)：120</w:t>
            </w:r>
          </w:p>
          <w:p>
            <w:pPr>
              <w:widowControl/>
              <w:jc w:val="left"/>
              <w:textAlignment w:val="center"/>
              <w:rPr>
                <w:rFonts w:ascii="宋体" w:hAnsi="宋体" w:cs="宋体"/>
                <w:kern w:val="0"/>
                <w:szCs w:val="21"/>
                <w:lang w:bidi="ar"/>
              </w:rPr>
            </w:pPr>
            <w:r>
              <w:rPr>
                <w:rFonts w:ascii="宋体" w:hAnsi="宋体" w:cs="宋体"/>
                <w:kern w:val="0"/>
                <w:szCs w:val="21"/>
                <w:lang w:bidi="ar"/>
              </w:rPr>
              <w:t>工作尺寸 (cm)：5436</w:t>
            </w:r>
          </w:p>
          <w:p>
            <w:pPr>
              <w:widowControl/>
              <w:jc w:val="left"/>
              <w:textAlignment w:val="center"/>
              <w:rPr>
                <w:rFonts w:ascii="宋体" w:hAnsi="宋体" w:cs="宋体"/>
                <w:kern w:val="0"/>
                <w:szCs w:val="21"/>
                <w:lang w:bidi="ar"/>
              </w:rPr>
            </w:pPr>
            <w:r>
              <w:rPr>
                <w:rFonts w:ascii="宋体" w:hAnsi="宋体" w:cs="宋体"/>
                <w:kern w:val="0"/>
                <w:szCs w:val="21"/>
                <w:lang w:bidi="ar"/>
              </w:rPr>
              <w:t>外形尺寸 (cm)：7550</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冷冻离心机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1，台式结构，不锈钢离心腔。微电脑控制，LCD大屏液晶显示。</w:t>
            </w:r>
          </w:p>
          <w:p>
            <w:pPr>
              <w:widowControl/>
              <w:jc w:val="left"/>
              <w:textAlignment w:val="center"/>
              <w:rPr>
                <w:rFonts w:ascii="宋体" w:hAnsi="宋体" w:cs="宋体"/>
                <w:kern w:val="0"/>
                <w:szCs w:val="21"/>
                <w:lang w:bidi="ar"/>
              </w:rPr>
            </w:pPr>
            <w:r>
              <w:rPr>
                <w:rFonts w:ascii="宋体" w:hAnsi="宋体" w:cs="宋体"/>
                <w:kern w:val="0"/>
                <w:szCs w:val="21"/>
                <w:lang w:bidi="ar"/>
              </w:rPr>
              <w:t>2，无碳刷交流变频电机驱动，制冷压缩机。运行宁静清洁。</w:t>
            </w:r>
          </w:p>
          <w:p>
            <w:pPr>
              <w:widowControl/>
              <w:jc w:val="left"/>
              <w:textAlignment w:val="center"/>
              <w:rPr>
                <w:rFonts w:ascii="宋体" w:hAnsi="宋体" w:cs="宋体"/>
                <w:kern w:val="0"/>
                <w:szCs w:val="21"/>
                <w:lang w:bidi="ar"/>
              </w:rPr>
            </w:pPr>
            <w:r>
              <w:rPr>
                <w:rFonts w:ascii="宋体" w:hAnsi="宋体" w:cs="宋体"/>
                <w:kern w:val="0"/>
                <w:szCs w:val="21"/>
                <w:lang w:bidi="ar"/>
              </w:rPr>
              <w:t>3，提供10种升、降速率选择模式；提供10种工作模式选择，可自由编程调用。</w:t>
            </w:r>
          </w:p>
          <w:p>
            <w:pPr>
              <w:widowControl/>
              <w:jc w:val="left"/>
              <w:textAlignment w:val="center"/>
              <w:rPr>
                <w:rFonts w:ascii="宋体" w:hAnsi="宋体" w:cs="宋体"/>
                <w:kern w:val="0"/>
                <w:szCs w:val="21"/>
                <w:lang w:bidi="ar"/>
              </w:rPr>
            </w:pPr>
            <w:r>
              <w:rPr>
                <w:rFonts w:ascii="宋体" w:hAnsi="宋体" w:cs="宋体"/>
                <w:kern w:val="0"/>
                <w:szCs w:val="21"/>
                <w:lang w:bidi="ar"/>
              </w:rPr>
              <w:t>4，转速/离心机可相互设定，同步显示。</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5，液晶大屏同步显示：模式、时间、转速、离心力、升速档、降速档，设有离心转速校准专用观察孔。</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6，门盖采用双锁杆设计，磁感应门锁。电动开门，自动升起上盖，安全可靠。</w:t>
            </w:r>
          </w:p>
          <w:p>
            <w:pPr>
              <w:widowControl/>
              <w:jc w:val="left"/>
              <w:textAlignment w:val="center"/>
              <w:rPr>
                <w:rFonts w:ascii="宋体" w:hAnsi="宋体" w:cs="宋体"/>
                <w:kern w:val="0"/>
                <w:szCs w:val="21"/>
                <w:lang w:bidi="ar"/>
              </w:rPr>
            </w:pPr>
            <w:r>
              <w:rPr>
                <w:rFonts w:ascii="宋体" w:hAnsi="宋体" w:cs="宋体"/>
                <w:kern w:val="0"/>
                <w:szCs w:val="21"/>
                <w:lang w:bidi="ar"/>
              </w:rPr>
              <w:t>7，自动配平，最大不平衡偏重30克，无需专门称重配平。</w:t>
            </w:r>
          </w:p>
          <w:p>
            <w:pPr>
              <w:widowControl/>
              <w:jc w:val="left"/>
              <w:textAlignment w:val="center"/>
              <w:rPr>
                <w:rFonts w:ascii="宋体" w:hAnsi="宋体" w:cs="宋体"/>
                <w:kern w:val="0"/>
                <w:szCs w:val="21"/>
                <w:lang w:bidi="ar"/>
              </w:rPr>
            </w:pPr>
            <w:r>
              <w:rPr>
                <w:rFonts w:ascii="宋体" w:hAnsi="宋体" w:cs="宋体"/>
                <w:kern w:val="0"/>
                <w:szCs w:val="21"/>
                <w:lang w:bidi="ar"/>
              </w:rPr>
              <w:t>8，运行中可随时改变工作参数，无需停机，有短暂/连续离心功能。</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9，采用下排风设计，风口采用过滤棉吸附，避免生物交叉感染。</w:t>
            </w:r>
          </w:p>
          <w:p>
            <w:pPr>
              <w:widowControl/>
              <w:jc w:val="left"/>
              <w:textAlignment w:val="center"/>
              <w:rPr>
                <w:rFonts w:ascii="宋体" w:hAnsi="宋体" w:cs="宋体"/>
                <w:kern w:val="0"/>
                <w:szCs w:val="21"/>
                <w:lang w:bidi="ar"/>
              </w:rPr>
            </w:pPr>
            <w:r>
              <w:rPr>
                <w:rFonts w:ascii="宋体" w:hAnsi="宋体" w:cs="宋体"/>
                <w:kern w:val="0"/>
                <w:szCs w:val="21"/>
                <w:lang w:bidi="ar"/>
              </w:rPr>
              <w:t>10，最高转速：16500rpm；最大相对离心力：20038g</w:t>
            </w:r>
          </w:p>
          <w:p>
            <w:pPr>
              <w:widowControl/>
              <w:jc w:val="left"/>
              <w:textAlignment w:val="center"/>
              <w:rPr>
                <w:rFonts w:ascii="宋体" w:hAnsi="宋体" w:cs="宋体"/>
                <w:kern w:val="0"/>
                <w:szCs w:val="21"/>
                <w:lang w:bidi="ar"/>
              </w:rPr>
            </w:pPr>
            <w:r>
              <w:rPr>
                <w:rFonts w:ascii="宋体" w:hAnsi="宋体" w:cs="宋体"/>
                <w:kern w:val="0"/>
                <w:szCs w:val="21"/>
                <w:lang w:bidi="ar"/>
              </w:rPr>
              <w:t>11，转速精度：±30转/分</w:t>
            </w:r>
          </w:p>
          <w:p>
            <w:pPr>
              <w:widowControl/>
              <w:jc w:val="left"/>
              <w:textAlignment w:val="center"/>
              <w:rPr>
                <w:rFonts w:ascii="宋体" w:hAnsi="宋体" w:cs="宋体"/>
                <w:kern w:val="0"/>
                <w:szCs w:val="21"/>
                <w:lang w:bidi="ar"/>
              </w:rPr>
            </w:pPr>
            <w:r>
              <w:rPr>
                <w:rFonts w:ascii="宋体" w:hAnsi="宋体" w:cs="宋体"/>
                <w:kern w:val="0"/>
                <w:szCs w:val="21"/>
                <w:lang w:bidi="ar"/>
              </w:rPr>
              <w:t>12，温空范围：﹣20℃～40℃</w:t>
            </w:r>
          </w:p>
          <w:p>
            <w:pPr>
              <w:widowControl/>
              <w:jc w:val="left"/>
              <w:textAlignment w:val="center"/>
              <w:rPr>
                <w:rFonts w:ascii="宋体" w:hAnsi="宋体" w:cs="宋体"/>
                <w:kern w:val="0"/>
                <w:szCs w:val="21"/>
                <w:lang w:bidi="ar"/>
              </w:rPr>
            </w:pPr>
            <w:r>
              <w:rPr>
                <w:rFonts w:ascii="宋体" w:hAnsi="宋体" w:cs="宋体"/>
                <w:kern w:val="0"/>
                <w:szCs w:val="21"/>
                <w:lang w:bidi="ar"/>
              </w:rPr>
              <w:t>13，温控精度：±2℃</w:t>
            </w:r>
          </w:p>
          <w:p>
            <w:pPr>
              <w:widowControl/>
              <w:jc w:val="left"/>
              <w:textAlignment w:val="center"/>
              <w:rPr>
                <w:rFonts w:ascii="宋体" w:hAnsi="宋体" w:cs="宋体"/>
                <w:kern w:val="0"/>
                <w:szCs w:val="21"/>
                <w:lang w:bidi="ar"/>
              </w:rPr>
            </w:pPr>
            <w:r>
              <w:rPr>
                <w:rFonts w:ascii="宋体" w:hAnsi="宋体" w:cs="宋体"/>
                <w:kern w:val="0"/>
                <w:szCs w:val="21"/>
                <w:lang w:bidi="ar"/>
              </w:rPr>
              <w:t>13，定时范围：1～99时99分59秒</w:t>
            </w:r>
          </w:p>
          <w:p>
            <w:pPr>
              <w:widowControl/>
              <w:jc w:val="left"/>
              <w:textAlignment w:val="center"/>
              <w:rPr>
                <w:rFonts w:ascii="宋体" w:hAnsi="宋体" w:cs="宋体"/>
                <w:kern w:val="0"/>
                <w:szCs w:val="21"/>
                <w:lang w:bidi="ar"/>
              </w:rPr>
            </w:pPr>
            <w:r>
              <w:rPr>
                <w:rFonts w:ascii="宋体" w:hAnsi="宋体" w:cs="宋体"/>
                <w:kern w:val="0"/>
                <w:szCs w:val="21"/>
                <w:lang w:bidi="ar"/>
              </w:rPr>
              <w:t>14，自动识别转子。</w:t>
            </w:r>
          </w:p>
          <w:p>
            <w:pPr>
              <w:widowControl/>
              <w:jc w:val="left"/>
              <w:textAlignment w:val="center"/>
              <w:rPr>
                <w:rFonts w:ascii="宋体" w:hAnsi="宋体" w:cs="宋体"/>
                <w:kern w:val="0"/>
                <w:szCs w:val="21"/>
                <w:lang w:bidi="ar"/>
              </w:rPr>
            </w:pPr>
            <w:r>
              <w:rPr>
                <w:rFonts w:ascii="宋体" w:hAnsi="宋体" w:cs="宋体"/>
                <w:kern w:val="0"/>
                <w:szCs w:val="21"/>
                <w:lang w:bidi="ar"/>
              </w:rPr>
              <w:t>15，砖头具备使用记忆功能，达到使用寿命后机器会报警提示，防止安全隐患。</w:t>
            </w:r>
          </w:p>
          <w:p>
            <w:pPr>
              <w:widowControl/>
              <w:jc w:val="left"/>
              <w:textAlignment w:val="center"/>
              <w:rPr>
                <w:rFonts w:ascii="宋体" w:hAnsi="宋体" w:cs="宋体"/>
                <w:kern w:val="0"/>
                <w:szCs w:val="21"/>
                <w:lang w:bidi="ar"/>
              </w:rPr>
            </w:pPr>
            <w:r>
              <w:rPr>
                <w:rFonts w:ascii="宋体" w:hAnsi="宋体" w:cs="宋体"/>
                <w:kern w:val="0"/>
                <w:szCs w:val="21"/>
                <w:lang w:bidi="ar"/>
              </w:rPr>
              <w:t>16，两种计时模式可选：运行开始计时和到达设定转速开始计时。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17，角转子容量：241.5/2ml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18，有医疗器械注册证</w:t>
            </w:r>
          </w:p>
          <w:p>
            <w:pPr>
              <w:widowControl/>
              <w:jc w:val="left"/>
              <w:textAlignment w:val="center"/>
              <w:rPr>
                <w:rFonts w:ascii="宋体" w:hAnsi="宋体" w:cs="宋体"/>
                <w:kern w:val="0"/>
                <w:szCs w:val="21"/>
                <w:lang w:bidi="ar"/>
              </w:rPr>
            </w:pPr>
            <w:r>
              <w:rPr>
                <w:rFonts w:ascii="宋体" w:hAnsi="宋体" w:cs="宋体"/>
                <w:kern w:val="0"/>
                <w:szCs w:val="21"/>
                <w:lang w:bidi="ar"/>
              </w:rPr>
              <w:t>19，外形尺寸（长宽高）mm:  520540430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20，重量：69kg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实验室PH计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技术参数：</w:t>
            </w:r>
          </w:p>
          <w:p>
            <w:pPr>
              <w:widowControl/>
              <w:jc w:val="left"/>
              <w:textAlignment w:val="center"/>
              <w:rPr>
                <w:rFonts w:ascii="宋体" w:hAnsi="宋体" w:cs="宋体"/>
                <w:kern w:val="0"/>
                <w:szCs w:val="21"/>
                <w:lang w:bidi="ar"/>
              </w:rPr>
            </w:pPr>
            <w:r>
              <w:rPr>
                <w:rFonts w:ascii="宋体" w:hAnsi="宋体" w:cs="宋体"/>
                <w:kern w:val="0"/>
                <w:szCs w:val="21"/>
                <w:lang w:bidi="ar"/>
              </w:rPr>
              <w:t>1、仪器级别：0.01 级</w:t>
            </w:r>
          </w:p>
          <w:p>
            <w:pPr>
              <w:widowControl/>
              <w:jc w:val="left"/>
              <w:textAlignment w:val="center"/>
              <w:rPr>
                <w:rFonts w:ascii="宋体" w:hAnsi="宋体" w:cs="宋体"/>
                <w:kern w:val="0"/>
                <w:szCs w:val="21"/>
                <w:lang w:bidi="ar"/>
              </w:rPr>
            </w:pPr>
            <w:r>
              <w:rPr>
                <w:rFonts w:ascii="宋体" w:hAnsi="宋体" w:cs="宋体"/>
                <w:kern w:val="0"/>
                <w:szCs w:val="21"/>
                <w:lang w:bidi="ar"/>
              </w:rPr>
              <w:t>2、测量范围：pH 0.00~14.00pH ；mV 0 ～ ± 1400mV</w:t>
            </w:r>
          </w:p>
          <w:p>
            <w:pPr>
              <w:widowControl/>
              <w:jc w:val="left"/>
              <w:textAlignment w:val="center"/>
              <w:rPr>
                <w:rFonts w:ascii="宋体" w:hAnsi="宋体" w:cs="宋体"/>
                <w:kern w:val="0"/>
                <w:szCs w:val="21"/>
                <w:lang w:bidi="ar"/>
              </w:rPr>
            </w:pPr>
            <w:r>
              <w:rPr>
                <w:rFonts w:ascii="宋体" w:hAnsi="宋体" w:cs="宋体"/>
                <w:kern w:val="0"/>
                <w:szCs w:val="21"/>
                <w:lang w:bidi="ar"/>
              </w:rPr>
              <w:t>3、分辨率：0.01pH ， 1mV ， 0.1 ℃</w:t>
            </w:r>
          </w:p>
          <w:p>
            <w:pPr>
              <w:widowControl/>
              <w:jc w:val="left"/>
              <w:textAlignment w:val="center"/>
              <w:rPr>
                <w:rFonts w:ascii="宋体" w:hAnsi="宋体" w:cs="宋体"/>
                <w:kern w:val="0"/>
                <w:szCs w:val="21"/>
                <w:lang w:bidi="ar"/>
              </w:rPr>
            </w:pPr>
            <w:r>
              <w:rPr>
                <w:rFonts w:ascii="宋体" w:hAnsi="宋体" w:cs="宋体"/>
                <w:kern w:val="0"/>
                <w:szCs w:val="21"/>
                <w:lang w:bidi="ar"/>
              </w:rPr>
              <w:t>4、温度补偿范围：0 ～ 60 ℃ ；</w:t>
            </w:r>
          </w:p>
          <w:p>
            <w:pPr>
              <w:widowControl/>
              <w:jc w:val="left"/>
              <w:textAlignment w:val="center"/>
              <w:rPr>
                <w:rFonts w:ascii="宋体" w:hAnsi="宋体" w:cs="宋体"/>
                <w:kern w:val="0"/>
                <w:szCs w:val="21"/>
                <w:lang w:bidi="ar"/>
              </w:rPr>
            </w:pPr>
            <w:r>
              <w:rPr>
                <w:rFonts w:ascii="宋体" w:hAnsi="宋体" w:cs="宋体"/>
                <w:kern w:val="0"/>
                <w:szCs w:val="21"/>
                <w:lang w:bidi="ar"/>
              </w:rPr>
              <w:t>5、电子单元基本误差：pH ± 0.05pH ；mV ± 1% （ FS ）</w:t>
            </w:r>
          </w:p>
          <w:p>
            <w:pPr>
              <w:widowControl/>
              <w:jc w:val="left"/>
              <w:textAlignment w:val="center"/>
              <w:rPr>
                <w:rFonts w:ascii="宋体" w:hAnsi="宋体" w:cs="宋体"/>
                <w:kern w:val="0"/>
                <w:szCs w:val="21"/>
                <w:lang w:bidi="ar"/>
              </w:rPr>
            </w:pPr>
            <w:r>
              <w:rPr>
                <w:rFonts w:ascii="宋体" w:hAnsi="宋体" w:cs="宋体"/>
                <w:kern w:val="0"/>
                <w:szCs w:val="21"/>
                <w:lang w:bidi="ar"/>
              </w:rPr>
              <w:t>6、仪器基本误差：± 0.1pH ；</w:t>
            </w:r>
          </w:p>
          <w:p>
            <w:pPr>
              <w:widowControl/>
              <w:jc w:val="left"/>
              <w:textAlignment w:val="center"/>
              <w:rPr>
                <w:rFonts w:ascii="宋体" w:hAnsi="宋体" w:cs="宋体"/>
                <w:kern w:val="0"/>
                <w:szCs w:val="21"/>
                <w:lang w:bidi="ar"/>
              </w:rPr>
            </w:pPr>
            <w:r>
              <w:rPr>
                <w:rFonts w:ascii="宋体" w:hAnsi="宋体" w:cs="宋体"/>
                <w:kern w:val="0"/>
                <w:szCs w:val="21"/>
                <w:lang w:bidi="ar"/>
              </w:rPr>
              <w:t>7、电子单元输入电流：不大于 1 × 10 － 11 A</w:t>
            </w:r>
          </w:p>
          <w:p>
            <w:pPr>
              <w:widowControl/>
              <w:jc w:val="left"/>
              <w:textAlignment w:val="center"/>
              <w:rPr>
                <w:rFonts w:ascii="宋体" w:hAnsi="宋体" w:cs="宋体"/>
                <w:kern w:val="0"/>
                <w:szCs w:val="21"/>
                <w:lang w:bidi="ar"/>
              </w:rPr>
            </w:pPr>
            <w:r>
              <w:rPr>
                <w:rFonts w:ascii="宋体" w:hAnsi="宋体" w:cs="宋体"/>
                <w:kern w:val="0"/>
                <w:szCs w:val="21"/>
                <w:lang w:bidi="ar"/>
              </w:rPr>
              <w:t>8、电子单元输入阻抗：不小于 3 × 10 11 Ω</w:t>
            </w:r>
          </w:p>
          <w:p>
            <w:pPr>
              <w:widowControl/>
              <w:jc w:val="left"/>
              <w:textAlignment w:val="center"/>
              <w:rPr>
                <w:rFonts w:ascii="宋体" w:hAnsi="宋体" w:cs="宋体"/>
                <w:kern w:val="0"/>
                <w:szCs w:val="21"/>
                <w:lang w:bidi="ar"/>
              </w:rPr>
            </w:pPr>
            <w:r>
              <w:rPr>
                <w:rFonts w:ascii="宋体" w:hAnsi="宋体" w:cs="宋体"/>
                <w:kern w:val="0"/>
                <w:szCs w:val="21"/>
                <w:lang w:bidi="ar"/>
              </w:rPr>
              <w:t>9、电子单元重复性误差： pH 0.05Ph  mV 5mV</w:t>
            </w:r>
          </w:p>
          <w:p>
            <w:pPr>
              <w:widowControl/>
              <w:jc w:val="left"/>
              <w:textAlignment w:val="center"/>
              <w:rPr>
                <w:rFonts w:ascii="宋体" w:hAnsi="宋体" w:cs="宋体"/>
                <w:kern w:val="0"/>
                <w:szCs w:val="21"/>
                <w:lang w:bidi="ar"/>
              </w:rPr>
            </w:pPr>
            <w:r>
              <w:rPr>
                <w:rFonts w:ascii="宋体" w:hAnsi="宋体" w:cs="宋体"/>
                <w:kern w:val="0"/>
                <w:szCs w:val="21"/>
                <w:lang w:bidi="ar"/>
              </w:rPr>
              <w:t>10、仪器重复性误差：不大于 0.05pH</w:t>
            </w:r>
          </w:p>
          <w:p>
            <w:pPr>
              <w:widowControl/>
              <w:jc w:val="left"/>
              <w:textAlignment w:val="center"/>
              <w:rPr>
                <w:rFonts w:ascii="宋体" w:hAnsi="宋体" w:cs="宋体"/>
                <w:kern w:val="0"/>
                <w:szCs w:val="21"/>
                <w:lang w:bidi="ar"/>
              </w:rPr>
            </w:pPr>
            <w:r>
              <w:rPr>
                <w:rFonts w:ascii="宋体" w:hAnsi="宋体" w:cs="宋体"/>
                <w:kern w:val="0"/>
                <w:szCs w:val="21"/>
                <w:lang w:bidi="ar"/>
              </w:rPr>
              <w:t>11、电子单元稳定性：± 0.05pH ± 1 个字 /3h</w:t>
            </w:r>
          </w:p>
          <w:p>
            <w:pPr>
              <w:widowControl/>
              <w:jc w:val="left"/>
              <w:textAlignment w:val="center"/>
              <w:rPr>
                <w:rFonts w:ascii="宋体" w:hAnsi="宋体" w:cs="宋体"/>
                <w:kern w:val="0"/>
                <w:szCs w:val="21"/>
                <w:lang w:bidi="ar"/>
              </w:rPr>
            </w:pPr>
            <w:r>
              <w:rPr>
                <w:rFonts w:ascii="宋体" w:hAnsi="宋体" w:cs="宋体"/>
                <w:kern w:val="0"/>
                <w:szCs w:val="21"/>
                <w:lang w:bidi="ar"/>
              </w:rPr>
              <w:t>12、外形尺寸： 220 × 160 × 65mm （ l × b × h ）</w:t>
            </w:r>
          </w:p>
          <w:p>
            <w:pPr>
              <w:widowControl/>
              <w:jc w:val="left"/>
              <w:textAlignment w:val="center"/>
              <w:rPr>
                <w:rFonts w:ascii="宋体" w:hAnsi="宋体" w:cs="宋体"/>
                <w:kern w:val="0"/>
                <w:szCs w:val="21"/>
                <w:lang w:bidi="ar"/>
              </w:rPr>
            </w:pPr>
            <w:r>
              <w:rPr>
                <w:rFonts w:ascii="宋体" w:hAnsi="宋体" w:cs="宋体"/>
                <w:kern w:val="0"/>
                <w:szCs w:val="21"/>
                <w:lang w:bidi="ar"/>
              </w:rPr>
              <w:t>13、重量：0.3kg</w:t>
            </w:r>
          </w:p>
          <w:p>
            <w:pPr>
              <w:widowControl/>
              <w:jc w:val="left"/>
              <w:textAlignment w:val="center"/>
              <w:rPr>
                <w:rFonts w:ascii="宋体" w:hAnsi="宋体" w:cs="宋体"/>
                <w:kern w:val="0"/>
                <w:szCs w:val="21"/>
                <w:lang w:bidi="ar"/>
              </w:rPr>
            </w:pPr>
            <w:r>
              <w:rPr>
                <w:rFonts w:ascii="宋体" w:hAnsi="宋体" w:cs="宋体"/>
                <w:kern w:val="0"/>
                <w:szCs w:val="21"/>
                <w:lang w:bidi="ar"/>
              </w:rPr>
              <w:t>14、正常使用条件：</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a) 环境温度：（ 5 ～ 50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b) 相对湿度：≤ 85%</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c) 供电电源： DC6V</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d) 无显著的震动；</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e) 除地球磁场外无外磁场干扰</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超级恒温器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超级恒温水浴 原理：</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通过电加热管，对水加热，利用先进的微电脑液晶温控仪进行精确控温，同时为了改善水温的不均匀现象，加入循环泵，强制水流循环，通过不断循环达到温度一致的目的。改善水温环境，可以达到较高的实验要求 超级恒温水浴 结构：</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产品外壳采用金属板，控制箱直接安装在水箱上。旁边有进出水嘴两只，水箱内采用优质水泵作为循环动力，解决了水温不匀的弊病，使仪器的控温精度和水的均匀度都能达到更高的要求。其特点就是水温均匀，温度精确，水温波动小，同时可以用来建立第二恒温场。                                                       技术指示：</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1：电源 ：220V 50Hz</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2：温度范围：室温+ 5℃—95℃</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3：恒温波动：≤0.5度 加热功率1000w</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4：恒温设定与测量：数字控制（液晶屏多状态显示）</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5：水泵流速：≥4L/min 功率40w</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6：总功耗 ：≤　1.2KW</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7：内胆尺寸：400X300X180mm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电加热二氧化碳减压器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铜质，双表头，电压220V，高温自动保护</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生物洁净工作台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单人双面垂直净化工作台技术参数：</w:t>
            </w:r>
          </w:p>
          <w:p>
            <w:pPr>
              <w:widowControl/>
              <w:jc w:val="left"/>
              <w:textAlignment w:val="center"/>
              <w:rPr>
                <w:rFonts w:ascii="宋体" w:hAnsi="宋体" w:cs="宋体"/>
                <w:kern w:val="0"/>
                <w:szCs w:val="21"/>
                <w:lang w:bidi="ar"/>
              </w:rPr>
            </w:pPr>
            <w:r>
              <w:rPr>
                <w:rFonts w:ascii="宋体" w:hAnsi="宋体" w:cs="宋体"/>
                <w:kern w:val="0"/>
                <w:szCs w:val="21"/>
                <w:lang w:bidi="ar"/>
              </w:rPr>
              <w:t>洁净等级： 100级（美联邦209E） 100Graed @ 0.5um（USA 209E）</w:t>
            </w:r>
          </w:p>
          <w:p>
            <w:pPr>
              <w:widowControl/>
              <w:jc w:val="left"/>
              <w:textAlignment w:val="center"/>
              <w:rPr>
                <w:rFonts w:ascii="宋体" w:hAnsi="宋体" w:cs="宋体"/>
                <w:kern w:val="0"/>
                <w:szCs w:val="21"/>
                <w:lang w:bidi="ar"/>
              </w:rPr>
            </w:pPr>
            <w:r>
              <w:rPr>
                <w:rFonts w:ascii="宋体" w:hAnsi="宋体" w:cs="宋体"/>
                <w:kern w:val="0"/>
                <w:szCs w:val="21"/>
                <w:lang w:bidi="ar"/>
              </w:rPr>
              <w:t>菌落数： ≤0.5个/皿·时（∮90mm培养平皿）</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平均风速： 0.3~ 0.6 m/s（可调） 0.3~0.6 m/s（can beadjusted） </w:t>
            </w:r>
          </w:p>
          <w:p>
            <w:pPr>
              <w:widowControl/>
              <w:jc w:val="left"/>
              <w:textAlignment w:val="center"/>
              <w:rPr>
                <w:rFonts w:ascii="宋体" w:hAnsi="宋体" w:cs="宋体"/>
                <w:kern w:val="0"/>
                <w:szCs w:val="21"/>
                <w:lang w:bidi="ar"/>
              </w:rPr>
            </w:pPr>
            <w:r>
              <w:rPr>
                <w:rFonts w:ascii="宋体" w:hAnsi="宋体" w:cs="宋体"/>
                <w:kern w:val="0"/>
                <w:szCs w:val="21"/>
                <w:lang w:bidi="ar"/>
              </w:rPr>
              <w:t>噪音： ≤62dB（A）</w:t>
            </w:r>
          </w:p>
          <w:p>
            <w:pPr>
              <w:widowControl/>
              <w:jc w:val="left"/>
              <w:textAlignment w:val="center"/>
              <w:rPr>
                <w:rFonts w:ascii="宋体" w:hAnsi="宋体" w:cs="宋体"/>
                <w:kern w:val="0"/>
                <w:szCs w:val="21"/>
                <w:lang w:bidi="ar"/>
              </w:rPr>
            </w:pPr>
            <w:r>
              <w:rPr>
                <w:rFonts w:ascii="宋体" w:hAnsi="宋体" w:cs="宋体"/>
                <w:kern w:val="0"/>
                <w:szCs w:val="21"/>
                <w:lang w:bidi="ar"/>
              </w:rPr>
              <w:t>振动/单峰值： ≤4μm</w:t>
            </w:r>
          </w:p>
          <w:p>
            <w:pPr>
              <w:widowControl/>
              <w:jc w:val="left"/>
              <w:textAlignment w:val="center"/>
              <w:rPr>
                <w:rFonts w:ascii="宋体" w:hAnsi="宋体" w:cs="宋体"/>
                <w:kern w:val="0"/>
                <w:szCs w:val="21"/>
                <w:lang w:bidi="ar"/>
              </w:rPr>
            </w:pPr>
            <w:r>
              <w:rPr>
                <w:rFonts w:ascii="宋体" w:hAnsi="宋体" w:cs="宋体"/>
                <w:kern w:val="0"/>
                <w:szCs w:val="21"/>
                <w:lang w:bidi="ar"/>
              </w:rPr>
              <w:t>照度： ≥300LX</w:t>
            </w:r>
          </w:p>
          <w:p>
            <w:pPr>
              <w:widowControl/>
              <w:jc w:val="left"/>
              <w:textAlignment w:val="center"/>
              <w:rPr>
                <w:rFonts w:ascii="宋体" w:hAnsi="宋体" w:cs="宋体"/>
                <w:kern w:val="0"/>
                <w:szCs w:val="21"/>
                <w:lang w:bidi="ar"/>
              </w:rPr>
            </w:pPr>
            <w:r>
              <w:rPr>
                <w:rFonts w:ascii="宋体" w:hAnsi="宋体" w:cs="宋体"/>
                <w:kern w:val="0"/>
                <w:szCs w:val="21"/>
                <w:lang w:bidi="ar"/>
              </w:rPr>
              <w:t>电源： AC单相 220V/50Hz</w:t>
            </w:r>
          </w:p>
          <w:p>
            <w:pPr>
              <w:widowControl/>
              <w:jc w:val="left"/>
              <w:textAlignment w:val="center"/>
              <w:rPr>
                <w:rFonts w:ascii="宋体" w:hAnsi="宋体" w:cs="宋体"/>
                <w:kern w:val="0"/>
                <w:szCs w:val="21"/>
                <w:lang w:bidi="ar"/>
              </w:rPr>
            </w:pPr>
            <w:r>
              <w:rPr>
                <w:rFonts w:ascii="宋体" w:hAnsi="宋体" w:cs="宋体"/>
                <w:kern w:val="0"/>
                <w:szCs w:val="21"/>
                <w:lang w:bidi="ar"/>
              </w:rPr>
              <w:t>zui大功率：400W</w:t>
            </w:r>
          </w:p>
          <w:p>
            <w:pPr>
              <w:widowControl/>
              <w:jc w:val="left"/>
              <w:textAlignment w:val="center"/>
              <w:rPr>
                <w:rFonts w:ascii="宋体" w:hAnsi="宋体" w:cs="宋体"/>
                <w:kern w:val="0"/>
                <w:szCs w:val="21"/>
                <w:lang w:bidi="ar"/>
              </w:rPr>
            </w:pPr>
            <w:r>
              <w:rPr>
                <w:rFonts w:ascii="宋体" w:hAnsi="宋体" w:cs="宋体"/>
                <w:kern w:val="0"/>
                <w:szCs w:val="21"/>
                <w:lang w:bidi="ar"/>
              </w:rPr>
              <w:t>重量：110kg</w:t>
            </w:r>
          </w:p>
          <w:p>
            <w:pPr>
              <w:widowControl/>
              <w:jc w:val="left"/>
              <w:textAlignment w:val="center"/>
              <w:rPr>
                <w:rFonts w:ascii="宋体" w:hAnsi="宋体" w:cs="宋体"/>
                <w:kern w:val="0"/>
                <w:szCs w:val="21"/>
                <w:lang w:bidi="ar"/>
              </w:rPr>
            </w:pPr>
            <w:r>
              <w:rPr>
                <w:rFonts w:ascii="宋体" w:hAnsi="宋体" w:cs="宋体"/>
                <w:kern w:val="0"/>
                <w:szCs w:val="21"/>
                <w:lang w:bidi="ar"/>
              </w:rPr>
              <w:t>工作方式：单人双面垂直风</w:t>
            </w:r>
          </w:p>
          <w:p>
            <w:pPr>
              <w:widowControl/>
              <w:jc w:val="left"/>
              <w:textAlignment w:val="center"/>
              <w:rPr>
                <w:rFonts w:ascii="宋体" w:hAnsi="宋体" w:cs="宋体"/>
                <w:kern w:val="0"/>
                <w:szCs w:val="21"/>
                <w:lang w:bidi="ar"/>
              </w:rPr>
            </w:pPr>
            <w:r>
              <w:rPr>
                <w:rFonts w:ascii="宋体" w:hAnsi="宋体" w:cs="宋体"/>
                <w:kern w:val="0"/>
                <w:szCs w:val="21"/>
                <w:lang w:bidi="ar"/>
              </w:rPr>
              <w:t>工作区宽：870mm</w:t>
            </w:r>
          </w:p>
          <w:p>
            <w:pPr>
              <w:widowControl/>
              <w:jc w:val="left"/>
              <w:textAlignment w:val="center"/>
              <w:rPr>
                <w:rFonts w:ascii="宋体" w:hAnsi="宋体" w:cs="宋体"/>
                <w:kern w:val="0"/>
                <w:szCs w:val="21"/>
                <w:lang w:bidi="ar"/>
              </w:rPr>
            </w:pPr>
            <w:r>
              <w:rPr>
                <w:rFonts w:ascii="宋体" w:hAnsi="宋体" w:cs="宋体"/>
                <w:kern w:val="0"/>
                <w:szCs w:val="21"/>
                <w:lang w:bidi="ar"/>
              </w:rPr>
              <w:t>工作区深：610mm</w:t>
            </w:r>
          </w:p>
          <w:p>
            <w:pPr>
              <w:widowControl/>
              <w:jc w:val="left"/>
              <w:textAlignment w:val="center"/>
              <w:rPr>
                <w:rFonts w:ascii="宋体" w:hAnsi="宋体" w:cs="宋体"/>
                <w:kern w:val="0"/>
                <w:szCs w:val="21"/>
                <w:lang w:bidi="ar"/>
              </w:rPr>
            </w:pPr>
            <w:r>
              <w:rPr>
                <w:rFonts w:ascii="宋体" w:hAnsi="宋体" w:cs="宋体"/>
                <w:kern w:val="0"/>
                <w:szCs w:val="21"/>
                <w:lang w:bidi="ar"/>
              </w:rPr>
              <w:t>工作区高：520mm</w:t>
            </w:r>
          </w:p>
          <w:p>
            <w:pPr>
              <w:widowControl/>
              <w:jc w:val="left"/>
              <w:textAlignment w:val="center"/>
              <w:rPr>
                <w:rFonts w:ascii="宋体" w:hAnsi="宋体" w:cs="宋体"/>
                <w:kern w:val="0"/>
                <w:szCs w:val="21"/>
                <w:lang w:bidi="ar"/>
              </w:rPr>
            </w:pPr>
            <w:r>
              <w:rPr>
                <w:rFonts w:ascii="宋体" w:hAnsi="宋体" w:cs="宋体"/>
                <w:kern w:val="0"/>
                <w:szCs w:val="21"/>
                <w:lang w:bidi="ar"/>
              </w:rPr>
              <w:t>外形尺寸：990×790×1650mm</w:t>
            </w:r>
          </w:p>
          <w:p>
            <w:pPr>
              <w:widowControl/>
              <w:jc w:val="left"/>
              <w:textAlignment w:val="center"/>
              <w:rPr>
                <w:rFonts w:ascii="宋体" w:hAnsi="宋体" w:cs="宋体"/>
                <w:kern w:val="0"/>
                <w:szCs w:val="21"/>
                <w:lang w:bidi="ar"/>
              </w:rPr>
            </w:pPr>
            <w:r>
              <w:rPr>
                <w:rFonts w:ascii="宋体" w:hAnsi="宋体" w:cs="宋体"/>
                <w:kern w:val="0"/>
                <w:szCs w:val="21"/>
                <w:lang w:bidi="ar"/>
              </w:rPr>
              <w:t>高效过滤器规格及数量：820×600×50×1</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荧光灯/紫外灯规格量： 20W×1/20W×1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液氮罐</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便携式液氮罐，配有保护套，保护罐体</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几何容积（L） 10</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口径（mm） 50</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 xml:space="preserve">静态液氮蒸发量（L/D） 0.12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静态液氮保存期（d） 86</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提筒外径（mm） 38</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提筒高度（mm） 120</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提筒数量（ea） 6</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高度（mm） 552</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外径（mm） 300</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空重（kg） 5.9</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选配锁盖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选配保护套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选配液位监控仪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液氮罐</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液氮罐，配有保护套，保护罐体</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几何容积（L） 31.5</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口径（mm） 125</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 xml:space="preserve">静态液氮蒸发量（L/D） 0.35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静态液氮保存期（d） 90</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提筒外径（mm） 97</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提筒高度（mm） 120/276</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提筒数量（ea） 6</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高度（mm） 705</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外径（mm） 462</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空重（kg） 12.9</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锁盖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保护套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液位监控仪 √</w:t>
            </w:r>
          </w:p>
          <w:p>
            <w:pPr>
              <w:widowControl/>
              <w:jc w:val="left"/>
              <w:textAlignment w:val="center"/>
              <w:rPr>
                <w:rFonts w:ascii="宋体" w:hAnsi="宋体" w:cs="宋体"/>
                <w:color w:val="FF0000"/>
                <w:kern w:val="0"/>
                <w:szCs w:val="21"/>
                <w:lang w:bidi="ar"/>
              </w:rPr>
            </w:pPr>
            <w:r>
              <w:rPr>
                <w:rFonts w:ascii="宋体" w:hAnsi="宋体" w:cs="宋体"/>
                <w:color w:val="FF0000"/>
                <w:kern w:val="0"/>
                <w:szCs w:val="21"/>
                <w:lang w:bidi="ar"/>
              </w:rPr>
              <w:t>选配运输车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r>
              <w:rPr>
                <w:rFonts w:ascii="宋体" w:hAnsi="宋体" w:cs="宋体"/>
                <w:b/>
                <w:kern w:val="0"/>
                <w:szCs w:val="21"/>
                <w:lang w:bidi="ar"/>
              </w:rPr>
              <w:t>胚胎移植应用中心</w:t>
            </w: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电采精器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动物电刺激采精器 自动采精</w:t>
            </w:r>
          </w:p>
          <w:p>
            <w:pPr>
              <w:widowControl/>
              <w:jc w:val="left"/>
              <w:textAlignment w:val="center"/>
              <w:rPr>
                <w:rFonts w:ascii="宋体" w:hAnsi="宋体" w:cs="宋体"/>
                <w:kern w:val="0"/>
                <w:szCs w:val="21"/>
                <w:lang w:bidi="ar"/>
              </w:rPr>
            </w:pPr>
            <w:r>
              <w:rPr>
                <w:rFonts w:ascii="宋体" w:hAnsi="宋体" w:cs="宋体"/>
                <w:kern w:val="0"/>
                <w:szCs w:val="21"/>
                <w:lang w:bidi="ar"/>
              </w:rPr>
              <w:t>应用于动物人工授精：猪、马、牛、羊、犬、狐狸、熊猫、珍稀动物、国家一级保护动物等育种保种，精液质量检察，鲜精稀释和冻精生产制作。参数：</w:t>
            </w:r>
          </w:p>
          <w:p>
            <w:pPr>
              <w:widowControl/>
              <w:jc w:val="left"/>
              <w:textAlignment w:val="center"/>
              <w:rPr>
                <w:rFonts w:ascii="宋体" w:hAnsi="宋体" w:cs="宋体"/>
                <w:kern w:val="0"/>
                <w:szCs w:val="21"/>
                <w:lang w:bidi="ar"/>
              </w:rPr>
            </w:pPr>
            <w:r>
              <w:rPr>
                <w:rFonts w:ascii="宋体" w:hAnsi="宋体" w:cs="宋体"/>
                <w:kern w:val="0"/>
                <w:szCs w:val="21"/>
                <w:lang w:bidi="ar"/>
              </w:rPr>
              <w:t>1、整机耗电：200W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2、电刺激输出电压：0～12V ； </w:t>
            </w:r>
          </w:p>
          <w:p>
            <w:pPr>
              <w:widowControl/>
              <w:jc w:val="left"/>
              <w:textAlignment w:val="center"/>
              <w:rPr>
                <w:rFonts w:ascii="宋体" w:hAnsi="宋体" w:cs="宋体"/>
                <w:kern w:val="0"/>
                <w:szCs w:val="21"/>
                <w:lang w:bidi="ar"/>
              </w:rPr>
            </w:pPr>
            <w:r>
              <w:rPr>
                <w:rFonts w:ascii="宋体" w:hAnsi="宋体" w:cs="宋体"/>
                <w:kern w:val="0"/>
                <w:szCs w:val="21"/>
                <w:lang w:bidi="ar"/>
              </w:rPr>
              <w:t>3、电刺激输出电流：＜2A；</w:t>
            </w:r>
          </w:p>
          <w:p>
            <w:pPr>
              <w:widowControl/>
              <w:jc w:val="left"/>
              <w:textAlignment w:val="center"/>
              <w:rPr>
                <w:rFonts w:ascii="宋体" w:hAnsi="宋体" w:cs="宋体"/>
                <w:kern w:val="0"/>
                <w:szCs w:val="21"/>
                <w:lang w:bidi="ar"/>
              </w:rPr>
            </w:pPr>
            <w:r>
              <w:rPr>
                <w:rFonts w:ascii="宋体" w:hAnsi="宋体" w:cs="宋体"/>
                <w:kern w:val="0"/>
                <w:szCs w:val="21"/>
                <w:lang w:bidi="ar"/>
              </w:rPr>
              <w:t>4、仪器供电：交流220W；</w:t>
            </w:r>
          </w:p>
          <w:p>
            <w:pPr>
              <w:widowControl/>
              <w:jc w:val="left"/>
              <w:textAlignment w:val="center"/>
              <w:rPr>
                <w:rFonts w:ascii="宋体" w:hAnsi="宋体" w:cs="宋体"/>
                <w:kern w:val="0"/>
                <w:szCs w:val="21"/>
                <w:lang w:bidi="ar"/>
              </w:rPr>
            </w:pPr>
            <w:r>
              <w:rPr>
                <w:rFonts w:ascii="宋体" w:hAnsi="宋体" w:cs="宋体"/>
                <w:kern w:val="0"/>
                <w:szCs w:val="21"/>
                <w:lang w:bidi="ar"/>
              </w:rPr>
              <w:t>5、电刺激输出电压：粗调：0～13.4V交流； 每细调增加至0.5V交流；</w:t>
            </w:r>
          </w:p>
          <w:p>
            <w:pPr>
              <w:widowControl/>
              <w:jc w:val="left"/>
              <w:textAlignment w:val="center"/>
              <w:rPr>
                <w:rFonts w:ascii="宋体" w:hAnsi="宋体" w:cs="宋体"/>
                <w:kern w:val="0"/>
                <w:szCs w:val="21"/>
                <w:lang w:bidi="ar"/>
              </w:rPr>
            </w:pPr>
            <w:r>
              <w:rPr>
                <w:rFonts w:ascii="宋体" w:hAnsi="宋体" w:cs="宋体"/>
                <w:kern w:val="0"/>
                <w:szCs w:val="21"/>
                <w:lang w:bidi="ar"/>
              </w:rPr>
              <w:t>6、电刺激输出有手动和自动</w:t>
            </w:r>
          </w:p>
          <w:p>
            <w:pPr>
              <w:widowControl/>
              <w:jc w:val="left"/>
              <w:textAlignment w:val="center"/>
              <w:rPr>
                <w:rFonts w:ascii="宋体" w:hAnsi="宋体" w:cs="宋体"/>
                <w:kern w:val="0"/>
                <w:szCs w:val="21"/>
                <w:lang w:bidi="ar"/>
              </w:rPr>
            </w:pPr>
            <w:r>
              <w:rPr>
                <w:rFonts w:ascii="宋体" w:hAnsi="宋体" w:cs="宋体"/>
                <w:kern w:val="0"/>
                <w:szCs w:val="21"/>
                <w:lang w:bidi="ar"/>
              </w:rPr>
              <w:t>7、配置：</w:t>
            </w:r>
          </w:p>
          <w:p>
            <w:pPr>
              <w:widowControl/>
              <w:jc w:val="left"/>
              <w:textAlignment w:val="center"/>
              <w:rPr>
                <w:rFonts w:ascii="宋体" w:hAnsi="宋体" w:cs="宋体"/>
                <w:kern w:val="0"/>
                <w:szCs w:val="21"/>
                <w:lang w:bidi="ar"/>
              </w:rPr>
            </w:pPr>
            <w:r>
              <w:rPr>
                <w:rFonts w:ascii="宋体" w:hAnsi="宋体" w:cs="宋体"/>
                <w:kern w:val="0"/>
                <w:szCs w:val="21"/>
                <w:lang w:bidi="ar"/>
              </w:rPr>
              <w:t>1)、动物电刺激采精仪（电池版）主机1台；</w:t>
            </w:r>
          </w:p>
          <w:p>
            <w:pPr>
              <w:widowControl/>
              <w:jc w:val="left"/>
              <w:textAlignment w:val="center"/>
              <w:rPr>
                <w:rFonts w:ascii="宋体" w:hAnsi="宋体" w:cs="宋体"/>
                <w:kern w:val="0"/>
                <w:szCs w:val="21"/>
                <w:lang w:bidi="ar"/>
              </w:rPr>
            </w:pPr>
            <w:r>
              <w:rPr>
                <w:rFonts w:ascii="宋体" w:hAnsi="宋体" w:cs="宋体"/>
                <w:kern w:val="0"/>
                <w:szCs w:val="21"/>
                <w:lang w:bidi="ar"/>
              </w:rPr>
              <w:t>2)、刺激电极棒4根(直径分别为3，8，15，25mm)；</w:t>
            </w:r>
          </w:p>
          <w:p>
            <w:pPr>
              <w:widowControl/>
              <w:jc w:val="left"/>
              <w:textAlignment w:val="center"/>
              <w:rPr>
                <w:rFonts w:ascii="宋体" w:hAnsi="宋体" w:cs="宋体"/>
                <w:kern w:val="0"/>
                <w:szCs w:val="21"/>
                <w:lang w:bidi="ar"/>
              </w:rPr>
            </w:pPr>
            <w:r>
              <w:rPr>
                <w:rFonts w:ascii="宋体" w:hAnsi="宋体" w:cs="宋体"/>
                <w:kern w:val="0"/>
                <w:szCs w:val="21"/>
                <w:lang w:bidi="ar"/>
              </w:rPr>
              <w:t>3)、电源线1根；</w:t>
            </w:r>
          </w:p>
          <w:p>
            <w:pPr>
              <w:widowControl/>
              <w:jc w:val="left"/>
              <w:textAlignment w:val="center"/>
              <w:rPr>
                <w:rFonts w:ascii="宋体" w:hAnsi="宋体" w:cs="宋体"/>
                <w:kern w:val="0"/>
                <w:szCs w:val="21"/>
                <w:lang w:bidi="ar"/>
              </w:rPr>
            </w:pPr>
            <w:r>
              <w:rPr>
                <w:rFonts w:ascii="宋体" w:hAnsi="宋体" w:cs="宋体"/>
                <w:kern w:val="0"/>
                <w:szCs w:val="21"/>
                <w:lang w:bidi="ar"/>
              </w:rPr>
              <w:t>4)</w:t>
            </w:r>
            <w:r>
              <w:rPr>
                <w:rFonts w:ascii="宋体" w:hAnsi="宋体" w:cs="宋体"/>
                <w:color w:val="000000"/>
                <w:kern w:val="0"/>
                <w:szCs w:val="21"/>
                <w:lang w:bidi="ar"/>
              </w:rPr>
              <w:t>、使用说明书1份；</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渗透压仪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 1.测量范围：0- 3000m0smol/kg同0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2.样品量：soul (SOul-lOOul)</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3.测试时间：＜l.S分钟</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4.预；令时间：ζ3分钟</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5.重复性：RSDζ±1 %(300 mOsmol/kg H ,0)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6.准确度：± 2mOsmol/kgH,O（ζ400mOsmol/kgH, 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1 %(&gt;400mOsmol/kgH,O)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7.分辨率：1mOsmol/kgH,O</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8.线性：＜1%（直线）</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9.环境温度：10-30℃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10.环境湿度：5-80%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11.电源：AC220V±10%;50Hz;&lt;80W</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12.外形尺寸：220×210×360mm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药品保藏箱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一、用  途：</w:t>
            </w:r>
          </w:p>
          <w:p>
            <w:pPr>
              <w:widowControl/>
              <w:jc w:val="left"/>
              <w:textAlignment w:val="center"/>
              <w:rPr>
                <w:rFonts w:ascii="宋体" w:hAnsi="宋体" w:cs="宋体"/>
                <w:kern w:val="0"/>
                <w:szCs w:val="21"/>
                <w:lang w:bidi="ar"/>
              </w:rPr>
            </w:pPr>
            <w:r>
              <w:rPr>
                <w:rFonts w:ascii="宋体" w:hAnsi="宋体" w:cs="宋体"/>
                <w:kern w:val="0"/>
                <w:szCs w:val="21"/>
                <w:lang w:bidi="ar"/>
              </w:rPr>
              <w:t>用于医疗行业冷藏药品的专业冷藏设备，也可用于储存生物制品、疫苗、药品、试剂等，适用于药房、制药厂、医院、疾病预防控制中心、社区卫生服务中心、各类实验室等。</w:t>
            </w:r>
          </w:p>
          <w:p>
            <w:pPr>
              <w:widowControl/>
              <w:jc w:val="left"/>
              <w:textAlignment w:val="center"/>
              <w:rPr>
                <w:rFonts w:ascii="宋体" w:hAnsi="宋体" w:cs="宋体"/>
                <w:kern w:val="0"/>
                <w:szCs w:val="21"/>
                <w:lang w:bidi="ar"/>
              </w:rPr>
            </w:pPr>
            <w:r>
              <w:rPr>
                <w:rFonts w:ascii="宋体" w:hAnsi="宋体" w:cs="宋体"/>
                <w:kern w:val="0"/>
                <w:szCs w:val="21"/>
                <w:lang w:bidi="ar"/>
              </w:rPr>
              <w:t>二、主要指标:</w:t>
            </w:r>
          </w:p>
          <w:p>
            <w:pPr>
              <w:widowControl/>
              <w:jc w:val="left"/>
              <w:textAlignment w:val="center"/>
              <w:rPr>
                <w:rFonts w:ascii="宋体" w:hAnsi="宋体" w:cs="宋体"/>
                <w:kern w:val="0"/>
                <w:szCs w:val="21"/>
                <w:lang w:bidi="ar"/>
              </w:rPr>
            </w:pPr>
            <w:r>
              <w:rPr>
                <w:rFonts w:ascii="宋体" w:hAnsi="宋体" w:cs="宋体"/>
                <w:kern w:val="0"/>
                <w:szCs w:val="21"/>
                <w:lang w:bidi="ar"/>
              </w:rPr>
              <w:t>2.1、工作条件：环境温度16-32℃，环境湿度：20-80%，电压：220V±10% ， 频率50±1Hz。</w:t>
            </w:r>
          </w:p>
          <w:p>
            <w:pPr>
              <w:widowControl/>
              <w:jc w:val="left"/>
              <w:textAlignment w:val="center"/>
              <w:rPr>
                <w:rFonts w:ascii="宋体" w:hAnsi="宋体" w:cs="宋体"/>
                <w:kern w:val="0"/>
                <w:szCs w:val="21"/>
                <w:lang w:bidi="ar"/>
              </w:rPr>
            </w:pPr>
            <w:r>
              <w:rPr>
                <w:rFonts w:ascii="宋体" w:hAnsi="宋体" w:cs="宋体"/>
                <w:kern w:val="0"/>
                <w:szCs w:val="21"/>
                <w:lang w:bidi="ar"/>
              </w:rPr>
              <w:t>2.2、样式：立式，单门。</w:t>
            </w:r>
          </w:p>
          <w:p>
            <w:pPr>
              <w:widowControl/>
              <w:jc w:val="left"/>
              <w:textAlignment w:val="center"/>
              <w:rPr>
                <w:rFonts w:ascii="宋体" w:hAnsi="宋体" w:cs="宋体"/>
                <w:kern w:val="0"/>
                <w:szCs w:val="21"/>
                <w:lang w:bidi="ar"/>
              </w:rPr>
            </w:pPr>
            <w:r>
              <w:rPr>
                <w:rFonts w:ascii="宋体" w:hAnsi="宋体" w:cs="宋体"/>
                <w:kern w:val="0"/>
                <w:szCs w:val="21"/>
                <w:lang w:bidi="ar"/>
              </w:rPr>
              <w:t>2.3、有效容积(L)：260。</w:t>
            </w:r>
          </w:p>
          <w:p>
            <w:pPr>
              <w:widowControl/>
              <w:jc w:val="left"/>
              <w:textAlignment w:val="center"/>
              <w:rPr>
                <w:rFonts w:ascii="宋体" w:hAnsi="宋体" w:cs="宋体"/>
                <w:kern w:val="0"/>
                <w:szCs w:val="21"/>
                <w:lang w:bidi="ar"/>
              </w:rPr>
            </w:pPr>
            <w:r>
              <w:rPr>
                <w:rFonts w:ascii="宋体" w:hAnsi="宋体" w:cs="宋体"/>
                <w:kern w:val="0"/>
                <w:szCs w:val="21"/>
                <w:lang w:bidi="ar"/>
              </w:rPr>
              <w:t>2.4、外部尺寸（宽深高mm）：5755831690。</w:t>
            </w:r>
          </w:p>
          <w:p>
            <w:pPr>
              <w:widowControl/>
              <w:jc w:val="left"/>
              <w:textAlignment w:val="center"/>
              <w:rPr>
                <w:rFonts w:ascii="宋体" w:hAnsi="宋体" w:cs="宋体"/>
                <w:kern w:val="0"/>
                <w:szCs w:val="21"/>
                <w:lang w:bidi="ar"/>
              </w:rPr>
            </w:pPr>
            <w:r>
              <w:rPr>
                <w:rFonts w:ascii="宋体" w:hAnsi="宋体" w:cs="宋体"/>
                <w:kern w:val="0"/>
                <w:szCs w:val="21"/>
                <w:lang w:bidi="ar"/>
              </w:rPr>
              <w:t>2.5、内部尺寸（宽深高mm）：4904851172。</w:t>
            </w:r>
          </w:p>
          <w:p>
            <w:pPr>
              <w:widowControl/>
              <w:jc w:val="left"/>
              <w:textAlignment w:val="center"/>
              <w:rPr>
                <w:rFonts w:ascii="宋体" w:hAnsi="宋体" w:cs="宋体"/>
                <w:kern w:val="0"/>
                <w:szCs w:val="21"/>
                <w:lang w:bidi="ar"/>
              </w:rPr>
            </w:pPr>
            <w:r>
              <w:rPr>
                <w:rFonts w:ascii="宋体" w:hAnsi="宋体" w:cs="宋体"/>
                <w:kern w:val="0"/>
                <w:szCs w:val="21"/>
                <w:lang w:bidi="ar"/>
              </w:rPr>
              <w:t>2.6、净重/毛重（KG）：68/77。</w:t>
            </w:r>
          </w:p>
          <w:p>
            <w:pPr>
              <w:widowControl/>
              <w:jc w:val="left"/>
              <w:textAlignment w:val="center"/>
              <w:rPr>
                <w:rFonts w:ascii="宋体" w:hAnsi="宋体" w:cs="宋体"/>
                <w:kern w:val="0"/>
                <w:szCs w:val="21"/>
                <w:lang w:bidi="ar"/>
              </w:rPr>
            </w:pPr>
            <w:r>
              <w:rPr>
                <w:rFonts w:ascii="宋体" w:hAnsi="宋体" w:cs="宋体"/>
                <w:kern w:val="0"/>
                <w:szCs w:val="21"/>
                <w:lang w:bidi="ar"/>
              </w:rPr>
              <w:t>2.7、双层透明保温玻璃门，门体配锁，底部带有调整脚。</w:t>
            </w:r>
          </w:p>
          <w:p>
            <w:pPr>
              <w:widowControl/>
              <w:jc w:val="left"/>
              <w:textAlignment w:val="center"/>
              <w:rPr>
                <w:rFonts w:ascii="宋体" w:hAnsi="宋体" w:cs="宋体"/>
                <w:kern w:val="0"/>
                <w:szCs w:val="21"/>
                <w:lang w:bidi="ar"/>
              </w:rPr>
            </w:pPr>
            <w:r>
              <w:rPr>
                <w:rFonts w:ascii="宋体" w:hAnsi="宋体" w:cs="宋体"/>
                <w:kern w:val="0"/>
                <w:szCs w:val="21"/>
                <w:lang w:bidi="ar"/>
              </w:rPr>
              <w:t>2.8、箱体材料为优质结构钢板，经先进防腐磷化喷涂工艺；内壁为HIPS工程塑料。</w:t>
            </w:r>
          </w:p>
          <w:p>
            <w:pPr>
              <w:widowControl/>
              <w:jc w:val="left"/>
              <w:textAlignment w:val="center"/>
              <w:rPr>
                <w:rFonts w:ascii="宋体" w:hAnsi="宋体" w:cs="宋体"/>
                <w:kern w:val="0"/>
                <w:szCs w:val="21"/>
                <w:lang w:bidi="ar"/>
              </w:rPr>
            </w:pPr>
            <w:r>
              <w:rPr>
                <w:rFonts w:ascii="宋体" w:hAnsi="宋体" w:cs="宋体"/>
                <w:kern w:val="0"/>
                <w:szCs w:val="21"/>
                <w:lang w:bidi="ar"/>
              </w:rPr>
              <w:t>2.9、电加热玻璃门，门体防凝露设计，80%湿度环境下无凝露。</w:t>
            </w:r>
          </w:p>
          <w:p>
            <w:pPr>
              <w:widowControl/>
              <w:jc w:val="left"/>
              <w:textAlignment w:val="center"/>
              <w:rPr>
                <w:rFonts w:ascii="宋体" w:hAnsi="宋体" w:cs="宋体"/>
                <w:kern w:val="0"/>
                <w:szCs w:val="21"/>
                <w:lang w:bidi="ar"/>
              </w:rPr>
            </w:pPr>
            <w:r>
              <w:rPr>
                <w:rFonts w:ascii="宋体" w:hAnsi="宋体" w:cs="宋体"/>
                <w:kern w:val="0"/>
                <w:szCs w:val="21"/>
                <w:lang w:bidi="ar"/>
              </w:rPr>
              <w:t>2.10、后背外挂式高效冷凝器，内藏式蒸发器，制冷迅速。</w:t>
            </w:r>
          </w:p>
          <w:p>
            <w:pPr>
              <w:widowControl/>
              <w:jc w:val="left"/>
              <w:textAlignment w:val="center"/>
              <w:rPr>
                <w:rFonts w:ascii="宋体" w:hAnsi="宋体" w:cs="宋体"/>
                <w:kern w:val="0"/>
                <w:szCs w:val="21"/>
                <w:lang w:bidi="ar"/>
              </w:rPr>
            </w:pPr>
            <w:r>
              <w:rPr>
                <w:rFonts w:ascii="宋体" w:hAnsi="宋体" w:cs="宋体"/>
                <w:kern w:val="0"/>
                <w:szCs w:val="21"/>
                <w:lang w:bidi="ar"/>
              </w:rPr>
              <w:t>2.11、箱内横排配有LED照明功能，使箱体内部一目了然。</w:t>
            </w:r>
          </w:p>
          <w:p>
            <w:pPr>
              <w:widowControl/>
              <w:jc w:val="left"/>
              <w:textAlignment w:val="center"/>
              <w:rPr>
                <w:rFonts w:ascii="宋体" w:hAnsi="宋体" w:cs="宋体"/>
                <w:kern w:val="0"/>
                <w:szCs w:val="21"/>
                <w:lang w:bidi="ar"/>
              </w:rPr>
            </w:pPr>
            <w:r>
              <w:rPr>
                <w:rFonts w:ascii="宋体" w:hAnsi="宋体" w:cs="宋体"/>
                <w:kern w:val="0"/>
                <w:szCs w:val="21"/>
                <w:lang w:bidi="ar"/>
              </w:rPr>
              <w:t>2.12、3个优质钢丝浸塑搁架+1个储存吊框，存取物品更方便，且易于清洗。</w:t>
            </w:r>
          </w:p>
          <w:p>
            <w:pPr>
              <w:widowControl/>
              <w:jc w:val="left"/>
              <w:textAlignment w:val="center"/>
              <w:rPr>
                <w:rFonts w:ascii="宋体" w:hAnsi="宋体" w:cs="宋体"/>
                <w:kern w:val="0"/>
                <w:szCs w:val="21"/>
                <w:lang w:bidi="ar"/>
              </w:rPr>
            </w:pPr>
            <w:r>
              <w:rPr>
                <w:rFonts w:ascii="宋体" w:hAnsi="宋体" w:cs="宋体"/>
                <w:kern w:val="0"/>
                <w:szCs w:val="21"/>
                <w:lang w:bidi="ar"/>
              </w:rPr>
              <w:t>2.13、左侧标配1个测试孔，方便用户测试箱内温度。</w:t>
            </w:r>
          </w:p>
          <w:p>
            <w:pPr>
              <w:widowControl/>
              <w:jc w:val="left"/>
              <w:textAlignment w:val="center"/>
              <w:rPr>
                <w:rFonts w:ascii="宋体" w:hAnsi="宋体" w:cs="宋体"/>
                <w:kern w:val="0"/>
                <w:szCs w:val="21"/>
                <w:lang w:bidi="ar"/>
              </w:rPr>
            </w:pPr>
            <w:r>
              <w:rPr>
                <w:rFonts w:ascii="宋体" w:hAnsi="宋体" w:cs="宋体"/>
                <w:kern w:val="0"/>
                <w:szCs w:val="21"/>
                <w:lang w:bidi="ar"/>
              </w:rPr>
              <w:t>2.14、采用名牌高效压缩机，无氟环保制冷剂，节能高效。</w:t>
            </w:r>
          </w:p>
          <w:p>
            <w:pPr>
              <w:widowControl/>
              <w:jc w:val="left"/>
              <w:textAlignment w:val="center"/>
              <w:rPr>
                <w:rFonts w:ascii="宋体" w:hAnsi="宋体" w:cs="宋体"/>
                <w:kern w:val="0"/>
                <w:szCs w:val="21"/>
                <w:lang w:bidi="ar"/>
              </w:rPr>
            </w:pPr>
            <w:r>
              <w:rPr>
                <w:rFonts w:ascii="宋体" w:hAnsi="宋体" w:cs="宋体"/>
                <w:kern w:val="0"/>
                <w:szCs w:val="21"/>
                <w:lang w:bidi="ar"/>
              </w:rPr>
              <w:t>2.15、控温：高精度电脑温度控制系统；箱体内置精密温度传感器，控温精确稳定；智能控制风扇强制冷气循环系统，确保箱体内部温度均匀性。</w:t>
            </w:r>
          </w:p>
          <w:p>
            <w:pPr>
              <w:widowControl/>
              <w:jc w:val="left"/>
              <w:textAlignment w:val="center"/>
              <w:rPr>
                <w:rFonts w:ascii="宋体" w:hAnsi="宋体" w:cs="宋体"/>
                <w:kern w:val="0"/>
                <w:szCs w:val="21"/>
                <w:lang w:bidi="ar"/>
              </w:rPr>
            </w:pPr>
            <w:r>
              <w:rPr>
                <w:rFonts w:ascii="宋体" w:hAnsi="宋体" w:cs="宋体"/>
                <w:kern w:val="0"/>
                <w:szCs w:val="21"/>
                <w:lang w:bidi="ar"/>
              </w:rPr>
              <w:t>2.16、高亮度数码显示，在2～8℃范围内任意设定，温度显示精度0.1℃。</w:t>
            </w:r>
          </w:p>
          <w:p>
            <w:pPr>
              <w:widowControl/>
              <w:jc w:val="left"/>
              <w:textAlignment w:val="center"/>
              <w:rPr>
                <w:rFonts w:ascii="宋体" w:hAnsi="宋体" w:cs="宋体"/>
                <w:kern w:val="0"/>
                <w:szCs w:val="21"/>
                <w:lang w:bidi="ar"/>
              </w:rPr>
            </w:pPr>
            <w:r>
              <w:rPr>
                <w:rFonts w:ascii="宋体" w:hAnsi="宋体" w:cs="宋体"/>
                <w:kern w:val="0"/>
                <w:szCs w:val="21"/>
                <w:lang w:bidi="ar"/>
              </w:rPr>
              <w:t>2.17、完善的声光报警功能：具有高温报警、低温报警、开门、传感器故障报警等多种声光报警功能，物品存放更安全。</w:t>
            </w:r>
          </w:p>
          <w:p>
            <w:pPr>
              <w:widowControl/>
              <w:jc w:val="left"/>
              <w:textAlignment w:val="center"/>
              <w:rPr>
                <w:rFonts w:ascii="宋体" w:hAnsi="宋体" w:cs="宋体"/>
                <w:kern w:val="0"/>
                <w:szCs w:val="21"/>
                <w:lang w:bidi="ar"/>
              </w:rPr>
            </w:pPr>
            <w:r>
              <w:rPr>
                <w:rFonts w:ascii="宋体" w:hAnsi="宋体" w:cs="宋体"/>
                <w:kern w:val="0"/>
                <w:szCs w:val="21"/>
                <w:lang w:bidi="ar"/>
              </w:rPr>
              <w:t>2.18、门开风扇电机停止运行，门关风扇电机自动开始运行。</w:t>
            </w:r>
          </w:p>
          <w:p>
            <w:pPr>
              <w:widowControl/>
              <w:jc w:val="left"/>
              <w:textAlignment w:val="center"/>
              <w:rPr>
                <w:rFonts w:ascii="宋体" w:hAnsi="宋体" w:cs="宋体"/>
                <w:kern w:val="0"/>
                <w:szCs w:val="21"/>
                <w:lang w:bidi="ar"/>
              </w:rPr>
            </w:pPr>
            <w:r>
              <w:rPr>
                <w:rFonts w:ascii="宋体" w:hAnsi="宋体" w:cs="宋体"/>
                <w:kern w:val="0"/>
                <w:szCs w:val="21"/>
                <w:lang w:bidi="ar"/>
              </w:rPr>
              <w:t>2.19、冷凝水自动蒸发，操作简便，无需手动倒水。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纯水设备</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主要技术指标</w:t>
            </w:r>
          </w:p>
          <w:p>
            <w:pPr>
              <w:widowControl/>
              <w:jc w:val="left"/>
              <w:textAlignment w:val="center"/>
              <w:rPr>
                <w:rFonts w:ascii="宋体" w:hAnsi="宋体" w:cs="宋体"/>
                <w:kern w:val="0"/>
                <w:szCs w:val="21"/>
                <w:lang w:bidi="ar"/>
              </w:rPr>
            </w:pPr>
            <w:r>
              <w:rPr>
                <w:rFonts w:ascii="宋体" w:hAnsi="宋体" w:cs="宋体"/>
                <w:kern w:val="0"/>
                <w:szCs w:val="21"/>
                <w:lang w:bidi="ar"/>
              </w:rPr>
              <w:t>1、进水水源：市政自来水</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2.产水量：≥40L/H </w:t>
            </w:r>
          </w:p>
          <w:p>
            <w:pPr>
              <w:widowControl/>
              <w:jc w:val="left"/>
              <w:textAlignment w:val="center"/>
              <w:rPr>
                <w:rFonts w:ascii="宋体" w:hAnsi="宋体" w:cs="宋体"/>
                <w:kern w:val="0"/>
                <w:szCs w:val="21"/>
                <w:lang w:bidi="ar"/>
              </w:rPr>
            </w:pPr>
            <w:r>
              <w:rPr>
                <w:rFonts w:ascii="宋体" w:hAnsi="宋体" w:cs="宋体"/>
                <w:kern w:val="0"/>
                <w:szCs w:val="21"/>
                <w:lang w:bidi="ar"/>
              </w:rPr>
              <w:t>3.取水速度：1.5-2L/min</w:t>
            </w:r>
          </w:p>
          <w:p>
            <w:pPr>
              <w:widowControl/>
              <w:jc w:val="left"/>
              <w:textAlignment w:val="center"/>
              <w:rPr>
                <w:rFonts w:ascii="宋体" w:hAnsi="宋体" w:cs="宋体"/>
                <w:kern w:val="0"/>
                <w:szCs w:val="21"/>
                <w:lang w:bidi="ar"/>
              </w:rPr>
            </w:pPr>
            <w:r>
              <w:rPr>
                <w:rFonts w:ascii="宋体" w:hAnsi="宋体" w:cs="宋体"/>
                <w:kern w:val="0"/>
                <w:szCs w:val="21"/>
                <w:lang w:bidi="ar"/>
              </w:rPr>
              <w:t>4.产水指标：电阻率：≥18.2MΩ.cm@25℃；重金属(mg/l)&lt;0.01；细菌含量&lt;1个/ml； 总有机碳（TOC）＜10ppb；颗粒:(&lt;0.22um/ml)&lt;0.1个。反渗透膜脱盐率：&gt;98%；水中溶解的固体总含量：TDS&lt;300ppm；氯气含量：&lt;0.5mg/L；铁含量：&lt;0.1mg/L；锰含量：&lt;0.05mg/L</w:t>
            </w:r>
          </w:p>
          <w:p>
            <w:pPr>
              <w:widowControl/>
              <w:jc w:val="left"/>
              <w:textAlignment w:val="center"/>
              <w:rPr>
                <w:rFonts w:ascii="宋体" w:hAnsi="宋体" w:cs="宋体"/>
                <w:kern w:val="0"/>
                <w:szCs w:val="21"/>
                <w:lang w:bidi="ar"/>
              </w:rPr>
            </w:pPr>
            <w:r>
              <w:rPr>
                <w:rFonts w:ascii="宋体" w:hAnsi="宋体" w:cs="宋体"/>
                <w:kern w:val="0"/>
                <w:szCs w:val="21"/>
                <w:lang w:bidi="ar"/>
              </w:rPr>
              <w:t>5.电源/功率：220V/50Hz  50-500W</w:t>
            </w:r>
          </w:p>
          <w:p>
            <w:pPr>
              <w:widowControl/>
              <w:jc w:val="left"/>
              <w:textAlignment w:val="center"/>
              <w:rPr>
                <w:rFonts w:ascii="宋体" w:hAnsi="宋体" w:cs="宋体"/>
                <w:kern w:val="0"/>
                <w:szCs w:val="21"/>
                <w:lang w:bidi="ar"/>
              </w:rPr>
            </w:pPr>
            <w:r>
              <w:rPr>
                <w:rFonts w:ascii="宋体" w:hAnsi="宋体" w:cs="宋体"/>
                <w:kern w:val="0"/>
                <w:szCs w:val="21"/>
                <w:lang w:bidi="ar"/>
              </w:rPr>
              <w:t>6.外型尺寸（mm）：500×350×600</w:t>
            </w:r>
          </w:p>
          <w:p>
            <w:pPr>
              <w:widowControl/>
              <w:jc w:val="left"/>
              <w:textAlignment w:val="center"/>
              <w:rPr>
                <w:rFonts w:ascii="宋体" w:hAnsi="宋体" w:cs="宋体"/>
                <w:kern w:val="0"/>
                <w:szCs w:val="21"/>
                <w:lang w:bidi="ar"/>
              </w:rPr>
            </w:pPr>
            <w:r>
              <w:rPr>
                <w:rFonts w:ascii="宋体" w:hAnsi="宋体" w:cs="宋体"/>
                <w:kern w:val="0"/>
                <w:szCs w:val="21"/>
                <w:lang w:bidi="ar"/>
              </w:rPr>
              <w:t>产品功能特点</w:t>
            </w:r>
          </w:p>
          <w:p>
            <w:pPr>
              <w:widowControl/>
              <w:jc w:val="left"/>
              <w:textAlignment w:val="center"/>
              <w:rPr>
                <w:rFonts w:ascii="宋体" w:hAnsi="宋体" w:cs="宋体"/>
                <w:kern w:val="0"/>
                <w:szCs w:val="21"/>
                <w:lang w:bidi="ar"/>
              </w:rPr>
            </w:pPr>
            <w:r>
              <w:rPr>
                <w:rFonts w:ascii="宋体" w:hAnsi="宋体" w:cs="宋体"/>
                <w:kern w:val="0"/>
                <w:szCs w:val="21"/>
                <w:lang w:bidi="ar"/>
              </w:rPr>
              <w:t>1、系统采用微电脑全自动连续产水，开机自检、缺水保护报警、停电自动保护、水箱缺水自动制水、水箱满水自动停机、超低压保护、RO膜自动冲洗等功能；</w:t>
            </w:r>
          </w:p>
          <w:p>
            <w:pPr>
              <w:widowControl/>
              <w:jc w:val="left"/>
              <w:textAlignment w:val="center"/>
              <w:rPr>
                <w:rFonts w:ascii="宋体" w:hAnsi="宋体" w:cs="宋体"/>
                <w:kern w:val="0"/>
                <w:szCs w:val="21"/>
                <w:lang w:bidi="ar"/>
              </w:rPr>
            </w:pPr>
            <w:r>
              <w:rPr>
                <w:rFonts w:ascii="宋体" w:hAnsi="宋体" w:cs="宋体"/>
                <w:kern w:val="0"/>
                <w:szCs w:val="21"/>
                <w:lang w:bidi="ar"/>
              </w:rPr>
              <w:t>2、设备采用定量耗材管理系统，可根据用户用水水质情况、耗材失效进行提示，及时告知客户设备运行情况；</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3、采用电脑主板程序控制,设备具有进水/进膜压力、水质、在线监测，LCD液晶大屏实时在线显示，可直观设备一切状况；</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4、整体设备集成化设计，外观简单大气，占地面积小。更方便的安装、使用、维护；</w:t>
            </w:r>
          </w:p>
          <w:p>
            <w:pPr>
              <w:widowControl/>
              <w:jc w:val="left"/>
              <w:textAlignment w:val="center"/>
              <w:rPr>
                <w:rFonts w:ascii="宋体" w:hAnsi="宋体" w:cs="宋体"/>
                <w:kern w:val="0"/>
                <w:szCs w:val="21"/>
                <w:lang w:bidi="ar"/>
              </w:rPr>
            </w:pPr>
            <w:r>
              <w:rPr>
                <w:rFonts w:ascii="宋体" w:hAnsi="宋体" w:cs="宋体"/>
                <w:kern w:val="0"/>
                <w:szCs w:val="21"/>
                <w:lang w:bidi="ar"/>
              </w:rPr>
              <w:t>5、系统管路、DM接头均采用食品级PE超纯水专用部件，杜绝二次污染，系统采用抛光树脂、管接件等配件；</w:t>
            </w:r>
          </w:p>
          <w:p>
            <w:pPr>
              <w:widowControl/>
              <w:jc w:val="left"/>
              <w:textAlignment w:val="center"/>
              <w:rPr>
                <w:rFonts w:ascii="宋体" w:hAnsi="宋体" w:cs="宋体"/>
                <w:kern w:val="0"/>
                <w:szCs w:val="21"/>
                <w:lang w:bidi="ar"/>
              </w:rPr>
            </w:pPr>
            <w:r>
              <w:rPr>
                <w:rFonts w:ascii="宋体" w:hAnsi="宋体" w:cs="宋体"/>
                <w:kern w:val="0"/>
                <w:szCs w:val="21"/>
                <w:lang w:bidi="ar"/>
              </w:rPr>
              <w:t>6、采用注塑式一体化离子交换柱，操作方便，耗材更换简单；</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7、设备有低压保护功能：设有2个辅助按键，具有源水压力低时可一键启动功能，不需要人为接通低压开关，用户使用更方便贴心；设备可配有独立的取水口，方便用户其他用水需求；</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8、系统运行不发热，无噪音，低功率，性能参数可调，适用于不同水源；</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9、可根据用户需求设计安装纯水供应管路；</w:t>
            </w:r>
          </w:p>
          <w:p>
            <w:pPr>
              <w:widowControl/>
              <w:jc w:val="left"/>
              <w:textAlignment w:val="center"/>
              <w:rPr>
                <w:rFonts w:ascii="宋体" w:hAnsi="宋体" w:cs="宋体"/>
                <w:kern w:val="0"/>
                <w:szCs w:val="21"/>
                <w:lang w:bidi="ar"/>
              </w:rPr>
            </w:pPr>
            <w:r>
              <w:rPr>
                <w:rFonts w:ascii="宋体" w:hAnsi="宋体" w:cs="宋体"/>
                <w:kern w:val="0"/>
                <w:szCs w:val="21"/>
                <w:lang w:bidi="ar"/>
              </w:rPr>
              <w:t>10、设备满足各型生化仪配套及其它检验室分析用水、医学实验用水； 完全符合中国实验室用水标准；</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消毒柜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304不锈钢，箱体国标1.0mm厚，可调位置，可放多层</w:t>
            </w:r>
          </w:p>
          <w:p>
            <w:pPr>
              <w:widowControl/>
              <w:jc w:val="left"/>
              <w:textAlignment w:val="center"/>
              <w:rPr>
                <w:rFonts w:ascii="宋体" w:hAnsi="宋体" w:cs="宋体"/>
                <w:kern w:val="0"/>
                <w:szCs w:val="21"/>
                <w:lang w:bidi="ar"/>
              </w:rPr>
            </w:pPr>
            <w:r>
              <w:rPr>
                <w:rFonts w:ascii="宋体" w:hAnsi="宋体" w:cs="宋体"/>
                <w:kern w:val="0"/>
                <w:szCs w:val="21"/>
                <w:lang w:bidi="ar"/>
              </w:rPr>
              <w:t>容积：200L</w:t>
            </w:r>
          </w:p>
          <w:p>
            <w:pPr>
              <w:widowControl/>
              <w:jc w:val="left"/>
              <w:textAlignment w:val="center"/>
              <w:rPr>
                <w:rFonts w:ascii="宋体" w:hAnsi="宋体" w:cs="宋体"/>
                <w:kern w:val="0"/>
                <w:szCs w:val="21"/>
                <w:lang w:bidi="ar"/>
              </w:rPr>
            </w:pPr>
            <w:r>
              <w:rPr>
                <w:rFonts w:ascii="宋体" w:hAnsi="宋体" w:cs="宋体"/>
                <w:kern w:val="0"/>
                <w:szCs w:val="21"/>
                <w:lang w:bidi="ar"/>
              </w:rPr>
              <w:t>内部尺寸518mm523mm778mm</w:t>
            </w:r>
          </w:p>
          <w:p>
            <w:pPr>
              <w:widowControl/>
              <w:jc w:val="left"/>
              <w:textAlignment w:val="center"/>
              <w:rPr>
                <w:rFonts w:ascii="宋体" w:hAnsi="宋体" w:cs="宋体"/>
                <w:kern w:val="0"/>
                <w:szCs w:val="21"/>
                <w:lang w:bidi="ar"/>
              </w:rPr>
            </w:pPr>
            <w:r>
              <w:rPr>
                <w:rFonts w:ascii="宋体" w:hAnsi="宋体" w:cs="宋体"/>
                <w:kern w:val="0"/>
                <w:szCs w:val="21"/>
                <w:lang w:bidi="ar"/>
              </w:rPr>
              <w:t>外形尺寸750mm663mm1200mm</w:t>
            </w:r>
          </w:p>
          <w:p>
            <w:pPr>
              <w:widowControl/>
              <w:jc w:val="left"/>
              <w:textAlignment w:val="center"/>
              <w:rPr>
                <w:rFonts w:ascii="宋体" w:hAnsi="宋体" w:cs="宋体"/>
                <w:kern w:val="0"/>
                <w:szCs w:val="21"/>
                <w:lang w:bidi="ar"/>
              </w:rPr>
            </w:pPr>
            <w:r>
              <w:rPr>
                <w:rFonts w:ascii="宋体" w:hAnsi="宋体" w:cs="宋体"/>
                <w:kern w:val="0"/>
                <w:szCs w:val="21"/>
                <w:lang w:bidi="ar"/>
              </w:rPr>
              <w:t>额定频率50Hz/60Hz</w:t>
            </w:r>
          </w:p>
          <w:p>
            <w:pPr>
              <w:widowControl/>
              <w:jc w:val="left"/>
              <w:textAlignment w:val="center"/>
              <w:rPr>
                <w:rFonts w:ascii="宋体" w:hAnsi="宋体" w:cs="宋体"/>
                <w:kern w:val="0"/>
                <w:szCs w:val="21"/>
                <w:lang w:bidi="ar"/>
              </w:rPr>
            </w:pPr>
            <w:r>
              <w:rPr>
                <w:rFonts w:ascii="宋体" w:hAnsi="宋体" w:cs="宋体"/>
                <w:kern w:val="0"/>
                <w:szCs w:val="21"/>
                <w:lang w:bidi="ar"/>
              </w:rPr>
              <w:t>额定电压220V (200V-240V 间皆可稳定使用)</w:t>
            </w:r>
          </w:p>
          <w:p>
            <w:pPr>
              <w:widowControl/>
              <w:jc w:val="left"/>
              <w:textAlignment w:val="center"/>
              <w:rPr>
                <w:rFonts w:ascii="宋体" w:hAnsi="宋体" w:cs="宋体"/>
                <w:kern w:val="0"/>
                <w:szCs w:val="21"/>
                <w:lang w:bidi="ar"/>
              </w:rPr>
            </w:pPr>
            <w:r>
              <w:rPr>
                <w:rFonts w:ascii="宋体" w:hAnsi="宋体" w:cs="宋体"/>
                <w:kern w:val="0"/>
                <w:szCs w:val="21"/>
                <w:lang w:bidi="ar"/>
              </w:rPr>
              <w:t>灭菌方式：紫外线+臭氧发生器（选配）</w:t>
            </w:r>
          </w:p>
          <w:p>
            <w:pPr>
              <w:widowControl/>
              <w:jc w:val="left"/>
              <w:textAlignment w:val="center"/>
              <w:rPr>
                <w:rFonts w:ascii="宋体" w:hAnsi="宋体" w:cs="宋体"/>
                <w:kern w:val="0"/>
                <w:szCs w:val="21"/>
                <w:lang w:bidi="ar"/>
              </w:rPr>
            </w:pPr>
            <w:r>
              <w:rPr>
                <w:rFonts w:ascii="宋体" w:hAnsi="宋体" w:cs="宋体"/>
                <w:kern w:val="0"/>
                <w:szCs w:val="21"/>
                <w:lang w:bidi="ar"/>
              </w:rPr>
              <w:t>紫外线灭菌：三面UVC紫外灭菌灯</w:t>
            </w:r>
          </w:p>
          <w:p>
            <w:pPr>
              <w:widowControl/>
              <w:jc w:val="left"/>
              <w:textAlignment w:val="center"/>
              <w:rPr>
                <w:rFonts w:ascii="宋体" w:hAnsi="宋体" w:cs="宋体"/>
                <w:kern w:val="0"/>
                <w:szCs w:val="21"/>
                <w:lang w:bidi="ar"/>
              </w:rPr>
            </w:pPr>
            <w:r>
              <w:rPr>
                <w:rFonts w:ascii="宋体" w:hAnsi="宋体" w:cs="宋体"/>
                <w:kern w:val="0"/>
                <w:szCs w:val="21"/>
                <w:lang w:bidi="ar"/>
              </w:rPr>
              <w:t>隔板：可调位置，可放多层</w:t>
            </w:r>
          </w:p>
          <w:p>
            <w:pPr>
              <w:widowControl/>
              <w:jc w:val="left"/>
              <w:textAlignment w:val="center"/>
              <w:rPr>
                <w:rFonts w:ascii="宋体" w:hAnsi="宋体" w:cs="宋体"/>
                <w:kern w:val="0"/>
                <w:szCs w:val="21"/>
                <w:lang w:bidi="ar"/>
              </w:rPr>
            </w:pPr>
            <w:r>
              <w:rPr>
                <w:rFonts w:ascii="宋体" w:hAnsi="宋体" w:cs="宋体"/>
                <w:kern w:val="0"/>
                <w:szCs w:val="21"/>
                <w:lang w:bidi="ar"/>
              </w:rPr>
              <w:t>工作条件</w:t>
            </w:r>
          </w:p>
          <w:p>
            <w:pPr>
              <w:widowControl/>
              <w:jc w:val="left"/>
              <w:textAlignment w:val="center"/>
              <w:rPr>
                <w:rFonts w:ascii="宋体" w:hAnsi="宋体" w:cs="宋体"/>
                <w:kern w:val="0"/>
                <w:szCs w:val="21"/>
                <w:lang w:bidi="ar"/>
              </w:rPr>
            </w:pPr>
            <w:r>
              <w:rPr>
                <w:rFonts w:ascii="宋体" w:hAnsi="宋体" w:cs="宋体"/>
                <w:kern w:val="0"/>
                <w:szCs w:val="21"/>
                <w:lang w:bidi="ar"/>
              </w:rPr>
              <w:t>a)环境温度 5℃~40℃</w:t>
            </w:r>
          </w:p>
          <w:p>
            <w:pPr>
              <w:widowControl/>
              <w:jc w:val="left"/>
              <w:textAlignment w:val="center"/>
              <w:rPr>
                <w:rFonts w:ascii="宋体" w:hAnsi="宋体" w:cs="宋体"/>
                <w:kern w:val="0"/>
                <w:szCs w:val="21"/>
                <w:lang w:bidi="ar"/>
              </w:rPr>
            </w:pPr>
            <w:r>
              <w:rPr>
                <w:rFonts w:ascii="宋体" w:hAnsi="宋体" w:cs="宋体"/>
                <w:kern w:val="0"/>
                <w:szCs w:val="21"/>
                <w:lang w:bidi="ar"/>
              </w:rPr>
              <w:t>b)相对湿度 不大于 85%</w:t>
            </w:r>
          </w:p>
          <w:p>
            <w:pPr>
              <w:widowControl/>
              <w:jc w:val="left"/>
              <w:textAlignment w:val="center"/>
              <w:rPr>
                <w:rFonts w:ascii="宋体" w:hAnsi="宋体" w:cs="宋体"/>
                <w:kern w:val="0"/>
                <w:szCs w:val="21"/>
                <w:lang w:bidi="ar"/>
              </w:rPr>
            </w:pPr>
            <w:r>
              <w:rPr>
                <w:rFonts w:ascii="宋体" w:hAnsi="宋体" w:cs="宋体"/>
                <w:kern w:val="0"/>
                <w:szCs w:val="21"/>
                <w:lang w:bidi="ar"/>
              </w:rPr>
              <w:t>c)大气压力 70KPa~106KPa</w:t>
            </w:r>
          </w:p>
          <w:p>
            <w:pPr>
              <w:widowControl/>
              <w:jc w:val="left"/>
              <w:textAlignment w:val="center"/>
              <w:rPr>
                <w:rFonts w:ascii="宋体" w:hAnsi="宋体" w:cs="宋体"/>
                <w:kern w:val="0"/>
                <w:szCs w:val="21"/>
                <w:lang w:bidi="ar"/>
              </w:rPr>
            </w:pPr>
            <w:r>
              <w:rPr>
                <w:rFonts w:ascii="宋体" w:hAnsi="宋体" w:cs="宋体"/>
                <w:kern w:val="0"/>
                <w:szCs w:val="21"/>
                <w:lang w:bidi="ar"/>
              </w:rPr>
              <w:t>d)周围无易燃、腐蚀性气体或导电尘埃</w:t>
            </w:r>
          </w:p>
          <w:p>
            <w:pPr>
              <w:widowControl/>
              <w:jc w:val="left"/>
              <w:textAlignment w:val="center"/>
              <w:rPr>
                <w:rFonts w:ascii="宋体" w:hAnsi="宋体" w:cs="宋体"/>
                <w:kern w:val="0"/>
                <w:szCs w:val="21"/>
                <w:lang w:bidi="ar"/>
              </w:rPr>
            </w:pPr>
            <w:r>
              <w:rPr>
                <w:rFonts w:ascii="宋体" w:hAnsi="宋体" w:cs="宋体"/>
                <w:kern w:val="0"/>
                <w:szCs w:val="21"/>
                <w:lang w:bidi="ar"/>
              </w:rPr>
              <w:t>工作区材质</w:t>
            </w:r>
          </w:p>
          <w:p>
            <w:pPr>
              <w:widowControl/>
              <w:jc w:val="left"/>
              <w:textAlignment w:val="center"/>
              <w:rPr>
                <w:rFonts w:ascii="宋体" w:hAnsi="宋体" w:cs="宋体"/>
                <w:kern w:val="0"/>
                <w:szCs w:val="21"/>
                <w:lang w:bidi="ar"/>
              </w:rPr>
            </w:pPr>
            <w:r>
              <w:rPr>
                <w:rFonts w:ascii="宋体" w:hAnsi="宋体" w:cs="宋体"/>
                <w:kern w:val="0"/>
                <w:szCs w:val="21"/>
                <w:lang w:bidi="ar"/>
              </w:rPr>
              <w:t>304不锈钢，箱体国标1.0mm厚</w:t>
            </w:r>
          </w:p>
          <w:p>
            <w:pPr>
              <w:widowControl/>
              <w:jc w:val="left"/>
              <w:textAlignment w:val="center"/>
              <w:rPr>
                <w:rFonts w:ascii="宋体" w:hAnsi="宋体" w:cs="宋体"/>
                <w:kern w:val="0"/>
                <w:szCs w:val="21"/>
                <w:lang w:bidi="ar"/>
              </w:rPr>
            </w:pPr>
            <w:r>
              <w:rPr>
                <w:rFonts w:ascii="宋体" w:hAnsi="宋体" w:cs="宋体"/>
                <w:kern w:val="0"/>
                <w:szCs w:val="21"/>
                <w:lang w:bidi="ar"/>
              </w:rPr>
              <w:t>外观结构</w:t>
            </w:r>
          </w:p>
          <w:p>
            <w:pPr>
              <w:widowControl/>
              <w:jc w:val="left"/>
              <w:textAlignment w:val="center"/>
              <w:rPr>
                <w:rFonts w:ascii="宋体" w:hAnsi="宋体" w:cs="宋体"/>
                <w:kern w:val="0"/>
                <w:szCs w:val="21"/>
                <w:lang w:bidi="ar"/>
              </w:rPr>
            </w:pPr>
            <w:r>
              <w:rPr>
                <w:rFonts w:ascii="宋体" w:hAnsi="宋体" w:cs="宋体"/>
                <w:kern w:val="0"/>
                <w:szCs w:val="21"/>
                <w:lang w:bidi="ar"/>
              </w:rPr>
              <w:t>1. 外形端正，外表面平整光洁、色泽均匀，无毛刺、锋棱和破裂；</w:t>
            </w:r>
          </w:p>
          <w:p>
            <w:pPr>
              <w:widowControl/>
              <w:jc w:val="left"/>
              <w:textAlignment w:val="center"/>
              <w:rPr>
                <w:rFonts w:ascii="宋体" w:hAnsi="宋体" w:cs="宋体"/>
                <w:kern w:val="0"/>
                <w:szCs w:val="21"/>
                <w:lang w:bidi="ar"/>
              </w:rPr>
            </w:pPr>
            <w:r>
              <w:rPr>
                <w:rFonts w:ascii="宋体" w:hAnsi="宋体" w:cs="宋体"/>
                <w:kern w:val="0"/>
                <w:szCs w:val="21"/>
                <w:lang w:bidi="ar"/>
              </w:rPr>
              <w:t>2. 外表面上的各种文字、图形、符号等清晰、准确；</w:t>
            </w:r>
          </w:p>
          <w:p>
            <w:pPr>
              <w:widowControl/>
              <w:jc w:val="left"/>
              <w:textAlignment w:val="center"/>
              <w:rPr>
                <w:rFonts w:ascii="宋体" w:hAnsi="宋体" w:cs="宋体"/>
                <w:kern w:val="0"/>
                <w:szCs w:val="21"/>
                <w:lang w:bidi="ar"/>
              </w:rPr>
            </w:pPr>
            <w:r>
              <w:rPr>
                <w:rFonts w:ascii="宋体" w:hAnsi="宋体" w:cs="宋体"/>
                <w:kern w:val="0"/>
                <w:szCs w:val="21"/>
                <w:lang w:bidi="ar"/>
              </w:rPr>
              <w:t>3. 紧固件安装牢固，各控制开关、调节装置灵活、可靠、无阻滞现象。</w:t>
            </w:r>
          </w:p>
          <w:p>
            <w:pPr>
              <w:widowControl/>
              <w:jc w:val="left"/>
              <w:textAlignment w:val="center"/>
              <w:rPr>
                <w:rFonts w:ascii="宋体" w:hAnsi="宋体" w:cs="宋体"/>
                <w:kern w:val="0"/>
                <w:szCs w:val="21"/>
                <w:lang w:bidi="ar"/>
              </w:rPr>
            </w:pPr>
            <w:r>
              <w:rPr>
                <w:rFonts w:ascii="宋体" w:hAnsi="宋体" w:cs="宋体"/>
                <w:kern w:val="0"/>
                <w:szCs w:val="21"/>
                <w:lang w:bidi="ar"/>
              </w:rPr>
              <w:t>灭菌原理</w:t>
            </w:r>
          </w:p>
          <w:p>
            <w:pPr>
              <w:widowControl/>
              <w:jc w:val="left"/>
              <w:textAlignment w:val="center"/>
              <w:rPr>
                <w:rFonts w:ascii="宋体" w:hAnsi="宋体" w:cs="宋体"/>
                <w:kern w:val="0"/>
                <w:szCs w:val="21"/>
                <w:lang w:bidi="ar"/>
              </w:rPr>
            </w:pPr>
            <w:r>
              <w:rPr>
                <w:rFonts w:ascii="宋体" w:hAnsi="宋体" w:cs="宋体"/>
                <w:kern w:val="0"/>
                <w:szCs w:val="21"/>
                <w:lang w:bidi="ar"/>
              </w:rPr>
              <w:t>1.经过紫外线对细菌、病毒等微生物的照射，以损坏其机体内 DNA的结构，杀死细菌或损失繁衍才能；</w:t>
            </w:r>
          </w:p>
          <w:p>
            <w:pPr>
              <w:widowControl/>
              <w:jc w:val="left"/>
              <w:textAlignment w:val="center"/>
              <w:rPr>
                <w:rFonts w:ascii="宋体" w:hAnsi="宋体" w:cs="宋体"/>
                <w:kern w:val="0"/>
                <w:szCs w:val="21"/>
                <w:lang w:bidi="ar"/>
              </w:rPr>
            </w:pPr>
            <w:r>
              <w:rPr>
                <w:rFonts w:ascii="宋体" w:hAnsi="宋体" w:cs="宋体"/>
                <w:kern w:val="0"/>
                <w:szCs w:val="21"/>
                <w:lang w:bidi="ar"/>
              </w:rPr>
              <w:t>2.DNA对波长 253.7nm 的紫外线吸收最强。紫外线的灭菌作用与其照射强度和总的照射量有关，一般可达杀灭率≥ 99 %；</w:t>
            </w:r>
          </w:p>
          <w:p>
            <w:pPr>
              <w:widowControl/>
              <w:jc w:val="left"/>
              <w:textAlignment w:val="center"/>
              <w:rPr>
                <w:rFonts w:ascii="宋体" w:hAnsi="宋体" w:cs="宋体"/>
                <w:kern w:val="0"/>
                <w:szCs w:val="21"/>
                <w:lang w:bidi="ar"/>
              </w:rPr>
            </w:pPr>
            <w:r>
              <w:rPr>
                <w:rFonts w:ascii="宋体" w:hAnsi="宋体" w:cs="宋体"/>
                <w:kern w:val="0"/>
                <w:szCs w:val="21"/>
                <w:lang w:bidi="ar"/>
              </w:rPr>
              <w:t>3.采用全新三面紫外杀菌设计，内胆镜面不锈钢反射能力强，紫外线辐射更广、灭菌更加全面彻底。</w:t>
            </w:r>
          </w:p>
          <w:p>
            <w:pPr>
              <w:widowControl/>
              <w:jc w:val="left"/>
              <w:textAlignment w:val="center"/>
              <w:rPr>
                <w:rFonts w:ascii="宋体" w:hAnsi="宋体" w:cs="宋体"/>
                <w:kern w:val="0"/>
                <w:szCs w:val="21"/>
                <w:lang w:bidi="ar"/>
              </w:rPr>
            </w:pPr>
            <w:r>
              <w:rPr>
                <w:rFonts w:ascii="宋体" w:hAnsi="宋体" w:cs="宋体"/>
                <w:kern w:val="0"/>
                <w:szCs w:val="21"/>
                <w:lang w:bidi="ar"/>
              </w:rPr>
              <w:t>控制系统</w:t>
            </w:r>
          </w:p>
          <w:p>
            <w:pPr>
              <w:widowControl/>
              <w:jc w:val="left"/>
              <w:textAlignment w:val="center"/>
              <w:rPr>
                <w:rFonts w:ascii="宋体" w:hAnsi="宋体" w:cs="宋体"/>
                <w:kern w:val="0"/>
                <w:szCs w:val="21"/>
                <w:lang w:bidi="ar"/>
              </w:rPr>
            </w:pPr>
            <w:r>
              <w:rPr>
                <w:rFonts w:ascii="宋体" w:hAnsi="宋体" w:cs="宋体"/>
                <w:kern w:val="0"/>
                <w:szCs w:val="21"/>
                <w:lang w:bidi="ar"/>
              </w:rPr>
              <w:t>全自动操作：</w:t>
            </w:r>
          </w:p>
          <w:p>
            <w:pPr>
              <w:widowControl/>
              <w:jc w:val="left"/>
              <w:textAlignment w:val="center"/>
              <w:rPr>
                <w:rFonts w:ascii="宋体" w:hAnsi="宋体" w:cs="宋体"/>
                <w:kern w:val="0"/>
                <w:szCs w:val="21"/>
                <w:lang w:bidi="ar"/>
              </w:rPr>
            </w:pPr>
            <w:r>
              <w:rPr>
                <w:rFonts w:ascii="宋体" w:hAnsi="宋体" w:cs="宋体"/>
                <w:kern w:val="0"/>
                <w:szCs w:val="21"/>
                <w:lang w:bidi="ar"/>
              </w:rPr>
              <w:t>设置好紫外线/臭氧消毒的时间，臭氧到了设定好的消毒时间后会自行关机。</w:t>
            </w:r>
          </w:p>
          <w:p>
            <w:pPr>
              <w:widowControl/>
              <w:jc w:val="left"/>
              <w:textAlignment w:val="center"/>
              <w:rPr>
                <w:rFonts w:ascii="宋体" w:hAnsi="宋体" w:cs="宋体"/>
                <w:kern w:val="0"/>
                <w:szCs w:val="21"/>
                <w:lang w:bidi="ar"/>
              </w:rPr>
            </w:pPr>
            <w:r>
              <w:rPr>
                <w:rFonts w:ascii="宋体" w:hAnsi="宋体" w:cs="宋体"/>
                <w:kern w:val="0"/>
                <w:szCs w:val="21"/>
                <w:lang w:bidi="ar"/>
              </w:rPr>
              <w:t>产品用途</w:t>
            </w:r>
          </w:p>
          <w:p>
            <w:pPr>
              <w:widowControl/>
              <w:jc w:val="left"/>
              <w:textAlignment w:val="center"/>
              <w:rPr>
                <w:rFonts w:ascii="宋体" w:hAnsi="宋体" w:cs="宋体"/>
                <w:kern w:val="0"/>
                <w:szCs w:val="21"/>
                <w:lang w:bidi="ar"/>
              </w:rPr>
            </w:pPr>
            <w:r>
              <w:rPr>
                <w:rFonts w:ascii="宋体" w:hAnsi="宋体" w:cs="宋体"/>
                <w:kern w:val="0"/>
                <w:szCs w:val="21"/>
                <w:lang w:bidi="ar"/>
              </w:rPr>
              <w:t>用于对不耐高温的用具、玻璃搪瓷杯子、塑料、陶瓷品、机器设备、生产用品、无 纺布、复合纸、包装箱、包装袋、器具、清洁用具、模具、容器、毛巾、工衣、衣服、工鞋、包材、原料、固体物品等杀菌保洁。</w:t>
            </w:r>
          </w:p>
          <w:p>
            <w:pPr>
              <w:widowControl/>
              <w:jc w:val="left"/>
              <w:textAlignment w:val="center"/>
              <w:rPr>
                <w:rFonts w:ascii="宋体" w:hAnsi="宋体" w:cs="宋体"/>
                <w:kern w:val="0"/>
                <w:szCs w:val="21"/>
                <w:lang w:bidi="ar"/>
              </w:rPr>
            </w:pPr>
            <w:r>
              <w:rPr>
                <w:rFonts w:ascii="宋体" w:hAnsi="宋体" w:cs="宋体"/>
                <w:kern w:val="0"/>
                <w:szCs w:val="21"/>
                <w:lang w:bidi="ar"/>
              </w:rPr>
              <w:t>功能特点</w:t>
            </w:r>
          </w:p>
          <w:p>
            <w:pPr>
              <w:widowControl/>
              <w:jc w:val="left"/>
              <w:textAlignment w:val="center"/>
              <w:rPr>
                <w:rFonts w:ascii="宋体" w:hAnsi="宋体" w:cs="宋体"/>
                <w:kern w:val="0"/>
                <w:szCs w:val="21"/>
                <w:lang w:bidi="ar"/>
              </w:rPr>
            </w:pPr>
            <w:r>
              <w:rPr>
                <w:rFonts w:ascii="宋体" w:hAnsi="宋体" w:cs="宋体"/>
                <w:kern w:val="0"/>
                <w:szCs w:val="21"/>
                <w:lang w:bidi="ar"/>
              </w:rPr>
              <w:t>1.采用耐高温、耐氧化 304 不锈钢机壳，豪华外形，时尚美观，箱体结构紧凑；</w:t>
            </w:r>
          </w:p>
          <w:p>
            <w:pPr>
              <w:widowControl/>
              <w:jc w:val="left"/>
              <w:textAlignment w:val="center"/>
              <w:rPr>
                <w:rFonts w:ascii="宋体" w:hAnsi="宋体" w:cs="宋体"/>
                <w:kern w:val="0"/>
                <w:szCs w:val="21"/>
                <w:lang w:bidi="ar"/>
              </w:rPr>
            </w:pPr>
            <w:r>
              <w:rPr>
                <w:rFonts w:ascii="宋体" w:hAnsi="宋体" w:cs="宋体"/>
                <w:kern w:val="0"/>
                <w:szCs w:val="21"/>
                <w:lang w:bidi="ar"/>
              </w:rPr>
              <w:t>2.三面紫外线杀菌，更加全面，消毒更彻底；</w:t>
            </w:r>
          </w:p>
          <w:p>
            <w:pPr>
              <w:widowControl/>
              <w:jc w:val="left"/>
              <w:textAlignment w:val="center"/>
              <w:rPr>
                <w:rFonts w:ascii="宋体" w:hAnsi="宋体" w:cs="宋体"/>
                <w:kern w:val="0"/>
                <w:szCs w:val="21"/>
                <w:lang w:bidi="ar"/>
              </w:rPr>
            </w:pPr>
            <w:r>
              <w:rPr>
                <w:rFonts w:ascii="宋体" w:hAnsi="宋体" w:cs="宋体"/>
                <w:kern w:val="0"/>
                <w:szCs w:val="21"/>
                <w:lang w:bidi="ar"/>
              </w:rPr>
              <w:t>3.全自动控制，操作简单化，消毒时间可调，使用简单灵活，消毒完毕自行关机；</w:t>
            </w:r>
          </w:p>
          <w:p>
            <w:pPr>
              <w:widowControl/>
              <w:jc w:val="left"/>
              <w:textAlignment w:val="center"/>
              <w:rPr>
                <w:rFonts w:ascii="宋体" w:hAnsi="宋体" w:cs="宋体"/>
                <w:kern w:val="0"/>
                <w:szCs w:val="21"/>
                <w:lang w:bidi="ar"/>
              </w:rPr>
            </w:pPr>
            <w:r>
              <w:rPr>
                <w:rFonts w:ascii="宋体" w:hAnsi="宋体" w:cs="宋体"/>
                <w:kern w:val="0"/>
                <w:szCs w:val="21"/>
                <w:lang w:bidi="ar"/>
              </w:rPr>
              <w:t>4.人性化设计，选用优质材料密封，使用活动隔板，可以执照要求做几层，使用便利；</w:t>
            </w:r>
          </w:p>
          <w:p>
            <w:pPr>
              <w:widowControl/>
              <w:jc w:val="left"/>
              <w:textAlignment w:val="center"/>
              <w:rPr>
                <w:rFonts w:ascii="宋体" w:hAnsi="宋体" w:cs="宋体"/>
                <w:kern w:val="0"/>
                <w:szCs w:val="21"/>
                <w:lang w:bidi="ar"/>
              </w:rPr>
            </w:pPr>
            <w:r>
              <w:rPr>
                <w:rFonts w:ascii="宋体" w:hAnsi="宋体" w:cs="宋体"/>
                <w:kern w:val="0"/>
                <w:szCs w:val="21"/>
                <w:lang w:bidi="ar"/>
              </w:rPr>
              <w:t>5.采用自主研发三面光源设计，匹配最佳。质量稳定，紫外灯覆盖广，杀菌迅速，杀菌效果 100%；</w:t>
            </w:r>
          </w:p>
          <w:p>
            <w:pPr>
              <w:widowControl/>
              <w:jc w:val="left"/>
              <w:textAlignment w:val="center"/>
              <w:rPr>
                <w:rFonts w:ascii="宋体" w:hAnsi="宋体" w:cs="宋体"/>
                <w:kern w:val="0"/>
                <w:szCs w:val="21"/>
                <w:lang w:bidi="ar"/>
              </w:rPr>
            </w:pPr>
            <w:r>
              <w:rPr>
                <w:rFonts w:ascii="宋体" w:hAnsi="宋体" w:cs="宋体"/>
                <w:kern w:val="0"/>
                <w:szCs w:val="21"/>
                <w:lang w:bidi="ar"/>
              </w:rPr>
              <w:t>6.噪音小，运转平稳，操作方便，使用安全可靠,使用寿命长，坚固耐用。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438"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微波炉</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国产，容积20L，电源220v，钢化面板，触摸操作</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空气净化机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项目参数</w:t>
            </w:r>
          </w:p>
          <w:p>
            <w:pPr>
              <w:widowControl/>
              <w:jc w:val="left"/>
              <w:textAlignment w:val="center"/>
              <w:rPr>
                <w:rFonts w:ascii="宋体" w:hAnsi="宋体" w:cs="宋体"/>
                <w:kern w:val="0"/>
                <w:szCs w:val="21"/>
                <w:lang w:bidi="ar"/>
              </w:rPr>
            </w:pPr>
            <w:r>
              <w:rPr>
                <w:rFonts w:ascii="宋体" w:hAnsi="宋体" w:cs="宋体"/>
                <w:kern w:val="0"/>
                <w:szCs w:val="21"/>
                <w:lang w:bidi="ar"/>
              </w:rPr>
              <w:t>消毒体积≤80m³</w:t>
            </w:r>
          </w:p>
          <w:p>
            <w:pPr>
              <w:widowControl/>
              <w:jc w:val="left"/>
              <w:textAlignment w:val="center"/>
              <w:rPr>
                <w:rFonts w:ascii="宋体" w:hAnsi="宋体" w:cs="宋体"/>
                <w:kern w:val="0"/>
                <w:szCs w:val="21"/>
                <w:lang w:bidi="ar"/>
              </w:rPr>
            </w:pPr>
            <w:r>
              <w:rPr>
                <w:rFonts w:ascii="宋体" w:hAnsi="宋体" w:cs="宋体"/>
                <w:kern w:val="0"/>
                <w:szCs w:val="21"/>
                <w:lang w:bidi="ar"/>
              </w:rPr>
              <w:t>外观尺寸 900540420mm</w:t>
            </w:r>
          </w:p>
          <w:p>
            <w:pPr>
              <w:widowControl/>
              <w:jc w:val="left"/>
              <w:textAlignment w:val="center"/>
              <w:rPr>
                <w:rFonts w:ascii="宋体" w:hAnsi="宋体" w:cs="宋体"/>
                <w:kern w:val="0"/>
                <w:szCs w:val="21"/>
                <w:lang w:bidi="ar"/>
              </w:rPr>
            </w:pPr>
            <w:r>
              <w:rPr>
                <w:rFonts w:ascii="宋体" w:hAnsi="宋体" w:cs="宋体"/>
                <w:kern w:val="0"/>
                <w:szCs w:val="21"/>
                <w:lang w:bidi="ar"/>
              </w:rPr>
              <w:t>循环风量 ≥800m³/h</w:t>
            </w:r>
          </w:p>
          <w:p>
            <w:pPr>
              <w:widowControl/>
              <w:jc w:val="left"/>
              <w:textAlignment w:val="center"/>
              <w:rPr>
                <w:rFonts w:ascii="宋体" w:hAnsi="宋体" w:cs="宋体"/>
                <w:kern w:val="0"/>
                <w:szCs w:val="21"/>
                <w:lang w:bidi="ar"/>
              </w:rPr>
            </w:pPr>
            <w:r>
              <w:rPr>
                <w:rFonts w:ascii="宋体" w:hAnsi="宋体" w:cs="宋体"/>
                <w:kern w:val="0"/>
                <w:szCs w:val="21"/>
                <w:lang w:bidi="ar"/>
              </w:rPr>
              <w:t>紫外泄露量≤5µw/cm²</w:t>
            </w:r>
          </w:p>
          <w:p>
            <w:pPr>
              <w:widowControl/>
              <w:jc w:val="left"/>
              <w:textAlignment w:val="center"/>
              <w:rPr>
                <w:rFonts w:ascii="宋体" w:hAnsi="宋体" w:cs="宋体"/>
                <w:kern w:val="0"/>
                <w:szCs w:val="21"/>
                <w:lang w:bidi="ar"/>
              </w:rPr>
            </w:pPr>
            <w:r>
              <w:rPr>
                <w:rFonts w:ascii="宋体" w:hAnsi="宋体" w:cs="宋体"/>
                <w:kern w:val="0"/>
                <w:szCs w:val="21"/>
                <w:lang w:bidi="ar"/>
              </w:rPr>
              <w:t>臭氧浓度≤7.4X10-3mg/m³</w:t>
            </w:r>
          </w:p>
          <w:p>
            <w:pPr>
              <w:widowControl/>
              <w:jc w:val="left"/>
              <w:textAlignment w:val="center"/>
              <w:rPr>
                <w:rFonts w:ascii="宋体" w:hAnsi="宋体" w:cs="宋体"/>
                <w:kern w:val="0"/>
                <w:szCs w:val="21"/>
                <w:lang w:bidi="ar"/>
              </w:rPr>
            </w:pPr>
            <w:r>
              <w:rPr>
                <w:rFonts w:ascii="宋体" w:hAnsi="宋体" w:cs="宋体"/>
                <w:kern w:val="0"/>
                <w:szCs w:val="21"/>
                <w:lang w:bidi="ar"/>
              </w:rPr>
              <w:t>噪音≤55dB</w:t>
            </w:r>
          </w:p>
          <w:p>
            <w:pPr>
              <w:widowControl/>
              <w:jc w:val="left"/>
              <w:textAlignment w:val="center"/>
              <w:rPr>
                <w:rFonts w:ascii="宋体" w:hAnsi="宋体" w:cs="宋体"/>
                <w:kern w:val="0"/>
                <w:szCs w:val="21"/>
                <w:lang w:bidi="ar"/>
              </w:rPr>
            </w:pPr>
            <w:r>
              <w:rPr>
                <w:rFonts w:ascii="宋体" w:hAnsi="宋体" w:cs="宋体"/>
                <w:kern w:val="0"/>
                <w:szCs w:val="21"/>
                <w:lang w:bidi="ar"/>
              </w:rPr>
              <w:t>输入功率≤350W</w:t>
            </w:r>
          </w:p>
          <w:p>
            <w:pPr>
              <w:widowControl/>
              <w:jc w:val="left"/>
              <w:textAlignment w:val="center"/>
              <w:rPr>
                <w:rFonts w:ascii="宋体" w:hAnsi="宋体" w:cs="宋体"/>
                <w:kern w:val="0"/>
                <w:szCs w:val="21"/>
                <w:lang w:bidi="ar"/>
              </w:rPr>
            </w:pPr>
            <w:r>
              <w:rPr>
                <w:rFonts w:ascii="宋体" w:hAnsi="宋体" w:cs="宋体"/>
                <w:kern w:val="0"/>
                <w:szCs w:val="21"/>
                <w:lang w:bidi="ar"/>
              </w:rPr>
              <w:t>重量 21KG</w:t>
            </w:r>
          </w:p>
          <w:p>
            <w:pPr>
              <w:widowControl/>
              <w:jc w:val="left"/>
              <w:textAlignment w:val="center"/>
              <w:rPr>
                <w:rFonts w:ascii="宋体" w:hAnsi="宋体" w:cs="宋体"/>
                <w:kern w:val="0"/>
                <w:szCs w:val="21"/>
                <w:lang w:bidi="ar"/>
              </w:rPr>
            </w:pPr>
            <w:r>
              <w:rPr>
                <w:rFonts w:ascii="宋体" w:hAnsi="宋体" w:cs="宋体"/>
                <w:kern w:val="0"/>
                <w:szCs w:val="21"/>
                <w:lang w:bidi="ar"/>
              </w:rPr>
              <w:t>初中效过滤网用于过滤 5μm 以上尘埃粒子</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恒温磁力搅拌器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85-2数显恒温磁力搅拌器采用优质直流电机，噪音小，调速平稳，全封闭式加热盘可作辅助加热之用，可长期加热使用。由聚四氯乙烯和优质磁钢精制成的搅拌子，耐高温、耐磨、耐化学腐蚀、磁性强。可在密闭的容器中进行调漫工作，使用十分理想与方便。搅拌器可设定温度及温度显示，可长期加热使用，数显直观准确。85-2数显恒温磁力搅拌器性能1.电源单相交流50H72202.电机功率:25W热丝功率300w3.无级词速:0-2400转/分4.数显恒温，常温100摄氏度</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组织搅碎机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名称：组织捣碎匀浆机产品特点：1．科学研究：生化、植物、营养等研究都可采用本机捣碎之用。2．医学治疗：实验室与药品都可采用，特别适合于组织治疗法药品捣碎。3．化工制药：制造胶质乳浊液，及固体液体物质之混合，如制造油质有霉素剂的调和，制造浓缩牛肝捣碎等.4．生物制造品：在生物药品制造过程中，其液体药品的搅拌混合以及微生物培养基的捣碎均需在无菌操作下进行，其用具均需严密消毒，以免杂菌感染，本机构造方面均合无菌操作的要求。5．食品工业：可供制造肉酱，奶酪等作搅拌捣碎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原子吸收分光度计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可做火焰吸收、火焰发射、石墨炉原子吸收和氢化物发生法。</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光学系统： 双光束全反射，C - T单色器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光栅： 1800线/mm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闪耀波长： 250nm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波长范围： 190nm ~ 900nm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波长示值误差： ±0.5nm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波长重复性： ≤±0.3nm(单向)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光谱带宽： 0.2nm 、0.4nm 、0.7nm 、1 .4nm 、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2.4nm 、5.0nm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波长扫描速度： 低速状态：1.2nm/min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高速状态： 300nm/min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分辨率： &lt;40%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基线稳定性： ±0.005 A/30min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特征浓度： ≤ 0.04μg/mL/1%（Cu元素）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检出限： ≤ 0.007μg/mL（Cu元素）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背景校正能力： 大于30倍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燃烧器： 100mm 单缝钛合金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喷雾器： 高效玻璃雾化器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雾化室： 防爆预混合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通讯口： RS232和USB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电源： AC220V±22V，50Hz±1Hz，200W </w:t>
            </w:r>
          </w:p>
          <w:p>
            <w:pPr>
              <w:widowControl/>
              <w:jc w:val="left"/>
              <w:textAlignment w:val="center"/>
              <w:rPr>
                <w:rFonts w:ascii="宋体" w:hAnsi="宋体" w:cs="宋体"/>
                <w:kern w:val="0"/>
                <w:szCs w:val="21"/>
                <w:lang w:bidi="ar"/>
              </w:rPr>
            </w:pPr>
            <w:r>
              <w:rPr>
                <w:rFonts w:ascii="宋体" w:hAnsi="宋体" w:cs="宋体"/>
                <w:kern w:val="0"/>
                <w:szCs w:val="21"/>
                <w:lang w:bidi="ar"/>
              </w:rPr>
              <w:t>主机尺寸： 1000mm×530mm×425mm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粗纤维测定仪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电源AC220V50Hz样品数6个/次重复性误差粗纤维含量在10%以下，绝对值误差≤0.4粗纤维含量在10%以上，相对误差≤4%测定时间需约90min(包括酸30分，碱30分，抽滤和洗涤约30分)功率3.3kw重量28kg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气流烘干器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干燥时间8～10min温度设定范围40～120℃加热器功率800W出风口数量20风管规格φ12×190（外径×长度）mm电机功率22W～30W工作电压～220V±10%50Hz外形尺寸φ400×400</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电机振荡器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振荡方式往复振荡频率0～360转/分钟</w:t>
            </w:r>
          </w:p>
          <w:p>
            <w:pPr>
              <w:widowControl/>
              <w:jc w:val="left"/>
              <w:textAlignment w:val="center"/>
              <w:rPr>
                <w:rFonts w:ascii="宋体" w:hAnsi="宋体" w:cs="宋体"/>
                <w:kern w:val="0"/>
                <w:szCs w:val="21"/>
                <w:lang w:bidi="ar"/>
              </w:rPr>
            </w:pPr>
            <w:r>
              <w:rPr>
                <w:rFonts w:ascii="宋体" w:hAnsi="宋体" w:cs="宋体"/>
                <w:kern w:val="0"/>
                <w:szCs w:val="21"/>
                <w:lang w:bidi="ar"/>
              </w:rPr>
              <w:t>电源 AC 220V±10%， 50Hz±1Hz</w:t>
            </w:r>
          </w:p>
          <w:p>
            <w:pPr>
              <w:widowControl/>
              <w:jc w:val="left"/>
              <w:textAlignment w:val="center"/>
              <w:rPr>
                <w:rFonts w:ascii="宋体" w:hAnsi="宋体" w:cs="宋体"/>
                <w:kern w:val="0"/>
                <w:szCs w:val="21"/>
                <w:lang w:bidi="ar"/>
              </w:rPr>
            </w:pPr>
            <w:r>
              <w:rPr>
                <w:rFonts w:ascii="宋体" w:hAnsi="宋体" w:cs="宋体"/>
                <w:kern w:val="0"/>
                <w:szCs w:val="21"/>
                <w:lang w:bidi="ar"/>
              </w:rPr>
              <w:t>振荡频率 0～360转/分钟</w:t>
            </w:r>
          </w:p>
          <w:p>
            <w:pPr>
              <w:widowControl/>
              <w:jc w:val="left"/>
              <w:textAlignment w:val="center"/>
              <w:rPr>
                <w:rFonts w:ascii="宋体" w:hAnsi="宋体" w:cs="宋体"/>
                <w:kern w:val="0"/>
                <w:szCs w:val="21"/>
                <w:lang w:bidi="ar"/>
              </w:rPr>
            </w:pPr>
            <w:r>
              <w:rPr>
                <w:rFonts w:ascii="宋体" w:hAnsi="宋体" w:cs="宋体"/>
                <w:kern w:val="0"/>
                <w:szCs w:val="21"/>
                <w:lang w:bidi="ar"/>
              </w:rPr>
              <w:t>振荡幅度 20mm</w:t>
            </w:r>
          </w:p>
          <w:p>
            <w:pPr>
              <w:widowControl/>
              <w:jc w:val="left"/>
              <w:textAlignment w:val="center"/>
              <w:rPr>
                <w:rFonts w:ascii="宋体" w:hAnsi="宋体" w:cs="宋体"/>
                <w:kern w:val="0"/>
                <w:szCs w:val="21"/>
                <w:lang w:bidi="ar"/>
              </w:rPr>
            </w:pPr>
            <w:r>
              <w:rPr>
                <w:rFonts w:ascii="宋体" w:hAnsi="宋体" w:cs="宋体"/>
                <w:kern w:val="0"/>
                <w:szCs w:val="21"/>
                <w:lang w:bidi="ar"/>
              </w:rPr>
              <w:t>振荡方式 往复</w:t>
            </w:r>
          </w:p>
          <w:p>
            <w:pPr>
              <w:widowControl/>
              <w:jc w:val="left"/>
              <w:textAlignment w:val="center"/>
              <w:rPr>
                <w:rFonts w:ascii="宋体" w:hAnsi="宋体" w:cs="宋体"/>
                <w:kern w:val="0"/>
                <w:szCs w:val="21"/>
                <w:lang w:bidi="ar"/>
              </w:rPr>
            </w:pPr>
            <w:r>
              <w:rPr>
                <w:rFonts w:ascii="宋体" w:hAnsi="宋体" w:cs="宋体"/>
                <w:kern w:val="0"/>
                <w:szCs w:val="21"/>
                <w:lang w:bidi="ar"/>
              </w:rPr>
              <w:t>定时范围 0～120分钟</w:t>
            </w:r>
          </w:p>
          <w:p>
            <w:pPr>
              <w:widowControl/>
              <w:jc w:val="left"/>
              <w:textAlignment w:val="center"/>
              <w:rPr>
                <w:rFonts w:ascii="宋体" w:hAnsi="宋体" w:cs="宋体"/>
                <w:kern w:val="0"/>
                <w:szCs w:val="21"/>
                <w:lang w:bidi="ar"/>
              </w:rPr>
            </w:pPr>
            <w:r>
              <w:rPr>
                <w:rFonts w:ascii="宋体" w:hAnsi="宋体" w:cs="宋体"/>
                <w:kern w:val="0"/>
                <w:szCs w:val="21"/>
                <w:lang w:bidi="ar"/>
              </w:rPr>
              <w:t>负载 50Kg</w:t>
            </w:r>
          </w:p>
          <w:p>
            <w:pPr>
              <w:widowControl/>
              <w:jc w:val="left"/>
              <w:textAlignment w:val="center"/>
              <w:rPr>
                <w:rFonts w:ascii="宋体" w:hAnsi="宋体" w:cs="宋体"/>
                <w:kern w:val="0"/>
                <w:szCs w:val="21"/>
                <w:lang w:bidi="ar"/>
              </w:rPr>
            </w:pPr>
            <w:r>
              <w:rPr>
                <w:rFonts w:ascii="宋体" w:hAnsi="宋体" w:cs="宋体"/>
                <w:kern w:val="0"/>
                <w:szCs w:val="21"/>
                <w:lang w:bidi="ar"/>
              </w:rPr>
              <w:t>工作尺寸 5030cm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混匀仪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快速混匀器（亦称试管振荡器、漩涡振荡器）只要依靠装液容器与转盘的平稳接触，使容器内的溶液快速混匀，混匀速度有人为施加的压力大小调节，是生物、遗传、医学、环保、水产、生化实验室、分析室、教育科研的必备工具。</w:t>
            </w:r>
          </w:p>
          <w:p>
            <w:pPr>
              <w:widowControl/>
              <w:jc w:val="left"/>
              <w:textAlignment w:val="center"/>
              <w:rPr>
                <w:rFonts w:ascii="宋体" w:hAnsi="宋体" w:cs="宋体"/>
                <w:kern w:val="0"/>
                <w:szCs w:val="21"/>
                <w:lang w:bidi="ar"/>
              </w:rPr>
            </w:pPr>
            <w:r>
              <w:rPr>
                <w:rFonts w:ascii="宋体" w:hAnsi="宋体" w:cs="宋体"/>
                <w:kern w:val="0"/>
                <w:szCs w:val="21"/>
                <w:lang w:bidi="ar"/>
              </w:rPr>
              <w:t>主要技术指标：</w:t>
            </w:r>
          </w:p>
          <w:p>
            <w:pPr>
              <w:widowControl/>
              <w:jc w:val="left"/>
              <w:textAlignment w:val="center"/>
              <w:rPr>
                <w:rFonts w:ascii="宋体" w:hAnsi="宋体" w:cs="宋体"/>
                <w:kern w:val="0"/>
                <w:szCs w:val="21"/>
                <w:lang w:bidi="ar"/>
              </w:rPr>
            </w:pPr>
            <w:r>
              <w:rPr>
                <w:rFonts w:ascii="宋体" w:hAnsi="宋体" w:cs="宋体"/>
                <w:kern w:val="0"/>
                <w:szCs w:val="21"/>
                <w:lang w:bidi="ar"/>
              </w:rPr>
              <w:t>1.最高转速：3000r/min</w:t>
            </w:r>
          </w:p>
          <w:p>
            <w:pPr>
              <w:widowControl/>
              <w:jc w:val="left"/>
              <w:textAlignment w:val="center"/>
              <w:rPr>
                <w:rFonts w:ascii="宋体" w:hAnsi="宋体" w:cs="宋体"/>
                <w:kern w:val="0"/>
                <w:szCs w:val="21"/>
                <w:lang w:bidi="ar"/>
              </w:rPr>
            </w:pPr>
            <w:r>
              <w:rPr>
                <w:rFonts w:ascii="宋体" w:hAnsi="宋体" w:cs="宋体"/>
                <w:kern w:val="0"/>
                <w:szCs w:val="21"/>
                <w:lang w:bidi="ar"/>
              </w:rPr>
              <w:t>2.工作面直径：Φ120mm</w:t>
            </w:r>
          </w:p>
          <w:p>
            <w:pPr>
              <w:widowControl/>
              <w:jc w:val="left"/>
              <w:textAlignment w:val="center"/>
              <w:rPr>
                <w:rFonts w:ascii="宋体" w:hAnsi="宋体" w:cs="宋体"/>
                <w:kern w:val="0"/>
                <w:szCs w:val="21"/>
                <w:lang w:bidi="ar"/>
              </w:rPr>
            </w:pPr>
            <w:r>
              <w:rPr>
                <w:rFonts w:ascii="宋体" w:hAnsi="宋体" w:cs="宋体"/>
                <w:kern w:val="0"/>
                <w:szCs w:val="21"/>
                <w:lang w:bidi="ar"/>
              </w:rPr>
              <w:t>3.电源：交流220V  50HZ</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台式封闭电炉</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一、产品特点：</w:t>
            </w:r>
          </w:p>
          <w:p>
            <w:pPr>
              <w:widowControl/>
              <w:jc w:val="left"/>
              <w:textAlignment w:val="center"/>
              <w:rPr>
                <w:rFonts w:ascii="宋体" w:hAnsi="宋体" w:cs="宋体"/>
                <w:kern w:val="0"/>
                <w:szCs w:val="21"/>
                <w:lang w:bidi="ar"/>
              </w:rPr>
            </w:pPr>
            <w:r>
              <w:rPr>
                <w:rFonts w:ascii="宋体" w:hAnsi="宋体" w:cs="宋体"/>
                <w:kern w:val="0"/>
                <w:szCs w:val="21"/>
                <w:lang w:bidi="ar"/>
              </w:rPr>
              <w:t>1.炉壳采用优质冷轧钢板制成，表面经静电喷塑处理，整洁美观、不脱落、抗腐蚀、壳体上冲有通气排热的百叶窗；</w:t>
            </w:r>
          </w:p>
          <w:p>
            <w:pPr>
              <w:widowControl/>
              <w:jc w:val="left"/>
              <w:textAlignment w:val="center"/>
              <w:rPr>
                <w:rFonts w:ascii="宋体" w:hAnsi="宋体" w:cs="宋体"/>
                <w:kern w:val="0"/>
                <w:szCs w:val="21"/>
                <w:lang w:bidi="ar"/>
              </w:rPr>
            </w:pPr>
            <w:r>
              <w:rPr>
                <w:rFonts w:ascii="宋体" w:hAnsi="宋体" w:cs="宋体"/>
                <w:kern w:val="0"/>
                <w:szCs w:val="21"/>
                <w:lang w:bidi="ar"/>
              </w:rPr>
              <w:t>2.电子调温万用炉，采用双向可控硅控制、电源实现加热功率的无级调功；</w:t>
            </w:r>
          </w:p>
          <w:p>
            <w:pPr>
              <w:widowControl/>
              <w:jc w:val="left"/>
              <w:textAlignment w:val="center"/>
              <w:rPr>
                <w:rFonts w:ascii="宋体" w:hAnsi="宋体" w:cs="宋体"/>
                <w:kern w:val="0"/>
                <w:szCs w:val="21"/>
                <w:lang w:bidi="ar"/>
              </w:rPr>
            </w:pPr>
            <w:r>
              <w:rPr>
                <w:rFonts w:ascii="宋体" w:hAnsi="宋体" w:cs="宋体"/>
                <w:kern w:val="0"/>
                <w:szCs w:val="21"/>
                <w:lang w:bidi="ar"/>
              </w:rPr>
              <w:t>3.可调式万用炉采用炉丝分压式，实现对功率的分级调控。炉盘用石棉板隔热，炉盘上发热体用铁铬铝合金丝绕成。</w:t>
            </w:r>
          </w:p>
          <w:p>
            <w:pPr>
              <w:widowControl/>
              <w:jc w:val="left"/>
              <w:textAlignment w:val="center"/>
              <w:rPr>
                <w:rFonts w:ascii="宋体" w:hAnsi="宋体" w:cs="宋体"/>
                <w:kern w:val="0"/>
                <w:szCs w:val="21"/>
                <w:lang w:bidi="ar"/>
              </w:rPr>
            </w:pPr>
            <w:r>
              <w:rPr>
                <w:rFonts w:ascii="宋体" w:hAnsi="宋体" w:cs="宋体"/>
                <w:kern w:val="0"/>
                <w:szCs w:val="21"/>
                <w:lang w:bidi="ar"/>
              </w:rPr>
              <w:t>二．技术参数：</w:t>
            </w:r>
          </w:p>
          <w:p>
            <w:pPr>
              <w:widowControl/>
              <w:jc w:val="left"/>
              <w:textAlignment w:val="center"/>
              <w:rPr>
                <w:rFonts w:ascii="宋体" w:hAnsi="宋体" w:cs="宋体"/>
                <w:kern w:val="0"/>
                <w:szCs w:val="21"/>
                <w:lang w:bidi="ar"/>
              </w:rPr>
            </w:pPr>
            <w:r>
              <w:rPr>
                <w:rFonts w:ascii="宋体" w:hAnsi="宋体" w:cs="宋体"/>
                <w:kern w:val="0"/>
                <w:szCs w:val="21"/>
                <w:lang w:bidi="ar"/>
              </w:rPr>
              <w:t>外形尺寸：190240240mm</w:t>
            </w:r>
          </w:p>
          <w:p>
            <w:pPr>
              <w:widowControl/>
              <w:jc w:val="left"/>
              <w:textAlignment w:val="center"/>
              <w:rPr>
                <w:rFonts w:ascii="宋体" w:hAnsi="宋体" w:cs="宋体"/>
                <w:kern w:val="0"/>
                <w:szCs w:val="21"/>
                <w:lang w:bidi="ar"/>
              </w:rPr>
            </w:pPr>
            <w:r>
              <w:rPr>
                <w:rFonts w:ascii="宋体" w:hAnsi="宋体" w:cs="宋体"/>
                <w:kern w:val="0"/>
                <w:szCs w:val="21"/>
                <w:lang w:bidi="ar"/>
              </w:rPr>
              <w:t>电压：220V</w:t>
            </w:r>
          </w:p>
          <w:p>
            <w:pPr>
              <w:widowControl/>
              <w:jc w:val="left"/>
              <w:textAlignment w:val="center"/>
              <w:rPr>
                <w:rFonts w:ascii="宋体" w:hAnsi="宋体" w:cs="宋体"/>
                <w:kern w:val="0"/>
                <w:szCs w:val="21"/>
                <w:lang w:bidi="ar"/>
              </w:rPr>
            </w:pPr>
            <w:r>
              <w:rPr>
                <w:rFonts w:ascii="宋体" w:hAnsi="宋体" w:cs="宋体"/>
                <w:kern w:val="0"/>
                <w:szCs w:val="21"/>
                <w:lang w:bidi="ar"/>
              </w:rPr>
              <w:t>功率：1000W</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猪用背膘仪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规格：长19CM，宽7.2CM，高2.4CM范围：4-35MM特点：卡位式接头不易松动操作简单，一键测三层膘数字式显示屏</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孵化机</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容量：可放鸡蛋880枚或鸽子蛋1120枚或鸭蛋630枚或鹅蛋320枚煤电两用系统，停电时可使用家用煤炉等热源进行加热供温随机器配送：喂水器、喂食器、开食盘、消毒灯泡、行程开关、上水管、喷水壶、加水壶、操作光盘、孵化技术书籍。</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35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种蛋自动恒温贮藏箱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【输入电压】AC220V </w:t>
            </w:r>
          </w:p>
          <w:p>
            <w:pPr>
              <w:widowControl/>
              <w:jc w:val="left"/>
              <w:textAlignment w:val="center"/>
              <w:rPr>
                <w:rFonts w:ascii="宋体" w:hAnsi="宋体" w:cs="宋体"/>
                <w:kern w:val="0"/>
                <w:szCs w:val="21"/>
                <w:lang w:bidi="ar"/>
              </w:rPr>
            </w:pPr>
            <w:r>
              <w:rPr>
                <w:rFonts w:ascii="宋体" w:hAnsi="宋体" w:cs="宋体"/>
                <w:kern w:val="0"/>
                <w:szCs w:val="21"/>
                <w:lang w:bidi="ar"/>
              </w:rPr>
              <w:t>【制冷功率】85W</w:t>
            </w:r>
          </w:p>
          <w:p>
            <w:pPr>
              <w:widowControl/>
              <w:jc w:val="left"/>
              <w:textAlignment w:val="center"/>
              <w:rPr>
                <w:rFonts w:ascii="宋体" w:hAnsi="宋体" w:cs="宋体"/>
                <w:kern w:val="0"/>
                <w:szCs w:val="21"/>
                <w:lang w:bidi="ar"/>
              </w:rPr>
            </w:pPr>
            <w:r>
              <w:rPr>
                <w:rFonts w:ascii="宋体" w:hAnsi="宋体" w:cs="宋体"/>
                <w:kern w:val="0"/>
                <w:szCs w:val="21"/>
                <w:lang w:bidi="ar"/>
              </w:rPr>
              <w:t>【加热功率】170W</w:t>
            </w:r>
          </w:p>
          <w:p>
            <w:pPr>
              <w:widowControl/>
              <w:jc w:val="left"/>
              <w:textAlignment w:val="center"/>
              <w:rPr>
                <w:rFonts w:ascii="宋体" w:hAnsi="宋体" w:cs="宋体"/>
                <w:kern w:val="0"/>
                <w:szCs w:val="21"/>
                <w:lang w:bidi="ar"/>
              </w:rPr>
            </w:pPr>
            <w:r>
              <w:rPr>
                <w:rFonts w:ascii="宋体" w:hAnsi="宋体" w:cs="宋体"/>
                <w:kern w:val="0"/>
                <w:szCs w:val="21"/>
                <w:lang w:bidi="ar"/>
              </w:rPr>
              <w:t>【恒定温度】4-38℃(任意设定)</w:t>
            </w:r>
          </w:p>
          <w:p>
            <w:pPr>
              <w:widowControl/>
              <w:jc w:val="left"/>
              <w:textAlignment w:val="center"/>
              <w:rPr>
                <w:rFonts w:ascii="宋体" w:hAnsi="宋体" w:cs="宋体"/>
                <w:kern w:val="0"/>
                <w:szCs w:val="21"/>
                <w:lang w:bidi="ar"/>
              </w:rPr>
            </w:pPr>
            <w:r>
              <w:rPr>
                <w:rFonts w:ascii="宋体" w:hAnsi="宋体" w:cs="宋体"/>
                <w:kern w:val="0"/>
                <w:szCs w:val="21"/>
                <w:lang w:bidi="ar"/>
              </w:rPr>
              <w:t>【净　　重】40kg</w:t>
            </w:r>
          </w:p>
          <w:p>
            <w:pPr>
              <w:widowControl/>
              <w:jc w:val="left"/>
              <w:textAlignment w:val="center"/>
              <w:rPr>
                <w:rFonts w:ascii="宋体" w:hAnsi="宋体" w:cs="宋体"/>
                <w:kern w:val="0"/>
                <w:szCs w:val="21"/>
                <w:lang w:bidi="ar"/>
              </w:rPr>
            </w:pPr>
            <w:r>
              <w:rPr>
                <w:rFonts w:ascii="宋体" w:hAnsi="宋体" w:cs="宋体"/>
                <w:kern w:val="0"/>
                <w:szCs w:val="21"/>
                <w:lang w:bidi="ar"/>
              </w:rPr>
              <w:t>【外形尺寸】540x545x833mm</w:t>
            </w:r>
          </w:p>
          <w:p>
            <w:pPr>
              <w:widowControl/>
              <w:jc w:val="left"/>
              <w:textAlignment w:val="center"/>
              <w:rPr>
                <w:rFonts w:ascii="宋体" w:hAnsi="宋体" w:cs="宋体"/>
                <w:kern w:val="0"/>
                <w:szCs w:val="21"/>
                <w:lang w:bidi="ar"/>
              </w:rPr>
            </w:pPr>
            <w:r>
              <w:rPr>
                <w:rFonts w:ascii="宋体" w:hAnsi="宋体" w:cs="宋体"/>
                <w:kern w:val="0"/>
                <w:szCs w:val="21"/>
                <w:lang w:bidi="ar"/>
              </w:rPr>
              <w:t>【容　　积】138L</w:t>
            </w:r>
          </w:p>
          <w:p>
            <w:pPr>
              <w:widowControl/>
              <w:jc w:val="left"/>
              <w:textAlignment w:val="center"/>
              <w:rPr>
                <w:rFonts w:ascii="宋体" w:hAnsi="宋体" w:cs="宋体"/>
                <w:kern w:val="0"/>
                <w:szCs w:val="21"/>
                <w:lang w:bidi="ar"/>
              </w:rPr>
            </w:pPr>
            <w:r>
              <w:rPr>
                <w:rFonts w:ascii="宋体" w:hAnsi="宋体" w:cs="宋体"/>
                <w:kern w:val="0"/>
                <w:szCs w:val="21"/>
                <w:lang w:bidi="ar"/>
              </w:rPr>
              <w:t>【产品颜色】蓝白色</w:t>
            </w:r>
          </w:p>
          <w:p>
            <w:pPr>
              <w:widowControl/>
              <w:jc w:val="left"/>
              <w:textAlignment w:val="center"/>
              <w:rPr>
                <w:rFonts w:ascii="宋体" w:hAnsi="宋体" w:cs="宋体"/>
                <w:kern w:val="0"/>
                <w:szCs w:val="21"/>
                <w:lang w:bidi="ar"/>
              </w:rPr>
            </w:pPr>
            <w:r>
              <w:rPr>
                <w:rFonts w:ascii="宋体" w:hAnsi="宋体" w:cs="宋体"/>
                <w:kern w:val="0"/>
                <w:szCs w:val="21"/>
                <w:lang w:bidi="ar"/>
              </w:rPr>
              <w:t>【功能特点】</w:t>
            </w:r>
          </w:p>
          <w:p>
            <w:pPr>
              <w:widowControl/>
              <w:jc w:val="left"/>
              <w:textAlignment w:val="center"/>
              <w:rPr>
                <w:rFonts w:ascii="宋体" w:hAnsi="宋体" w:cs="宋体"/>
                <w:kern w:val="0"/>
                <w:szCs w:val="21"/>
                <w:lang w:bidi="ar"/>
              </w:rPr>
            </w:pPr>
            <w:r>
              <w:rPr>
                <w:rFonts w:ascii="宋体" w:hAnsi="宋体" w:cs="宋体"/>
                <w:kern w:val="0"/>
                <w:szCs w:val="21"/>
                <w:lang w:bidi="ar"/>
              </w:rPr>
              <w:t>1.内置微电脑数控系统、温度数字显示、触摸式LED液晶显示屏、温度在4～38度之间任意调控且恒定。</w:t>
            </w:r>
          </w:p>
          <w:p>
            <w:pPr>
              <w:widowControl/>
              <w:jc w:val="left"/>
              <w:textAlignment w:val="center"/>
              <w:rPr>
                <w:rFonts w:ascii="宋体" w:hAnsi="宋体" w:cs="宋体"/>
                <w:kern w:val="0"/>
                <w:szCs w:val="21"/>
                <w:lang w:bidi="ar"/>
              </w:rPr>
            </w:pPr>
            <w:r>
              <w:rPr>
                <w:rFonts w:ascii="宋体" w:hAnsi="宋体" w:cs="宋体"/>
                <w:kern w:val="0"/>
                <w:szCs w:val="21"/>
                <w:lang w:bidi="ar"/>
              </w:rPr>
              <w:t>2.采用风冷式结构设计，合理的风循环系统及制冷、加热系统的合理匹配，可以保持箱内温度均匀稳定。</w:t>
            </w:r>
          </w:p>
          <w:p>
            <w:pPr>
              <w:widowControl/>
              <w:jc w:val="left"/>
              <w:textAlignment w:val="center"/>
              <w:rPr>
                <w:rFonts w:ascii="宋体" w:hAnsi="宋体" w:cs="宋体"/>
                <w:kern w:val="0"/>
                <w:szCs w:val="21"/>
                <w:lang w:bidi="ar"/>
              </w:rPr>
            </w:pPr>
            <w:r>
              <w:rPr>
                <w:rFonts w:ascii="宋体" w:hAnsi="宋体" w:cs="宋体"/>
                <w:kern w:val="0"/>
                <w:szCs w:val="21"/>
                <w:lang w:bidi="ar"/>
              </w:rPr>
              <w:t>3.箱体内部2个精密温度传感器，合理设计蒸发器，有效增大制冷面积，提高降温速度。</w:t>
            </w:r>
          </w:p>
          <w:p>
            <w:pPr>
              <w:widowControl/>
              <w:jc w:val="left"/>
              <w:textAlignment w:val="center"/>
              <w:rPr>
                <w:rFonts w:ascii="宋体" w:hAnsi="宋体" w:cs="宋体"/>
                <w:kern w:val="0"/>
                <w:szCs w:val="21"/>
                <w:lang w:bidi="ar"/>
              </w:rPr>
            </w:pPr>
            <w:r>
              <w:rPr>
                <w:rFonts w:ascii="宋体" w:hAnsi="宋体" w:cs="宋体"/>
                <w:kern w:val="0"/>
                <w:szCs w:val="21"/>
                <w:lang w:bidi="ar"/>
              </w:rPr>
              <w:t>4.多层搁架设计，可根据存放物品的规格合理调整间隙，充分利用空间。</w:t>
            </w:r>
          </w:p>
          <w:p>
            <w:pPr>
              <w:widowControl/>
              <w:jc w:val="left"/>
              <w:textAlignment w:val="center"/>
              <w:rPr>
                <w:rFonts w:ascii="宋体" w:hAnsi="宋体" w:cs="宋体"/>
                <w:kern w:val="0"/>
                <w:szCs w:val="21"/>
                <w:lang w:bidi="ar"/>
              </w:rPr>
            </w:pPr>
            <w:r>
              <w:rPr>
                <w:rFonts w:ascii="宋体" w:hAnsi="宋体" w:cs="宋体"/>
                <w:kern w:val="0"/>
                <w:szCs w:val="21"/>
                <w:lang w:bidi="ar"/>
              </w:rPr>
              <w:t>5.低功耗，宽电压带，适合电压不稳定地区。</w:t>
            </w:r>
          </w:p>
          <w:p>
            <w:pPr>
              <w:widowControl/>
              <w:jc w:val="left"/>
              <w:textAlignment w:val="center"/>
              <w:rPr>
                <w:rFonts w:ascii="宋体" w:hAnsi="宋体" w:cs="宋体"/>
                <w:kern w:val="0"/>
                <w:szCs w:val="21"/>
                <w:lang w:bidi="ar"/>
              </w:rPr>
            </w:pPr>
            <w:r>
              <w:rPr>
                <w:rFonts w:ascii="宋体" w:hAnsi="宋体" w:cs="宋体"/>
                <w:kern w:val="0"/>
                <w:szCs w:val="21"/>
                <w:lang w:bidi="ar"/>
              </w:rPr>
              <w:t>6.双安全门锁设计，箱内照明灯设计、透明保温双层钢化玻璃门，便于观察内部物品的存放情况。</w:t>
            </w:r>
          </w:p>
          <w:p>
            <w:pPr>
              <w:widowControl/>
              <w:jc w:val="left"/>
              <w:textAlignment w:val="center"/>
              <w:rPr>
                <w:rFonts w:ascii="宋体" w:hAnsi="宋体" w:cs="宋体"/>
                <w:kern w:val="0"/>
                <w:szCs w:val="21"/>
                <w:lang w:bidi="ar"/>
              </w:rPr>
            </w:pPr>
            <w:r>
              <w:rPr>
                <w:rFonts w:ascii="宋体" w:hAnsi="宋体" w:cs="宋体"/>
                <w:kern w:val="0"/>
                <w:szCs w:val="21"/>
                <w:lang w:bidi="ar"/>
              </w:rPr>
              <w:t>7.ptc陶瓷复合加热技术，加热速度快，升温均衡。</w:t>
            </w:r>
          </w:p>
          <w:p>
            <w:pPr>
              <w:widowControl/>
              <w:jc w:val="left"/>
              <w:textAlignment w:val="center"/>
              <w:rPr>
                <w:rFonts w:ascii="宋体" w:hAnsi="宋体" w:cs="宋体"/>
                <w:kern w:val="0"/>
                <w:szCs w:val="21"/>
                <w:lang w:bidi="ar"/>
              </w:rPr>
            </w:pPr>
            <w:r>
              <w:rPr>
                <w:rFonts w:ascii="宋体" w:hAnsi="宋体" w:cs="宋体"/>
                <w:kern w:val="0"/>
                <w:szCs w:val="21"/>
                <w:lang w:bidi="ar"/>
              </w:rPr>
              <w:t>8.箱体外胆采用A3钢板喷塑，造型美观大方，增加了外观质感和洁净度。</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牛、羊采精器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中华人民共和国农业部NY 530-2002 牛、羊用采精器本标准规定了牛、羊用采精器的结构、形式和尺寸、技术要求、试验方法、检验规则、标志、包装、运输、贮存。本标准适用于牛、羊用采精器。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电热恒温培养箱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54L容积，无玻璃内门，外门观察窗</w:t>
            </w:r>
          </w:p>
          <w:p>
            <w:pPr>
              <w:widowControl/>
              <w:jc w:val="left"/>
              <w:textAlignment w:val="center"/>
              <w:rPr>
                <w:rFonts w:ascii="宋体" w:hAnsi="宋体" w:cs="宋体"/>
                <w:kern w:val="0"/>
                <w:szCs w:val="21"/>
                <w:lang w:bidi="ar"/>
              </w:rPr>
            </w:pPr>
            <w:r>
              <w:rPr>
                <w:rFonts w:ascii="宋体" w:hAnsi="宋体" w:cs="宋体"/>
                <w:kern w:val="0"/>
                <w:szCs w:val="21"/>
                <w:lang w:bidi="ar"/>
              </w:rPr>
              <w:t>系列：数码管显示、有玻璃内门，无外门观察窗</w:t>
            </w:r>
          </w:p>
          <w:p>
            <w:pPr>
              <w:widowControl/>
              <w:jc w:val="left"/>
              <w:textAlignment w:val="center"/>
              <w:rPr>
                <w:rFonts w:ascii="宋体" w:hAnsi="宋体" w:cs="宋体"/>
                <w:kern w:val="0"/>
                <w:szCs w:val="21"/>
                <w:lang w:bidi="ar"/>
              </w:rPr>
            </w:pPr>
            <w:r>
              <w:rPr>
                <w:rFonts w:ascii="宋体" w:hAnsi="宋体" w:cs="宋体"/>
                <w:kern w:val="0"/>
                <w:szCs w:val="21"/>
                <w:lang w:bidi="ar"/>
              </w:rPr>
              <w:t>控温范围：控温范围：室温+5℃~60℃</w:t>
            </w:r>
          </w:p>
          <w:p>
            <w:pPr>
              <w:widowControl/>
              <w:jc w:val="left"/>
              <w:textAlignment w:val="center"/>
              <w:rPr>
                <w:rFonts w:ascii="宋体" w:hAnsi="宋体" w:cs="宋体"/>
                <w:kern w:val="0"/>
                <w:szCs w:val="21"/>
                <w:lang w:bidi="ar"/>
              </w:rPr>
            </w:pPr>
            <w:r>
              <w:rPr>
                <w:rFonts w:ascii="宋体" w:hAnsi="宋体" w:cs="宋体"/>
                <w:kern w:val="0"/>
                <w:szCs w:val="21"/>
                <w:lang w:bidi="ar"/>
              </w:rPr>
              <w:t>温度均匀度 ≤1℃</w:t>
            </w:r>
          </w:p>
          <w:p>
            <w:pPr>
              <w:widowControl/>
              <w:jc w:val="left"/>
              <w:textAlignment w:val="center"/>
              <w:rPr>
                <w:rFonts w:ascii="宋体" w:hAnsi="宋体" w:cs="宋体"/>
                <w:kern w:val="0"/>
                <w:szCs w:val="21"/>
                <w:lang w:bidi="ar"/>
              </w:rPr>
            </w:pPr>
            <w:r>
              <w:rPr>
                <w:rFonts w:ascii="宋体" w:hAnsi="宋体" w:cs="宋体"/>
                <w:kern w:val="0"/>
                <w:szCs w:val="21"/>
                <w:lang w:bidi="ar"/>
              </w:rPr>
              <w:t>温度波动度 ≤±0.5℃</w:t>
            </w:r>
          </w:p>
          <w:p>
            <w:pPr>
              <w:widowControl/>
              <w:jc w:val="left"/>
              <w:textAlignment w:val="center"/>
              <w:rPr>
                <w:rFonts w:ascii="宋体" w:hAnsi="宋体" w:cs="宋体"/>
                <w:kern w:val="0"/>
                <w:szCs w:val="21"/>
                <w:lang w:bidi="ar"/>
              </w:rPr>
            </w:pPr>
            <w:r>
              <w:rPr>
                <w:rFonts w:ascii="宋体" w:hAnsi="宋体" w:cs="宋体"/>
                <w:kern w:val="0"/>
                <w:szCs w:val="21"/>
                <w:lang w:bidi="ar"/>
              </w:rPr>
              <w:t>加温方式 底部加热方式</w:t>
            </w:r>
          </w:p>
          <w:p>
            <w:pPr>
              <w:widowControl/>
              <w:jc w:val="left"/>
              <w:textAlignment w:val="center"/>
              <w:rPr>
                <w:rFonts w:ascii="宋体" w:hAnsi="宋体" w:cs="宋体"/>
                <w:kern w:val="0"/>
                <w:szCs w:val="21"/>
                <w:lang w:bidi="ar"/>
              </w:rPr>
            </w:pPr>
            <w:r>
              <w:rPr>
                <w:rFonts w:ascii="宋体" w:hAnsi="宋体" w:cs="宋体"/>
                <w:kern w:val="0"/>
                <w:szCs w:val="21"/>
                <w:lang w:bidi="ar"/>
              </w:rPr>
              <w:t>箱内循环方式 自然对流</w:t>
            </w:r>
          </w:p>
          <w:p>
            <w:pPr>
              <w:widowControl/>
              <w:jc w:val="left"/>
              <w:textAlignment w:val="center"/>
              <w:rPr>
                <w:rFonts w:ascii="宋体" w:hAnsi="宋体" w:cs="宋体"/>
                <w:kern w:val="0"/>
                <w:szCs w:val="21"/>
                <w:lang w:bidi="ar"/>
              </w:rPr>
            </w:pPr>
            <w:r>
              <w:rPr>
                <w:rFonts w:ascii="宋体" w:hAnsi="宋体" w:cs="宋体"/>
                <w:kern w:val="0"/>
                <w:szCs w:val="21"/>
                <w:lang w:bidi="ar"/>
              </w:rPr>
              <w:t>报警类型 超温报警、温度探头损坏报警</w:t>
            </w:r>
          </w:p>
          <w:p>
            <w:pPr>
              <w:widowControl/>
              <w:jc w:val="left"/>
              <w:textAlignment w:val="center"/>
              <w:rPr>
                <w:rFonts w:ascii="宋体" w:hAnsi="宋体" w:cs="宋体"/>
                <w:kern w:val="0"/>
                <w:szCs w:val="21"/>
                <w:lang w:bidi="ar"/>
              </w:rPr>
            </w:pPr>
            <w:r>
              <w:rPr>
                <w:rFonts w:ascii="宋体" w:hAnsi="宋体" w:cs="宋体"/>
                <w:kern w:val="0"/>
                <w:szCs w:val="21"/>
                <w:lang w:bidi="ar"/>
              </w:rPr>
              <w:t>温度控制器 LED数码管显示，P.I.D控制器</w:t>
            </w:r>
          </w:p>
          <w:p>
            <w:pPr>
              <w:widowControl/>
              <w:jc w:val="left"/>
              <w:textAlignment w:val="center"/>
              <w:rPr>
                <w:rFonts w:ascii="宋体" w:hAnsi="宋体" w:cs="宋体"/>
                <w:kern w:val="0"/>
                <w:szCs w:val="21"/>
                <w:lang w:bidi="ar"/>
              </w:rPr>
            </w:pPr>
            <w:r>
              <w:rPr>
                <w:rFonts w:ascii="宋体" w:hAnsi="宋体" w:cs="宋体"/>
                <w:kern w:val="0"/>
                <w:szCs w:val="21"/>
                <w:lang w:bidi="ar"/>
              </w:rPr>
              <w:t>搁板 2</w:t>
            </w:r>
          </w:p>
          <w:p>
            <w:pPr>
              <w:widowControl/>
              <w:jc w:val="left"/>
              <w:textAlignment w:val="center"/>
              <w:rPr>
                <w:rFonts w:ascii="宋体" w:hAnsi="宋体" w:cs="宋体"/>
                <w:kern w:val="0"/>
                <w:szCs w:val="21"/>
                <w:lang w:bidi="ar"/>
              </w:rPr>
            </w:pPr>
            <w:r>
              <w:rPr>
                <w:rFonts w:ascii="宋体" w:hAnsi="宋体" w:cs="宋体"/>
                <w:kern w:val="0"/>
                <w:szCs w:val="21"/>
                <w:lang w:bidi="ar"/>
              </w:rPr>
              <w:t>容积（L）/内部尺寸（cm） 54/36×36×42</w:t>
            </w:r>
          </w:p>
          <w:p>
            <w:pPr>
              <w:widowControl/>
              <w:jc w:val="left"/>
              <w:textAlignment w:val="center"/>
              <w:rPr>
                <w:rFonts w:ascii="宋体" w:hAnsi="宋体" w:cs="宋体"/>
                <w:kern w:val="0"/>
                <w:szCs w:val="21"/>
                <w:lang w:bidi="ar"/>
              </w:rPr>
            </w:pPr>
            <w:r>
              <w:rPr>
                <w:rFonts w:ascii="宋体" w:hAnsi="宋体" w:cs="宋体"/>
                <w:kern w:val="0"/>
                <w:szCs w:val="21"/>
                <w:lang w:bidi="ar"/>
              </w:rPr>
              <w:t>外部尺寸(cm) 61×51×67</w:t>
            </w:r>
          </w:p>
          <w:p>
            <w:pPr>
              <w:widowControl/>
              <w:jc w:val="left"/>
              <w:textAlignment w:val="center"/>
              <w:rPr>
                <w:rFonts w:ascii="宋体" w:hAnsi="宋体" w:cs="宋体"/>
                <w:kern w:val="0"/>
                <w:szCs w:val="21"/>
                <w:lang w:bidi="ar"/>
              </w:rPr>
            </w:pPr>
            <w:r>
              <w:rPr>
                <w:rFonts w:ascii="宋体" w:hAnsi="宋体" w:cs="宋体"/>
                <w:kern w:val="0"/>
                <w:szCs w:val="21"/>
                <w:lang w:bidi="ar"/>
              </w:rPr>
              <w:t>净重/毛重（KG） 40/60</w:t>
            </w:r>
          </w:p>
          <w:p>
            <w:pPr>
              <w:widowControl/>
              <w:jc w:val="left"/>
              <w:textAlignment w:val="center"/>
              <w:rPr>
                <w:rFonts w:ascii="宋体" w:hAnsi="宋体" w:cs="宋体"/>
                <w:kern w:val="0"/>
                <w:szCs w:val="21"/>
                <w:lang w:bidi="ar"/>
              </w:rPr>
            </w:pPr>
            <w:r>
              <w:rPr>
                <w:rFonts w:ascii="宋体" w:hAnsi="宋体" w:cs="宋体"/>
                <w:kern w:val="0"/>
                <w:szCs w:val="21"/>
                <w:lang w:bidi="ar"/>
              </w:rPr>
              <w:t>功率（W） 300</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乳汁成分测定仪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1.全金属外型耐低温材料可抗干扰</w:t>
            </w:r>
          </w:p>
          <w:p>
            <w:pPr>
              <w:widowControl/>
              <w:jc w:val="left"/>
              <w:textAlignment w:val="center"/>
              <w:rPr>
                <w:rFonts w:ascii="宋体" w:hAnsi="宋体" w:cs="宋体"/>
                <w:kern w:val="0"/>
                <w:szCs w:val="21"/>
                <w:lang w:bidi="ar"/>
              </w:rPr>
            </w:pPr>
            <w:r>
              <w:rPr>
                <w:rFonts w:ascii="宋体" w:hAnsi="宋体" w:cs="宋体"/>
                <w:kern w:val="0"/>
                <w:szCs w:val="21"/>
                <w:lang w:bidi="ar"/>
              </w:rPr>
              <w:t>2.液晶显示全中文操作</w:t>
            </w:r>
          </w:p>
          <w:p>
            <w:pPr>
              <w:widowControl/>
              <w:jc w:val="left"/>
              <w:textAlignment w:val="center"/>
              <w:rPr>
                <w:rFonts w:ascii="宋体" w:hAnsi="宋体" w:cs="宋体"/>
                <w:kern w:val="0"/>
                <w:szCs w:val="21"/>
                <w:lang w:bidi="ar"/>
              </w:rPr>
            </w:pPr>
            <w:r>
              <w:rPr>
                <w:rFonts w:ascii="宋体" w:hAnsi="宋体" w:cs="宋体"/>
                <w:kern w:val="0"/>
                <w:szCs w:val="21"/>
                <w:lang w:bidi="ar"/>
              </w:rPr>
              <w:t>3.配专用电脑管理软件可连接麦安斯系统</w:t>
            </w:r>
          </w:p>
          <w:p>
            <w:pPr>
              <w:widowControl/>
              <w:jc w:val="left"/>
              <w:textAlignment w:val="center"/>
              <w:rPr>
                <w:rFonts w:ascii="宋体" w:hAnsi="宋体" w:cs="宋体"/>
                <w:kern w:val="0"/>
                <w:szCs w:val="21"/>
                <w:lang w:bidi="ar"/>
              </w:rPr>
            </w:pPr>
            <w:r>
              <w:rPr>
                <w:rFonts w:ascii="宋体" w:hAnsi="宋体" w:cs="宋体"/>
                <w:kern w:val="0"/>
                <w:szCs w:val="21"/>
                <w:lang w:bidi="ar"/>
              </w:rPr>
              <w:t>4.检测项目 脂肪、非脂乳固体、乳糖、蛋白质、密度、冰点、含水率、灰份</w:t>
            </w:r>
          </w:p>
          <w:p>
            <w:pPr>
              <w:widowControl/>
              <w:jc w:val="left"/>
              <w:textAlignment w:val="center"/>
              <w:rPr>
                <w:rFonts w:ascii="宋体" w:hAnsi="宋体" w:cs="宋体"/>
                <w:kern w:val="0"/>
                <w:szCs w:val="21"/>
                <w:lang w:bidi="ar"/>
              </w:rPr>
            </w:pPr>
            <w:r>
              <w:rPr>
                <w:rFonts w:ascii="宋体" w:hAnsi="宋体" w:cs="宋体"/>
                <w:kern w:val="0"/>
                <w:szCs w:val="21"/>
                <w:lang w:bidi="ar"/>
              </w:rPr>
              <w:t>5.检测速度90秒</w:t>
            </w:r>
          </w:p>
          <w:p>
            <w:pPr>
              <w:widowControl/>
              <w:jc w:val="left"/>
              <w:textAlignment w:val="center"/>
              <w:rPr>
                <w:rFonts w:ascii="宋体" w:hAnsi="宋体" w:cs="宋体"/>
                <w:kern w:val="0"/>
                <w:szCs w:val="21"/>
                <w:lang w:bidi="ar"/>
              </w:rPr>
            </w:pPr>
            <w:r>
              <w:rPr>
                <w:rFonts w:ascii="宋体" w:hAnsi="宋体" w:cs="宋体"/>
                <w:kern w:val="0"/>
                <w:szCs w:val="21"/>
                <w:lang w:bidi="ar"/>
              </w:rPr>
              <w:t>6.可直接接入汽车12V电源野外使用</w:t>
            </w:r>
          </w:p>
          <w:p>
            <w:pPr>
              <w:widowControl/>
              <w:jc w:val="left"/>
              <w:textAlignment w:val="center"/>
              <w:rPr>
                <w:rFonts w:ascii="宋体" w:hAnsi="宋体" w:cs="宋体"/>
                <w:kern w:val="0"/>
                <w:szCs w:val="21"/>
                <w:lang w:bidi="ar"/>
              </w:rPr>
            </w:pPr>
            <w:r>
              <w:rPr>
                <w:rFonts w:ascii="宋体" w:hAnsi="宋体" w:cs="宋体"/>
                <w:kern w:val="0"/>
                <w:szCs w:val="21"/>
                <w:lang w:bidi="ar"/>
              </w:rPr>
              <w:t>7.可选配打印机进行现场打印</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牛乳密度乳稠计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1适用范围：本方法适用于牛乳掺水量的现场快速检测。2方法原理: 利用物理特性，采用乳稠计加以测定。3检测器材：乳稠计，250mL量筒。4 密度检测：取温度为10℃～25℃混匀的样品200mL，沿筒壁小心倒入250mL量筒内（勿使发生泡沫），测量样品温度后，小心将乳稠计沉入样品中，让其自然浮动，但不能与筒内壁接触。静置2～3min，读取乳稠计与样品界面的读数。当温度在20℃时，将乳稠计的读数÷1000+1即得出牛乳密度。在非20℃情况下测量时，根据样品的温度和乳稠计读数查表换算成20℃时的度数。按公式d=X÷1000+1计算出牛乳密度，公式中：d代表牛乳的密度，X代表乳稠计读数。例：样品温度为18℃，乳稠计读数为28°，查表18℃与28°对角读数为27.5°，牛乳密度=27.5÷1000+1=1.0275。</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气室测定器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1、采用优质芯片，超高亮度LED，光效更高。</w:t>
            </w:r>
          </w:p>
          <w:p>
            <w:pPr>
              <w:widowControl/>
              <w:jc w:val="left"/>
              <w:textAlignment w:val="center"/>
              <w:rPr>
                <w:rFonts w:ascii="宋体" w:hAnsi="宋体" w:cs="宋体"/>
                <w:kern w:val="0"/>
                <w:szCs w:val="21"/>
                <w:lang w:bidi="ar"/>
              </w:rPr>
            </w:pPr>
            <w:r>
              <w:rPr>
                <w:rFonts w:ascii="宋体" w:hAnsi="宋体" w:cs="宋体"/>
                <w:kern w:val="0"/>
                <w:szCs w:val="21"/>
                <w:lang w:bidi="ar"/>
              </w:rPr>
              <w:t>2、驱动采用恒压、恒流设计，无闪烁，降低LED衰减。</w:t>
            </w:r>
          </w:p>
          <w:p>
            <w:pPr>
              <w:widowControl/>
              <w:jc w:val="left"/>
              <w:textAlignment w:val="center"/>
              <w:rPr>
                <w:rFonts w:ascii="宋体" w:hAnsi="宋体" w:cs="宋体"/>
                <w:kern w:val="0"/>
                <w:szCs w:val="21"/>
                <w:lang w:bidi="ar"/>
              </w:rPr>
            </w:pPr>
            <w:r>
              <w:rPr>
                <w:rFonts w:ascii="宋体" w:hAnsi="宋体" w:cs="宋体"/>
                <w:kern w:val="0"/>
                <w:szCs w:val="21"/>
                <w:lang w:bidi="ar"/>
              </w:rPr>
              <w:t>3、外形美观新颖，优异的光学设计。</w:t>
            </w:r>
          </w:p>
          <w:p>
            <w:pPr>
              <w:widowControl/>
              <w:jc w:val="left"/>
              <w:textAlignment w:val="center"/>
              <w:rPr>
                <w:rFonts w:ascii="宋体" w:hAnsi="宋体" w:cs="宋体"/>
                <w:kern w:val="0"/>
                <w:szCs w:val="21"/>
                <w:lang w:bidi="ar"/>
              </w:rPr>
            </w:pPr>
            <w:r>
              <w:rPr>
                <w:rFonts w:ascii="宋体" w:hAnsi="宋体" w:cs="宋体"/>
                <w:kern w:val="0"/>
                <w:szCs w:val="21"/>
                <w:lang w:bidi="ar"/>
              </w:rPr>
              <w:t>4、Bulader专用系统，无汞、无紫外线和红外线，无热辐射，节能环保。</w:t>
            </w:r>
          </w:p>
          <w:p>
            <w:pPr>
              <w:widowControl/>
              <w:jc w:val="left"/>
              <w:textAlignment w:val="center"/>
              <w:rPr>
                <w:rFonts w:ascii="宋体" w:hAnsi="宋体" w:cs="宋体"/>
                <w:kern w:val="0"/>
                <w:szCs w:val="21"/>
                <w:lang w:bidi="ar"/>
              </w:rPr>
            </w:pPr>
            <w:r>
              <w:rPr>
                <w:rFonts w:ascii="宋体" w:hAnsi="宋体" w:cs="宋体"/>
                <w:kern w:val="0"/>
                <w:szCs w:val="21"/>
                <w:lang w:bidi="ar"/>
              </w:rPr>
              <w:t>5、测量范围：0-130mm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6、精度0.01mm </w:t>
            </w:r>
          </w:p>
          <w:p>
            <w:pPr>
              <w:widowControl/>
              <w:jc w:val="left"/>
              <w:textAlignment w:val="center"/>
              <w:rPr>
                <w:rFonts w:ascii="宋体" w:hAnsi="宋体" w:cs="宋体"/>
                <w:kern w:val="0"/>
                <w:szCs w:val="21"/>
                <w:lang w:bidi="ar"/>
              </w:rPr>
            </w:pPr>
            <w:r>
              <w:rPr>
                <w:rFonts w:ascii="宋体" w:hAnsi="宋体" w:cs="宋体"/>
                <w:kern w:val="0"/>
                <w:szCs w:val="21"/>
                <w:lang w:bidi="ar"/>
              </w:rPr>
              <w:t>7、灯源：LED灯冷光源</w:t>
            </w:r>
          </w:p>
          <w:p>
            <w:pPr>
              <w:widowControl/>
              <w:jc w:val="left"/>
              <w:textAlignment w:val="center"/>
              <w:rPr>
                <w:rFonts w:ascii="宋体" w:hAnsi="宋体" w:cs="宋体"/>
                <w:kern w:val="0"/>
                <w:szCs w:val="21"/>
                <w:lang w:bidi="ar"/>
              </w:rPr>
            </w:pPr>
            <w:r>
              <w:rPr>
                <w:rFonts w:ascii="宋体" w:hAnsi="宋体" w:cs="宋体"/>
                <w:kern w:val="0"/>
                <w:szCs w:val="21"/>
                <w:lang w:bidi="ar"/>
              </w:rPr>
              <w:t>8、电源：220V±10% 50H</w:t>
            </w:r>
          </w:p>
          <w:p>
            <w:pPr>
              <w:widowControl/>
              <w:jc w:val="left"/>
              <w:textAlignment w:val="center"/>
              <w:rPr>
                <w:rFonts w:ascii="宋体" w:hAnsi="宋体" w:cs="宋体"/>
                <w:kern w:val="0"/>
                <w:szCs w:val="21"/>
                <w:lang w:bidi="ar"/>
              </w:rPr>
            </w:pPr>
            <w:r>
              <w:rPr>
                <w:rFonts w:ascii="宋体" w:hAnsi="宋体" w:cs="宋体"/>
                <w:kern w:val="0"/>
                <w:szCs w:val="21"/>
                <w:lang w:bidi="ar"/>
              </w:rPr>
              <w:t>9、灯口温度：≤10℃(环境温度为20℃情况下)</w:t>
            </w:r>
          </w:p>
          <w:p>
            <w:pPr>
              <w:widowControl/>
              <w:jc w:val="left"/>
              <w:textAlignment w:val="center"/>
              <w:rPr>
                <w:rFonts w:ascii="宋体" w:hAnsi="宋体" w:cs="宋体"/>
                <w:kern w:val="0"/>
                <w:szCs w:val="21"/>
                <w:lang w:bidi="ar"/>
              </w:rPr>
            </w:pPr>
            <w:r>
              <w:rPr>
                <w:rFonts w:ascii="宋体" w:hAnsi="宋体" w:cs="宋体"/>
                <w:kern w:val="0"/>
                <w:szCs w:val="21"/>
                <w:lang w:bidi="ar"/>
              </w:rPr>
              <w:t>10、持续工作时间：≤3小时</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便携式鸡蛋测定仪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哈氏单位是根据蛋重和浓蛋白高度，按公式计算出其指标的一-种方法，可以衡量蛋白品质和蛋的新鲜程度，它是现在国际上对蛋品质评定的重要指标和常用方法。新鲜 蛋的哈夫指数在80以上。随着存放时间的延长，由于蛋白质的水解，使浓厚蛋白变稀，蛋白高度下降，哈夫单位变小。当哈夫单位小于31时则为次蛋。</w:t>
            </w:r>
          </w:p>
          <w:p>
            <w:pPr>
              <w:widowControl/>
              <w:jc w:val="left"/>
              <w:textAlignment w:val="center"/>
              <w:rPr>
                <w:rFonts w:ascii="宋体" w:hAnsi="宋体" w:cs="宋体"/>
                <w:kern w:val="0"/>
                <w:szCs w:val="21"/>
                <w:lang w:bidi="ar"/>
              </w:rPr>
            </w:pPr>
            <w:r>
              <w:rPr>
                <w:rFonts w:ascii="宋体" w:hAnsi="宋体" w:cs="宋体"/>
                <w:kern w:val="0"/>
                <w:szCs w:val="21"/>
                <w:lang w:bidi="ar"/>
              </w:rPr>
              <w:t>技术参数:</w:t>
            </w:r>
          </w:p>
          <w:p>
            <w:pPr>
              <w:widowControl/>
              <w:jc w:val="left"/>
              <w:textAlignment w:val="center"/>
              <w:rPr>
                <w:rFonts w:ascii="宋体" w:hAnsi="宋体" w:cs="宋体"/>
                <w:kern w:val="0"/>
                <w:szCs w:val="21"/>
                <w:lang w:bidi="ar"/>
              </w:rPr>
            </w:pPr>
            <w:r>
              <w:rPr>
                <w:rFonts w:ascii="宋体" w:hAnsi="宋体" w:cs="宋体"/>
                <w:kern w:val="0"/>
                <w:szCs w:val="21"/>
                <w:lang w:bidi="ar"/>
              </w:rPr>
              <w:t>显示:数字显示分辨率:001mm范围: 0-20mm无死机故障发生。合金测头，</w:t>
            </w:r>
          </w:p>
          <w:p>
            <w:pPr>
              <w:widowControl/>
              <w:jc w:val="left"/>
              <w:textAlignment w:val="center"/>
              <w:rPr>
                <w:rFonts w:ascii="宋体" w:hAnsi="宋体" w:cs="宋体"/>
                <w:kern w:val="0"/>
                <w:szCs w:val="21"/>
                <w:lang w:bidi="ar"/>
              </w:rPr>
            </w:pPr>
            <w:r>
              <w:rPr>
                <w:rFonts w:ascii="宋体" w:hAnsi="宋体" w:cs="宋体"/>
                <w:kern w:val="0"/>
                <w:szCs w:val="21"/>
                <w:lang w:bidi="ar"/>
              </w:rPr>
              <w:t>Bulader专用校准系统，芯片。</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牛马发情排卵测定仪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牛马排卵检测仪是通过检测动物阴道黏液的电阻变化判断犬是否处于排卵发情期。能够规避肉眼观察的误差，造成动物多次受孕，又可避免错过动物交配时间，杜绝兽医成本的支出和浪费。此检测仪是一个小型轻便的仪器，只需要一个9 伏电力的电池带动工作。使用方便快捷，只要把探针插入动物阴道，阅读仪器显示屏上的数据就可以，无需任何专业技术就可操作完成。仪器尾部是一个容易用手握住的长柄，使得我们在操作时很容易掌控住设备，又能很直观的阅读屏幕显示数据</w:t>
            </w:r>
            <w:r>
              <w:rPr>
                <w:rFonts w:ascii="宋体" w:hAnsi="宋体" w:cs="宋体"/>
                <w:color w:val="FF0000"/>
                <w:kern w:val="0"/>
                <w:szCs w:val="21"/>
                <w:lang w:bidi="ar"/>
              </w:rPr>
              <w:t>。</w:t>
            </w:r>
            <w:r>
              <w:rPr>
                <w:rFonts w:ascii="宋体" w:hAnsi="宋体" w:cs="宋体"/>
                <w:kern w:val="0"/>
                <w:szCs w:val="21"/>
                <w:lang w:bidi="ar"/>
              </w:rPr>
              <w:t>技术参数：测试速度：2秒钟内；测试方法：一次测试；重量：约0.3公斤。；电力供应： 1电池9伏，类型6f22；显示： 3位，液晶显示器；测量范围： 0 -1 990个单位。</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羊发情排卵测定仪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羊排卵检测仪是通过检测动物阴道黏液的电阻变化判断羊是否处于排卵发情期。能够规避肉眼观察的误差，造成动物多次受孕，又可避免错过动物交配时间，杜绝兽医成本的支出和浪费。此检测仪是一个小型轻便的仪器，只需要一个9 伏电力的电池带动工作。使用方便快捷，只要把探针插入动物阴道，阅读仪器显示屏上的数据就可以，无需任何专业技术就可操作完成。仪器尾部是一个容易用手握住的长柄，使得我们在操作时很容易掌控住设备，又能很直观的阅读屏幕显示数据。</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39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断喙器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断喙器主要是由变压器、电机、冷却风机等部分构成。机头装有电机启动船形开关和电热动刀电压调节多段开关。4型断喙器；消耗功率220-250W；动刀温度700-950℃断喙率≤1800羽/时；停刀止血时间0—4秒可调；停刀红热时间＜30秒；外形尺寸270160（头部高135；尾部高110）</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318"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自动酶杆洗板仪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酶标仪    一、技术指标：（必须与洗板机同一品牌）</w:t>
            </w:r>
          </w:p>
          <w:p>
            <w:pPr>
              <w:widowControl/>
              <w:jc w:val="left"/>
              <w:textAlignment w:val="center"/>
              <w:rPr>
                <w:rFonts w:ascii="宋体" w:hAnsi="宋体" w:cs="宋体"/>
                <w:kern w:val="0"/>
                <w:szCs w:val="21"/>
                <w:lang w:bidi="ar"/>
              </w:rPr>
            </w:pPr>
            <w:r>
              <w:rPr>
                <w:rFonts w:ascii="宋体" w:hAnsi="宋体" w:cs="宋体"/>
                <w:kern w:val="0"/>
                <w:szCs w:val="21"/>
                <w:lang w:bidi="ar"/>
              </w:rPr>
              <w:t>1 操作方式：外接电脑全面控制，鼠标、键盘操作。</w:t>
            </w:r>
          </w:p>
          <w:p>
            <w:pPr>
              <w:widowControl/>
              <w:jc w:val="left"/>
              <w:textAlignment w:val="center"/>
              <w:rPr>
                <w:rFonts w:ascii="宋体" w:hAnsi="宋体" w:cs="宋体"/>
                <w:kern w:val="0"/>
                <w:szCs w:val="21"/>
                <w:lang w:bidi="ar"/>
              </w:rPr>
            </w:pPr>
            <w:r>
              <w:rPr>
                <w:rFonts w:ascii="宋体" w:hAnsi="宋体" w:cs="宋体"/>
                <w:kern w:val="0"/>
                <w:szCs w:val="21"/>
                <w:lang w:bidi="ar"/>
              </w:rPr>
              <w:t>2 测试方法：速率法、两点法、终点法</w:t>
            </w:r>
          </w:p>
          <w:p>
            <w:pPr>
              <w:widowControl/>
              <w:jc w:val="left"/>
              <w:textAlignment w:val="center"/>
              <w:rPr>
                <w:rFonts w:ascii="宋体" w:hAnsi="宋体" w:cs="宋体"/>
                <w:kern w:val="0"/>
                <w:szCs w:val="21"/>
                <w:lang w:bidi="ar"/>
              </w:rPr>
            </w:pPr>
            <w:r>
              <w:rPr>
                <w:rFonts w:ascii="宋体" w:hAnsi="宋体" w:cs="宋体"/>
                <w:kern w:val="0"/>
                <w:szCs w:val="21"/>
                <w:lang w:bidi="ar"/>
              </w:rPr>
              <w:t>3测量范围： 0-4.000Abs。</w:t>
            </w:r>
          </w:p>
          <w:p>
            <w:pPr>
              <w:widowControl/>
              <w:jc w:val="left"/>
              <w:textAlignment w:val="center"/>
              <w:rPr>
                <w:rFonts w:ascii="宋体" w:hAnsi="宋体" w:cs="宋体"/>
                <w:kern w:val="0"/>
                <w:szCs w:val="21"/>
                <w:lang w:bidi="ar"/>
              </w:rPr>
            </w:pPr>
            <w:r>
              <w:rPr>
                <w:rFonts w:ascii="宋体" w:hAnsi="宋体" w:cs="宋体"/>
                <w:kern w:val="0"/>
                <w:szCs w:val="21"/>
                <w:lang w:bidi="ar"/>
              </w:rPr>
              <w:t>4 准 确 度： ±0.5%或±0.005A。</w:t>
            </w:r>
          </w:p>
          <w:p>
            <w:pPr>
              <w:widowControl/>
              <w:jc w:val="left"/>
              <w:textAlignment w:val="center"/>
              <w:rPr>
                <w:rFonts w:ascii="宋体" w:hAnsi="宋体" w:cs="宋体"/>
                <w:kern w:val="0"/>
                <w:szCs w:val="21"/>
                <w:lang w:bidi="ar"/>
              </w:rPr>
            </w:pPr>
            <w:r>
              <w:rPr>
                <w:rFonts w:ascii="宋体" w:hAnsi="宋体" w:cs="宋体"/>
                <w:kern w:val="0"/>
                <w:szCs w:val="21"/>
                <w:lang w:bidi="ar"/>
              </w:rPr>
              <w:t>5 吸光度稳定性：在10min内+0.001。</w:t>
            </w:r>
          </w:p>
          <w:p>
            <w:pPr>
              <w:widowControl/>
              <w:jc w:val="left"/>
              <w:textAlignment w:val="center"/>
              <w:rPr>
                <w:rFonts w:ascii="宋体" w:hAnsi="宋体" w:cs="宋体"/>
                <w:kern w:val="0"/>
                <w:szCs w:val="21"/>
                <w:lang w:bidi="ar"/>
              </w:rPr>
            </w:pPr>
            <w:r>
              <w:rPr>
                <w:rFonts w:ascii="宋体" w:hAnsi="宋体" w:cs="宋体"/>
                <w:kern w:val="0"/>
                <w:szCs w:val="21"/>
                <w:lang w:bidi="ar"/>
              </w:rPr>
              <w:t>6 滤 光 片： 标准配置405、450、492和630nm四片，最多可装载8片。</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7 波长精度： ±1nm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8  检测速度：  单波长﹤5秒/96孔。</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9 振板功能： 具备，速度和时间可调。 </w:t>
            </w:r>
          </w:p>
          <w:p>
            <w:pPr>
              <w:widowControl/>
              <w:jc w:val="left"/>
              <w:textAlignment w:val="center"/>
              <w:rPr>
                <w:rFonts w:ascii="宋体" w:hAnsi="宋体" w:cs="宋体"/>
                <w:kern w:val="0"/>
                <w:szCs w:val="21"/>
                <w:lang w:bidi="ar"/>
              </w:rPr>
            </w:pPr>
            <w:r>
              <w:rPr>
                <w:rFonts w:ascii="宋体" w:hAnsi="宋体" w:cs="宋体"/>
                <w:kern w:val="0"/>
                <w:szCs w:val="21"/>
                <w:lang w:bidi="ar"/>
              </w:rPr>
              <w:t>10  项目设置：在同一块板上可同时设置10个以上不同的项目。</w:t>
            </w:r>
          </w:p>
          <w:p>
            <w:pPr>
              <w:widowControl/>
              <w:jc w:val="left"/>
              <w:textAlignment w:val="center"/>
              <w:rPr>
                <w:rFonts w:ascii="宋体" w:hAnsi="宋体" w:cs="宋体"/>
                <w:kern w:val="0"/>
                <w:szCs w:val="21"/>
                <w:lang w:bidi="ar"/>
              </w:rPr>
            </w:pPr>
            <w:r>
              <w:rPr>
                <w:rFonts w:ascii="宋体" w:hAnsi="宋体" w:cs="宋体"/>
                <w:kern w:val="0"/>
                <w:szCs w:val="21"/>
                <w:lang w:bidi="ar"/>
              </w:rPr>
              <w:t>11 对照设置：可在任意位置设置4对以上的阴阳性对照。</w:t>
            </w:r>
          </w:p>
          <w:p>
            <w:pPr>
              <w:widowControl/>
              <w:jc w:val="left"/>
              <w:textAlignment w:val="center"/>
              <w:rPr>
                <w:rFonts w:ascii="宋体" w:hAnsi="宋体" w:cs="宋体"/>
                <w:kern w:val="0"/>
                <w:szCs w:val="21"/>
                <w:lang w:bidi="ar"/>
              </w:rPr>
            </w:pPr>
            <w:r>
              <w:rPr>
                <w:rFonts w:ascii="宋体" w:hAnsi="宋体" w:cs="宋体"/>
                <w:kern w:val="0"/>
                <w:szCs w:val="21"/>
                <w:lang w:bidi="ar"/>
              </w:rPr>
              <w:t>12存储：可存储100组以上程序，10万个以上测试结果。</w:t>
            </w:r>
          </w:p>
          <w:p>
            <w:pPr>
              <w:widowControl/>
              <w:jc w:val="left"/>
              <w:textAlignment w:val="center"/>
              <w:rPr>
                <w:rFonts w:ascii="宋体" w:hAnsi="宋体" w:cs="宋体"/>
                <w:kern w:val="0"/>
                <w:szCs w:val="21"/>
                <w:lang w:bidi="ar"/>
              </w:rPr>
            </w:pPr>
            <w:r>
              <w:rPr>
                <w:rFonts w:ascii="宋体" w:hAnsi="宋体" w:cs="宋体"/>
                <w:kern w:val="0"/>
                <w:szCs w:val="21"/>
                <w:lang w:bidi="ar"/>
              </w:rPr>
              <w:t>13质控：可做Westguard多规则质控和即刻法质控，可存储不少于3年的质控图。</w:t>
            </w:r>
          </w:p>
          <w:p>
            <w:pPr>
              <w:widowControl/>
              <w:jc w:val="left"/>
              <w:textAlignment w:val="center"/>
              <w:rPr>
                <w:rFonts w:ascii="宋体" w:hAnsi="宋体" w:cs="宋体"/>
                <w:kern w:val="0"/>
                <w:szCs w:val="21"/>
                <w:lang w:bidi="ar"/>
              </w:rPr>
            </w:pPr>
            <w:r>
              <w:rPr>
                <w:rFonts w:ascii="宋体" w:hAnsi="宋体" w:cs="宋体"/>
                <w:kern w:val="0"/>
                <w:szCs w:val="21"/>
                <w:lang w:bidi="ar"/>
              </w:rPr>
              <w:t>14 权限管理：    具有多种权限分级保护，防止未经授权使用。</w:t>
            </w:r>
          </w:p>
          <w:p>
            <w:pPr>
              <w:widowControl/>
              <w:jc w:val="left"/>
              <w:textAlignment w:val="center"/>
              <w:rPr>
                <w:rFonts w:ascii="宋体" w:hAnsi="宋体" w:cs="宋体"/>
                <w:kern w:val="0"/>
                <w:szCs w:val="21"/>
                <w:lang w:bidi="ar"/>
              </w:rPr>
            </w:pPr>
            <w:r>
              <w:rPr>
                <w:rFonts w:ascii="宋体" w:hAnsi="宋体" w:cs="宋体"/>
                <w:kern w:val="0"/>
                <w:szCs w:val="21"/>
                <w:lang w:bidi="ar"/>
              </w:rPr>
              <w:t>15 打    印： 外接打印机，可打印中文报告。</w:t>
            </w:r>
          </w:p>
          <w:p>
            <w:pPr>
              <w:widowControl/>
              <w:jc w:val="left"/>
              <w:textAlignment w:val="center"/>
              <w:rPr>
                <w:rFonts w:ascii="宋体" w:hAnsi="宋体" w:cs="宋体"/>
                <w:kern w:val="0"/>
                <w:szCs w:val="21"/>
                <w:lang w:bidi="ar"/>
              </w:rPr>
            </w:pPr>
            <w:r>
              <w:rPr>
                <w:rFonts w:ascii="宋体" w:hAnsi="宋体" w:cs="宋体"/>
                <w:kern w:val="0"/>
                <w:szCs w:val="21"/>
                <w:lang w:bidi="ar"/>
              </w:rPr>
              <w:t>16：计算方法：软件支持多种计算方式，至少包括吸光度模式、Cut-Off定性计算、单点定标、折线回归、多点百分比、线性回归、指数回归、对数回归、幂回归、百分比对数回归、四参数回归。</w:t>
            </w:r>
          </w:p>
          <w:p>
            <w:pPr>
              <w:widowControl/>
              <w:jc w:val="left"/>
              <w:textAlignment w:val="center"/>
              <w:rPr>
                <w:rFonts w:ascii="宋体" w:hAnsi="宋体" w:cs="宋体"/>
                <w:kern w:val="0"/>
                <w:szCs w:val="21"/>
                <w:lang w:bidi="ar"/>
              </w:rPr>
            </w:pPr>
            <w:r>
              <w:rPr>
                <w:rFonts w:ascii="宋体" w:hAnsi="宋体" w:cs="宋体"/>
                <w:kern w:val="0"/>
                <w:szCs w:val="21"/>
                <w:lang w:bidi="ar"/>
              </w:rPr>
              <w:t>17：具备单波长法、双波长法、多孔空白法、行空白法、列空白法等测试方法。</w:t>
            </w:r>
          </w:p>
          <w:p>
            <w:pPr>
              <w:widowControl/>
              <w:jc w:val="left"/>
              <w:textAlignment w:val="center"/>
              <w:rPr>
                <w:rFonts w:ascii="宋体" w:hAnsi="宋体" w:cs="宋体"/>
                <w:kern w:val="0"/>
                <w:szCs w:val="21"/>
                <w:lang w:bidi="ar"/>
              </w:rPr>
            </w:pPr>
            <w:r>
              <w:rPr>
                <w:rFonts w:ascii="宋体" w:hAnsi="宋体" w:cs="宋体"/>
                <w:kern w:val="0"/>
                <w:szCs w:val="21"/>
                <w:lang w:bidi="ar"/>
              </w:rPr>
              <w:t>18：软件辅助管理功能：内置科室数据库、医生数据库、系统日志、试剂管理、工作量统计等功能。</w:t>
            </w:r>
          </w:p>
          <w:p>
            <w:pPr>
              <w:widowControl/>
              <w:jc w:val="left"/>
              <w:textAlignment w:val="center"/>
              <w:rPr>
                <w:rFonts w:ascii="宋体" w:hAnsi="宋体" w:cs="宋体"/>
                <w:kern w:val="0"/>
                <w:szCs w:val="21"/>
                <w:lang w:bidi="ar"/>
              </w:rPr>
            </w:pPr>
            <w:r>
              <w:rPr>
                <w:rFonts w:ascii="宋体" w:hAnsi="宋体" w:cs="宋体"/>
                <w:kern w:val="0"/>
                <w:szCs w:val="21"/>
                <w:lang w:bidi="ar"/>
              </w:rPr>
              <w:t>19：软件支持多种格式的综合中文报告输出。</w:t>
            </w:r>
          </w:p>
          <w:p>
            <w:pPr>
              <w:widowControl/>
              <w:jc w:val="left"/>
              <w:textAlignment w:val="center"/>
              <w:rPr>
                <w:rFonts w:ascii="宋体" w:hAnsi="宋体" w:cs="宋体"/>
                <w:kern w:val="0"/>
                <w:szCs w:val="21"/>
                <w:lang w:bidi="ar"/>
              </w:rPr>
            </w:pPr>
            <w:r>
              <w:rPr>
                <w:rFonts w:ascii="宋体" w:hAnsi="宋体" w:cs="宋体"/>
                <w:kern w:val="0"/>
                <w:szCs w:val="21"/>
                <w:lang w:bidi="ar"/>
              </w:rPr>
              <w:t>20：具备完善的质控功能，可做三水平质控。包含Westguard多规则质控、即刻法质控等多种质控方法，具有质控报警功能。</w:t>
            </w:r>
          </w:p>
          <w:p>
            <w:pPr>
              <w:widowControl/>
              <w:jc w:val="left"/>
              <w:textAlignment w:val="center"/>
              <w:rPr>
                <w:rFonts w:ascii="宋体" w:hAnsi="宋体" w:cs="宋体"/>
                <w:kern w:val="0"/>
                <w:szCs w:val="21"/>
                <w:lang w:bidi="ar"/>
              </w:rPr>
            </w:pPr>
            <w:r>
              <w:rPr>
                <w:rFonts w:ascii="宋体" w:hAnsi="宋体" w:cs="宋体"/>
                <w:kern w:val="0"/>
                <w:szCs w:val="21"/>
                <w:lang w:bidi="ar"/>
              </w:rPr>
              <w:t>21：软件支持临界对照品的检测，也可以通过阴性对照和阳性对照的结果计算临界值。</w:t>
            </w:r>
          </w:p>
          <w:p>
            <w:pPr>
              <w:widowControl/>
              <w:jc w:val="left"/>
              <w:textAlignment w:val="center"/>
              <w:rPr>
                <w:rFonts w:ascii="宋体" w:hAnsi="宋体" w:cs="宋体"/>
                <w:kern w:val="0"/>
                <w:szCs w:val="21"/>
                <w:lang w:bidi="ar"/>
              </w:rPr>
            </w:pPr>
            <w:r>
              <w:rPr>
                <w:rFonts w:ascii="宋体" w:hAnsi="宋体" w:cs="宋体"/>
                <w:kern w:val="0"/>
                <w:szCs w:val="21"/>
                <w:lang w:bidi="ar"/>
              </w:rPr>
              <w:t>22：可利用双阈值法判断样本的结果，尤其对临界样本的检测更准确。                                                                                                       洗板机  一、技术指标：（必须与酶标仪同一品牌）</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1   显示屏幕：  4英寸以上液晶显示屏</w:t>
            </w:r>
          </w:p>
          <w:p>
            <w:pPr>
              <w:widowControl/>
              <w:jc w:val="left"/>
              <w:textAlignment w:val="center"/>
              <w:rPr>
                <w:rFonts w:ascii="宋体" w:hAnsi="宋体" w:cs="宋体"/>
                <w:kern w:val="0"/>
                <w:szCs w:val="21"/>
                <w:lang w:bidi="ar"/>
              </w:rPr>
            </w:pPr>
            <w:r>
              <w:rPr>
                <w:rFonts w:ascii="宋体" w:hAnsi="宋体" w:cs="宋体"/>
                <w:kern w:val="0"/>
                <w:szCs w:val="21"/>
                <w:lang w:bidi="ar"/>
              </w:rPr>
              <w:t>2   可洗板条：  适用于平底、U和V型底酶标板或条。</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3   冲 洗 头：  8或12针冲洗头，分配针和抽吸针独立。 </w:t>
            </w:r>
          </w:p>
          <w:p>
            <w:pPr>
              <w:widowControl/>
              <w:jc w:val="left"/>
              <w:textAlignment w:val="center"/>
              <w:rPr>
                <w:rFonts w:ascii="宋体" w:hAnsi="宋体" w:cs="宋体"/>
                <w:kern w:val="0"/>
                <w:szCs w:val="21"/>
                <w:lang w:bidi="ar"/>
              </w:rPr>
            </w:pPr>
            <w:r>
              <w:rPr>
                <w:rFonts w:ascii="宋体" w:hAnsi="宋体" w:cs="宋体"/>
                <w:kern w:val="0"/>
                <w:szCs w:val="21"/>
                <w:lang w:bidi="ar"/>
              </w:rPr>
              <w:t>4  残 液 量：   ﹤1ul/孔。</w:t>
            </w:r>
          </w:p>
          <w:p>
            <w:pPr>
              <w:widowControl/>
              <w:jc w:val="left"/>
              <w:textAlignment w:val="center"/>
              <w:rPr>
                <w:rFonts w:ascii="宋体" w:hAnsi="宋体" w:cs="宋体"/>
                <w:kern w:val="0"/>
                <w:szCs w:val="21"/>
                <w:lang w:bidi="ar"/>
              </w:rPr>
            </w:pPr>
            <w:r>
              <w:rPr>
                <w:rFonts w:ascii="宋体" w:hAnsi="宋体" w:cs="宋体"/>
                <w:kern w:val="0"/>
                <w:szCs w:val="21"/>
                <w:lang w:bidi="ar"/>
              </w:rPr>
              <w:t>5  注液精度：   ≤1%</w:t>
            </w:r>
          </w:p>
          <w:p>
            <w:pPr>
              <w:widowControl/>
              <w:jc w:val="left"/>
              <w:textAlignment w:val="center"/>
              <w:rPr>
                <w:rFonts w:ascii="宋体" w:hAnsi="宋体" w:cs="宋体"/>
                <w:kern w:val="0"/>
                <w:szCs w:val="21"/>
                <w:lang w:bidi="ar"/>
              </w:rPr>
            </w:pPr>
            <w:r>
              <w:rPr>
                <w:rFonts w:ascii="宋体" w:hAnsi="宋体" w:cs="宋体"/>
                <w:kern w:val="0"/>
                <w:szCs w:val="21"/>
                <w:lang w:bidi="ar"/>
              </w:rPr>
              <w:t>6   清洗液量：  10-3000ul/孔，1ul递增。</w:t>
            </w:r>
          </w:p>
          <w:p>
            <w:pPr>
              <w:widowControl/>
              <w:jc w:val="left"/>
              <w:textAlignment w:val="center"/>
              <w:rPr>
                <w:rFonts w:ascii="宋体" w:hAnsi="宋体" w:cs="宋体"/>
                <w:kern w:val="0"/>
                <w:szCs w:val="21"/>
                <w:lang w:bidi="ar"/>
              </w:rPr>
            </w:pPr>
            <w:r>
              <w:rPr>
                <w:rFonts w:ascii="宋体" w:hAnsi="宋体" w:cs="宋体"/>
                <w:kern w:val="0"/>
                <w:szCs w:val="21"/>
                <w:lang w:bidi="ar"/>
              </w:rPr>
              <w:t>7   清洗次数：  0-99次可调。</w:t>
            </w:r>
          </w:p>
          <w:p>
            <w:pPr>
              <w:widowControl/>
              <w:jc w:val="left"/>
              <w:textAlignment w:val="center"/>
              <w:rPr>
                <w:rFonts w:ascii="宋体" w:hAnsi="宋体" w:cs="宋体"/>
                <w:kern w:val="0"/>
                <w:szCs w:val="21"/>
                <w:lang w:bidi="ar"/>
              </w:rPr>
            </w:pPr>
            <w:r>
              <w:rPr>
                <w:rFonts w:ascii="宋体" w:hAnsi="宋体" w:cs="宋体"/>
                <w:kern w:val="0"/>
                <w:szCs w:val="21"/>
                <w:lang w:bidi="ar"/>
              </w:rPr>
              <w:t>8   清洗条数：  1-12排可调。</w:t>
            </w:r>
          </w:p>
          <w:p>
            <w:pPr>
              <w:widowControl/>
              <w:jc w:val="left"/>
              <w:textAlignment w:val="center"/>
              <w:rPr>
                <w:rFonts w:ascii="宋体" w:hAnsi="宋体" w:cs="宋体"/>
                <w:kern w:val="0"/>
                <w:szCs w:val="21"/>
                <w:lang w:bidi="ar"/>
              </w:rPr>
            </w:pPr>
            <w:r>
              <w:rPr>
                <w:rFonts w:ascii="宋体" w:hAnsi="宋体" w:cs="宋体"/>
                <w:kern w:val="0"/>
                <w:szCs w:val="21"/>
                <w:lang w:bidi="ar"/>
              </w:rPr>
              <w:t>9   浸泡时间：  0-24小时可调。</w:t>
            </w:r>
          </w:p>
          <w:p>
            <w:pPr>
              <w:widowControl/>
              <w:jc w:val="left"/>
              <w:textAlignment w:val="center"/>
              <w:rPr>
                <w:rFonts w:ascii="宋体" w:hAnsi="宋体" w:cs="宋体"/>
                <w:kern w:val="0"/>
                <w:szCs w:val="21"/>
                <w:lang w:bidi="ar"/>
              </w:rPr>
            </w:pPr>
            <w:r>
              <w:rPr>
                <w:rFonts w:ascii="宋体" w:hAnsi="宋体" w:cs="宋体"/>
                <w:kern w:val="0"/>
                <w:szCs w:val="21"/>
                <w:lang w:bidi="ar"/>
              </w:rPr>
              <w:t>10   振板时间：  0-24小时可调。</w:t>
            </w:r>
          </w:p>
          <w:p>
            <w:pPr>
              <w:widowControl/>
              <w:jc w:val="left"/>
              <w:textAlignment w:val="center"/>
              <w:rPr>
                <w:rFonts w:ascii="宋体" w:hAnsi="宋体" w:cs="宋体"/>
                <w:kern w:val="0"/>
                <w:szCs w:val="21"/>
                <w:lang w:bidi="ar"/>
              </w:rPr>
            </w:pPr>
            <w:r>
              <w:rPr>
                <w:rFonts w:ascii="宋体" w:hAnsi="宋体" w:cs="宋体"/>
                <w:kern w:val="0"/>
                <w:szCs w:val="21"/>
                <w:lang w:bidi="ar"/>
              </w:rPr>
              <w:t>11   洗液通道：   ≥3个</w:t>
            </w:r>
          </w:p>
          <w:p>
            <w:pPr>
              <w:widowControl/>
              <w:jc w:val="left"/>
              <w:textAlignment w:val="center"/>
              <w:rPr>
                <w:rFonts w:ascii="宋体" w:hAnsi="宋体" w:cs="宋体"/>
                <w:kern w:val="0"/>
                <w:szCs w:val="21"/>
                <w:lang w:bidi="ar"/>
              </w:rPr>
            </w:pPr>
            <w:r>
              <w:rPr>
                <w:rFonts w:ascii="宋体" w:hAnsi="宋体" w:cs="宋体"/>
                <w:kern w:val="0"/>
                <w:szCs w:val="21"/>
                <w:lang w:bidi="ar"/>
              </w:rPr>
              <w:t>12   存   储： 100组以上程序。</w:t>
            </w:r>
          </w:p>
          <w:p>
            <w:pPr>
              <w:widowControl/>
              <w:jc w:val="left"/>
              <w:textAlignment w:val="center"/>
              <w:rPr>
                <w:rFonts w:ascii="宋体" w:hAnsi="宋体" w:cs="宋体"/>
                <w:kern w:val="0"/>
                <w:szCs w:val="21"/>
                <w:lang w:bidi="ar"/>
              </w:rPr>
            </w:pPr>
            <w:r>
              <w:rPr>
                <w:rFonts w:ascii="宋体" w:hAnsi="宋体" w:cs="宋体"/>
                <w:kern w:val="0"/>
                <w:szCs w:val="21"/>
                <w:lang w:bidi="ar"/>
              </w:rPr>
              <w:t>13   孵   育：  可选配酶标板孵育功能。</w:t>
            </w:r>
            <w:r>
              <w:rPr>
                <w:rFonts w:ascii="宋体" w:hAnsi="宋体" w:cs="宋体"/>
                <w:color w:val="FF0000"/>
                <w:kern w:val="0"/>
                <w:szCs w:val="21"/>
                <w:lang w:bidi="ar"/>
              </w:rPr>
              <w:t xml:space="preserve">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自动菌落计数器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光源组合：4种组合形式的光源和背景颜色</w:t>
            </w:r>
          </w:p>
          <w:p>
            <w:pPr>
              <w:widowControl/>
              <w:jc w:val="left"/>
              <w:textAlignment w:val="center"/>
              <w:rPr>
                <w:rFonts w:ascii="宋体" w:hAnsi="宋体" w:cs="宋体"/>
                <w:kern w:val="0"/>
                <w:szCs w:val="21"/>
                <w:lang w:bidi="ar"/>
              </w:rPr>
            </w:pPr>
            <w:r>
              <w:rPr>
                <w:rFonts w:ascii="宋体" w:hAnsi="宋体" w:cs="宋体"/>
                <w:kern w:val="0"/>
                <w:szCs w:val="21"/>
                <w:lang w:bidi="ar"/>
              </w:rPr>
              <w:t>1.基本参数</w:t>
            </w:r>
          </w:p>
          <w:p>
            <w:pPr>
              <w:widowControl/>
              <w:jc w:val="left"/>
              <w:textAlignment w:val="center"/>
              <w:rPr>
                <w:rFonts w:ascii="宋体" w:hAnsi="宋体" w:cs="宋体"/>
                <w:kern w:val="0"/>
                <w:szCs w:val="21"/>
                <w:lang w:bidi="ar"/>
              </w:rPr>
            </w:pPr>
            <w:r>
              <w:rPr>
                <w:rFonts w:ascii="宋体" w:hAnsi="宋体" w:cs="宋体"/>
                <w:kern w:val="0"/>
                <w:szCs w:val="21"/>
                <w:lang w:bidi="ar"/>
              </w:rPr>
              <w:t>培养皿直径：标准的90mm和55mm</w:t>
            </w:r>
          </w:p>
          <w:p>
            <w:pPr>
              <w:widowControl/>
              <w:jc w:val="left"/>
              <w:textAlignment w:val="center"/>
              <w:rPr>
                <w:rFonts w:ascii="宋体" w:hAnsi="宋体" w:cs="宋体"/>
                <w:kern w:val="0"/>
                <w:szCs w:val="21"/>
                <w:lang w:bidi="ar"/>
              </w:rPr>
            </w:pPr>
            <w:r>
              <w:rPr>
                <w:rFonts w:ascii="宋体" w:hAnsi="宋体" w:cs="宋体"/>
                <w:kern w:val="0"/>
                <w:szCs w:val="21"/>
                <w:lang w:bidi="ar"/>
              </w:rPr>
              <w:t>光源组合：4种组合形式的光源和背景颜色</w:t>
            </w:r>
          </w:p>
          <w:p>
            <w:pPr>
              <w:widowControl/>
              <w:jc w:val="left"/>
              <w:textAlignment w:val="center"/>
              <w:rPr>
                <w:rFonts w:ascii="宋体" w:hAnsi="宋体" w:cs="宋体"/>
                <w:kern w:val="0"/>
                <w:szCs w:val="21"/>
                <w:lang w:bidi="ar"/>
              </w:rPr>
            </w:pPr>
            <w:r>
              <w:rPr>
                <w:rFonts w:ascii="宋体" w:hAnsi="宋体" w:cs="宋体"/>
                <w:kern w:val="0"/>
                <w:szCs w:val="21"/>
                <w:lang w:bidi="ar"/>
              </w:rPr>
              <w:t>背景：黑/白</w:t>
            </w:r>
          </w:p>
          <w:p>
            <w:pPr>
              <w:widowControl/>
              <w:jc w:val="left"/>
              <w:textAlignment w:val="center"/>
              <w:rPr>
                <w:rFonts w:ascii="宋体" w:hAnsi="宋体" w:cs="宋体"/>
                <w:kern w:val="0"/>
                <w:szCs w:val="21"/>
                <w:lang w:bidi="ar"/>
              </w:rPr>
            </w:pPr>
            <w:r>
              <w:rPr>
                <w:rFonts w:ascii="宋体" w:hAnsi="宋体" w:cs="宋体"/>
                <w:kern w:val="0"/>
                <w:szCs w:val="21"/>
                <w:lang w:bidi="ar"/>
              </w:rPr>
              <w:t>菌落分辨率：&lt;0.1mm</w:t>
            </w:r>
          </w:p>
          <w:p>
            <w:pPr>
              <w:widowControl/>
              <w:jc w:val="left"/>
              <w:textAlignment w:val="center"/>
              <w:rPr>
                <w:rFonts w:ascii="宋体" w:hAnsi="宋体" w:cs="宋体"/>
                <w:kern w:val="0"/>
                <w:szCs w:val="21"/>
                <w:lang w:bidi="ar"/>
              </w:rPr>
            </w:pPr>
            <w:r>
              <w:rPr>
                <w:rFonts w:ascii="宋体" w:hAnsi="宋体" w:cs="宋体"/>
                <w:kern w:val="0"/>
                <w:szCs w:val="21"/>
                <w:lang w:bidi="ar"/>
              </w:rPr>
              <w:t>计数时间：&lt;0.5s</w:t>
            </w:r>
          </w:p>
          <w:p>
            <w:pPr>
              <w:widowControl/>
              <w:jc w:val="left"/>
              <w:textAlignment w:val="center"/>
              <w:rPr>
                <w:rFonts w:ascii="宋体" w:hAnsi="宋体" w:cs="宋体"/>
                <w:kern w:val="0"/>
                <w:szCs w:val="21"/>
                <w:lang w:bidi="ar"/>
              </w:rPr>
            </w:pPr>
            <w:r>
              <w:rPr>
                <w:rFonts w:ascii="宋体" w:hAnsi="宋体" w:cs="宋体"/>
                <w:kern w:val="0"/>
                <w:szCs w:val="21"/>
                <w:lang w:bidi="ar"/>
              </w:rPr>
              <w:t>光源：长寿命的LED光源</w:t>
            </w:r>
          </w:p>
          <w:p>
            <w:pPr>
              <w:widowControl/>
              <w:jc w:val="left"/>
              <w:textAlignment w:val="center"/>
              <w:rPr>
                <w:rFonts w:ascii="宋体" w:hAnsi="宋体" w:cs="宋体"/>
                <w:kern w:val="0"/>
                <w:szCs w:val="21"/>
                <w:lang w:bidi="ar"/>
              </w:rPr>
            </w:pPr>
            <w:r>
              <w:rPr>
                <w:rFonts w:ascii="宋体" w:hAnsi="宋体" w:cs="宋体"/>
                <w:kern w:val="0"/>
                <w:szCs w:val="21"/>
                <w:lang w:bidi="ar"/>
              </w:rPr>
              <w:t>光照方式：底部透射光均可调光</w:t>
            </w:r>
          </w:p>
          <w:p>
            <w:pPr>
              <w:widowControl/>
              <w:jc w:val="left"/>
              <w:textAlignment w:val="center"/>
              <w:rPr>
                <w:rFonts w:ascii="宋体" w:hAnsi="宋体" w:cs="宋体"/>
                <w:kern w:val="0"/>
                <w:szCs w:val="21"/>
                <w:lang w:bidi="ar"/>
              </w:rPr>
            </w:pPr>
            <w:r>
              <w:rPr>
                <w:rFonts w:ascii="宋体" w:hAnsi="宋体" w:cs="宋体"/>
                <w:kern w:val="0"/>
                <w:szCs w:val="21"/>
                <w:lang w:bidi="ar"/>
              </w:rPr>
              <w:t>统计数据：统计数据可以通过 Excel 导出，统计数据可以打印成数据报表，按照日期查询菌落图像和统计结果；</w:t>
            </w:r>
          </w:p>
          <w:p>
            <w:pPr>
              <w:widowControl/>
              <w:jc w:val="left"/>
              <w:textAlignment w:val="center"/>
              <w:rPr>
                <w:rFonts w:ascii="宋体" w:hAnsi="宋体" w:cs="宋体"/>
                <w:kern w:val="0"/>
                <w:szCs w:val="21"/>
                <w:lang w:bidi="ar"/>
              </w:rPr>
            </w:pPr>
            <w:r>
              <w:rPr>
                <w:rFonts w:ascii="宋体" w:hAnsi="宋体" w:cs="宋体"/>
                <w:kern w:val="0"/>
                <w:szCs w:val="21"/>
                <w:lang w:bidi="ar"/>
              </w:rPr>
              <w:t>彩色CMOS分辨率：500百万像素</w:t>
            </w:r>
          </w:p>
          <w:p>
            <w:pPr>
              <w:widowControl/>
              <w:jc w:val="left"/>
              <w:textAlignment w:val="center"/>
              <w:rPr>
                <w:rFonts w:ascii="宋体" w:hAnsi="宋体" w:cs="宋体"/>
                <w:kern w:val="0"/>
                <w:szCs w:val="21"/>
                <w:lang w:bidi="ar"/>
              </w:rPr>
            </w:pPr>
            <w:r>
              <w:rPr>
                <w:rFonts w:ascii="宋体" w:hAnsi="宋体" w:cs="宋体"/>
                <w:kern w:val="0"/>
                <w:szCs w:val="21"/>
                <w:lang w:bidi="ar"/>
              </w:rPr>
              <w:t>语言：中文</w:t>
            </w:r>
          </w:p>
          <w:p>
            <w:pPr>
              <w:widowControl/>
              <w:jc w:val="left"/>
              <w:textAlignment w:val="center"/>
              <w:rPr>
                <w:rFonts w:ascii="宋体" w:hAnsi="宋体" w:cs="宋体"/>
                <w:kern w:val="0"/>
                <w:szCs w:val="21"/>
                <w:lang w:bidi="ar"/>
              </w:rPr>
            </w:pPr>
            <w:r>
              <w:rPr>
                <w:rFonts w:ascii="宋体" w:hAnsi="宋体" w:cs="宋体"/>
                <w:kern w:val="0"/>
                <w:szCs w:val="21"/>
                <w:lang w:bidi="ar"/>
              </w:rPr>
              <w:t>材质：ABS</w:t>
            </w:r>
          </w:p>
          <w:p>
            <w:pPr>
              <w:widowControl/>
              <w:jc w:val="left"/>
              <w:textAlignment w:val="center"/>
              <w:rPr>
                <w:rFonts w:ascii="宋体" w:hAnsi="宋体" w:cs="宋体"/>
                <w:kern w:val="0"/>
                <w:szCs w:val="21"/>
                <w:lang w:bidi="ar"/>
              </w:rPr>
            </w:pPr>
            <w:r>
              <w:rPr>
                <w:rFonts w:ascii="宋体" w:hAnsi="宋体" w:cs="宋体"/>
                <w:kern w:val="0"/>
                <w:szCs w:val="21"/>
                <w:lang w:bidi="ar"/>
              </w:rPr>
              <w:t>数据接口：USB</w:t>
            </w:r>
          </w:p>
          <w:p>
            <w:pPr>
              <w:widowControl/>
              <w:jc w:val="left"/>
              <w:textAlignment w:val="center"/>
              <w:rPr>
                <w:rFonts w:ascii="宋体" w:hAnsi="宋体" w:cs="宋体"/>
                <w:kern w:val="0"/>
                <w:szCs w:val="21"/>
                <w:lang w:bidi="ar"/>
              </w:rPr>
            </w:pPr>
            <w:r>
              <w:rPr>
                <w:rFonts w:ascii="宋体" w:hAnsi="宋体" w:cs="宋体"/>
                <w:kern w:val="0"/>
                <w:szCs w:val="21"/>
                <w:lang w:bidi="ar"/>
              </w:rPr>
              <w:t>摄像头类型：采用CMOS摄像镜头，保证采集图像高清和准确</w:t>
            </w:r>
          </w:p>
          <w:p>
            <w:pPr>
              <w:widowControl/>
              <w:jc w:val="left"/>
              <w:textAlignment w:val="center"/>
              <w:rPr>
                <w:rFonts w:ascii="宋体" w:hAnsi="宋体" w:cs="宋体"/>
                <w:kern w:val="0"/>
                <w:szCs w:val="21"/>
                <w:lang w:bidi="ar"/>
              </w:rPr>
            </w:pPr>
            <w:r>
              <w:rPr>
                <w:rFonts w:ascii="宋体" w:hAnsi="宋体" w:cs="宋体"/>
                <w:kern w:val="0"/>
                <w:szCs w:val="21"/>
                <w:lang w:bidi="ar"/>
              </w:rPr>
              <w:t>摄像镜头分辨率：1280768</w:t>
            </w:r>
          </w:p>
          <w:p>
            <w:pPr>
              <w:widowControl/>
              <w:jc w:val="left"/>
              <w:textAlignment w:val="center"/>
              <w:rPr>
                <w:rFonts w:ascii="宋体" w:hAnsi="宋体" w:cs="宋体"/>
                <w:kern w:val="0"/>
                <w:szCs w:val="21"/>
                <w:lang w:bidi="ar"/>
              </w:rPr>
            </w:pPr>
            <w:r>
              <w:rPr>
                <w:rFonts w:ascii="宋体" w:hAnsi="宋体" w:cs="宋体"/>
                <w:kern w:val="0"/>
                <w:szCs w:val="21"/>
                <w:lang w:bidi="ar"/>
              </w:rPr>
              <w:t>适用培养皿：适用于传统的平板接种法、螺旋接种法等培养皿</w:t>
            </w:r>
          </w:p>
          <w:p>
            <w:pPr>
              <w:widowControl/>
              <w:jc w:val="left"/>
              <w:textAlignment w:val="center"/>
              <w:rPr>
                <w:rFonts w:ascii="宋体" w:hAnsi="宋体" w:cs="宋体"/>
                <w:kern w:val="0"/>
                <w:szCs w:val="21"/>
                <w:lang w:bidi="ar"/>
              </w:rPr>
            </w:pPr>
            <w:r>
              <w:rPr>
                <w:rFonts w:ascii="宋体" w:hAnsi="宋体" w:cs="宋体"/>
                <w:kern w:val="0"/>
                <w:szCs w:val="21"/>
                <w:lang w:bidi="ar"/>
              </w:rPr>
              <w:t>干扰校正：自动校正所有来自培养皿的不良影响和成片的菌落自动分割；</w:t>
            </w:r>
          </w:p>
          <w:p>
            <w:pPr>
              <w:widowControl/>
              <w:jc w:val="left"/>
              <w:textAlignment w:val="center"/>
              <w:rPr>
                <w:rFonts w:ascii="宋体" w:hAnsi="宋体" w:cs="宋体"/>
                <w:kern w:val="0"/>
                <w:szCs w:val="21"/>
                <w:lang w:bidi="ar"/>
              </w:rPr>
            </w:pPr>
            <w:r>
              <w:rPr>
                <w:rFonts w:ascii="宋体" w:hAnsi="宋体" w:cs="宋体"/>
                <w:kern w:val="0"/>
                <w:szCs w:val="21"/>
                <w:lang w:bidi="ar"/>
              </w:rPr>
              <w:t>可选智能遥控多色光源背景，使计数不同种类及颜色的培养基更加精准</w:t>
            </w:r>
          </w:p>
          <w:p>
            <w:pPr>
              <w:widowControl/>
              <w:jc w:val="left"/>
              <w:textAlignment w:val="center"/>
              <w:rPr>
                <w:rFonts w:ascii="宋体" w:hAnsi="宋体" w:cs="宋体"/>
                <w:kern w:val="0"/>
                <w:szCs w:val="21"/>
                <w:lang w:bidi="ar"/>
              </w:rPr>
            </w:pPr>
            <w:r>
              <w:rPr>
                <w:rFonts w:ascii="宋体" w:hAnsi="宋体" w:cs="宋体"/>
                <w:kern w:val="0"/>
                <w:szCs w:val="21"/>
                <w:lang w:bidi="ar"/>
              </w:rPr>
              <w:t>2.软件技术参数</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颜色标记：可以选择不同颜色对菌落进行标记         </w:t>
            </w:r>
          </w:p>
          <w:p>
            <w:pPr>
              <w:widowControl/>
              <w:jc w:val="left"/>
              <w:textAlignment w:val="center"/>
              <w:rPr>
                <w:rFonts w:ascii="宋体" w:hAnsi="宋体" w:cs="宋体"/>
                <w:kern w:val="0"/>
                <w:szCs w:val="21"/>
                <w:lang w:bidi="ar"/>
              </w:rPr>
            </w:pPr>
            <w:r>
              <w:rPr>
                <w:rFonts w:ascii="宋体" w:hAnsi="宋体" w:cs="宋体"/>
                <w:kern w:val="0"/>
                <w:szCs w:val="21"/>
                <w:lang w:bidi="ar"/>
              </w:rPr>
              <w:t>菌落删减：可手动对菌落进行去除</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黏连菌落处理：手动对粘连的菌落进行分割              </w:t>
            </w:r>
          </w:p>
          <w:p>
            <w:pPr>
              <w:widowControl/>
              <w:jc w:val="left"/>
              <w:textAlignment w:val="center"/>
              <w:rPr>
                <w:rFonts w:ascii="宋体" w:hAnsi="宋体" w:cs="宋体"/>
                <w:kern w:val="0"/>
                <w:szCs w:val="21"/>
                <w:lang w:bidi="ar"/>
              </w:rPr>
            </w:pPr>
            <w:r>
              <w:rPr>
                <w:rFonts w:ascii="宋体" w:hAnsi="宋体" w:cs="宋体"/>
                <w:kern w:val="0"/>
                <w:szCs w:val="21"/>
                <w:lang w:bidi="ar"/>
              </w:rPr>
              <w:t>背景处理：自动去除背景</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菌落放大功能：可对菌落进行局部放大         </w:t>
            </w:r>
          </w:p>
          <w:p>
            <w:pPr>
              <w:widowControl/>
              <w:jc w:val="left"/>
              <w:textAlignment w:val="center"/>
              <w:rPr>
                <w:rFonts w:ascii="宋体" w:hAnsi="宋体" w:cs="宋体"/>
                <w:kern w:val="0"/>
                <w:szCs w:val="21"/>
                <w:lang w:bidi="ar"/>
              </w:rPr>
            </w:pPr>
            <w:r>
              <w:rPr>
                <w:rFonts w:ascii="宋体" w:hAnsi="宋体" w:cs="宋体"/>
                <w:kern w:val="0"/>
                <w:szCs w:val="21"/>
                <w:lang w:bidi="ar"/>
              </w:rPr>
              <w:t>菌落面积计算：自动计数菌落面积，并可以txt格式导出</w:t>
            </w:r>
          </w:p>
          <w:p>
            <w:pPr>
              <w:widowControl/>
              <w:jc w:val="left"/>
              <w:textAlignment w:val="center"/>
              <w:rPr>
                <w:rFonts w:ascii="宋体" w:hAnsi="宋体" w:cs="宋体"/>
                <w:kern w:val="0"/>
                <w:szCs w:val="21"/>
                <w:lang w:bidi="ar"/>
              </w:rPr>
            </w:pPr>
            <w:r>
              <w:rPr>
                <w:rFonts w:ascii="宋体" w:hAnsi="宋体" w:cs="宋体"/>
                <w:kern w:val="0"/>
                <w:szCs w:val="21"/>
                <w:lang w:bidi="ar"/>
              </w:rPr>
              <w:t>数据导出形式：菌落数目以excel形式导出</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33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厌氧培养箱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箱内装有紫外线杀菌灯</w:t>
            </w:r>
          </w:p>
          <w:p>
            <w:pPr>
              <w:widowControl/>
              <w:jc w:val="left"/>
              <w:textAlignment w:val="center"/>
              <w:rPr>
                <w:rFonts w:ascii="宋体" w:hAnsi="宋体" w:cs="宋体"/>
                <w:kern w:val="0"/>
                <w:szCs w:val="21"/>
                <w:lang w:bidi="ar"/>
              </w:rPr>
            </w:pPr>
            <w:r>
              <w:rPr>
                <w:rFonts w:ascii="宋体" w:hAnsi="宋体" w:cs="宋体"/>
                <w:kern w:val="0"/>
                <w:szCs w:val="21"/>
                <w:lang w:bidi="ar"/>
              </w:rPr>
              <w:t>取样室通道 16x24.5cm</w:t>
            </w:r>
          </w:p>
          <w:p>
            <w:pPr>
              <w:widowControl/>
              <w:jc w:val="left"/>
              <w:textAlignment w:val="center"/>
              <w:rPr>
                <w:rFonts w:ascii="宋体" w:hAnsi="宋体" w:cs="宋体"/>
                <w:kern w:val="0"/>
                <w:szCs w:val="21"/>
                <w:lang w:bidi="ar"/>
              </w:rPr>
            </w:pPr>
            <w:r>
              <w:rPr>
                <w:rFonts w:ascii="宋体" w:hAnsi="宋体" w:cs="宋体"/>
                <w:kern w:val="0"/>
                <w:szCs w:val="21"/>
                <w:lang w:bidi="ar"/>
              </w:rPr>
              <w:t>取样室形成厌氧状态时间 ＜5分钟</w:t>
            </w:r>
          </w:p>
          <w:p>
            <w:pPr>
              <w:widowControl/>
              <w:jc w:val="left"/>
              <w:textAlignment w:val="center"/>
              <w:rPr>
                <w:rFonts w:ascii="宋体" w:hAnsi="宋体" w:cs="宋体"/>
                <w:kern w:val="0"/>
                <w:szCs w:val="21"/>
                <w:lang w:bidi="ar"/>
              </w:rPr>
            </w:pPr>
            <w:r>
              <w:rPr>
                <w:rFonts w:ascii="宋体" w:hAnsi="宋体" w:cs="宋体"/>
                <w:kern w:val="0"/>
                <w:szCs w:val="21"/>
                <w:lang w:bidi="ar"/>
              </w:rPr>
              <w:t>操作室形成厌氧时间 ＜1小时/含氧量≤1%</w:t>
            </w:r>
          </w:p>
          <w:p>
            <w:pPr>
              <w:widowControl/>
              <w:jc w:val="left"/>
              <w:textAlignment w:val="center"/>
              <w:rPr>
                <w:rFonts w:ascii="宋体" w:hAnsi="宋体" w:cs="宋体"/>
                <w:kern w:val="0"/>
                <w:szCs w:val="21"/>
                <w:lang w:bidi="ar"/>
              </w:rPr>
            </w:pPr>
            <w:r>
              <w:rPr>
                <w:rFonts w:ascii="宋体" w:hAnsi="宋体" w:cs="宋体"/>
                <w:kern w:val="0"/>
                <w:szCs w:val="21"/>
                <w:lang w:bidi="ar"/>
              </w:rPr>
              <w:t>厌氧环境维持时间 操作室在停止补充微量混合气体的情况下，＞12小时</w:t>
            </w:r>
          </w:p>
          <w:p>
            <w:pPr>
              <w:widowControl/>
              <w:jc w:val="left"/>
              <w:textAlignment w:val="center"/>
              <w:rPr>
                <w:rFonts w:ascii="宋体" w:hAnsi="宋体" w:cs="宋体"/>
                <w:kern w:val="0"/>
                <w:szCs w:val="21"/>
                <w:lang w:bidi="ar"/>
              </w:rPr>
            </w:pPr>
            <w:r>
              <w:rPr>
                <w:rFonts w:ascii="宋体" w:hAnsi="宋体" w:cs="宋体"/>
                <w:kern w:val="0"/>
                <w:szCs w:val="21"/>
                <w:lang w:bidi="ar"/>
              </w:rPr>
              <w:t>培养室使用温控范围 室温+3~60℃</w:t>
            </w:r>
          </w:p>
          <w:p>
            <w:pPr>
              <w:widowControl/>
              <w:jc w:val="left"/>
              <w:textAlignment w:val="center"/>
              <w:rPr>
                <w:rFonts w:ascii="宋体" w:hAnsi="宋体" w:cs="宋体"/>
                <w:kern w:val="0"/>
                <w:szCs w:val="21"/>
                <w:lang w:bidi="ar"/>
              </w:rPr>
            </w:pPr>
            <w:r>
              <w:rPr>
                <w:rFonts w:ascii="宋体" w:hAnsi="宋体" w:cs="宋体"/>
                <w:kern w:val="0"/>
                <w:szCs w:val="21"/>
                <w:lang w:bidi="ar"/>
              </w:rPr>
              <w:t>培养室温度波动 ±0.3℃</w:t>
            </w:r>
          </w:p>
          <w:p>
            <w:pPr>
              <w:widowControl/>
              <w:jc w:val="left"/>
              <w:textAlignment w:val="center"/>
              <w:rPr>
                <w:rFonts w:ascii="宋体" w:hAnsi="宋体" w:cs="宋体"/>
                <w:kern w:val="0"/>
                <w:szCs w:val="21"/>
                <w:lang w:bidi="ar"/>
              </w:rPr>
            </w:pPr>
            <w:r>
              <w:rPr>
                <w:rFonts w:ascii="宋体" w:hAnsi="宋体" w:cs="宋体"/>
                <w:kern w:val="0"/>
                <w:szCs w:val="21"/>
                <w:lang w:bidi="ar"/>
              </w:rPr>
              <w:t>培养室温度均匀性 ±1℃</w:t>
            </w:r>
          </w:p>
          <w:p>
            <w:pPr>
              <w:widowControl/>
              <w:jc w:val="left"/>
              <w:textAlignment w:val="center"/>
              <w:rPr>
                <w:rFonts w:ascii="宋体" w:hAnsi="宋体" w:cs="宋体"/>
                <w:kern w:val="0"/>
                <w:szCs w:val="21"/>
                <w:lang w:bidi="ar"/>
              </w:rPr>
            </w:pPr>
            <w:r>
              <w:rPr>
                <w:rFonts w:ascii="宋体" w:hAnsi="宋体" w:cs="宋体"/>
                <w:kern w:val="0"/>
                <w:szCs w:val="21"/>
                <w:lang w:bidi="ar"/>
              </w:rPr>
              <w:t>电源/功率 220V，50Hz/60W</w:t>
            </w:r>
          </w:p>
          <w:p>
            <w:pPr>
              <w:widowControl/>
              <w:jc w:val="left"/>
              <w:textAlignment w:val="center"/>
              <w:rPr>
                <w:rFonts w:ascii="宋体" w:hAnsi="宋体" w:cs="宋体"/>
                <w:kern w:val="0"/>
                <w:szCs w:val="21"/>
                <w:lang w:bidi="ar"/>
              </w:rPr>
            </w:pPr>
            <w:r>
              <w:rPr>
                <w:rFonts w:ascii="宋体" w:hAnsi="宋体" w:cs="宋体"/>
                <w:kern w:val="0"/>
                <w:szCs w:val="21"/>
                <w:lang w:bidi="ar"/>
              </w:rPr>
              <w:t>净重/毛重 240/320kg</w:t>
            </w:r>
          </w:p>
          <w:p>
            <w:pPr>
              <w:widowControl/>
              <w:jc w:val="left"/>
              <w:textAlignment w:val="center"/>
              <w:rPr>
                <w:rFonts w:ascii="宋体" w:hAnsi="宋体" w:cs="宋体"/>
                <w:kern w:val="0"/>
                <w:szCs w:val="21"/>
                <w:lang w:bidi="ar"/>
              </w:rPr>
            </w:pPr>
            <w:r>
              <w:rPr>
                <w:rFonts w:ascii="宋体" w:hAnsi="宋体" w:cs="宋体"/>
                <w:kern w:val="0"/>
                <w:szCs w:val="21"/>
                <w:lang w:bidi="ar"/>
              </w:rPr>
              <w:t>取样室通道 16x24.5cm</w:t>
            </w:r>
          </w:p>
          <w:p>
            <w:pPr>
              <w:widowControl/>
              <w:jc w:val="left"/>
              <w:textAlignment w:val="center"/>
              <w:rPr>
                <w:rFonts w:ascii="宋体" w:hAnsi="宋体" w:cs="宋体"/>
                <w:kern w:val="0"/>
                <w:szCs w:val="21"/>
                <w:lang w:bidi="ar"/>
              </w:rPr>
            </w:pPr>
            <w:r>
              <w:rPr>
                <w:rFonts w:ascii="宋体" w:hAnsi="宋体" w:cs="宋体"/>
                <w:kern w:val="0"/>
                <w:szCs w:val="21"/>
                <w:lang w:bidi="ar"/>
              </w:rPr>
              <w:t>培养室尺寸 25x19x29cm</w:t>
            </w:r>
          </w:p>
          <w:p>
            <w:pPr>
              <w:widowControl/>
              <w:jc w:val="left"/>
              <w:textAlignment w:val="center"/>
              <w:rPr>
                <w:rFonts w:ascii="宋体" w:hAnsi="宋体" w:cs="宋体"/>
                <w:kern w:val="0"/>
                <w:szCs w:val="21"/>
                <w:lang w:bidi="ar"/>
              </w:rPr>
            </w:pPr>
            <w:r>
              <w:rPr>
                <w:rFonts w:ascii="宋体" w:hAnsi="宋体" w:cs="宋体"/>
                <w:kern w:val="0"/>
                <w:szCs w:val="21"/>
                <w:lang w:bidi="ar"/>
              </w:rPr>
              <w:t>操作室尺寸 81x65x66cm</w:t>
            </w:r>
          </w:p>
          <w:p>
            <w:pPr>
              <w:widowControl/>
              <w:jc w:val="left"/>
              <w:textAlignment w:val="center"/>
              <w:rPr>
                <w:rFonts w:ascii="宋体" w:hAnsi="宋体" w:cs="宋体"/>
                <w:kern w:val="0"/>
                <w:szCs w:val="21"/>
                <w:lang w:bidi="ar"/>
              </w:rPr>
            </w:pPr>
            <w:r>
              <w:rPr>
                <w:rFonts w:ascii="宋体" w:hAnsi="宋体" w:cs="宋体"/>
                <w:kern w:val="0"/>
                <w:szCs w:val="21"/>
                <w:lang w:bidi="ar"/>
              </w:rPr>
              <w:t>外形尺寸 121x74x141cm</w:t>
            </w:r>
          </w:p>
          <w:p>
            <w:pPr>
              <w:widowControl/>
              <w:jc w:val="left"/>
              <w:textAlignment w:val="center"/>
              <w:rPr>
                <w:rFonts w:ascii="宋体" w:hAnsi="宋体" w:cs="宋体"/>
                <w:kern w:val="0"/>
                <w:szCs w:val="21"/>
                <w:lang w:bidi="ar"/>
              </w:rPr>
            </w:pPr>
            <w:r>
              <w:rPr>
                <w:rFonts w:ascii="宋体" w:hAnsi="宋体" w:cs="宋体"/>
                <w:kern w:val="0"/>
                <w:szCs w:val="21"/>
                <w:lang w:bidi="ar"/>
              </w:rPr>
              <w:t>包装箱尺寸 134x88x159cm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快速水分测定仪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快速分析、先进卤素灯技术</w:t>
            </w:r>
          </w:p>
          <w:p>
            <w:pPr>
              <w:widowControl/>
              <w:jc w:val="left"/>
              <w:textAlignment w:val="center"/>
              <w:rPr>
                <w:rFonts w:ascii="宋体" w:hAnsi="宋体" w:cs="宋体"/>
                <w:kern w:val="0"/>
                <w:szCs w:val="21"/>
                <w:lang w:bidi="ar"/>
              </w:rPr>
            </w:pPr>
            <w:r>
              <w:rPr>
                <w:rFonts w:ascii="宋体" w:hAnsi="宋体" w:cs="宋体"/>
                <w:kern w:val="0"/>
                <w:szCs w:val="21"/>
                <w:lang w:bidi="ar"/>
              </w:rPr>
              <w:t>量程(g)120</w:t>
            </w:r>
          </w:p>
          <w:p>
            <w:pPr>
              <w:widowControl/>
              <w:jc w:val="left"/>
              <w:textAlignment w:val="center"/>
              <w:rPr>
                <w:rFonts w:ascii="宋体" w:hAnsi="宋体" w:cs="宋体"/>
                <w:kern w:val="0"/>
                <w:szCs w:val="21"/>
                <w:lang w:bidi="ar"/>
              </w:rPr>
            </w:pPr>
            <w:r>
              <w:rPr>
                <w:rFonts w:ascii="宋体" w:hAnsi="宋体" w:cs="宋体"/>
                <w:kern w:val="0"/>
                <w:szCs w:val="21"/>
                <w:lang w:bidi="ar"/>
              </w:rPr>
              <w:t>称量可读性(g)0.001</w:t>
            </w:r>
          </w:p>
          <w:p>
            <w:pPr>
              <w:widowControl/>
              <w:jc w:val="left"/>
              <w:textAlignment w:val="center"/>
              <w:rPr>
                <w:rFonts w:ascii="宋体" w:hAnsi="宋体" w:cs="宋体"/>
                <w:kern w:val="0"/>
                <w:szCs w:val="21"/>
                <w:lang w:bidi="ar"/>
              </w:rPr>
            </w:pPr>
            <w:r>
              <w:rPr>
                <w:rFonts w:ascii="宋体" w:hAnsi="宋体" w:cs="宋体"/>
                <w:kern w:val="0"/>
                <w:szCs w:val="21"/>
                <w:lang w:bidi="ar"/>
              </w:rPr>
              <w:t>水分测量最大允许误差（%）</w:t>
            </w:r>
          </w:p>
          <w:p>
            <w:pPr>
              <w:widowControl/>
              <w:jc w:val="left"/>
              <w:textAlignment w:val="center"/>
              <w:rPr>
                <w:rFonts w:ascii="宋体" w:hAnsi="宋体" w:cs="宋体"/>
                <w:kern w:val="0"/>
                <w:szCs w:val="21"/>
                <w:lang w:bidi="ar"/>
              </w:rPr>
            </w:pPr>
            <w:r>
              <w:rPr>
                <w:rFonts w:ascii="宋体" w:hAnsi="宋体" w:cs="宋体"/>
                <w:kern w:val="0"/>
                <w:szCs w:val="21"/>
                <w:lang w:bidi="ar"/>
              </w:rPr>
              <w:t>&gt;2g  ±0.5%</w:t>
            </w:r>
          </w:p>
          <w:p>
            <w:pPr>
              <w:widowControl/>
              <w:jc w:val="left"/>
              <w:textAlignment w:val="center"/>
              <w:rPr>
                <w:rFonts w:ascii="宋体" w:hAnsi="宋体" w:cs="宋体"/>
                <w:kern w:val="0"/>
                <w:szCs w:val="21"/>
                <w:lang w:bidi="ar"/>
              </w:rPr>
            </w:pPr>
            <w:r>
              <w:rPr>
                <w:rFonts w:ascii="宋体" w:hAnsi="宋体" w:cs="宋体"/>
                <w:kern w:val="0"/>
                <w:szCs w:val="21"/>
                <w:lang w:bidi="ar"/>
              </w:rPr>
              <w:t>&gt;10g ±0.3%</w:t>
            </w:r>
          </w:p>
          <w:p>
            <w:pPr>
              <w:widowControl/>
              <w:jc w:val="left"/>
              <w:textAlignment w:val="center"/>
              <w:rPr>
                <w:rFonts w:ascii="宋体" w:hAnsi="宋体" w:cs="宋体"/>
                <w:kern w:val="0"/>
                <w:szCs w:val="21"/>
                <w:lang w:bidi="ar"/>
              </w:rPr>
            </w:pPr>
            <w:r>
              <w:rPr>
                <w:rFonts w:ascii="宋体" w:hAnsi="宋体" w:cs="宋体"/>
                <w:kern w:val="0"/>
                <w:szCs w:val="21"/>
                <w:lang w:bidi="ar"/>
              </w:rPr>
              <w:t>显示模式：%MC;%DC;%AM;%AD;g</w:t>
            </w:r>
          </w:p>
          <w:p>
            <w:pPr>
              <w:widowControl/>
              <w:jc w:val="left"/>
              <w:textAlignment w:val="center"/>
              <w:rPr>
                <w:rFonts w:ascii="宋体" w:hAnsi="宋体" w:cs="宋体"/>
                <w:kern w:val="0"/>
                <w:szCs w:val="21"/>
                <w:lang w:bidi="ar"/>
              </w:rPr>
            </w:pPr>
            <w:r>
              <w:rPr>
                <w:rFonts w:ascii="宋体" w:hAnsi="宋体" w:cs="宋体"/>
                <w:kern w:val="0"/>
                <w:szCs w:val="21"/>
                <w:lang w:bidi="ar"/>
              </w:rPr>
              <w:t>测量盘尺寸(mm)Φ90</w:t>
            </w:r>
          </w:p>
          <w:p>
            <w:pPr>
              <w:widowControl/>
              <w:jc w:val="left"/>
              <w:textAlignment w:val="center"/>
              <w:rPr>
                <w:rFonts w:ascii="宋体" w:hAnsi="宋体" w:cs="宋体"/>
                <w:kern w:val="0"/>
                <w:szCs w:val="21"/>
                <w:lang w:bidi="ar"/>
              </w:rPr>
            </w:pPr>
            <w:r>
              <w:rPr>
                <w:rFonts w:ascii="宋体" w:hAnsi="宋体" w:cs="宋体"/>
                <w:kern w:val="0"/>
                <w:szCs w:val="21"/>
                <w:lang w:bidi="ar"/>
              </w:rPr>
              <w:t>外形尺寸(长宽高)(mm)310205200</w:t>
            </w:r>
          </w:p>
          <w:p>
            <w:pPr>
              <w:widowControl/>
              <w:jc w:val="left"/>
              <w:textAlignment w:val="center"/>
              <w:rPr>
                <w:rFonts w:ascii="宋体" w:hAnsi="宋体" w:cs="宋体"/>
                <w:kern w:val="0"/>
                <w:szCs w:val="21"/>
                <w:lang w:bidi="ar"/>
              </w:rPr>
            </w:pPr>
            <w:r>
              <w:rPr>
                <w:rFonts w:ascii="宋体" w:hAnsi="宋体" w:cs="宋体"/>
                <w:kern w:val="0"/>
                <w:szCs w:val="21"/>
                <w:lang w:bidi="ar"/>
              </w:rPr>
              <w:t>开机预热时间(分钟)20-30</w:t>
            </w:r>
          </w:p>
          <w:p>
            <w:pPr>
              <w:widowControl/>
              <w:jc w:val="left"/>
              <w:textAlignment w:val="center"/>
              <w:rPr>
                <w:rFonts w:ascii="宋体" w:hAnsi="宋体" w:cs="宋体"/>
                <w:kern w:val="0"/>
                <w:szCs w:val="21"/>
                <w:lang w:bidi="ar"/>
              </w:rPr>
            </w:pPr>
            <w:r>
              <w:rPr>
                <w:rFonts w:ascii="宋体" w:hAnsi="宋体" w:cs="宋体"/>
                <w:kern w:val="0"/>
                <w:szCs w:val="21"/>
                <w:lang w:bidi="ar"/>
              </w:rPr>
              <w:t>波特率300、600、1200、2400、4800、9600</w:t>
            </w:r>
          </w:p>
          <w:p>
            <w:pPr>
              <w:widowControl/>
              <w:jc w:val="left"/>
              <w:textAlignment w:val="center"/>
              <w:rPr>
                <w:rFonts w:ascii="宋体" w:hAnsi="宋体" w:cs="宋体"/>
                <w:kern w:val="0"/>
                <w:szCs w:val="21"/>
                <w:lang w:bidi="ar"/>
              </w:rPr>
            </w:pPr>
            <w:r>
              <w:rPr>
                <w:rFonts w:ascii="宋体" w:hAnsi="宋体" w:cs="宋体"/>
                <w:kern w:val="0"/>
                <w:szCs w:val="21"/>
                <w:lang w:bidi="ar"/>
              </w:rPr>
              <w:t>显示器LCD液晶显示器</w:t>
            </w:r>
          </w:p>
          <w:p>
            <w:pPr>
              <w:widowControl/>
              <w:jc w:val="left"/>
              <w:textAlignment w:val="center"/>
              <w:rPr>
                <w:rFonts w:ascii="宋体" w:hAnsi="宋体" w:cs="宋体"/>
                <w:kern w:val="0"/>
                <w:szCs w:val="21"/>
                <w:lang w:bidi="ar"/>
              </w:rPr>
            </w:pPr>
            <w:r>
              <w:rPr>
                <w:rFonts w:ascii="宋体" w:hAnsi="宋体" w:cs="宋体"/>
                <w:kern w:val="0"/>
                <w:szCs w:val="21"/>
                <w:lang w:bidi="ar"/>
              </w:rPr>
              <w:t>加热温度范围(℃)60-200</w:t>
            </w:r>
          </w:p>
          <w:p>
            <w:pPr>
              <w:widowControl/>
              <w:jc w:val="left"/>
              <w:textAlignment w:val="center"/>
              <w:rPr>
                <w:rFonts w:ascii="宋体" w:hAnsi="宋体" w:cs="宋体"/>
                <w:kern w:val="0"/>
                <w:szCs w:val="21"/>
                <w:lang w:bidi="ar"/>
              </w:rPr>
            </w:pPr>
            <w:r>
              <w:rPr>
                <w:rFonts w:ascii="宋体" w:hAnsi="宋体" w:cs="宋体"/>
                <w:kern w:val="0"/>
                <w:szCs w:val="21"/>
                <w:lang w:bidi="ar"/>
              </w:rPr>
              <w:t>干燥程序：标准加热、阶梯加热、失重加热模式</w:t>
            </w:r>
          </w:p>
          <w:p>
            <w:pPr>
              <w:widowControl/>
              <w:jc w:val="left"/>
              <w:textAlignment w:val="center"/>
              <w:rPr>
                <w:rFonts w:ascii="宋体" w:hAnsi="宋体" w:cs="宋体"/>
                <w:kern w:val="0"/>
                <w:szCs w:val="21"/>
                <w:lang w:bidi="ar"/>
              </w:rPr>
            </w:pPr>
            <w:r>
              <w:rPr>
                <w:rFonts w:ascii="宋体" w:hAnsi="宋体" w:cs="宋体"/>
                <w:kern w:val="0"/>
                <w:szCs w:val="21"/>
                <w:lang w:bidi="ar"/>
              </w:rPr>
              <w:t>停机方式：自动停机、手动停机、定时停机</w:t>
            </w:r>
          </w:p>
          <w:p>
            <w:pPr>
              <w:widowControl/>
              <w:jc w:val="left"/>
              <w:textAlignment w:val="center"/>
              <w:rPr>
                <w:rFonts w:ascii="宋体" w:hAnsi="宋体" w:cs="宋体"/>
                <w:kern w:val="0"/>
                <w:szCs w:val="21"/>
                <w:lang w:bidi="ar"/>
              </w:rPr>
            </w:pPr>
            <w:r>
              <w:rPr>
                <w:rFonts w:ascii="宋体" w:hAnsi="宋体" w:cs="宋体"/>
                <w:kern w:val="0"/>
                <w:szCs w:val="21"/>
                <w:lang w:bidi="ar"/>
              </w:rPr>
              <w:t>设定时间0~99分  间隔1分钟</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酸度计</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自动识别3种标准缓冲溶液（4.00pH、6.86pH、9.18pH）</w:t>
            </w:r>
          </w:p>
          <w:p>
            <w:pPr>
              <w:widowControl/>
              <w:jc w:val="left"/>
              <w:textAlignment w:val="center"/>
              <w:rPr>
                <w:rFonts w:ascii="宋体" w:hAnsi="宋体" w:cs="宋体"/>
                <w:kern w:val="0"/>
                <w:szCs w:val="21"/>
                <w:lang w:bidi="ar"/>
              </w:rPr>
            </w:pPr>
            <w:r>
              <w:rPr>
                <w:rFonts w:ascii="宋体" w:hAnsi="宋体" w:cs="宋体"/>
                <w:kern w:val="0"/>
                <w:szCs w:val="21"/>
                <w:lang w:bidi="ar"/>
              </w:rPr>
              <w:t>仪器级别0.01级</w:t>
            </w:r>
          </w:p>
          <w:p>
            <w:pPr>
              <w:widowControl/>
              <w:jc w:val="left"/>
              <w:textAlignment w:val="center"/>
              <w:rPr>
                <w:rFonts w:ascii="宋体" w:hAnsi="宋体" w:cs="宋体"/>
                <w:kern w:val="0"/>
                <w:szCs w:val="21"/>
                <w:lang w:bidi="ar"/>
              </w:rPr>
            </w:pPr>
            <w:r>
              <w:rPr>
                <w:rFonts w:ascii="宋体" w:hAnsi="宋体" w:cs="宋体"/>
                <w:kern w:val="0"/>
                <w:szCs w:val="21"/>
                <w:lang w:bidi="ar"/>
              </w:rPr>
              <w:t>测量参数</w:t>
            </w:r>
          </w:p>
          <w:p>
            <w:pPr>
              <w:widowControl/>
              <w:jc w:val="left"/>
              <w:textAlignment w:val="center"/>
              <w:rPr>
                <w:rFonts w:ascii="宋体" w:hAnsi="宋体" w:cs="宋体"/>
                <w:kern w:val="0"/>
                <w:szCs w:val="21"/>
                <w:lang w:bidi="ar"/>
              </w:rPr>
            </w:pPr>
            <w:r>
              <w:rPr>
                <w:rFonts w:ascii="宋体" w:hAnsi="宋体" w:cs="宋体"/>
                <w:kern w:val="0"/>
                <w:szCs w:val="21"/>
                <w:lang w:bidi="ar"/>
              </w:rPr>
              <w:t>pH值、mV（ORP）、温度值</w:t>
            </w:r>
          </w:p>
          <w:p>
            <w:pPr>
              <w:widowControl/>
              <w:jc w:val="left"/>
              <w:textAlignment w:val="center"/>
              <w:rPr>
                <w:rFonts w:ascii="宋体" w:hAnsi="宋体" w:cs="宋体"/>
                <w:kern w:val="0"/>
                <w:szCs w:val="21"/>
                <w:lang w:bidi="ar"/>
              </w:rPr>
            </w:pPr>
            <w:r>
              <w:rPr>
                <w:rFonts w:ascii="宋体" w:hAnsi="宋体" w:cs="宋体"/>
                <w:kern w:val="0"/>
                <w:szCs w:val="21"/>
                <w:lang w:bidi="ar"/>
              </w:rPr>
              <w:t>测量范围</w:t>
            </w:r>
          </w:p>
          <w:p>
            <w:pPr>
              <w:widowControl/>
              <w:jc w:val="left"/>
              <w:textAlignment w:val="center"/>
              <w:rPr>
                <w:rFonts w:ascii="宋体" w:hAnsi="宋体" w:cs="宋体"/>
                <w:kern w:val="0"/>
                <w:szCs w:val="21"/>
                <w:lang w:bidi="ar"/>
              </w:rPr>
            </w:pPr>
            <w:r>
              <w:rPr>
                <w:rFonts w:ascii="宋体" w:hAnsi="宋体" w:cs="宋体"/>
                <w:kern w:val="0"/>
                <w:szCs w:val="21"/>
                <w:lang w:bidi="ar"/>
              </w:rPr>
              <w:t>pH（0.00～14.00）pH,</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mV（-1999～1999）mV</w:t>
            </w:r>
          </w:p>
          <w:p>
            <w:pPr>
              <w:widowControl/>
              <w:jc w:val="left"/>
              <w:textAlignment w:val="center"/>
              <w:rPr>
                <w:rFonts w:ascii="宋体" w:hAnsi="宋体" w:cs="宋体"/>
                <w:kern w:val="0"/>
                <w:szCs w:val="21"/>
                <w:lang w:bidi="ar"/>
              </w:rPr>
            </w:pPr>
            <w:r>
              <w:rPr>
                <w:rFonts w:ascii="宋体" w:hAnsi="宋体" w:cs="宋体"/>
                <w:kern w:val="0"/>
                <w:szCs w:val="21"/>
                <w:lang w:bidi="ar"/>
              </w:rPr>
              <w:t>温度（0.0～99.9）℃</w:t>
            </w:r>
          </w:p>
          <w:p>
            <w:pPr>
              <w:widowControl/>
              <w:jc w:val="left"/>
              <w:textAlignment w:val="center"/>
              <w:rPr>
                <w:rFonts w:ascii="宋体" w:hAnsi="宋体" w:cs="宋体"/>
                <w:kern w:val="0"/>
                <w:szCs w:val="21"/>
                <w:lang w:bidi="ar"/>
              </w:rPr>
            </w:pPr>
            <w:r>
              <w:rPr>
                <w:rFonts w:ascii="宋体" w:hAnsi="宋体" w:cs="宋体"/>
                <w:kern w:val="0"/>
                <w:szCs w:val="21"/>
                <w:lang w:bidi="ar"/>
              </w:rPr>
              <w:t>分辨率</w:t>
            </w:r>
          </w:p>
          <w:p>
            <w:pPr>
              <w:widowControl/>
              <w:jc w:val="left"/>
              <w:textAlignment w:val="center"/>
              <w:rPr>
                <w:rFonts w:ascii="宋体" w:hAnsi="宋体" w:cs="宋体"/>
                <w:kern w:val="0"/>
                <w:szCs w:val="21"/>
                <w:lang w:bidi="ar"/>
              </w:rPr>
            </w:pPr>
            <w:r>
              <w:rPr>
                <w:rFonts w:ascii="宋体" w:hAnsi="宋体" w:cs="宋体"/>
                <w:kern w:val="0"/>
                <w:szCs w:val="21"/>
                <w:lang w:bidi="ar"/>
              </w:rPr>
              <w:t>pH：0.01pH</w:t>
            </w:r>
          </w:p>
          <w:p>
            <w:pPr>
              <w:widowControl/>
              <w:jc w:val="left"/>
              <w:textAlignment w:val="center"/>
              <w:rPr>
                <w:rFonts w:ascii="宋体" w:hAnsi="宋体" w:cs="宋体"/>
                <w:kern w:val="0"/>
                <w:szCs w:val="21"/>
                <w:lang w:bidi="ar"/>
              </w:rPr>
            </w:pPr>
            <w:r>
              <w:rPr>
                <w:rFonts w:ascii="宋体" w:hAnsi="宋体" w:cs="宋体"/>
                <w:kern w:val="0"/>
                <w:szCs w:val="21"/>
                <w:lang w:bidi="ar"/>
              </w:rPr>
              <w:t>mV：1mV温度0.1℃</w:t>
            </w:r>
          </w:p>
          <w:p>
            <w:pPr>
              <w:widowControl/>
              <w:jc w:val="left"/>
              <w:textAlignment w:val="center"/>
              <w:rPr>
                <w:rFonts w:ascii="宋体" w:hAnsi="宋体" w:cs="宋体"/>
                <w:kern w:val="0"/>
                <w:szCs w:val="21"/>
                <w:lang w:bidi="ar"/>
              </w:rPr>
            </w:pPr>
            <w:r>
              <w:rPr>
                <w:rFonts w:ascii="宋体" w:hAnsi="宋体" w:cs="宋体"/>
                <w:kern w:val="0"/>
                <w:szCs w:val="21"/>
                <w:lang w:bidi="ar"/>
              </w:rPr>
              <w:t>基本误差</w:t>
            </w:r>
          </w:p>
          <w:p>
            <w:pPr>
              <w:widowControl/>
              <w:jc w:val="left"/>
              <w:textAlignment w:val="center"/>
              <w:rPr>
                <w:rFonts w:ascii="宋体" w:hAnsi="宋体" w:cs="宋体"/>
                <w:kern w:val="0"/>
                <w:szCs w:val="21"/>
                <w:lang w:bidi="ar"/>
              </w:rPr>
            </w:pPr>
            <w:r>
              <w:rPr>
                <w:rFonts w:ascii="宋体" w:hAnsi="宋体" w:cs="宋体"/>
                <w:kern w:val="0"/>
                <w:szCs w:val="21"/>
                <w:lang w:bidi="ar"/>
              </w:rPr>
              <w:t>pH：±0.01pH</w:t>
            </w:r>
          </w:p>
          <w:p>
            <w:pPr>
              <w:widowControl/>
              <w:jc w:val="left"/>
              <w:textAlignment w:val="center"/>
              <w:rPr>
                <w:rFonts w:ascii="宋体" w:hAnsi="宋体" w:cs="宋体"/>
                <w:kern w:val="0"/>
                <w:szCs w:val="21"/>
                <w:lang w:bidi="ar"/>
              </w:rPr>
            </w:pPr>
            <w:r>
              <w:rPr>
                <w:rFonts w:ascii="宋体" w:hAnsi="宋体" w:cs="宋体"/>
                <w:kern w:val="0"/>
                <w:szCs w:val="21"/>
                <w:lang w:bidi="ar"/>
              </w:rPr>
              <w:t>mV：±0.1%FS</w:t>
            </w:r>
          </w:p>
          <w:p>
            <w:pPr>
              <w:widowControl/>
              <w:jc w:val="left"/>
              <w:textAlignment w:val="center"/>
              <w:rPr>
                <w:rFonts w:ascii="宋体" w:hAnsi="宋体" w:cs="宋体"/>
                <w:kern w:val="0"/>
                <w:szCs w:val="21"/>
                <w:lang w:bidi="ar"/>
              </w:rPr>
            </w:pPr>
            <w:r>
              <w:rPr>
                <w:rFonts w:ascii="宋体" w:hAnsi="宋体" w:cs="宋体"/>
                <w:kern w:val="0"/>
                <w:szCs w:val="21"/>
                <w:lang w:bidi="ar"/>
              </w:rPr>
              <w:t>温度±0.3℃</w:t>
            </w:r>
          </w:p>
          <w:p>
            <w:pPr>
              <w:widowControl/>
              <w:jc w:val="left"/>
              <w:textAlignment w:val="center"/>
              <w:rPr>
                <w:rFonts w:ascii="宋体" w:hAnsi="宋体" w:cs="宋体"/>
                <w:kern w:val="0"/>
                <w:szCs w:val="21"/>
                <w:lang w:bidi="ar"/>
              </w:rPr>
            </w:pPr>
            <w:r>
              <w:rPr>
                <w:rFonts w:ascii="宋体" w:hAnsi="宋体" w:cs="宋体"/>
                <w:kern w:val="0"/>
                <w:szCs w:val="21"/>
                <w:lang w:bidi="ar"/>
              </w:rPr>
              <w:t>稳定性（0.01pH±1个字）/3h</w:t>
            </w:r>
          </w:p>
          <w:p>
            <w:pPr>
              <w:widowControl/>
              <w:jc w:val="left"/>
              <w:textAlignment w:val="center"/>
              <w:rPr>
                <w:rFonts w:ascii="宋体" w:hAnsi="宋体" w:cs="宋体"/>
                <w:kern w:val="0"/>
                <w:szCs w:val="21"/>
                <w:lang w:bidi="ar"/>
              </w:rPr>
            </w:pPr>
            <w:r>
              <w:rPr>
                <w:rFonts w:ascii="宋体" w:hAnsi="宋体" w:cs="宋体"/>
                <w:kern w:val="0"/>
                <w:szCs w:val="21"/>
                <w:lang w:bidi="ar"/>
              </w:rPr>
              <w:t>温度补偿：自动/手动（0.0～99.9）℃</w:t>
            </w:r>
          </w:p>
          <w:p>
            <w:pPr>
              <w:widowControl/>
              <w:jc w:val="left"/>
              <w:textAlignment w:val="center"/>
              <w:rPr>
                <w:rFonts w:ascii="宋体" w:hAnsi="宋体" w:cs="宋体"/>
                <w:kern w:val="0"/>
                <w:szCs w:val="21"/>
                <w:lang w:bidi="ar"/>
              </w:rPr>
            </w:pPr>
            <w:r>
              <w:rPr>
                <w:rFonts w:ascii="宋体" w:hAnsi="宋体" w:cs="宋体"/>
                <w:kern w:val="0"/>
                <w:szCs w:val="21"/>
                <w:lang w:bidi="ar"/>
              </w:rPr>
              <w:t>电源AC （220±22）V，（50±1 ）Hz</w:t>
            </w:r>
          </w:p>
          <w:p>
            <w:pPr>
              <w:widowControl/>
              <w:jc w:val="left"/>
              <w:textAlignment w:val="center"/>
              <w:rPr>
                <w:rFonts w:ascii="宋体" w:hAnsi="宋体" w:cs="宋体"/>
                <w:kern w:val="0"/>
                <w:szCs w:val="21"/>
                <w:lang w:bidi="ar"/>
              </w:rPr>
            </w:pPr>
            <w:r>
              <w:rPr>
                <w:rFonts w:ascii="宋体" w:hAnsi="宋体" w:cs="宋体"/>
                <w:kern w:val="0"/>
                <w:szCs w:val="21"/>
                <w:lang w:bidi="ar"/>
              </w:rPr>
              <w:t>尺寸（mm），重量（kg）300×220×90,1.3</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羊毛细度测定仪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技术参数：</w:t>
            </w:r>
          </w:p>
          <w:p>
            <w:pPr>
              <w:widowControl/>
              <w:jc w:val="left"/>
              <w:textAlignment w:val="center"/>
              <w:rPr>
                <w:rFonts w:ascii="宋体" w:hAnsi="宋体" w:cs="宋体"/>
                <w:kern w:val="0"/>
                <w:szCs w:val="21"/>
                <w:lang w:bidi="ar"/>
              </w:rPr>
            </w:pPr>
            <w:r>
              <w:rPr>
                <w:rFonts w:ascii="宋体" w:hAnsi="宋体" w:cs="宋体"/>
                <w:kern w:val="0"/>
                <w:szCs w:val="21"/>
                <w:lang w:bidi="ar"/>
              </w:rPr>
              <w:t>1、流量计流量刻度范围：1.0～8.5 L/min</w:t>
            </w:r>
          </w:p>
          <w:p>
            <w:pPr>
              <w:widowControl/>
              <w:jc w:val="left"/>
              <w:textAlignment w:val="center"/>
              <w:rPr>
                <w:rFonts w:ascii="宋体" w:hAnsi="宋体" w:cs="宋体"/>
                <w:kern w:val="0"/>
                <w:szCs w:val="21"/>
                <w:lang w:bidi="ar"/>
              </w:rPr>
            </w:pPr>
            <w:r>
              <w:rPr>
                <w:rFonts w:ascii="宋体" w:hAnsi="宋体" w:cs="宋体"/>
                <w:kern w:val="0"/>
                <w:szCs w:val="21"/>
                <w:lang w:bidi="ar"/>
              </w:rPr>
              <w:t>2、细度测量范围：18～40 洀</w:t>
            </w:r>
          </w:p>
          <w:p>
            <w:pPr>
              <w:widowControl/>
              <w:jc w:val="left"/>
              <w:textAlignment w:val="center"/>
              <w:rPr>
                <w:rFonts w:ascii="宋体" w:hAnsi="宋体" w:cs="宋体"/>
                <w:kern w:val="0"/>
                <w:szCs w:val="21"/>
                <w:lang w:bidi="ar"/>
              </w:rPr>
            </w:pPr>
            <w:r>
              <w:rPr>
                <w:rFonts w:ascii="宋体" w:hAnsi="宋体" w:cs="宋体"/>
                <w:kern w:val="0"/>
                <w:szCs w:val="21"/>
                <w:lang w:bidi="ar"/>
              </w:rPr>
              <w:t>3、试样规定重量：4.5±0.01g</w:t>
            </w:r>
          </w:p>
          <w:p>
            <w:pPr>
              <w:widowControl/>
              <w:jc w:val="left"/>
              <w:textAlignment w:val="center"/>
              <w:rPr>
                <w:rFonts w:ascii="宋体" w:hAnsi="宋体" w:cs="宋体"/>
                <w:kern w:val="0"/>
                <w:szCs w:val="21"/>
                <w:lang w:bidi="ar"/>
              </w:rPr>
            </w:pPr>
            <w:r>
              <w:rPr>
                <w:rFonts w:ascii="宋体" w:hAnsi="宋体" w:cs="宋体"/>
                <w:kern w:val="0"/>
                <w:szCs w:val="21"/>
                <w:lang w:bidi="ar"/>
              </w:rPr>
              <w:t>4、试样筒有效容积：内径Φ25mm,高25mm</w:t>
            </w:r>
          </w:p>
          <w:p>
            <w:pPr>
              <w:widowControl/>
              <w:jc w:val="left"/>
              <w:textAlignment w:val="center"/>
              <w:rPr>
                <w:rFonts w:ascii="宋体" w:hAnsi="宋体" w:cs="宋体"/>
                <w:kern w:val="0"/>
                <w:szCs w:val="21"/>
                <w:lang w:bidi="ar"/>
              </w:rPr>
            </w:pPr>
            <w:r>
              <w:rPr>
                <w:rFonts w:ascii="宋体" w:hAnsi="宋体" w:cs="宋体"/>
                <w:kern w:val="0"/>
                <w:szCs w:val="21"/>
                <w:lang w:bidi="ar"/>
              </w:rPr>
              <w:t>5、压力差：        160毫米水柱</w:t>
            </w:r>
          </w:p>
          <w:p>
            <w:pPr>
              <w:widowControl/>
              <w:jc w:val="left"/>
              <w:textAlignment w:val="center"/>
              <w:rPr>
                <w:rFonts w:ascii="宋体" w:hAnsi="宋体" w:cs="宋体"/>
                <w:kern w:val="0"/>
                <w:szCs w:val="21"/>
                <w:lang w:bidi="ar"/>
              </w:rPr>
            </w:pPr>
            <w:r>
              <w:rPr>
                <w:rFonts w:ascii="宋体" w:hAnsi="宋体" w:cs="宋体"/>
                <w:kern w:val="0"/>
                <w:szCs w:val="21"/>
                <w:lang w:bidi="ar"/>
              </w:rPr>
              <w:t>6、抽气泵最大流量：  3.0m/h</w:t>
            </w:r>
          </w:p>
          <w:p>
            <w:pPr>
              <w:widowControl/>
              <w:jc w:val="left"/>
              <w:textAlignment w:val="center"/>
              <w:rPr>
                <w:rFonts w:ascii="宋体" w:hAnsi="宋体" w:cs="宋体"/>
                <w:kern w:val="0"/>
                <w:szCs w:val="21"/>
                <w:lang w:bidi="ar"/>
              </w:rPr>
            </w:pPr>
            <w:r>
              <w:rPr>
                <w:rFonts w:ascii="宋体" w:hAnsi="宋体" w:cs="宋体"/>
                <w:kern w:val="0"/>
                <w:szCs w:val="21"/>
                <w:lang w:bidi="ar"/>
              </w:rPr>
              <w:t>7、抽气泵真空度：    10pa</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8、电动机功率：AC 220V  200W </w:t>
            </w:r>
          </w:p>
          <w:p>
            <w:pPr>
              <w:widowControl/>
              <w:jc w:val="left"/>
              <w:textAlignment w:val="center"/>
              <w:rPr>
                <w:rFonts w:ascii="宋体" w:hAnsi="宋体" w:cs="宋体"/>
                <w:kern w:val="0"/>
                <w:szCs w:val="21"/>
                <w:lang w:bidi="ar"/>
              </w:rPr>
            </w:pPr>
            <w:r>
              <w:rPr>
                <w:rFonts w:ascii="宋体" w:hAnsi="宋体" w:cs="宋体"/>
                <w:kern w:val="0"/>
                <w:szCs w:val="21"/>
                <w:lang w:bidi="ar"/>
              </w:rPr>
              <w:t>9、主体体积：280×160×560mm</w:t>
            </w:r>
          </w:p>
          <w:p>
            <w:pPr>
              <w:widowControl/>
              <w:jc w:val="left"/>
              <w:textAlignment w:val="center"/>
              <w:rPr>
                <w:rFonts w:ascii="宋体" w:hAnsi="宋体" w:cs="宋体"/>
                <w:kern w:val="0"/>
                <w:szCs w:val="21"/>
                <w:lang w:bidi="ar"/>
              </w:rPr>
            </w:pPr>
            <w:r>
              <w:rPr>
                <w:rFonts w:ascii="宋体" w:hAnsi="宋体" w:cs="宋体"/>
                <w:kern w:val="0"/>
                <w:szCs w:val="21"/>
                <w:lang w:bidi="ar"/>
              </w:rPr>
              <w:t>10、重量： 约15 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育雏保温伞</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abs>
                <w:tab w:val="left" w:pos="1152"/>
                <w:tab w:val="center" w:pos="3154"/>
              </w:tabs>
              <w:jc w:val="left"/>
              <w:textAlignment w:val="center"/>
              <w:rPr>
                <w:rFonts w:ascii="宋体" w:hAnsi="宋体" w:cs="宋体"/>
                <w:kern w:val="0"/>
                <w:szCs w:val="21"/>
                <w:lang w:bidi="ar"/>
              </w:rPr>
            </w:pPr>
            <w:r>
              <w:rPr>
                <w:rFonts w:ascii="宋体" w:hAnsi="宋体" w:cs="宋体"/>
                <w:kern w:val="0"/>
                <w:szCs w:val="21"/>
                <w:lang w:bidi="ar"/>
              </w:rPr>
              <w:t>折叠式，育雏伞包装尺寸：168x20x15cm</w:t>
            </w:r>
          </w:p>
          <w:p>
            <w:pPr>
              <w:widowControl/>
              <w:textAlignment w:val="center"/>
              <w:rPr>
                <w:rFonts w:ascii="宋体" w:hAnsi="宋体" w:cs="宋体"/>
                <w:kern w:val="0"/>
                <w:szCs w:val="21"/>
                <w:lang w:bidi="ar"/>
              </w:rPr>
            </w:pPr>
            <w:r>
              <w:rPr>
                <w:rFonts w:ascii="宋体" w:hAnsi="宋体" w:cs="宋体"/>
                <w:kern w:val="0"/>
                <w:szCs w:val="21"/>
                <w:lang w:bidi="ar"/>
              </w:rPr>
              <w:t>重量：7kg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药品专用柜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一、用  途：</w:t>
            </w:r>
          </w:p>
          <w:p>
            <w:pPr>
              <w:widowControl/>
              <w:jc w:val="left"/>
              <w:textAlignment w:val="center"/>
              <w:rPr>
                <w:rFonts w:ascii="宋体" w:hAnsi="宋体" w:cs="宋体"/>
                <w:kern w:val="0"/>
                <w:szCs w:val="21"/>
                <w:lang w:bidi="ar"/>
              </w:rPr>
            </w:pPr>
            <w:r>
              <w:rPr>
                <w:rFonts w:ascii="宋体" w:hAnsi="宋体" w:cs="宋体"/>
                <w:kern w:val="0"/>
                <w:szCs w:val="21"/>
                <w:lang w:bidi="ar"/>
              </w:rPr>
              <w:t>用于医疗行业冷藏药品的专业冷藏设备，也可用于储存生物制品、疫苗、药品、试剂等，适用于药房、制药厂、医院、疾病预防控制中心、社区卫生服务中心、各类实验室等。</w:t>
            </w:r>
          </w:p>
          <w:p>
            <w:pPr>
              <w:widowControl/>
              <w:jc w:val="left"/>
              <w:textAlignment w:val="center"/>
              <w:rPr>
                <w:rFonts w:ascii="宋体" w:hAnsi="宋体" w:cs="宋体"/>
                <w:kern w:val="0"/>
                <w:szCs w:val="21"/>
                <w:lang w:bidi="ar"/>
              </w:rPr>
            </w:pPr>
            <w:r>
              <w:rPr>
                <w:rFonts w:ascii="宋体" w:hAnsi="宋体" w:cs="宋体"/>
                <w:kern w:val="0"/>
                <w:szCs w:val="21"/>
                <w:lang w:bidi="ar"/>
              </w:rPr>
              <w:t>二、主要指标:</w:t>
            </w:r>
          </w:p>
          <w:p>
            <w:pPr>
              <w:widowControl/>
              <w:jc w:val="left"/>
              <w:textAlignment w:val="center"/>
              <w:rPr>
                <w:rFonts w:ascii="宋体" w:hAnsi="宋体" w:cs="宋体"/>
                <w:kern w:val="0"/>
                <w:szCs w:val="21"/>
                <w:lang w:bidi="ar"/>
              </w:rPr>
            </w:pPr>
            <w:r>
              <w:rPr>
                <w:rFonts w:ascii="宋体" w:hAnsi="宋体" w:cs="宋体"/>
                <w:kern w:val="0"/>
                <w:szCs w:val="21"/>
                <w:lang w:bidi="ar"/>
              </w:rPr>
              <w:t>2.1、工作条件：环境温度16-32℃，环境湿度：20-80%，电压：220V±10% ， 频率50±1Hz。</w:t>
            </w:r>
          </w:p>
          <w:p>
            <w:pPr>
              <w:widowControl/>
              <w:jc w:val="left"/>
              <w:textAlignment w:val="center"/>
              <w:rPr>
                <w:rFonts w:ascii="宋体" w:hAnsi="宋体" w:cs="宋体"/>
                <w:kern w:val="0"/>
                <w:szCs w:val="21"/>
                <w:lang w:bidi="ar"/>
              </w:rPr>
            </w:pPr>
            <w:r>
              <w:rPr>
                <w:rFonts w:ascii="宋体" w:hAnsi="宋体" w:cs="宋体"/>
                <w:kern w:val="0"/>
                <w:szCs w:val="21"/>
                <w:lang w:bidi="ar"/>
              </w:rPr>
              <w:t>2.2、样式：立式，单门。</w:t>
            </w:r>
          </w:p>
          <w:p>
            <w:pPr>
              <w:widowControl/>
              <w:jc w:val="left"/>
              <w:textAlignment w:val="center"/>
              <w:rPr>
                <w:rFonts w:ascii="宋体" w:hAnsi="宋体" w:cs="宋体"/>
                <w:kern w:val="0"/>
                <w:szCs w:val="21"/>
                <w:lang w:bidi="ar"/>
              </w:rPr>
            </w:pPr>
            <w:r>
              <w:rPr>
                <w:rFonts w:ascii="宋体" w:hAnsi="宋体" w:cs="宋体"/>
                <w:kern w:val="0"/>
                <w:szCs w:val="21"/>
                <w:lang w:bidi="ar"/>
              </w:rPr>
              <w:t>2.3、有效容积(L)：260。</w:t>
            </w:r>
          </w:p>
          <w:p>
            <w:pPr>
              <w:widowControl/>
              <w:jc w:val="left"/>
              <w:textAlignment w:val="center"/>
              <w:rPr>
                <w:rFonts w:ascii="宋体" w:hAnsi="宋体" w:cs="宋体"/>
                <w:kern w:val="0"/>
                <w:szCs w:val="21"/>
                <w:lang w:bidi="ar"/>
              </w:rPr>
            </w:pPr>
            <w:r>
              <w:rPr>
                <w:rFonts w:ascii="宋体" w:hAnsi="宋体" w:cs="宋体"/>
                <w:kern w:val="0"/>
                <w:szCs w:val="21"/>
                <w:lang w:bidi="ar"/>
              </w:rPr>
              <w:t>2.4、外部尺寸（宽深高mm）：5755831690。</w:t>
            </w:r>
          </w:p>
          <w:p>
            <w:pPr>
              <w:widowControl/>
              <w:jc w:val="left"/>
              <w:textAlignment w:val="center"/>
              <w:rPr>
                <w:rFonts w:ascii="宋体" w:hAnsi="宋体" w:cs="宋体"/>
                <w:kern w:val="0"/>
                <w:szCs w:val="21"/>
                <w:lang w:bidi="ar"/>
              </w:rPr>
            </w:pPr>
            <w:r>
              <w:rPr>
                <w:rFonts w:ascii="宋体" w:hAnsi="宋体" w:cs="宋体"/>
                <w:kern w:val="0"/>
                <w:szCs w:val="21"/>
                <w:lang w:bidi="ar"/>
              </w:rPr>
              <w:t>2.5、内部尺寸（宽深高mm）：4904851172。</w:t>
            </w:r>
          </w:p>
          <w:p>
            <w:pPr>
              <w:widowControl/>
              <w:jc w:val="left"/>
              <w:textAlignment w:val="center"/>
              <w:rPr>
                <w:rFonts w:ascii="宋体" w:hAnsi="宋体" w:cs="宋体"/>
                <w:kern w:val="0"/>
                <w:szCs w:val="21"/>
                <w:lang w:bidi="ar"/>
              </w:rPr>
            </w:pPr>
            <w:r>
              <w:rPr>
                <w:rFonts w:ascii="宋体" w:hAnsi="宋体" w:cs="宋体"/>
                <w:kern w:val="0"/>
                <w:szCs w:val="21"/>
                <w:lang w:bidi="ar"/>
              </w:rPr>
              <w:t>2.6、净重/毛重（KG）：68/77。</w:t>
            </w:r>
          </w:p>
          <w:p>
            <w:pPr>
              <w:widowControl/>
              <w:jc w:val="left"/>
              <w:textAlignment w:val="center"/>
              <w:rPr>
                <w:rFonts w:ascii="宋体" w:hAnsi="宋体" w:cs="宋体"/>
                <w:kern w:val="0"/>
                <w:szCs w:val="21"/>
                <w:lang w:bidi="ar"/>
              </w:rPr>
            </w:pPr>
            <w:r>
              <w:rPr>
                <w:rFonts w:ascii="宋体" w:hAnsi="宋体" w:cs="宋体"/>
                <w:kern w:val="0"/>
                <w:szCs w:val="21"/>
                <w:lang w:bidi="ar"/>
              </w:rPr>
              <w:t>2.7、双层透明保温玻璃门，门体配锁，底部带有调整脚。</w:t>
            </w:r>
          </w:p>
          <w:p>
            <w:pPr>
              <w:widowControl/>
              <w:jc w:val="left"/>
              <w:textAlignment w:val="center"/>
              <w:rPr>
                <w:rFonts w:ascii="宋体" w:hAnsi="宋体" w:cs="宋体"/>
                <w:kern w:val="0"/>
                <w:szCs w:val="21"/>
                <w:lang w:bidi="ar"/>
              </w:rPr>
            </w:pPr>
            <w:r>
              <w:rPr>
                <w:rFonts w:ascii="宋体" w:hAnsi="宋体" w:cs="宋体"/>
                <w:kern w:val="0"/>
                <w:szCs w:val="21"/>
                <w:lang w:bidi="ar"/>
              </w:rPr>
              <w:t>2.8、箱体材料为优质结构钢板，经先进防腐磷化喷涂工艺；内壁为HIPS工程塑料。</w:t>
            </w:r>
          </w:p>
          <w:p>
            <w:pPr>
              <w:widowControl/>
              <w:jc w:val="left"/>
              <w:textAlignment w:val="center"/>
              <w:rPr>
                <w:rFonts w:ascii="宋体" w:hAnsi="宋体" w:cs="宋体"/>
                <w:kern w:val="0"/>
                <w:szCs w:val="21"/>
                <w:lang w:bidi="ar"/>
              </w:rPr>
            </w:pPr>
            <w:r>
              <w:rPr>
                <w:rFonts w:ascii="宋体" w:hAnsi="宋体" w:cs="宋体"/>
                <w:kern w:val="0"/>
                <w:szCs w:val="21"/>
                <w:lang w:bidi="ar"/>
              </w:rPr>
              <w:t>2.9、电加热玻璃门，门体防凝露设计，80%湿度环境下无凝露。</w:t>
            </w:r>
          </w:p>
          <w:p>
            <w:pPr>
              <w:widowControl/>
              <w:jc w:val="left"/>
              <w:textAlignment w:val="center"/>
              <w:rPr>
                <w:rFonts w:ascii="宋体" w:hAnsi="宋体" w:cs="宋体"/>
                <w:kern w:val="0"/>
                <w:szCs w:val="21"/>
                <w:lang w:bidi="ar"/>
              </w:rPr>
            </w:pPr>
            <w:r>
              <w:rPr>
                <w:rFonts w:ascii="宋体" w:hAnsi="宋体" w:cs="宋体"/>
                <w:kern w:val="0"/>
                <w:szCs w:val="21"/>
                <w:lang w:bidi="ar"/>
              </w:rPr>
              <w:t>2.10、后背外挂式高效冷凝器，内藏式蒸发器，制冷迅速。</w:t>
            </w:r>
          </w:p>
          <w:p>
            <w:pPr>
              <w:widowControl/>
              <w:jc w:val="left"/>
              <w:textAlignment w:val="center"/>
              <w:rPr>
                <w:rFonts w:ascii="宋体" w:hAnsi="宋体" w:cs="宋体"/>
                <w:kern w:val="0"/>
                <w:szCs w:val="21"/>
                <w:lang w:bidi="ar"/>
              </w:rPr>
            </w:pPr>
            <w:r>
              <w:rPr>
                <w:rFonts w:ascii="宋体" w:hAnsi="宋体" w:cs="宋体"/>
                <w:kern w:val="0"/>
                <w:szCs w:val="21"/>
                <w:lang w:bidi="ar"/>
              </w:rPr>
              <w:t>2.11、箱内横排配有LED照明功能，使箱体内部一目了然。</w:t>
            </w:r>
          </w:p>
          <w:p>
            <w:pPr>
              <w:widowControl/>
              <w:jc w:val="left"/>
              <w:textAlignment w:val="center"/>
              <w:rPr>
                <w:rFonts w:ascii="宋体" w:hAnsi="宋体" w:cs="宋体"/>
                <w:kern w:val="0"/>
                <w:szCs w:val="21"/>
                <w:lang w:bidi="ar"/>
              </w:rPr>
            </w:pPr>
            <w:r>
              <w:rPr>
                <w:rFonts w:ascii="宋体" w:hAnsi="宋体" w:cs="宋体"/>
                <w:kern w:val="0"/>
                <w:szCs w:val="21"/>
                <w:lang w:bidi="ar"/>
              </w:rPr>
              <w:t>2.12、3个优质钢丝浸塑搁架+1个储存吊框，存取物品更方便，且易于清洗。</w:t>
            </w:r>
          </w:p>
          <w:p>
            <w:pPr>
              <w:widowControl/>
              <w:jc w:val="left"/>
              <w:textAlignment w:val="center"/>
              <w:rPr>
                <w:rFonts w:ascii="宋体" w:hAnsi="宋体" w:cs="宋体"/>
                <w:kern w:val="0"/>
                <w:szCs w:val="21"/>
                <w:lang w:bidi="ar"/>
              </w:rPr>
            </w:pPr>
            <w:r>
              <w:rPr>
                <w:rFonts w:ascii="宋体" w:hAnsi="宋体" w:cs="宋体"/>
                <w:kern w:val="0"/>
                <w:szCs w:val="21"/>
                <w:lang w:bidi="ar"/>
              </w:rPr>
              <w:t>2.13、左侧标配1个测试孔，方便用户测试箱内温度。</w:t>
            </w:r>
          </w:p>
          <w:p>
            <w:pPr>
              <w:widowControl/>
              <w:jc w:val="left"/>
              <w:textAlignment w:val="center"/>
              <w:rPr>
                <w:rFonts w:ascii="宋体" w:hAnsi="宋体" w:cs="宋体"/>
                <w:kern w:val="0"/>
                <w:szCs w:val="21"/>
                <w:lang w:bidi="ar"/>
              </w:rPr>
            </w:pPr>
            <w:r>
              <w:rPr>
                <w:rFonts w:ascii="宋体" w:hAnsi="宋体" w:cs="宋体"/>
                <w:kern w:val="0"/>
                <w:szCs w:val="21"/>
                <w:lang w:bidi="ar"/>
              </w:rPr>
              <w:t>2.14、采用名牌高效压缩机，无氟环保制冷剂，节能高效。</w:t>
            </w:r>
          </w:p>
          <w:p>
            <w:pPr>
              <w:widowControl/>
              <w:jc w:val="left"/>
              <w:textAlignment w:val="center"/>
              <w:rPr>
                <w:rFonts w:ascii="宋体" w:hAnsi="宋体" w:cs="宋体"/>
                <w:kern w:val="0"/>
                <w:szCs w:val="21"/>
                <w:lang w:bidi="ar"/>
              </w:rPr>
            </w:pPr>
            <w:r>
              <w:rPr>
                <w:rFonts w:ascii="宋体" w:hAnsi="宋体" w:cs="宋体"/>
                <w:kern w:val="0"/>
                <w:szCs w:val="21"/>
                <w:lang w:bidi="ar"/>
              </w:rPr>
              <w:t>2.15、控温：高精度电脑温度控制系统；箱体内置精密温度传感器，控温精确稳定；智能控制风扇强制冷气循环系统，确保箱体内部温度均匀性。</w:t>
            </w:r>
          </w:p>
          <w:p>
            <w:pPr>
              <w:widowControl/>
              <w:jc w:val="left"/>
              <w:textAlignment w:val="center"/>
              <w:rPr>
                <w:rFonts w:ascii="宋体" w:hAnsi="宋体" w:cs="宋体"/>
                <w:kern w:val="0"/>
                <w:szCs w:val="21"/>
                <w:lang w:bidi="ar"/>
              </w:rPr>
            </w:pPr>
            <w:r>
              <w:rPr>
                <w:rFonts w:ascii="宋体" w:hAnsi="宋体" w:cs="宋体"/>
                <w:kern w:val="0"/>
                <w:szCs w:val="21"/>
                <w:lang w:bidi="ar"/>
              </w:rPr>
              <w:t>2.16、高亮度数码显示，在2～8℃范围内任意设定，温度显示精度0.1℃。</w:t>
            </w:r>
          </w:p>
          <w:p>
            <w:pPr>
              <w:widowControl/>
              <w:jc w:val="left"/>
              <w:textAlignment w:val="center"/>
              <w:rPr>
                <w:rFonts w:ascii="宋体" w:hAnsi="宋体" w:cs="宋体"/>
                <w:kern w:val="0"/>
                <w:szCs w:val="21"/>
                <w:lang w:bidi="ar"/>
              </w:rPr>
            </w:pPr>
            <w:r>
              <w:rPr>
                <w:rFonts w:ascii="宋体" w:hAnsi="宋体" w:cs="宋体"/>
                <w:kern w:val="0"/>
                <w:szCs w:val="21"/>
                <w:lang w:bidi="ar"/>
              </w:rPr>
              <w:t>2.17、完善的声光报警功能：具有高温报警、低温报警、开门、传感器故障报警等多种声光报警功能，物品存放更安全。</w:t>
            </w:r>
          </w:p>
          <w:p>
            <w:pPr>
              <w:widowControl/>
              <w:jc w:val="left"/>
              <w:textAlignment w:val="center"/>
              <w:rPr>
                <w:rFonts w:ascii="宋体" w:hAnsi="宋体" w:cs="宋体"/>
                <w:kern w:val="0"/>
                <w:szCs w:val="21"/>
                <w:lang w:bidi="ar"/>
              </w:rPr>
            </w:pPr>
            <w:r>
              <w:rPr>
                <w:rFonts w:ascii="宋体" w:hAnsi="宋体" w:cs="宋体"/>
                <w:kern w:val="0"/>
                <w:szCs w:val="21"/>
                <w:lang w:bidi="ar"/>
              </w:rPr>
              <w:t>2.18、门开风扇电机停止运行，门关风扇电机自动开始运行。</w:t>
            </w:r>
          </w:p>
          <w:p>
            <w:pPr>
              <w:widowControl/>
              <w:jc w:val="left"/>
              <w:textAlignment w:val="center"/>
              <w:rPr>
                <w:rFonts w:ascii="宋体" w:hAnsi="宋体" w:cs="宋体"/>
                <w:kern w:val="0"/>
                <w:szCs w:val="21"/>
                <w:lang w:bidi="ar"/>
              </w:rPr>
            </w:pPr>
            <w:r>
              <w:rPr>
                <w:rFonts w:ascii="宋体" w:hAnsi="宋体" w:cs="宋体"/>
                <w:kern w:val="0"/>
                <w:szCs w:val="21"/>
                <w:lang w:bidi="ar"/>
              </w:rPr>
              <w:t>2.19、冷凝水自动蒸发，操作简便，无需手动倒水。</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1</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便携式精液保温箱</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材质：PP塑料加硅胶隔温层，尺寸：223216cm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可视化输精枪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总长度:400mm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手柄宽度: 80mm </w:t>
            </w:r>
          </w:p>
          <w:p>
            <w:pPr>
              <w:widowControl/>
              <w:jc w:val="left"/>
              <w:textAlignment w:val="center"/>
              <w:rPr>
                <w:rFonts w:ascii="宋体" w:hAnsi="宋体" w:cs="宋体"/>
                <w:kern w:val="0"/>
                <w:szCs w:val="21"/>
                <w:lang w:bidi="ar"/>
              </w:rPr>
            </w:pPr>
            <w:r>
              <w:rPr>
                <w:rFonts w:ascii="宋体" w:hAnsi="宋体" w:cs="宋体"/>
                <w:kern w:val="0"/>
                <w:szCs w:val="21"/>
                <w:lang w:bidi="ar"/>
              </w:rPr>
              <w:t>内窥镜探杆:300mm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探杆材质: 304  </w:t>
            </w:r>
          </w:p>
          <w:p>
            <w:pPr>
              <w:widowControl/>
              <w:jc w:val="left"/>
              <w:textAlignment w:val="center"/>
              <w:rPr>
                <w:rFonts w:ascii="宋体" w:hAnsi="宋体" w:cs="宋体"/>
                <w:kern w:val="0"/>
                <w:szCs w:val="21"/>
                <w:lang w:bidi="ar"/>
              </w:rPr>
            </w:pPr>
            <w:r>
              <w:rPr>
                <w:rFonts w:ascii="宋体" w:hAnsi="宋体" w:cs="宋体"/>
                <w:kern w:val="0"/>
                <w:szCs w:val="21"/>
                <w:lang w:bidi="ar"/>
              </w:rPr>
              <w:t>不锈钢探杆直径: 16mm</w:t>
            </w:r>
          </w:p>
          <w:p>
            <w:pPr>
              <w:widowControl/>
              <w:jc w:val="left"/>
              <w:textAlignment w:val="center"/>
              <w:rPr>
                <w:rFonts w:ascii="宋体" w:hAnsi="宋体" w:cs="宋体"/>
                <w:kern w:val="0"/>
                <w:szCs w:val="21"/>
                <w:lang w:bidi="ar"/>
              </w:rPr>
            </w:pPr>
            <w:r>
              <w:rPr>
                <w:rFonts w:ascii="宋体" w:hAnsi="宋体" w:cs="宋体"/>
                <w:kern w:val="0"/>
                <w:szCs w:val="21"/>
                <w:lang w:bidi="ar"/>
              </w:rPr>
              <w:t>扩张头长度: 16mm</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扩张头直径:12 mm   </w:t>
            </w:r>
          </w:p>
          <w:p>
            <w:pPr>
              <w:widowControl/>
              <w:jc w:val="left"/>
              <w:textAlignment w:val="center"/>
              <w:rPr>
                <w:rFonts w:ascii="宋体" w:hAnsi="宋体" w:cs="宋体"/>
                <w:kern w:val="0"/>
                <w:szCs w:val="21"/>
                <w:lang w:bidi="ar"/>
              </w:rPr>
            </w:pPr>
            <w:r>
              <w:rPr>
                <w:rFonts w:ascii="宋体" w:hAnsi="宋体" w:cs="宋体"/>
                <w:kern w:val="0"/>
                <w:szCs w:val="21"/>
                <w:lang w:bidi="ar"/>
              </w:rPr>
              <w:t>摄像头直径: 3.9 mm</w:t>
            </w:r>
          </w:p>
          <w:p>
            <w:pPr>
              <w:widowControl/>
              <w:jc w:val="left"/>
              <w:textAlignment w:val="center"/>
              <w:rPr>
                <w:rFonts w:ascii="宋体" w:hAnsi="宋体" w:cs="宋体"/>
                <w:kern w:val="0"/>
                <w:szCs w:val="21"/>
                <w:lang w:bidi="ar"/>
              </w:rPr>
            </w:pPr>
            <w:r>
              <w:rPr>
                <w:rFonts w:ascii="宋体" w:hAnsi="宋体" w:cs="宋体"/>
                <w:kern w:val="0"/>
                <w:szCs w:val="21"/>
                <w:lang w:bidi="ar"/>
              </w:rPr>
              <w:t>输精通道:6mm</w:t>
            </w:r>
          </w:p>
          <w:p>
            <w:pPr>
              <w:widowControl/>
              <w:jc w:val="left"/>
              <w:textAlignment w:val="center"/>
              <w:rPr>
                <w:rFonts w:ascii="宋体" w:hAnsi="宋体" w:cs="宋体"/>
                <w:kern w:val="0"/>
                <w:szCs w:val="21"/>
                <w:lang w:bidi="ar"/>
              </w:rPr>
            </w:pPr>
            <w:r>
              <w:rPr>
                <w:rFonts w:ascii="宋体" w:hAnsi="宋体" w:cs="宋体"/>
                <w:kern w:val="0"/>
                <w:szCs w:val="21"/>
                <w:lang w:bidi="ar"/>
              </w:rPr>
              <w:t>气通道直径: 1 mm，</w:t>
            </w:r>
          </w:p>
          <w:p>
            <w:pPr>
              <w:widowControl/>
              <w:jc w:val="left"/>
              <w:textAlignment w:val="center"/>
              <w:rPr>
                <w:rFonts w:ascii="宋体" w:hAnsi="宋体" w:cs="宋体"/>
                <w:kern w:val="0"/>
                <w:szCs w:val="21"/>
                <w:lang w:bidi="ar"/>
              </w:rPr>
            </w:pPr>
            <w:r>
              <w:rPr>
                <w:rFonts w:ascii="宋体" w:hAnsi="宋体" w:cs="宋体"/>
                <w:kern w:val="0"/>
                <w:szCs w:val="21"/>
                <w:lang w:bidi="ar"/>
              </w:rPr>
              <w:t>屏幕尺寸：3.5寸</w:t>
            </w:r>
          </w:p>
          <w:p>
            <w:pPr>
              <w:widowControl/>
              <w:jc w:val="left"/>
              <w:textAlignment w:val="center"/>
              <w:rPr>
                <w:rFonts w:ascii="宋体" w:hAnsi="宋体" w:cs="宋体"/>
                <w:kern w:val="0"/>
                <w:szCs w:val="21"/>
                <w:lang w:bidi="ar"/>
              </w:rPr>
            </w:pPr>
            <w:r>
              <w:rPr>
                <w:rFonts w:ascii="宋体" w:hAnsi="宋体" w:cs="宋体"/>
                <w:kern w:val="0"/>
                <w:szCs w:val="21"/>
                <w:lang w:bidi="ar"/>
              </w:rPr>
              <w:t>屏幕像素：1500万</w:t>
            </w:r>
          </w:p>
          <w:p>
            <w:pPr>
              <w:widowControl/>
              <w:jc w:val="left"/>
              <w:textAlignment w:val="center"/>
              <w:rPr>
                <w:rFonts w:ascii="宋体" w:hAnsi="宋体" w:cs="宋体"/>
                <w:kern w:val="0"/>
                <w:szCs w:val="21"/>
                <w:lang w:bidi="ar"/>
              </w:rPr>
            </w:pPr>
            <w:r>
              <w:rPr>
                <w:rFonts w:ascii="宋体" w:hAnsi="宋体" w:cs="宋体"/>
                <w:kern w:val="0"/>
                <w:szCs w:val="21"/>
                <w:lang w:bidi="ar"/>
              </w:rPr>
              <w:t>分辨率：640x480</w:t>
            </w:r>
          </w:p>
          <w:p>
            <w:pPr>
              <w:widowControl/>
              <w:jc w:val="left"/>
              <w:textAlignment w:val="center"/>
              <w:rPr>
                <w:rFonts w:ascii="宋体" w:hAnsi="宋体" w:cs="宋体"/>
                <w:kern w:val="0"/>
                <w:szCs w:val="21"/>
                <w:lang w:bidi="ar"/>
              </w:rPr>
            </w:pPr>
            <w:r>
              <w:rPr>
                <w:rFonts w:ascii="宋体" w:hAnsi="宋体" w:cs="宋体"/>
                <w:kern w:val="0"/>
                <w:szCs w:val="21"/>
                <w:lang w:bidi="ar"/>
              </w:rPr>
              <w:t>摄像头冷光源：180°</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探杆前端装置：可拆卸金属扩张头   </w:t>
            </w:r>
          </w:p>
          <w:p>
            <w:pPr>
              <w:widowControl/>
              <w:jc w:val="left"/>
              <w:textAlignment w:val="center"/>
              <w:rPr>
                <w:rFonts w:ascii="宋体" w:hAnsi="宋体" w:cs="宋体"/>
                <w:kern w:val="0"/>
                <w:szCs w:val="21"/>
                <w:lang w:bidi="ar"/>
              </w:rPr>
            </w:pPr>
            <w:r>
              <w:rPr>
                <w:rFonts w:ascii="宋体" w:hAnsi="宋体" w:cs="宋体"/>
                <w:kern w:val="0"/>
                <w:szCs w:val="21"/>
                <w:lang w:bidi="ar"/>
              </w:rPr>
              <w:t>屏幕：左右方向360℃，上下方向120℃。</w:t>
            </w:r>
          </w:p>
          <w:p>
            <w:pPr>
              <w:widowControl/>
              <w:jc w:val="left"/>
              <w:textAlignment w:val="center"/>
              <w:rPr>
                <w:rFonts w:ascii="宋体" w:hAnsi="宋体" w:cs="宋体"/>
                <w:kern w:val="0"/>
                <w:szCs w:val="21"/>
                <w:lang w:bidi="ar"/>
              </w:rPr>
            </w:pPr>
            <w:r>
              <w:rPr>
                <w:rFonts w:ascii="宋体" w:hAnsi="宋体" w:cs="宋体"/>
                <w:kern w:val="0"/>
                <w:szCs w:val="21"/>
                <w:lang w:bidi="ar"/>
              </w:rPr>
              <w:t>气通道：内置吹气电机，手柄处开关按键</w:t>
            </w:r>
          </w:p>
          <w:p>
            <w:pPr>
              <w:widowControl/>
              <w:jc w:val="left"/>
              <w:textAlignment w:val="center"/>
              <w:rPr>
                <w:rFonts w:ascii="宋体" w:hAnsi="宋体" w:cs="宋体"/>
                <w:kern w:val="0"/>
                <w:szCs w:val="21"/>
                <w:lang w:bidi="ar"/>
              </w:rPr>
            </w:pPr>
            <w:r>
              <w:rPr>
                <w:rFonts w:ascii="宋体" w:hAnsi="宋体" w:cs="宋体"/>
                <w:kern w:val="0"/>
                <w:szCs w:val="21"/>
                <w:lang w:bidi="ar"/>
              </w:rPr>
              <w:t>电源：5V/2000MA(可充电、电池可自行拆卸、更换)</w:t>
            </w:r>
          </w:p>
          <w:p>
            <w:pPr>
              <w:widowControl/>
              <w:jc w:val="left"/>
              <w:textAlignment w:val="center"/>
              <w:rPr>
                <w:rFonts w:ascii="宋体" w:hAnsi="宋体" w:cs="宋体"/>
                <w:kern w:val="0"/>
                <w:szCs w:val="21"/>
                <w:lang w:bidi="ar"/>
              </w:rPr>
            </w:pPr>
            <w:r>
              <w:rPr>
                <w:rFonts w:ascii="宋体" w:hAnsi="宋体" w:cs="宋体"/>
                <w:kern w:val="0"/>
                <w:szCs w:val="21"/>
                <w:lang w:bidi="ar"/>
              </w:rPr>
              <w:t>工作温度：-30℃---65℃</w:t>
            </w:r>
          </w:p>
          <w:p>
            <w:pPr>
              <w:widowControl/>
              <w:jc w:val="left"/>
              <w:textAlignment w:val="center"/>
              <w:rPr>
                <w:rFonts w:ascii="宋体" w:hAnsi="宋体" w:cs="宋体"/>
                <w:kern w:val="0"/>
                <w:szCs w:val="21"/>
                <w:lang w:bidi="ar"/>
              </w:rPr>
            </w:pPr>
            <w:r>
              <w:rPr>
                <w:rFonts w:ascii="宋体" w:hAnsi="宋体" w:cs="宋体"/>
                <w:kern w:val="0"/>
                <w:szCs w:val="21"/>
                <w:lang w:bidi="ar"/>
              </w:rPr>
              <w:t>工作湿度：15-85%</w:t>
            </w:r>
          </w:p>
          <w:p>
            <w:pPr>
              <w:widowControl/>
              <w:jc w:val="left"/>
              <w:textAlignment w:val="center"/>
              <w:rPr>
                <w:rFonts w:ascii="宋体" w:hAnsi="宋体" w:cs="宋体"/>
                <w:kern w:val="0"/>
                <w:szCs w:val="21"/>
                <w:lang w:bidi="ar"/>
              </w:rPr>
            </w:pPr>
            <w:r>
              <w:rPr>
                <w:rFonts w:ascii="宋体" w:hAnsi="宋体" w:cs="宋体"/>
                <w:kern w:val="0"/>
                <w:szCs w:val="21"/>
                <w:lang w:bidi="ar"/>
              </w:rPr>
              <w:t>功能：探杆加热、屏幕拍照、录像、数据传输、观察等。</w:t>
            </w:r>
          </w:p>
          <w:p>
            <w:pPr>
              <w:widowControl/>
              <w:jc w:val="left"/>
              <w:textAlignment w:val="center"/>
              <w:rPr>
                <w:rFonts w:ascii="宋体" w:hAnsi="宋体" w:cs="宋体"/>
                <w:kern w:val="0"/>
                <w:szCs w:val="21"/>
                <w:lang w:bidi="ar"/>
              </w:rPr>
            </w:pPr>
            <w:r>
              <w:rPr>
                <w:rFonts w:ascii="宋体" w:hAnsi="宋体" w:cs="宋体"/>
                <w:kern w:val="0"/>
                <w:szCs w:val="21"/>
                <w:lang w:bidi="ar"/>
              </w:rPr>
              <w:t>用途：可视化输精 发情检测、子宫颈观察、检查炎症、清洗、子宫上药。</w:t>
            </w:r>
          </w:p>
          <w:p>
            <w:pPr>
              <w:widowControl/>
              <w:jc w:val="left"/>
              <w:textAlignment w:val="center"/>
              <w:rPr>
                <w:rFonts w:ascii="宋体" w:hAnsi="宋体" w:cs="宋体"/>
                <w:kern w:val="0"/>
                <w:szCs w:val="21"/>
                <w:lang w:bidi="ar"/>
              </w:rPr>
            </w:pPr>
            <w:r>
              <w:rPr>
                <w:rFonts w:ascii="宋体" w:hAnsi="宋体" w:cs="宋体"/>
                <w:kern w:val="0"/>
                <w:szCs w:val="21"/>
                <w:lang w:bidi="ar"/>
              </w:rPr>
              <w:t>注:牛/马/驴通用</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牛助产器械</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产品名称：牛助产器 牛难产辅助器械 奶牛生产工具</w:t>
            </w:r>
          </w:p>
          <w:p>
            <w:pPr>
              <w:widowControl/>
              <w:jc w:val="left"/>
              <w:textAlignment w:val="center"/>
              <w:rPr>
                <w:rFonts w:ascii="宋体" w:hAnsi="宋体" w:cs="宋体"/>
                <w:kern w:val="0"/>
                <w:szCs w:val="21"/>
                <w:lang w:bidi="ar"/>
              </w:rPr>
            </w:pPr>
            <w:r>
              <w:rPr>
                <w:rFonts w:ascii="宋体" w:hAnsi="宋体" w:cs="宋体"/>
                <w:kern w:val="0"/>
                <w:szCs w:val="21"/>
                <w:lang w:bidi="ar"/>
              </w:rPr>
              <w:t>产品用途：犊牛助产器主要应用在奶牛养殖中，主要解决了奶牛生产时间过长造成的犊牛死亡以及在生产过程中对待产奶牛所造成的伤害。</w:t>
            </w:r>
          </w:p>
          <w:p>
            <w:pPr>
              <w:widowControl/>
              <w:jc w:val="left"/>
              <w:textAlignment w:val="center"/>
              <w:rPr>
                <w:rFonts w:ascii="宋体" w:hAnsi="宋体" w:cs="宋体"/>
                <w:kern w:val="0"/>
                <w:szCs w:val="21"/>
                <w:lang w:bidi="ar"/>
              </w:rPr>
            </w:pPr>
            <w:r>
              <w:rPr>
                <w:rFonts w:ascii="宋体" w:hAnsi="宋体" w:cs="宋体"/>
                <w:kern w:val="0"/>
                <w:szCs w:val="21"/>
                <w:lang w:bidi="ar"/>
              </w:rPr>
              <w:t>产品特点：结构耐用、使用便捷、技术成熟。</w:t>
            </w:r>
          </w:p>
          <w:p>
            <w:pPr>
              <w:widowControl/>
              <w:jc w:val="left"/>
              <w:textAlignment w:val="center"/>
              <w:rPr>
                <w:rFonts w:ascii="宋体" w:hAnsi="宋体" w:cs="宋体"/>
                <w:kern w:val="0"/>
                <w:szCs w:val="21"/>
                <w:lang w:bidi="ar"/>
              </w:rPr>
            </w:pPr>
            <w:r>
              <w:rPr>
                <w:rFonts w:ascii="宋体" w:hAnsi="宋体" w:cs="宋体"/>
                <w:kern w:val="0"/>
                <w:szCs w:val="21"/>
                <w:lang w:bidi="ar"/>
              </w:rPr>
              <w:t>产品特性：</w:t>
            </w:r>
          </w:p>
          <w:p>
            <w:pPr>
              <w:widowControl/>
              <w:jc w:val="left"/>
              <w:textAlignment w:val="center"/>
              <w:rPr>
                <w:rFonts w:ascii="宋体" w:hAnsi="宋体" w:cs="宋体"/>
                <w:kern w:val="0"/>
                <w:szCs w:val="21"/>
                <w:lang w:bidi="ar"/>
              </w:rPr>
            </w:pPr>
            <w:r>
              <w:rPr>
                <w:rFonts w:ascii="宋体" w:hAnsi="宋体" w:cs="宋体"/>
                <w:kern w:val="0"/>
                <w:szCs w:val="21"/>
                <w:lang w:bidi="ar"/>
              </w:rPr>
              <w:t>奶牛助产器由形状、大小和螺纹均相同的前螺纹杆和后螺纹杆对接连为一体的螺纹杆，前螺纹杆的端部与槽形支架连接，槽形支架的两端分别设有两个小孔，捆绑索链连接在两个小孔之间，活动助力器安装在螺纹杆上。本实用新型结构简单，耐磨，操作使用方便，安全可靠，适用于养牛厂、养牛小区或兽医站，可最大限度降低因母牛难产而引起的不必要的损失；同时可以减少对母牛产道的损伤，用力均匀减轻了母牛的疼痛，另外也保障了小牛的健康；本实用新型产品仅有两个人就可以操作，防止了夜晚、雨雪天及人员少的情况下母牛难产情况的发生。</w:t>
            </w:r>
          </w:p>
          <w:p>
            <w:pPr>
              <w:widowControl/>
              <w:jc w:val="left"/>
              <w:textAlignment w:val="center"/>
              <w:rPr>
                <w:rFonts w:ascii="宋体" w:hAnsi="宋体" w:cs="宋体"/>
                <w:kern w:val="0"/>
                <w:szCs w:val="21"/>
                <w:lang w:bidi="ar"/>
              </w:rPr>
            </w:pPr>
            <w:r>
              <w:rPr>
                <w:rFonts w:ascii="宋体" w:hAnsi="宋体" w:cs="宋体"/>
                <w:kern w:val="0"/>
                <w:szCs w:val="21"/>
                <w:lang w:bidi="ar"/>
              </w:rPr>
              <w:t>奶牛助产器操作杆采用双杆设计,双杆可拼接,拆卸,存放十分方便.特殊的镙纹操作杆在使用中移动精确,而且不会打滑。安装操作简单,使用灵活方便,节省人力,产品坚固耐用。适用于牛等大型动物难产时。</w:t>
            </w:r>
          </w:p>
          <w:p>
            <w:pPr>
              <w:widowControl/>
              <w:jc w:val="left"/>
              <w:textAlignment w:val="center"/>
              <w:rPr>
                <w:rFonts w:ascii="宋体" w:hAnsi="宋体" w:cs="宋体"/>
                <w:kern w:val="0"/>
                <w:szCs w:val="21"/>
                <w:lang w:bidi="ar"/>
              </w:rPr>
            </w:pPr>
            <w:r>
              <w:rPr>
                <w:rFonts w:ascii="宋体" w:hAnsi="宋体" w:cs="宋体"/>
                <w:kern w:val="0"/>
                <w:szCs w:val="21"/>
                <w:lang w:bidi="ar"/>
              </w:rPr>
              <w:t>产品外观规格：2100X550X100(mm)</w:t>
            </w:r>
          </w:p>
          <w:p>
            <w:pPr>
              <w:widowControl/>
              <w:jc w:val="left"/>
              <w:textAlignment w:val="center"/>
              <w:rPr>
                <w:rFonts w:ascii="宋体" w:hAnsi="宋体" w:cs="宋体"/>
                <w:kern w:val="0"/>
                <w:szCs w:val="21"/>
                <w:lang w:bidi="ar"/>
              </w:rPr>
            </w:pPr>
            <w:r>
              <w:rPr>
                <w:rFonts w:ascii="宋体" w:hAnsi="宋体" w:cs="宋体"/>
                <w:kern w:val="0"/>
                <w:szCs w:val="21"/>
                <w:lang w:bidi="ar"/>
              </w:rPr>
              <w:t>产品包装规格：1150x345x195（mm）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牛羊测仗仪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马测杖 马身高测量尺 马测杖仪 马身高测量工具标尺为不锈 钢材质制成外杆为铁制成。主要用于牛、马、羊测量身体高 长 宽 。材质为不锈钢，外形有如手杖，用时可以将尺子拉 出，以供测量用不用时可以便于存放，便于携带</w:t>
            </w:r>
          </w:p>
          <w:p>
            <w:pPr>
              <w:widowControl/>
              <w:jc w:val="left"/>
              <w:textAlignment w:val="center"/>
              <w:rPr>
                <w:rFonts w:ascii="宋体" w:hAnsi="宋体" w:cs="宋体"/>
                <w:kern w:val="0"/>
                <w:szCs w:val="21"/>
                <w:lang w:bidi="ar"/>
              </w:rPr>
            </w:pPr>
            <w:r>
              <w:rPr>
                <w:rFonts w:ascii="宋体" w:hAnsi="宋体" w:cs="宋体"/>
                <w:kern w:val="0"/>
                <w:szCs w:val="21"/>
                <w:lang w:bidi="ar"/>
              </w:rPr>
              <w:t>羊量体尺：尺长54厘米，全长1.2米</w:t>
            </w:r>
          </w:p>
          <w:p>
            <w:pPr>
              <w:widowControl/>
              <w:jc w:val="left"/>
              <w:textAlignment w:val="center"/>
              <w:rPr>
                <w:rFonts w:ascii="宋体" w:hAnsi="宋体" w:cs="宋体"/>
                <w:kern w:val="0"/>
                <w:szCs w:val="21"/>
                <w:lang w:bidi="ar"/>
              </w:rPr>
            </w:pPr>
            <w:r>
              <w:rPr>
                <w:rFonts w:ascii="宋体" w:hAnsi="宋体" w:cs="宋体"/>
                <w:kern w:val="0"/>
                <w:szCs w:val="21"/>
                <w:lang w:bidi="ar"/>
              </w:rPr>
              <w:t>刻度尺：高65厘米-110厘米，宽5厘米-50厘米，长63厘米-110厘米</w:t>
            </w:r>
          </w:p>
          <w:p>
            <w:pPr>
              <w:widowControl/>
              <w:jc w:val="left"/>
              <w:textAlignment w:val="center"/>
              <w:rPr>
                <w:rFonts w:ascii="宋体" w:hAnsi="宋体" w:cs="宋体"/>
                <w:kern w:val="0"/>
                <w:szCs w:val="21"/>
                <w:lang w:bidi="ar"/>
              </w:rPr>
            </w:pPr>
            <w:r>
              <w:rPr>
                <w:rFonts w:ascii="宋体" w:hAnsi="宋体" w:cs="宋体"/>
                <w:kern w:val="0"/>
                <w:szCs w:val="21"/>
                <w:lang w:bidi="ar"/>
              </w:rPr>
              <w:t>牛、马量体尺：</w:t>
            </w:r>
          </w:p>
          <w:p>
            <w:pPr>
              <w:widowControl/>
              <w:jc w:val="left"/>
              <w:textAlignment w:val="center"/>
              <w:rPr>
                <w:rFonts w:ascii="宋体" w:hAnsi="宋体" w:cs="宋体"/>
                <w:kern w:val="0"/>
                <w:szCs w:val="21"/>
                <w:lang w:bidi="ar"/>
              </w:rPr>
            </w:pPr>
            <w:r>
              <w:rPr>
                <w:rFonts w:ascii="宋体" w:hAnsi="宋体" w:cs="宋体"/>
                <w:kern w:val="0"/>
                <w:szCs w:val="21"/>
                <w:lang w:bidi="ar"/>
              </w:rPr>
              <w:t>尺长86厘米，全长1.8米</w:t>
            </w:r>
          </w:p>
          <w:p>
            <w:pPr>
              <w:widowControl/>
              <w:jc w:val="left"/>
              <w:textAlignment w:val="center"/>
              <w:rPr>
                <w:rFonts w:ascii="宋体" w:hAnsi="宋体" w:cs="宋体"/>
                <w:kern w:val="0"/>
                <w:szCs w:val="21"/>
                <w:lang w:bidi="ar"/>
              </w:rPr>
            </w:pPr>
            <w:r>
              <w:rPr>
                <w:rFonts w:ascii="宋体" w:hAnsi="宋体" w:cs="宋体"/>
                <w:kern w:val="0"/>
                <w:szCs w:val="21"/>
                <w:lang w:bidi="ar"/>
              </w:rPr>
              <w:t>刻度尺：高90厘米-170厘米，宽10厘米-80厘米，长94厘米-170厘米</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蛋壳厚度测定仪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测定精度为1/100mm。操作简单，只需将蛋壳夹在测定接点和测定子之 间便可迅速，准确得出测定结果。</w:t>
            </w:r>
          </w:p>
          <w:p>
            <w:pPr>
              <w:widowControl/>
              <w:jc w:val="left"/>
              <w:textAlignment w:val="center"/>
              <w:rPr>
                <w:rFonts w:ascii="宋体" w:hAnsi="宋体" w:cs="宋体"/>
                <w:kern w:val="0"/>
                <w:szCs w:val="21"/>
                <w:lang w:bidi="ar"/>
              </w:rPr>
            </w:pPr>
            <w:r>
              <w:rPr>
                <w:rFonts w:ascii="宋体" w:hAnsi="宋体" w:cs="宋体"/>
                <w:kern w:val="0"/>
                <w:szCs w:val="21"/>
                <w:lang w:bidi="ar"/>
              </w:rPr>
              <w:t>测定精度 1/100mm</w:t>
            </w:r>
          </w:p>
          <w:p>
            <w:pPr>
              <w:widowControl/>
              <w:jc w:val="left"/>
              <w:textAlignment w:val="center"/>
              <w:rPr>
                <w:rFonts w:ascii="宋体" w:hAnsi="宋体" w:cs="宋体"/>
                <w:kern w:val="0"/>
                <w:szCs w:val="21"/>
                <w:lang w:bidi="ar"/>
              </w:rPr>
            </w:pPr>
            <w:r>
              <w:rPr>
                <w:rFonts w:ascii="宋体" w:hAnsi="宋体" w:cs="宋体"/>
                <w:kern w:val="0"/>
                <w:szCs w:val="21"/>
                <w:lang w:bidi="ar"/>
              </w:rPr>
              <w:t>尺寸Dimension 95mm</w:t>
            </w:r>
          </w:p>
          <w:p>
            <w:pPr>
              <w:widowControl/>
              <w:jc w:val="left"/>
              <w:textAlignment w:val="center"/>
              <w:rPr>
                <w:rFonts w:ascii="宋体" w:hAnsi="宋体" w:cs="宋体"/>
                <w:kern w:val="0"/>
                <w:szCs w:val="21"/>
                <w:lang w:bidi="ar"/>
              </w:rPr>
            </w:pPr>
            <w:r>
              <w:rPr>
                <w:rFonts w:ascii="宋体" w:hAnsi="宋体" w:cs="宋体"/>
                <w:kern w:val="0"/>
                <w:szCs w:val="21"/>
                <w:lang w:bidi="ar"/>
              </w:rPr>
              <w:t>重量Weight 120g</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保温集精杯</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塑料材料，容量1000ml，体积：1221.5cm</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兔子输精枪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输精枪套装，配置标准：</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大众型兔输精枪1把；</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医用级兔输精管1包（18根/包）；</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兔用-采精器1个 ；</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兔用-刻度接精管(玻璃) 1个；</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兔用-采精内胎5个；</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集精杯2个；</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资料1份；</w:t>
            </w:r>
          </w:p>
          <w:p>
            <w:pPr>
              <w:widowControl/>
              <w:jc w:val="left"/>
              <w:textAlignment w:val="center"/>
              <w:rPr>
                <w:rFonts w:ascii="宋体" w:hAnsi="宋体" w:cs="宋体"/>
                <w:kern w:val="0"/>
                <w:szCs w:val="21"/>
                <w:lang w:bidi="ar"/>
              </w:rPr>
            </w:pPr>
            <w:r>
              <w:rPr>
                <w:rFonts w:ascii="宋体" w:hAnsi="宋体" w:cs="宋体"/>
                <w:kern w:val="0"/>
                <w:szCs w:val="21"/>
                <w:lang w:bidi="ar"/>
              </w:rPr>
              <w:t xml:space="preserve"> </w:t>
            </w:r>
          </w:p>
          <w:p>
            <w:pPr>
              <w:widowControl/>
              <w:jc w:val="left"/>
              <w:textAlignment w:val="center"/>
              <w:rPr>
                <w:rFonts w:ascii="宋体" w:hAnsi="宋体" w:cs="宋体"/>
                <w:kern w:val="0"/>
                <w:szCs w:val="21"/>
                <w:lang w:bidi="ar"/>
              </w:rPr>
            </w:pPr>
            <w:r>
              <w:rPr>
                <w:rFonts w:ascii="宋体" w:hAnsi="宋体" w:cs="宋体"/>
                <w:kern w:val="0"/>
                <w:szCs w:val="21"/>
                <w:lang w:bidi="ar"/>
              </w:rPr>
              <w:t>后备配件包（刻度玻璃管1个.卡簧2个.密封圈一个等）。</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鸡用授精枪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xml:space="preserve">鸡用受精枪，尺寸：2012cm，重量：约120g，枪有刻度，枪头有圆滑保护                                                                                                                                                                                                                   </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5</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实验桌凳</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需提供不少于3套样品图，商标注册产家生产，有产品环保标志、产品合格证。1.规格：24001500850，水池台操作面加防液体溢流边，周边总厚25mm及以上。耐高温、耐强酸碱、抗静电易清洗。四周边缘打磨加工。台面防腐蚀性、抗菌性、防潮、耐高温、抗撞击、耐刻刮以及耐磨。2.Ｃ型钢架，以特殊方型钢管垂直焊接而成，台下四周均以钢架组合（可拆装），形成稳固C型和口型结构。主框架：采用40㎜×60㎜（壁厚1.8㎜,）方钢组成的Ｃ型骨架，用暗藏式内置紧固螺丝连接；表面经复合环氧树脂粉高温固化处理．台面下四周及后背支架均用方钢横梁连接加固。经磷化后环氧树脂喷塑处理,承重280Kg以上。3.柜体：采用E1等级三聚氰胺防火板，厚度16㎜及以上，切面以优质2.0mmPVC封边条热熔胶封边防水处理，各连接部位用专用连接件连接，牢固性强。柜门及抽屉：采用E1等级三聚氰胺防火板，厚度为16㎜及以上，柜门和抽屉板面断面以优质2.0mm兄奕PVC封边条配热熔胶封边作防水处理。4.背板及层板：采用16㎜厚及以上的优质环保E1等级三聚氰胺防火板。轨道：采用三节金属载重型滑轨。铰链：采用HDC铰链。拉手：一字铝合金隐藏式拉手。</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实验柜</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材质：合金，带锁，可视化窗口，多层结构，适用范围：医疗、卫生、检疫、商检、 生物、制药</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20</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牛、羊、猪可视输精枪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　电源：5V2000MA可充电电池。(可拆卸、更换)输精管长度：82cm（65cm可选）输精管外套管长度：80cm（65cmm可选）显示屏调节角度：可以上下120°、左右360°旋转。功  能：录像、拍照、回放、图像放大、图像输出打印，内置电动气泵。摄像头：3.9mm医用百万像素（冷光源）显示屏：3.5寸液晶显示器分辨率：640×480探 杆：304不锈钢，防水、震动、加热恒温功能工作温度：-10-50°（加热恒温功能不受低温限制）工作湿度：15-85%（探杆摄像头具有防水功能不受环境影响）</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采卵器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适应条件防水、防尘、防摔击用途兽医，牛，马，宠物(小动物)，猪，外来物种，特种动物、海洋动物和小反刍动物等重量2.8kg尺寸9 x 8.5 x 3 英寸22.9 x 21.5 x 7.6 cm显示器8.5英寸屏幕、反眩光LCD屏，SVGA分辨率、720 p HDMI，NTSC / PAL模拟视频  连接USB 2.0图像存储和查看；无线WiFi连接和蓝牙连接可无线连接在手机、IPad同步显示图像探头可换探头，可配备：128阵元（3-36MHZ）背膘眼肌探头（30cm深度）、128阵元微凸活体采卵（OPU）高效探头、 128阵元（6-14MHz）高频线阵探头、128阵元（5-8MHZ）直肠探头、128阵元凸阵(2-6.4MHZ)直肠探头、128阵元微凸探头、128阵元（2-6.4MHz）大凸探头。探头扫描方向可变。显示模式B, B+M,M, PD,Color, PWD扫描测量距离测量无限的卡尺集周长连续区域快速测量的网格选项触摸板导航计算表屏幕上的文本注释和箭头并排比较双重图像特性肌腱计算：病变︱差异︱变化。心脏计算：FS︱LA /AO快速启动快速启动的特点自动感应调节参数功能根据坏境自动调试参数、自动优化图像（自动调节增益和片段增益TGC）超声类型数字超声产科软件完整的患病动物图像管理软件，可自定义兽医专业设置，软件可升级。储存功能可存储图像和视频图像储存480帧视频内存(60帧/秒 帧频记录)图像可以伴随有音频标签存储静态图像可以从电影中截取存储从保存的图像中测量和计算键盘密封的LED背光键盘图像注释可标注存储图像图像处理组织谐波、帧相关、斑点抑制、伽马校正等电池高效锂电池，电池可连续3个小时以上工作独立的外部电池充电器；交流电源适配器充电或操作；输出：15V  DC 4A。</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hint="default" w:ascii="宋体" w:hAnsi="宋体" w:cs="宋体"/>
                <w:kern w:val="0"/>
                <w:sz w:val="22"/>
                <w:szCs w:val="22"/>
                <w:lang w:bidi="ar"/>
              </w:rPr>
              <w:t>2</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牛羊鸡人工受精器材</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牛用双增压授精器包装：长度24CM、宽3CM、无毒无味、耐高；羊用双增压授精器：长度24CM、宽2.7CM、无毒无味、耐高</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开宫器</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羊用开膣器产品材质:不锈钢、碳钢 、产品尺寸:长17cm最大开口10.5cm</w:t>
            </w:r>
          </w:p>
          <w:p>
            <w:pPr>
              <w:widowControl/>
              <w:jc w:val="left"/>
              <w:textAlignment w:val="center"/>
              <w:rPr>
                <w:rFonts w:ascii="宋体" w:hAnsi="宋体" w:cs="宋体"/>
                <w:kern w:val="0"/>
                <w:szCs w:val="21"/>
                <w:lang w:bidi="ar"/>
              </w:rPr>
            </w:pPr>
            <w:r>
              <w:rPr>
                <w:rFonts w:ascii="宋体" w:hAnsi="宋体" w:cs="宋体"/>
                <w:kern w:val="0"/>
                <w:szCs w:val="21"/>
                <w:lang w:bidi="ar"/>
              </w:rPr>
              <w:t>牛用开膣器产品材质:不锈钢、碳钢 产品尺寸:长32.5cm宽19.5cm最大开口10.5cm</w:t>
            </w:r>
          </w:p>
          <w:p>
            <w:pPr>
              <w:widowControl/>
              <w:jc w:val="left"/>
              <w:textAlignment w:val="center"/>
              <w:rPr>
                <w:rFonts w:ascii="宋体" w:hAnsi="宋体" w:cs="宋体"/>
                <w:kern w:val="0"/>
                <w:szCs w:val="21"/>
                <w:lang w:bidi="ar"/>
              </w:rPr>
            </w:pPr>
            <w:r>
              <w:rPr>
                <w:rFonts w:ascii="宋体" w:hAnsi="宋体" w:cs="宋体"/>
                <w:kern w:val="0"/>
                <w:szCs w:val="21"/>
                <w:lang w:bidi="ar"/>
              </w:rPr>
              <w:t>产品特点:产品采用圆头设计，保护牛羊宫颈内壁，可用于人工授精时使用,将牛羊生殖器撑开,观察内部情况。</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hint="default" w:ascii="宋体" w:hAnsi="宋体" w:cs="宋体"/>
                <w:kern w:val="0"/>
                <w:sz w:val="22"/>
                <w:szCs w:val="22"/>
                <w:lang w:bidi="ar"/>
              </w:rPr>
            </w:pPr>
            <w:r>
              <w:rPr>
                <w:rFonts w:ascii="宋体" w:hAnsi="宋体" w:cs="宋体"/>
                <w:kern w:val="0"/>
                <w:sz w:val="22"/>
                <w:szCs w:val="22"/>
                <w:lang w:bidi="ar"/>
              </w:rPr>
              <w:t>6</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r>
        <w:tblPrEx>
          <w:tblCellMar>
            <w:top w:w="0" w:type="dxa"/>
            <w:left w:w="0" w:type="dxa"/>
            <w:bottom w:w="0" w:type="dxa"/>
            <w:right w:w="0" w:type="dxa"/>
          </w:tblCellMar>
        </w:tblPrEx>
        <w:trPr>
          <w:trHeight w:val="783" w:hRule="atLeast"/>
        </w:trPr>
        <w:tc>
          <w:tcPr>
            <w:tcW w:w="54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83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b/>
                <w:kern w:val="0"/>
                <w:szCs w:val="21"/>
                <w:lang w:bidi="ar"/>
              </w:rPr>
            </w:pPr>
          </w:p>
        </w:tc>
        <w:tc>
          <w:tcPr>
            <w:tcW w:w="108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textAlignment w:val="center"/>
              <w:rPr>
                <w:rFonts w:ascii="宋体" w:hAnsi="宋体" w:cs="宋体"/>
                <w:kern w:val="0"/>
                <w:szCs w:val="21"/>
                <w:lang w:bidi="ar"/>
              </w:rPr>
            </w:pPr>
            <w:r>
              <w:rPr>
                <w:rFonts w:ascii="宋体" w:hAnsi="宋体" w:cs="宋体"/>
                <w:kern w:val="0"/>
                <w:szCs w:val="21"/>
                <w:lang w:bidi="ar"/>
              </w:rPr>
              <w:t>兽用排卵测定仪</w:t>
            </w:r>
          </w:p>
        </w:tc>
        <w:tc>
          <w:tcPr>
            <w:tcW w:w="48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1、全自动；2、测试速度5S；3、液晶显示屏；4、测量范围：10-1990；5、最大适度：85%；6、供电：9V</w:t>
            </w:r>
          </w:p>
        </w:tc>
        <w:tc>
          <w:tcPr>
            <w:tcW w:w="46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4</w:t>
            </w:r>
          </w:p>
        </w:tc>
        <w:tc>
          <w:tcPr>
            <w:tcW w:w="70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2"/>
                <w:szCs w:val="22"/>
                <w:lang w:bidi="ar"/>
              </w:rPr>
            </w:pPr>
          </w:p>
        </w:tc>
        <w:tc>
          <w:tcPr>
            <w:tcW w:w="10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c>
          <w:tcPr>
            <w:tcW w:w="1095" w:type="dxa"/>
            <w:tcBorders>
              <w:top w:val="single" w:color="auto" w:sz="4" w:space="0"/>
              <w:left w:val="nil"/>
              <w:bottom w:val="single" w:color="auto" w:sz="4" w:space="0"/>
              <w:right w:val="single" w:color="auto" w:sz="4" w:space="0"/>
            </w:tcBorders>
            <w:noWrap w:val="0"/>
            <w:tcMar>
              <w:top w:w="10" w:type="dxa"/>
              <w:left w:w="10" w:type="dxa"/>
              <w:right w:w="10" w:type="dxa"/>
            </w:tcMar>
            <w:vAlign w:val="center"/>
          </w:tcPr>
          <w:p>
            <w:pPr>
              <w:widowControl/>
              <w:jc w:val="center"/>
              <w:textAlignment w:val="center"/>
              <w:rPr>
                <w:rFonts w:ascii="宋体" w:hAnsi="宋体" w:cs="宋体"/>
                <w:kern w:val="0"/>
                <w:sz w:val="20"/>
                <w:szCs w:val="20"/>
                <w:lang w:bidi="ar"/>
              </w:rPr>
            </w:pPr>
          </w:p>
        </w:tc>
      </w:tr>
    </w:tbl>
    <w:p>
      <w:pPr>
        <w:pStyle w:val="2"/>
        <w:jc w:val="center"/>
        <w:rPr>
          <w:rFonts w:hint="eastAsia"/>
        </w:rPr>
      </w:pPr>
      <w:r>
        <w:rPr>
          <w:rFonts w:ascii="宋体" w:hAnsi="宋体" w:cs="宋体"/>
          <w:color w:val="000000"/>
          <w:kern w:val="0"/>
          <w:sz w:val="28"/>
          <w:szCs w:val="28"/>
          <w:lang w:bidi="ar"/>
        </w:rPr>
        <w:t>质保三年，终身维修</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spacing w:line="400" w:lineRule="exact"/>
        <w:jc w:val="left"/>
        <w:textAlignment w:val="auto"/>
        <w:outlineLvl w:val="9"/>
        <w:rPr>
          <w:rFonts w:hint="eastAsia" w:ascii="宋体" w:hAnsi="宋体"/>
          <w:b/>
          <w:bCs/>
          <w:color w:val="auto"/>
          <w:sz w:val="28"/>
          <w:szCs w:val="28"/>
        </w:rPr>
      </w:pPr>
      <w:r>
        <w:rPr>
          <w:rFonts w:hint="eastAsia" w:ascii="宋体" w:hAnsi="宋体"/>
          <w:b/>
          <w:bCs/>
          <w:color w:val="auto"/>
          <w:sz w:val="28"/>
          <w:szCs w:val="28"/>
        </w:rPr>
        <w:t>1.2包装要求</w:t>
      </w:r>
    </w:p>
    <w:p>
      <w:pPr>
        <w:keepNext w:val="0"/>
        <w:keepLines w:val="0"/>
        <w:pageBreakBefore w:val="0"/>
        <w:widowControl w:val="0"/>
        <w:kinsoku/>
        <w:wordWrap/>
        <w:overflowPunct/>
        <w:topLinePunct w:val="0"/>
        <w:autoSpaceDE/>
        <w:autoSpaceDN/>
        <w:bidi w:val="0"/>
        <w:spacing w:line="400" w:lineRule="exact"/>
        <w:jc w:val="left"/>
        <w:textAlignment w:val="auto"/>
        <w:outlineLvl w:val="9"/>
        <w:rPr>
          <w:rFonts w:hint="eastAsia" w:ascii="宋体" w:hAnsi="宋体"/>
          <w:b/>
          <w:bCs/>
          <w:color w:val="auto"/>
          <w:sz w:val="28"/>
          <w:szCs w:val="28"/>
        </w:rPr>
      </w:pPr>
      <w:r>
        <w:rPr>
          <w:rFonts w:hint="eastAsia" w:ascii="宋体" w:hAnsi="宋体"/>
          <w:bCs/>
          <w:color w:val="auto"/>
          <w:sz w:val="28"/>
          <w:szCs w:val="28"/>
        </w:rPr>
        <w:t xml:space="preserve">   </w:t>
      </w:r>
      <w:r>
        <w:rPr>
          <w:rFonts w:hint="eastAsia" w:ascii="宋体" w:hAnsi="宋体"/>
          <w:color w:val="auto"/>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val="0"/>
        <w:kinsoku/>
        <w:wordWrap/>
        <w:overflowPunct/>
        <w:topLinePunct w:val="0"/>
        <w:autoSpaceDE/>
        <w:autoSpaceDN/>
        <w:bidi w:val="0"/>
        <w:spacing w:line="400" w:lineRule="exact"/>
        <w:jc w:val="left"/>
        <w:textAlignment w:val="auto"/>
        <w:outlineLvl w:val="9"/>
        <w:rPr>
          <w:rFonts w:hint="eastAsia" w:ascii="宋体" w:hAnsi="宋体"/>
          <w:b/>
          <w:bCs/>
          <w:color w:val="auto"/>
          <w:sz w:val="28"/>
          <w:szCs w:val="28"/>
        </w:rPr>
      </w:pPr>
      <w:r>
        <w:rPr>
          <w:rFonts w:hint="eastAsia" w:ascii="宋体" w:hAnsi="宋体"/>
          <w:b/>
          <w:bCs/>
          <w:color w:val="auto"/>
          <w:sz w:val="28"/>
          <w:szCs w:val="28"/>
        </w:rPr>
        <w:t>1.3项目商务要求</w:t>
      </w:r>
      <w:bookmarkStart w:id="41" w:name="_Toc267320049"/>
      <w:bookmarkStart w:id="42" w:name="_Toc340225290"/>
    </w:p>
    <w:bookmarkEnd w:id="41"/>
    <w:bookmarkEnd w:id="42"/>
    <w:p>
      <w:pPr>
        <w:keepNext w:val="0"/>
        <w:keepLines w:val="0"/>
        <w:pageBreakBefore w:val="0"/>
        <w:widowControl w:val="0"/>
        <w:kinsoku/>
        <w:wordWrap/>
        <w:overflowPunct/>
        <w:topLinePunct w:val="0"/>
        <w:autoSpaceDE/>
        <w:autoSpaceDN/>
        <w:bidi w:val="0"/>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（一）实施（交货）时间</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lang w:val="en-US" w:eastAsia="zh-CN"/>
        </w:rPr>
      </w:pPr>
      <w:r>
        <w:rPr>
          <w:rFonts w:hint="eastAsia" w:ascii="宋体" w:hAnsi="宋体"/>
          <w:bCs/>
          <w:color w:val="auto"/>
          <w:sz w:val="28"/>
          <w:szCs w:val="28"/>
          <w:lang w:val="en-US" w:eastAsia="zh-CN"/>
        </w:rPr>
        <w:t>（具体以甲乙双方签订合同为准）</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（二）实施（交货）地点</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实施（交货）地点：</w:t>
      </w:r>
      <w:bookmarkStart w:id="43" w:name="_Toc340225291"/>
      <w:bookmarkStart w:id="44" w:name="_Toc267320050"/>
      <w:r>
        <w:rPr>
          <w:rFonts w:hint="eastAsia" w:ascii="宋体" w:hAnsi="宋体"/>
          <w:bCs/>
          <w:color w:val="auto"/>
          <w:sz w:val="28"/>
          <w:szCs w:val="28"/>
        </w:rPr>
        <w:t>甲方指定地点</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（三）报价要求</w:t>
      </w:r>
      <w:bookmarkEnd w:id="43"/>
    </w:p>
    <w:bookmarkEnd w:id="44"/>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kern w:val="0"/>
          <w:sz w:val="28"/>
          <w:szCs w:val="28"/>
        </w:rPr>
      </w:pPr>
      <w:bookmarkStart w:id="45" w:name="_Toc340225293"/>
      <w:bookmarkStart w:id="46" w:name="_Toc267320051"/>
      <w:r>
        <w:rPr>
          <w:rFonts w:hint="eastAsia" w:ascii="宋体" w:hAnsi="宋体" w:cs="宋体"/>
          <w:color w:val="auto"/>
          <w:kern w:val="0"/>
          <w:sz w:val="28"/>
          <w:szCs w:val="28"/>
        </w:rPr>
        <w:t>本次报价为人民币报价，投标报价应包括：货物本身价格、包装费、运输费用、</w:t>
      </w:r>
      <w:r>
        <w:rPr>
          <w:rFonts w:hint="eastAsia" w:ascii="宋体" w:hAnsi="宋体" w:cs="宋体"/>
          <w:color w:val="auto"/>
          <w:kern w:val="0"/>
          <w:sz w:val="28"/>
          <w:szCs w:val="28"/>
          <w:lang w:eastAsia="zh-CN"/>
        </w:rPr>
        <w:t>二次搬运费、装卸费、专业工具、运输、安装调试费用、机械设备操作人员上岗技术培训培训费用、</w:t>
      </w:r>
      <w:r>
        <w:rPr>
          <w:rFonts w:hint="eastAsia" w:ascii="宋体" w:hAnsi="宋体" w:cs="宋体"/>
          <w:color w:val="auto"/>
          <w:kern w:val="0"/>
          <w:sz w:val="28"/>
          <w:szCs w:val="28"/>
        </w:rPr>
        <w:t>损耗、保险费用、税金费用、自检费</w:t>
      </w:r>
      <w:r>
        <w:rPr>
          <w:rFonts w:hint="eastAsia" w:ascii="宋体" w:hAnsi="宋体" w:cs="宋体"/>
          <w:color w:val="auto"/>
          <w:kern w:val="0"/>
          <w:sz w:val="28"/>
          <w:szCs w:val="28"/>
          <w:lang w:eastAsia="zh-CN"/>
        </w:rPr>
        <w:t>、人工费、其他配件费</w:t>
      </w:r>
      <w:r>
        <w:rPr>
          <w:rFonts w:hint="eastAsia" w:ascii="宋体" w:hAnsi="宋体" w:cs="宋体"/>
          <w:color w:val="auto"/>
          <w:kern w:val="0"/>
          <w:sz w:val="28"/>
          <w:szCs w:val="28"/>
        </w:rPr>
        <w:t>及验收合格前和质保期内发生的一切费用、应当提供的伴随服务/售后服务费用。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（四）质保要求</w:t>
      </w:r>
    </w:p>
    <w:p>
      <w:pPr>
        <w:keepNext w:val="0"/>
        <w:keepLines w:val="0"/>
        <w:pageBreakBefore w:val="0"/>
        <w:numPr>
          <w:ilvl w:val="0"/>
          <w:numId w:val="6"/>
        </w:numPr>
        <w:kinsoku/>
        <w:wordWrap/>
        <w:overflowPunct/>
        <w:topLinePunct w:val="0"/>
        <w:autoSpaceDE/>
        <w:autoSpaceDN/>
        <w:bidi w:val="0"/>
        <w:adjustRightInd/>
        <w:snapToGrid/>
        <w:spacing w:line="400" w:lineRule="exact"/>
        <w:ind w:firstLine="457" w:firstLineChars="218"/>
        <w:textAlignment w:val="auto"/>
        <w:outlineLvl w:val="9"/>
        <w:rPr>
          <w:rFonts w:hint="default" w:ascii="宋体" w:hAnsi="宋体"/>
          <w:bCs/>
          <w:color w:val="auto"/>
          <w:sz w:val="28"/>
          <w:szCs w:val="28"/>
          <w:lang w:val="en-US"/>
        </w:rPr>
      </w:pPr>
      <w:r>
        <w:rPr>
          <w:rFonts w:hint="eastAsia" w:ascii="宋体" w:hAnsi="宋体" w:eastAsia="宋体" w:cs="宋体"/>
          <w:i w:val="0"/>
          <w:color w:val="auto"/>
          <w:kern w:val="0"/>
          <w:sz w:val="21"/>
          <w:szCs w:val="21"/>
          <w:u w:val="none"/>
          <w:lang w:val="en-US" w:eastAsia="zh-CN" w:bidi="ar"/>
        </w:rPr>
        <w:t>质保三年，终身维修</w:t>
      </w:r>
    </w:p>
    <w:p>
      <w:pPr>
        <w:keepNext w:val="0"/>
        <w:keepLines w:val="0"/>
        <w:pageBreakBefore w:val="0"/>
        <w:numPr>
          <w:ilvl w:val="0"/>
          <w:numId w:val="6"/>
        </w:numPr>
        <w:kinsoku/>
        <w:wordWrap/>
        <w:overflowPunct/>
        <w:topLinePunct w:val="0"/>
        <w:autoSpaceDE/>
        <w:autoSpaceDN/>
        <w:bidi w:val="0"/>
        <w:adjustRightInd/>
        <w:snapToGrid/>
        <w:spacing w:line="400" w:lineRule="exact"/>
        <w:ind w:firstLine="610" w:firstLineChars="218"/>
        <w:textAlignment w:val="auto"/>
        <w:outlineLvl w:val="9"/>
        <w:rPr>
          <w:rFonts w:hint="default" w:ascii="宋体" w:hAnsi="宋体"/>
          <w:bCs/>
          <w:color w:val="auto"/>
          <w:sz w:val="28"/>
          <w:szCs w:val="28"/>
          <w:lang w:val="en-US"/>
        </w:rPr>
      </w:pPr>
      <w:r>
        <w:rPr>
          <w:rFonts w:hint="eastAsia" w:ascii="宋体" w:hAnsi="宋体" w:cs="宋体"/>
          <w:bCs/>
          <w:color w:val="auto"/>
          <w:sz w:val="28"/>
          <w:szCs w:val="28"/>
        </w:rPr>
        <w:t>售后服务</w:t>
      </w:r>
      <w:r>
        <w:rPr>
          <w:rFonts w:hint="eastAsia" w:ascii="宋体" w:hAnsi="宋体" w:cs="宋体"/>
          <w:bCs/>
          <w:color w:val="auto"/>
          <w:sz w:val="28"/>
          <w:szCs w:val="28"/>
          <w:lang w:val="en-US" w:eastAsia="zh-CN"/>
        </w:rPr>
        <w:t>及培训</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eastAsia="宋体" w:cs="宋体"/>
          <w:bCs/>
          <w:color w:val="000000"/>
          <w:sz w:val="22"/>
          <w:szCs w:val="22"/>
        </w:rPr>
        <w:t xml:space="preserve"> 售后服务</w:t>
      </w:r>
      <w:r>
        <w:rPr>
          <w:rFonts w:hint="eastAsia" w:ascii="宋体" w:hAnsi="宋体" w:cs="宋体"/>
          <w:bCs/>
          <w:color w:val="000000"/>
          <w:sz w:val="22"/>
          <w:szCs w:val="22"/>
          <w:lang w:val="en-US" w:eastAsia="zh-CN"/>
        </w:rPr>
        <w:t xml:space="preserve"> </w:t>
      </w:r>
      <w:r>
        <w:rPr>
          <w:rFonts w:hint="eastAsia" w:ascii="宋体" w:hAnsi="宋体" w:eastAsia="宋体" w:cs="宋体"/>
          <w:i w:val="0"/>
          <w:color w:val="FF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4.1、验收合格后，整机</w:t>
      </w:r>
      <w:r>
        <w:rPr>
          <w:rFonts w:hint="eastAsia" w:ascii="宋体" w:hAnsi="宋体" w:cs="宋体"/>
          <w:i w:val="0"/>
          <w:color w:val="FF0000"/>
          <w:kern w:val="0"/>
          <w:sz w:val="21"/>
          <w:szCs w:val="21"/>
          <w:u w:val="none"/>
          <w:lang w:val="en-US" w:eastAsia="zh-CN" w:bidi="ar"/>
        </w:rPr>
        <w:t>质保三</w:t>
      </w:r>
      <w:r>
        <w:rPr>
          <w:rFonts w:hint="eastAsia" w:ascii="宋体" w:hAnsi="宋体" w:eastAsia="宋体" w:cs="宋体"/>
          <w:i w:val="0"/>
          <w:color w:val="FF0000"/>
          <w:kern w:val="0"/>
          <w:sz w:val="21"/>
          <w:szCs w:val="21"/>
          <w:u w:val="none"/>
          <w:lang w:val="en-US" w:eastAsia="zh-CN" w:bidi="ar"/>
        </w:rPr>
        <w:t>年。</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4.2、接到维修通知后，2小时内响应，48小时内实施维修服务。</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4.3、终身免费提供技术服务、技术支持及咨询服务，在任何时候、任何地点均可享受到终生的免费咨询服务</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cs="宋体"/>
          <w:i w:val="0"/>
          <w:color w:val="FF0000"/>
          <w:kern w:val="0"/>
          <w:sz w:val="21"/>
          <w:szCs w:val="21"/>
          <w:u w:val="none"/>
          <w:lang w:val="en-US" w:eastAsia="zh-CN" w:bidi="ar"/>
        </w:rPr>
        <w:t>4.4</w:t>
      </w:r>
      <w:r>
        <w:rPr>
          <w:rFonts w:hint="eastAsia" w:ascii="宋体" w:hAnsi="宋体" w:eastAsia="宋体" w:cs="宋体"/>
          <w:i w:val="0"/>
          <w:color w:val="FF0000"/>
          <w:kern w:val="0"/>
          <w:sz w:val="21"/>
          <w:szCs w:val="21"/>
          <w:u w:val="none"/>
          <w:lang w:val="en-US" w:eastAsia="zh-CN" w:bidi="ar"/>
        </w:rPr>
        <w:t>身免费提供定标建模评价服务</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 xml:space="preserve"> </w:t>
      </w:r>
      <w:r>
        <w:rPr>
          <w:rFonts w:hint="eastAsia" w:ascii="宋体" w:hAnsi="宋体" w:cs="宋体"/>
          <w:bCs/>
          <w:color w:val="auto"/>
          <w:sz w:val="28"/>
          <w:szCs w:val="28"/>
          <w:lang w:val="en-US" w:eastAsia="zh-CN"/>
        </w:rPr>
        <w:t>培训</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cs="宋体"/>
          <w:i w:val="0"/>
          <w:color w:val="FF0000"/>
          <w:kern w:val="0"/>
          <w:sz w:val="21"/>
          <w:szCs w:val="21"/>
          <w:u w:val="none"/>
          <w:lang w:val="en-US" w:eastAsia="zh-CN" w:bidi="ar"/>
        </w:rPr>
        <w:t>1、</w:t>
      </w:r>
      <w:r>
        <w:rPr>
          <w:rFonts w:hint="eastAsia" w:ascii="宋体" w:hAnsi="宋体" w:eastAsia="宋体" w:cs="宋体"/>
          <w:i w:val="0"/>
          <w:color w:val="FF0000"/>
          <w:kern w:val="0"/>
          <w:sz w:val="21"/>
          <w:szCs w:val="21"/>
          <w:u w:val="none"/>
          <w:lang w:val="en-US" w:eastAsia="zh-CN" w:bidi="ar"/>
        </w:rPr>
        <w:t>培训：免费提供操作培训和维修培训。 1免费安装调试</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cs="宋体"/>
          <w:i w:val="0"/>
          <w:color w:val="FF0000"/>
          <w:kern w:val="0"/>
          <w:sz w:val="21"/>
          <w:szCs w:val="21"/>
          <w:u w:val="none"/>
          <w:lang w:val="en-US" w:eastAsia="zh-CN" w:bidi="ar"/>
        </w:rPr>
        <w:t>2、</w:t>
      </w:r>
      <w:r>
        <w:rPr>
          <w:rFonts w:hint="eastAsia" w:ascii="宋体" w:hAnsi="宋体" w:eastAsia="宋体" w:cs="宋体"/>
          <w:i w:val="0"/>
          <w:color w:val="FF0000"/>
          <w:kern w:val="0"/>
          <w:sz w:val="21"/>
          <w:szCs w:val="21"/>
          <w:u w:val="none"/>
          <w:lang w:val="en-US" w:eastAsia="zh-CN" w:bidi="ar"/>
        </w:rPr>
        <w:t>现场免费培训2人直至完全能独立操作</w:t>
      </w:r>
    </w:p>
    <w:p>
      <w:pPr>
        <w:keepNext w:val="0"/>
        <w:keepLines w:val="0"/>
        <w:widowControl/>
        <w:suppressLineNumbers w:val="0"/>
        <w:jc w:val="left"/>
        <w:textAlignment w:val="center"/>
        <w:rPr>
          <w:rFonts w:hint="eastAsia" w:ascii="宋体" w:hAnsi="宋体" w:eastAsia="宋体" w:cs="宋体"/>
          <w:i w:val="0"/>
          <w:color w:val="FF0000"/>
          <w:kern w:val="0"/>
          <w:sz w:val="21"/>
          <w:szCs w:val="21"/>
          <w:u w:val="none"/>
          <w:lang w:val="en-US" w:eastAsia="zh-CN" w:bidi="ar"/>
        </w:rPr>
      </w:pPr>
      <w:r>
        <w:rPr>
          <w:rFonts w:hint="eastAsia" w:ascii="宋体" w:hAnsi="宋体" w:cs="宋体"/>
          <w:i w:val="0"/>
          <w:color w:val="FF0000"/>
          <w:kern w:val="0"/>
          <w:sz w:val="21"/>
          <w:szCs w:val="21"/>
          <w:u w:val="none"/>
          <w:lang w:val="en-US" w:eastAsia="zh-CN" w:bidi="ar"/>
        </w:rPr>
        <w:t>3、</w:t>
      </w:r>
      <w:r>
        <w:rPr>
          <w:rFonts w:hint="eastAsia" w:ascii="宋体" w:hAnsi="宋体" w:eastAsia="宋体" w:cs="宋体"/>
          <w:i w:val="0"/>
          <w:color w:val="FF0000"/>
          <w:kern w:val="0"/>
          <w:sz w:val="21"/>
          <w:szCs w:val="21"/>
          <w:u w:val="none"/>
          <w:lang w:val="en-US" w:eastAsia="zh-CN" w:bidi="ar"/>
        </w:rPr>
        <w:t>验收: 按厂家技术指标进行验收。</w:t>
      </w:r>
    </w:p>
    <w:p>
      <w:pPr>
        <w:numPr>
          <w:ilvl w:val="0"/>
          <w:numId w:val="7"/>
        </w:numPr>
        <w:spacing w:line="420" w:lineRule="exact"/>
        <w:ind w:firstLine="479" w:firstLineChars="218"/>
        <w:rPr>
          <w:rFonts w:hint="eastAsia" w:ascii="宋体" w:hAnsi="宋体" w:eastAsia="宋体" w:cs="宋体"/>
          <w:bCs/>
          <w:sz w:val="22"/>
          <w:szCs w:val="22"/>
        </w:rPr>
      </w:pPr>
      <w:r>
        <w:rPr>
          <w:rFonts w:hint="eastAsia" w:ascii="宋体" w:hAnsi="宋体" w:eastAsia="宋体" w:cs="宋体"/>
          <w:bCs/>
          <w:sz w:val="22"/>
          <w:szCs w:val="22"/>
        </w:rPr>
        <w:t>现场响应</w:t>
      </w:r>
    </w:p>
    <w:p>
      <w:pPr>
        <w:spacing w:line="420" w:lineRule="exact"/>
        <w:rPr>
          <w:rFonts w:hint="eastAsia" w:ascii="宋体" w:hAnsi="宋体" w:eastAsia="宋体" w:cs="宋体"/>
          <w:bCs/>
          <w:sz w:val="22"/>
          <w:szCs w:val="22"/>
        </w:rPr>
      </w:pPr>
      <w:r>
        <w:rPr>
          <w:rFonts w:hint="eastAsia" w:ascii="宋体" w:hAnsi="宋体" w:eastAsia="宋体" w:cs="宋体"/>
          <w:bCs/>
          <w:sz w:val="22"/>
          <w:szCs w:val="22"/>
        </w:rPr>
        <w:t xml:space="preserve">      采购人遇到使用及技术问题，电话咨询不能解决的，中标人应到达现场进行处理。</w:t>
      </w:r>
    </w:p>
    <w:p>
      <w:pPr>
        <w:spacing w:line="420" w:lineRule="exact"/>
        <w:ind w:firstLine="479" w:firstLineChars="218"/>
        <w:rPr>
          <w:rFonts w:hint="eastAsia" w:ascii="宋体" w:hAnsi="宋体" w:eastAsia="宋体" w:cs="宋体"/>
          <w:kern w:val="0"/>
          <w:sz w:val="22"/>
          <w:szCs w:val="22"/>
        </w:rPr>
      </w:pPr>
      <w:r>
        <w:rPr>
          <w:rFonts w:hint="eastAsia" w:ascii="宋体" w:hAnsi="宋体" w:eastAsia="宋体" w:cs="宋体"/>
          <w:kern w:val="0"/>
          <w:sz w:val="22"/>
          <w:szCs w:val="22"/>
        </w:rPr>
        <w:t>2、供货方必须派专人进行技术指导；必须对其提供产品的使用和操作尽培训义务，是采购人使用人员能够正常操作。</w:t>
      </w:r>
    </w:p>
    <w:p>
      <w:pPr>
        <w:spacing w:line="42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3、采购人需要厂家对中标供应商交付的货物（包括质量、技术参数等）进行确认，厂家应配合，并出具书面意见。</w:t>
      </w:r>
    </w:p>
    <w:p>
      <w:pPr>
        <w:spacing w:line="42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4、供应商提供的货物未达到招标文件规定要求，且对采购人造成的损失，有供应商承担一切责任，并赔偿所造成是损失。</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color w:val="auto"/>
        </w:rPr>
      </w:pPr>
      <w:r>
        <w:rPr>
          <w:rFonts w:hint="eastAsia" w:ascii="宋体" w:hAnsi="宋体"/>
          <w:bCs/>
          <w:color w:val="auto"/>
          <w:sz w:val="28"/>
          <w:szCs w:val="28"/>
        </w:rPr>
        <w:t>（六）付款方式</w:t>
      </w:r>
    </w:p>
    <w:bookmarkEnd w:id="45"/>
    <w:bookmarkEnd w:id="46"/>
    <w:p>
      <w:pPr>
        <w:keepNext w:val="0"/>
        <w:keepLines w:val="0"/>
        <w:pageBreakBefore w:val="0"/>
        <w:kinsoku/>
        <w:wordWrap/>
        <w:overflowPunct/>
        <w:topLinePunct w:val="0"/>
        <w:autoSpaceDE/>
        <w:autoSpaceDN/>
        <w:bidi w:val="0"/>
        <w:adjustRightInd/>
        <w:snapToGrid/>
        <w:spacing w:line="400" w:lineRule="exact"/>
        <w:ind w:firstLine="565" w:firstLineChars="218"/>
        <w:textAlignment w:val="auto"/>
        <w:outlineLvl w:val="9"/>
        <w:rPr>
          <w:rFonts w:hint="eastAsia" w:ascii="宋体" w:hAnsi="宋体" w:cs="宋体"/>
          <w:b/>
          <w:bCs/>
          <w:color w:val="auto"/>
          <w:spacing w:val="-11"/>
          <w:kern w:val="0"/>
          <w:sz w:val="28"/>
          <w:szCs w:val="28"/>
          <w:lang w:val="en-US" w:eastAsia="zh-CN"/>
        </w:rPr>
      </w:pPr>
      <w:bookmarkStart w:id="47" w:name="_Toc267320052"/>
      <w:bookmarkStart w:id="48" w:name="_Toc340225294"/>
      <w:r>
        <w:rPr>
          <w:rFonts w:hint="eastAsia" w:ascii="宋体" w:hAnsi="宋体" w:cs="宋体"/>
          <w:b/>
          <w:bCs/>
          <w:color w:val="auto"/>
          <w:spacing w:val="-11"/>
          <w:kern w:val="0"/>
          <w:sz w:val="28"/>
          <w:szCs w:val="28"/>
          <w:lang w:val="en-US" w:eastAsia="zh-CN"/>
        </w:rPr>
        <w:t>签订合同后，中标供应商按规定提交履约保证金，货物到达指定供货地点，安装、调试检验完毕后支付至合同总金额的90%，剩余10%作为质量保证金，待质保期到期后全额退还。</w:t>
      </w:r>
    </w:p>
    <w:p>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610" w:firstLineChars="218"/>
        <w:textAlignment w:val="auto"/>
        <w:outlineLvl w:val="9"/>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安装调试及验收要求</w:t>
      </w:r>
    </w:p>
    <w:p>
      <w:pPr>
        <w:pStyle w:val="2"/>
        <w:numPr>
          <w:ilvl w:val="0"/>
          <w:numId w:val="0"/>
        </w:numPr>
        <w:ind w:leftChars="218" w:firstLine="258" w:firstLineChars="100"/>
        <w:jc w:val="both"/>
        <w:rPr>
          <w:rFonts w:hint="eastAsia" w:ascii="宋体" w:hAnsi="宋体" w:eastAsia="宋体" w:cs="宋体"/>
          <w:color w:val="auto"/>
          <w:spacing w:val="-11"/>
          <w:kern w:val="0"/>
          <w:sz w:val="28"/>
          <w:szCs w:val="28"/>
          <w:lang w:val="en-US" w:eastAsia="zh-CN" w:bidi="ar-SA"/>
        </w:rPr>
      </w:pPr>
      <w:r>
        <w:rPr>
          <w:rFonts w:hint="eastAsia" w:ascii="宋体" w:hAnsi="宋体" w:eastAsia="宋体" w:cs="宋体"/>
          <w:color w:val="auto"/>
          <w:spacing w:val="-11"/>
          <w:kern w:val="0"/>
          <w:sz w:val="28"/>
          <w:szCs w:val="28"/>
          <w:lang w:val="en-US" w:eastAsia="zh-CN" w:bidi="ar-SA"/>
        </w:rPr>
        <w:t>1</w:t>
      </w:r>
      <w:r>
        <w:rPr>
          <w:rFonts w:hint="eastAsia" w:hAnsi="宋体" w:cs="宋体"/>
          <w:color w:val="auto"/>
          <w:spacing w:val="-11"/>
          <w:kern w:val="0"/>
          <w:sz w:val="28"/>
          <w:szCs w:val="28"/>
          <w:lang w:val="en-US" w:eastAsia="zh-CN" w:bidi="ar-SA"/>
        </w:rPr>
        <w:t>、</w:t>
      </w:r>
      <w:r>
        <w:rPr>
          <w:rFonts w:hint="eastAsia" w:ascii="宋体" w:hAnsi="宋体" w:eastAsia="宋体" w:cs="宋体"/>
          <w:color w:val="auto"/>
          <w:spacing w:val="-11"/>
          <w:kern w:val="0"/>
          <w:sz w:val="28"/>
          <w:szCs w:val="28"/>
          <w:lang w:val="en-US" w:eastAsia="zh-CN" w:bidi="ar-SA"/>
        </w:rPr>
        <w:t>安装地点：用户指定地点。</w:t>
      </w:r>
    </w:p>
    <w:p>
      <w:pPr>
        <w:pStyle w:val="2"/>
        <w:numPr>
          <w:ilvl w:val="0"/>
          <w:numId w:val="7"/>
        </w:numPr>
        <w:ind w:left="0" w:leftChars="0" w:firstLine="562" w:firstLineChars="218"/>
        <w:rPr>
          <w:rFonts w:hint="eastAsia" w:ascii="宋体" w:hAnsi="宋体" w:eastAsia="宋体" w:cs="宋体"/>
          <w:color w:val="auto"/>
          <w:spacing w:val="-11"/>
          <w:kern w:val="0"/>
          <w:sz w:val="28"/>
          <w:szCs w:val="28"/>
          <w:lang w:val="en-US" w:eastAsia="zh-CN" w:bidi="ar-SA"/>
        </w:rPr>
      </w:pPr>
      <w:r>
        <w:rPr>
          <w:rFonts w:hint="eastAsia" w:ascii="宋体" w:hAnsi="宋体" w:eastAsia="宋体" w:cs="宋体"/>
          <w:color w:val="auto"/>
          <w:spacing w:val="-11"/>
          <w:kern w:val="0"/>
          <w:sz w:val="28"/>
          <w:szCs w:val="28"/>
          <w:lang w:val="en-US" w:eastAsia="zh-CN" w:bidi="ar-SA"/>
        </w:rPr>
        <w:t>安装完成时间：接用户通知后</w:t>
      </w:r>
      <w:r>
        <w:rPr>
          <w:rFonts w:hint="eastAsia" w:hAnsi="宋体" w:cs="宋体"/>
          <w:color w:val="auto"/>
          <w:spacing w:val="-11"/>
          <w:kern w:val="0"/>
          <w:sz w:val="28"/>
          <w:szCs w:val="28"/>
          <w:lang w:val="en-US" w:eastAsia="zh-CN" w:bidi="ar-SA"/>
        </w:rPr>
        <w:t>20</w:t>
      </w:r>
      <w:r>
        <w:rPr>
          <w:rFonts w:hint="eastAsia" w:ascii="宋体" w:hAnsi="宋体" w:eastAsia="宋体" w:cs="宋体"/>
          <w:color w:val="auto"/>
          <w:spacing w:val="-11"/>
          <w:kern w:val="0"/>
          <w:sz w:val="28"/>
          <w:szCs w:val="28"/>
          <w:lang w:val="en-US" w:eastAsia="zh-CN" w:bidi="ar-SA"/>
        </w:rPr>
        <w:t>天内全部调试完成。</w:t>
      </w:r>
    </w:p>
    <w:p>
      <w:pPr>
        <w:keepNext w:val="0"/>
        <w:keepLines w:val="0"/>
        <w:widowControl/>
        <w:suppressLineNumbers w:val="0"/>
        <w:ind w:firstLine="516" w:firstLineChars="200"/>
        <w:jc w:val="left"/>
        <w:textAlignment w:val="center"/>
        <w:rPr>
          <w:rFonts w:hint="eastAsia" w:ascii="宋体" w:hAnsi="宋体" w:eastAsia="宋体" w:cs="宋体"/>
          <w:color w:val="auto"/>
          <w:spacing w:val="-11"/>
          <w:kern w:val="0"/>
          <w:sz w:val="28"/>
          <w:szCs w:val="28"/>
          <w:lang w:val="en-US" w:eastAsia="zh-CN" w:bidi="ar-SA"/>
        </w:rPr>
      </w:pPr>
      <w:r>
        <w:rPr>
          <w:rFonts w:hint="eastAsia" w:ascii="宋体" w:hAnsi="宋体" w:eastAsia="宋体" w:cs="宋体"/>
          <w:color w:val="auto"/>
          <w:spacing w:val="-11"/>
          <w:kern w:val="0"/>
          <w:sz w:val="28"/>
          <w:szCs w:val="28"/>
          <w:lang w:val="en-US" w:eastAsia="zh-CN" w:bidi="ar-SA"/>
        </w:rPr>
        <w:t xml:space="preserve">3、安装标准：符合我国国家有关技术规范和技术标准。 </w:t>
      </w:r>
    </w:p>
    <w:p>
      <w:pPr>
        <w:keepNext w:val="0"/>
        <w:keepLines w:val="0"/>
        <w:widowControl/>
        <w:suppressLineNumbers w:val="0"/>
        <w:ind w:firstLine="516" w:firstLineChars="200"/>
        <w:jc w:val="left"/>
        <w:textAlignment w:val="center"/>
        <w:rPr>
          <w:rFonts w:hint="default" w:ascii="宋体" w:hAnsi="宋体" w:eastAsia="宋体" w:cs="宋体"/>
          <w:i w:val="0"/>
          <w:color w:val="FF0000"/>
          <w:kern w:val="0"/>
          <w:sz w:val="21"/>
          <w:szCs w:val="21"/>
          <w:u w:val="none"/>
          <w:lang w:val="en-US" w:eastAsia="zh-CN" w:bidi="ar"/>
        </w:rPr>
      </w:pPr>
      <w:r>
        <w:rPr>
          <w:rFonts w:hint="eastAsia" w:ascii="宋体" w:hAnsi="宋体" w:eastAsia="宋体" w:cs="宋体"/>
          <w:color w:val="auto"/>
          <w:spacing w:val="-11"/>
          <w:kern w:val="0"/>
          <w:sz w:val="28"/>
          <w:szCs w:val="28"/>
          <w:lang w:val="en-US" w:eastAsia="zh-CN" w:bidi="ar-SA"/>
        </w:rPr>
        <w:t xml:space="preserve">4、验收标准：应与产品原始样本技术资料及标书技术文件一致，应符合我国有关技术规范和技术标准。 </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cs="宋体"/>
          <w:color w:val="auto"/>
          <w:spacing w:val="-11"/>
          <w:kern w:val="0"/>
          <w:sz w:val="28"/>
          <w:szCs w:val="28"/>
        </w:rPr>
      </w:pP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lang w:eastAsia="zh-CN"/>
        </w:rPr>
        <w:t>、</w:t>
      </w:r>
      <w:r>
        <w:rPr>
          <w:rFonts w:hint="eastAsia" w:ascii="宋体" w:hAnsi="宋体" w:cs="宋体"/>
          <w:color w:val="auto"/>
          <w:spacing w:val="-11"/>
          <w:kern w:val="0"/>
          <w:sz w:val="28"/>
          <w:szCs w:val="28"/>
          <w:lang w:eastAsia="zh-CN"/>
        </w:rPr>
        <w:t>供应商</w:t>
      </w:r>
      <w:r>
        <w:rPr>
          <w:rFonts w:hint="eastAsia" w:ascii="宋体" w:hAnsi="宋体" w:cs="宋体"/>
          <w:color w:val="auto"/>
          <w:spacing w:val="-11"/>
          <w:kern w:val="0"/>
          <w:sz w:val="28"/>
          <w:szCs w:val="28"/>
        </w:rPr>
        <w:t>负责按合同中规定的设备型号、数量将设备免费送达指定地点</w:t>
      </w:r>
      <w:r>
        <w:rPr>
          <w:rFonts w:hint="eastAsia" w:ascii="宋体" w:hAnsi="宋体" w:cs="宋体"/>
          <w:color w:val="auto"/>
          <w:spacing w:val="-11"/>
          <w:kern w:val="0"/>
          <w:sz w:val="28"/>
          <w:szCs w:val="28"/>
          <w:lang w:eastAsia="zh-CN"/>
        </w:rPr>
        <w:t>，</w:t>
      </w:r>
      <w:r>
        <w:rPr>
          <w:rFonts w:hint="eastAsia" w:ascii="宋体" w:hAnsi="宋体" w:cs="宋体"/>
          <w:color w:val="auto"/>
          <w:spacing w:val="-11"/>
          <w:kern w:val="0"/>
          <w:sz w:val="28"/>
          <w:szCs w:val="28"/>
        </w:rPr>
        <w:t>合理安排人员并保证按合同要求按时完成设备安装、调试等工作。</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按照合同要的手册及图纸或采购方现场根据实际情况所提出的要求</w:t>
      </w:r>
      <w:r>
        <w:rPr>
          <w:rFonts w:hint="eastAsia" w:ascii="宋体" w:hAnsi="宋体" w:cs="宋体"/>
          <w:color w:val="auto"/>
          <w:kern w:val="0"/>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保证满足功能规范中所述运行要求</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负责合同中所有设备的现场安装管理、现场验收测试。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US" w:eastAsia="zh-CN"/>
        </w:rPr>
        <w:t>8、</w:t>
      </w:r>
      <w:r>
        <w:rPr>
          <w:rFonts w:hint="eastAsia" w:ascii="宋体" w:hAnsi="宋体" w:cs="宋体"/>
          <w:color w:val="auto"/>
          <w:sz w:val="28"/>
          <w:szCs w:val="28"/>
          <w:lang w:val="en-GB"/>
        </w:rPr>
        <w:t>供应商确保所提供的施工方案及提供的设备材料的完整性和可用性</w:t>
      </w:r>
      <w:r>
        <w:rPr>
          <w:rFonts w:hint="eastAsia" w:ascii="宋体" w:hAnsi="宋体" w:cs="宋体"/>
          <w:color w:val="auto"/>
          <w:sz w:val="28"/>
          <w:szCs w:val="28"/>
          <w:lang w:val="en-GB" w:eastAsia="zh-CN"/>
        </w:rPr>
        <w:t>，</w:t>
      </w:r>
      <w:r>
        <w:rPr>
          <w:rFonts w:hint="eastAsia" w:ascii="宋体" w:hAnsi="宋体" w:cs="宋体"/>
          <w:color w:val="auto"/>
          <w:sz w:val="28"/>
          <w:szCs w:val="28"/>
          <w:lang w:val="en-GB"/>
        </w:rPr>
        <w:t>保证设备能够投入正常运行。若出现由于</w:t>
      </w:r>
      <w:r>
        <w:rPr>
          <w:rFonts w:hint="eastAsia" w:ascii="宋体" w:hAnsi="宋体" w:cs="宋体"/>
          <w:color w:val="auto"/>
          <w:sz w:val="28"/>
          <w:szCs w:val="28"/>
          <w:lang w:val="en-GB" w:eastAsia="zh-CN"/>
        </w:rPr>
        <w:t>供应商</w:t>
      </w:r>
      <w:r>
        <w:rPr>
          <w:rFonts w:hint="eastAsia" w:ascii="宋体" w:hAnsi="宋体" w:cs="宋体"/>
          <w:color w:val="auto"/>
          <w:sz w:val="28"/>
          <w:szCs w:val="28"/>
          <w:lang w:val="en-GB"/>
        </w:rPr>
        <w:t>提供的设备材料不能满足要求或提供的技术支持和服务不全面而导致设备功能无法实现或不能完全实现</w:t>
      </w:r>
      <w:r>
        <w:rPr>
          <w:rFonts w:hint="eastAsia" w:ascii="宋体" w:hAnsi="宋体" w:cs="宋体"/>
          <w:color w:val="auto"/>
          <w:sz w:val="28"/>
          <w:szCs w:val="28"/>
          <w:lang w:val="en-GB" w:eastAsia="zh-CN"/>
        </w:rPr>
        <w:t>，</w:t>
      </w:r>
      <w:r>
        <w:rPr>
          <w:rFonts w:hint="eastAsia" w:ascii="宋体" w:hAnsi="宋体" w:cs="宋体"/>
          <w:color w:val="auto"/>
          <w:sz w:val="28"/>
          <w:szCs w:val="28"/>
          <w:lang w:val="en-GB"/>
        </w:rPr>
        <w:t>由供应商负担全部责任。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color w:val="auto"/>
          <w:sz w:val="28"/>
          <w:szCs w:val="28"/>
        </w:rPr>
      </w:pPr>
      <w:r>
        <w:rPr>
          <w:rFonts w:hint="eastAsia" w:ascii="宋体" w:hAnsi="宋体" w:cs="宋体"/>
          <w:color w:val="auto"/>
          <w:sz w:val="28"/>
          <w:szCs w:val="28"/>
          <w:lang w:val="en-GB"/>
        </w:rPr>
        <w:t>采购方可以根据技术规范实施测试以检验</w:t>
      </w:r>
      <w:r>
        <w:rPr>
          <w:rFonts w:hint="eastAsia" w:ascii="宋体" w:hAnsi="宋体" w:cs="宋体"/>
          <w:color w:val="auto"/>
          <w:sz w:val="28"/>
          <w:szCs w:val="28"/>
          <w:lang w:val="en-GB" w:eastAsia="zh-CN"/>
        </w:rPr>
        <w:t>货物</w:t>
      </w:r>
      <w:r>
        <w:rPr>
          <w:rFonts w:hint="eastAsia" w:ascii="宋体" w:hAnsi="宋体" w:cs="宋体"/>
          <w:color w:val="auto"/>
          <w:sz w:val="28"/>
          <w:szCs w:val="28"/>
          <w:lang w:val="en-GB"/>
        </w:rPr>
        <w:t>是否满足要求。供应商工程技术人员将在现场并予以协助及监管测试。</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工程师在现场安装其设备时,应遵守用户单位规定及当地的法律、法令。</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lang w:val="en-US" w:eastAsia="zh-CN"/>
        </w:rPr>
        <w:t>（八）</w:t>
      </w:r>
      <w:r>
        <w:rPr>
          <w:rFonts w:hint="eastAsia" w:ascii="宋体" w:hAnsi="宋体"/>
          <w:bCs/>
          <w:color w:val="auto"/>
          <w:sz w:val="28"/>
          <w:szCs w:val="28"/>
        </w:rPr>
        <w:t>知识产权</w:t>
      </w:r>
      <w:bookmarkEnd w:id="47"/>
      <w:bookmarkEnd w:id="48"/>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bookmarkStart w:id="49" w:name="_Toc340225296"/>
      <w:bookmarkStart w:id="50" w:name="_Toc267320054"/>
      <w:r>
        <w:rPr>
          <w:rFonts w:hint="eastAsia" w:ascii="宋体" w:hAnsi="宋体"/>
          <w:bCs/>
          <w:color w:val="auto"/>
          <w:sz w:val="28"/>
          <w:szCs w:val="28"/>
        </w:rPr>
        <w:t>（</w:t>
      </w:r>
      <w:r>
        <w:rPr>
          <w:rFonts w:hint="eastAsia" w:ascii="宋体" w:hAnsi="宋体"/>
          <w:bCs/>
          <w:color w:val="auto"/>
          <w:sz w:val="28"/>
          <w:szCs w:val="28"/>
          <w:lang w:val="en-US" w:eastAsia="zh-CN"/>
        </w:rPr>
        <w:t>九</w:t>
      </w:r>
      <w:r>
        <w:rPr>
          <w:rFonts w:hint="eastAsia" w:ascii="宋体" w:hAnsi="宋体"/>
          <w:bCs/>
          <w:color w:val="auto"/>
          <w:sz w:val="28"/>
          <w:szCs w:val="28"/>
        </w:rPr>
        <w:t>）其他</w:t>
      </w:r>
      <w:bookmarkEnd w:id="49"/>
      <w:bookmarkEnd w:id="50"/>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hAnsi="宋体"/>
          <w:bCs/>
          <w:color w:val="auto"/>
          <w:sz w:val="28"/>
          <w:szCs w:val="28"/>
        </w:rPr>
      </w:pPr>
      <w:r>
        <w:rPr>
          <w:rFonts w:hint="eastAsia" w:ascii="宋体" w:hAnsi="宋体"/>
          <w:bCs/>
          <w:color w:val="auto"/>
          <w:sz w:val="28"/>
          <w:szCs w:val="28"/>
        </w:rPr>
        <w:t>1、投标人必须在投标文件中对以上条款和服务承诺明确列出，承诺内容必须达到本篇及招标文件其他条款的要求。</w:t>
      </w:r>
    </w:p>
    <w:p>
      <w:pPr>
        <w:keepNext w:val="0"/>
        <w:keepLines w:val="0"/>
        <w:pageBreakBefore w:val="0"/>
        <w:kinsoku/>
        <w:wordWrap/>
        <w:overflowPunct/>
        <w:topLinePunct w:val="0"/>
        <w:autoSpaceDE/>
        <w:autoSpaceDN/>
        <w:bidi w:val="0"/>
        <w:adjustRightInd/>
        <w:snapToGrid/>
        <w:spacing w:line="400" w:lineRule="exact"/>
        <w:ind w:firstLine="610" w:firstLineChars="218"/>
        <w:textAlignment w:val="auto"/>
        <w:outlineLvl w:val="9"/>
        <w:rPr>
          <w:rFonts w:hint="eastAsia" w:ascii="宋体"/>
          <w:b/>
          <w:color w:val="auto"/>
          <w:sz w:val="36"/>
          <w:szCs w:val="36"/>
        </w:rPr>
      </w:pPr>
      <w:r>
        <w:rPr>
          <w:rFonts w:hint="eastAsia" w:ascii="宋体" w:hAnsi="宋体"/>
          <w:bCs/>
          <w:color w:val="auto"/>
          <w:sz w:val="28"/>
          <w:szCs w:val="28"/>
        </w:rPr>
        <w:t>2、其他未尽事宜由供需双方在采购合同中详细约定。</w:t>
      </w:r>
    </w:p>
    <w:p>
      <w:pPr>
        <w:spacing w:line="400" w:lineRule="exact"/>
        <w:jc w:val="center"/>
        <w:outlineLvl w:val="0"/>
        <w:rPr>
          <w:rFonts w:hint="eastAsia" w:ascii="宋体"/>
          <w:b/>
          <w:color w:val="auto"/>
          <w:sz w:val="36"/>
          <w:szCs w:val="36"/>
        </w:rPr>
      </w:pPr>
    </w:p>
    <w:p>
      <w:pPr>
        <w:spacing w:line="400" w:lineRule="exact"/>
        <w:jc w:val="center"/>
        <w:outlineLvl w:val="0"/>
        <w:rPr>
          <w:rFonts w:hint="eastAsia" w:ascii="宋体"/>
          <w:b/>
          <w:color w:val="auto"/>
          <w:sz w:val="36"/>
          <w:szCs w:val="36"/>
        </w:rPr>
        <w:sectPr>
          <w:footerReference r:id="rId5" w:type="default"/>
          <w:pgSz w:w="11906" w:h="16838"/>
          <w:pgMar w:top="1134" w:right="1134" w:bottom="788" w:left="1417"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spacing w:line="400" w:lineRule="exact"/>
        <w:jc w:val="center"/>
        <w:outlineLvl w:val="0"/>
        <w:rPr>
          <w:rFonts w:ascii="宋体"/>
          <w:b/>
          <w:color w:val="auto"/>
          <w:sz w:val="36"/>
          <w:szCs w:val="36"/>
        </w:rPr>
      </w:pPr>
      <w:r>
        <w:rPr>
          <w:rFonts w:hint="eastAsia" w:ascii="宋体"/>
          <w:b/>
          <w:color w:val="auto"/>
          <w:sz w:val="36"/>
          <w:szCs w:val="36"/>
        </w:rPr>
        <w:t>第四部分  采购合同主要条款</w:t>
      </w:r>
    </w:p>
    <w:p>
      <w:pPr>
        <w:keepNext w:val="0"/>
        <w:keepLines w:val="0"/>
        <w:pageBreakBefore w:val="0"/>
        <w:kinsoku/>
        <w:wordWrap/>
        <w:overflowPunct/>
        <w:topLinePunct w:val="0"/>
        <w:autoSpaceDE/>
        <w:bidi w:val="0"/>
        <w:adjustRightInd/>
        <w:snapToGrid/>
        <w:spacing w:line="400" w:lineRule="exact"/>
        <w:jc w:val="center"/>
        <w:textAlignment w:val="auto"/>
        <w:outlineLvl w:val="9"/>
        <w:rPr>
          <w:rFonts w:ascii="宋体" w:cs="宋体"/>
          <w:color w:val="auto"/>
          <w:sz w:val="28"/>
          <w:szCs w:val="28"/>
        </w:rPr>
      </w:pPr>
      <w:r>
        <w:rPr>
          <w:rFonts w:hint="eastAsia" w:ascii="宋体" w:cs="宋体"/>
          <w:color w:val="auto"/>
          <w:sz w:val="28"/>
          <w:szCs w:val="28"/>
        </w:rPr>
        <w:t>（本合同为合同样稿，最终稿由供需双方协商后确定）</w:t>
      </w:r>
    </w:p>
    <w:p>
      <w:pPr>
        <w:keepNext w:val="0"/>
        <w:keepLines w:val="0"/>
        <w:pageBreakBefore w:val="0"/>
        <w:kinsoku/>
        <w:wordWrap/>
        <w:overflowPunct/>
        <w:topLinePunct w:val="0"/>
        <w:autoSpaceDE/>
        <w:bidi w:val="0"/>
        <w:adjustRightInd/>
        <w:snapToGrid/>
        <w:spacing w:line="400" w:lineRule="exact"/>
        <w:jc w:val="right"/>
        <w:textAlignment w:val="auto"/>
        <w:outlineLvl w:val="9"/>
        <w:rPr>
          <w:rFonts w:ascii="宋体" w:cs="宋体"/>
          <w:color w:val="auto"/>
          <w:sz w:val="28"/>
          <w:szCs w:val="28"/>
        </w:rPr>
      </w:pPr>
      <w:r>
        <w:rPr>
          <w:rFonts w:hint="eastAsia" w:ascii="宋体" w:cs="宋体"/>
          <w:color w:val="auto"/>
          <w:sz w:val="28"/>
          <w:szCs w:val="28"/>
        </w:rPr>
        <w:t>合同编号：</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cs="宋体"/>
          <w:color w:val="auto"/>
          <w:sz w:val="28"/>
          <w:szCs w:val="28"/>
        </w:rPr>
      </w:pPr>
      <w:r>
        <w:rPr>
          <w:rFonts w:hint="eastAsia" w:ascii="宋体" w:cs="宋体"/>
          <w:color w:val="auto"/>
          <w:sz w:val="28"/>
          <w:szCs w:val="28"/>
        </w:rPr>
        <w:t>需    方：</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cs="宋体"/>
          <w:color w:val="auto"/>
          <w:sz w:val="28"/>
          <w:szCs w:val="28"/>
        </w:rPr>
      </w:pPr>
      <w:r>
        <w:rPr>
          <w:rFonts w:hint="eastAsia" w:ascii="宋体" w:cs="宋体"/>
          <w:color w:val="auto"/>
          <w:sz w:val="28"/>
          <w:szCs w:val="28"/>
        </w:rPr>
        <w:t>供 应 方：</w:t>
      </w:r>
    </w:p>
    <w:p>
      <w:pPr>
        <w:keepNext w:val="0"/>
        <w:keepLines w:val="0"/>
        <w:pageBreakBefore w:val="0"/>
        <w:widowControl/>
        <w:shd w:val="solid" w:color="FFFFFF" w:fill="000000"/>
        <w:kinsoku/>
        <w:wordWrap/>
        <w:overflowPunct/>
        <w:topLinePunct w:val="0"/>
        <w:autoSpaceDE/>
        <w:autoSpaceDN w:val="0"/>
        <w:bidi w:val="0"/>
        <w:adjustRightInd/>
        <w:snapToGrid/>
        <w:spacing w:line="400" w:lineRule="exact"/>
        <w:jc w:val="left"/>
        <w:textAlignment w:val="auto"/>
        <w:outlineLvl w:val="9"/>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克孜勒苏职业技术学院</w:t>
      </w:r>
      <w:r>
        <w:rPr>
          <w:rFonts w:hint="eastAsia" w:ascii="宋体" w:hAnsi="宋体" w:cs="宋体"/>
          <w:color w:val="auto"/>
          <w:sz w:val="28"/>
          <w:szCs w:val="28"/>
        </w:rPr>
        <w:t>受采购人委托</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为</w:t>
      </w:r>
      <w:r>
        <w:rPr>
          <w:rFonts w:hint="eastAsia" w:ascii="宋体" w:hAnsi="宋体" w:cs="宋体"/>
          <w:color w:val="auto"/>
          <w:sz w:val="28"/>
          <w:szCs w:val="28"/>
          <w:u w:val="single"/>
          <w:lang w:val="en-US" w:eastAsia="zh-CN"/>
        </w:rPr>
        <w:t>克孜勒苏职业技术学院畜牧兽医实训基地建设采购项目</w:t>
      </w:r>
      <w:r>
        <w:rPr>
          <w:rFonts w:hint="eastAsia" w:ascii="宋体" w:hAnsi="宋体" w:cs="宋体"/>
          <w:color w:val="auto"/>
          <w:sz w:val="28"/>
          <w:szCs w:val="28"/>
        </w:rPr>
        <w:t>，经公开招标，结果确定</w:t>
      </w:r>
      <w:r>
        <w:rPr>
          <w:rFonts w:hint="eastAsia" w:ascii="宋体" w:hAnsi="宋体" w:cs="宋体"/>
          <w:color w:val="auto"/>
          <w:sz w:val="28"/>
          <w:szCs w:val="28"/>
          <w:u w:val="single"/>
        </w:rPr>
        <w:t xml:space="preserve">                      </w:t>
      </w:r>
      <w:r>
        <w:rPr>
          <w:rFonts w:hint="eastAsia" w:ascii="宋体" w:hAnsi="宋体" w:cs="宋体"/>
          <w:color w:val="auto"/>
          <w:sz w:val="28"/>
          <w:szCs w:val="28"/>
        </w:rPr>
        <w:t>为供应方。现经供需双方充分协商订立本合同。</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一、名称、规格、数量及价款</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u w:val="single"/>
        </w:rPr>
      </w:pPr>
      <w:r>
        <w:rPr>
          <w:rFonts w:hint="eastAsia" w:ascii="宋体" w:hAnsi="宋体" w:cs="宋体"/>
          <w:color w:val="auto"/>
          <w:sz w:val="28"/>
          <w:szCs w:val="28"/>
        </w:rPr>
        <w:t>（名称、规格、数量及单价）</w:t>
      </w:r>
      <w:r>
        <w:rPr>
          <w:rFonts w:hint="eastAsia" w:ascii="宋体" w:hAnsi="宋体" w:cs="宋体"/>
          <w:color w:val="auto"/>
          <w:sz w:val="28"/>
          <w:szCs w:val="28"/>
          <w:u w:val="single"/>
        </w:rPr>
        <w:t xml:space="preserve">                           </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合同总金额</w:t>
      </w:r>
      <w:r>
        <w:rPr>
          <w:rFonts w:hint="eastAsia" w:ascii="宋体" w:hAnsi="宋体" w:cs="宋体"/>
          <w:color w:val="auto"/>
          <w:sz w:val="28"/>
          <w:szCs w:val="28"/>
          <w:u w:val="single"/>
        </w:rPr>
        <w:t xml:space="preserve">          </w:t>
      </w:r>
      <w:r>
        <w:rPr>
          <w:rFonts w:hint="eastAsia" w:ascii="宋体" w:hAnsi="宋体" w:cs="宋体"/>
          <w:color w:val="auto"/>
          <w:sz w:val="28"/>
          <w:szCs w:val="28"/>
        </w:rPr>
        <w:t>元整（￥      元）。</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二、</w:t>
      </w:r>
      <w:r>
        <w:rPr>
          <w:rFonts w:hint="eastAsia" w:ascii="宋体" w:hAnsi="宋体" w:eastAsia="宋体" w:cs="宋体"/>
          <w:b/>
          <w:sz w:val="22"/>
          <w:szCs w:val="22"/>
        </w:rPr>
        <w:t>质量要求及技术标准</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1、供应方交付的货物的技术标准不低于国家标准。</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2、供应方在交付货物的同时应提供</w:t>
      </w:r>
      <w:r>
        <w:rPr>
          <w:rFonts w:hint="eastAsia" w:ascii="宋体" w:hAnsi="宋体" w:eastAsia="宋体" w:cs="宋体"/>
          <w:kern w:val="0"/>
          <w:sz w:val="22"/>
          <w:szCs w:val="22"/>
        </w:rPr>
        <w:t>国家规定的检验合格证明等文件。</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三、交货时间、地点</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货物供应方须在     年    月     日在    交货，并由使用方验收。</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四、</w:t>
      </w:r>
      <w:r>
        <w:rPr>
          <w:rFonts w:hint="eastAsia" w:ascii="宋体" w:hAnsi="宋体" w:eastAsia="宋体" w:cs="宋体"/>
          <w:b/>
          <w:sz w:val="22"/>
          <w:szCs w:val="22"/>
        </w:rPr>
        <w:t>售后服务</w:t>
      </w: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4.1验收合格后，整机质保三年。</w:t>
      </w: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4.2、接到维修通知后，2小时内响应，48小时内实施维修服务。</w:t>
      </w: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4.3、终身免费提供技术服务、技术支持及咨询服务，在任何时候、任何地点均可享受到终生的免费咨询服务</w:t>
      </w: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4.4身免费提供定标建模评价服务</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五、验收</w:t>
      </w:r>
    </w:p>
    <w:p>
      <w:pPr>
        <w:keepNext w:val="0"/>
        <w:keepLines w:val="0"/>
        <w:pageBreakBefore w:val="0"/>
        <w:kinsoku/>
        <w:wordWrap/>
        <w:overflowPunct/>
        <w:topLinePunct w:val="0"/>
        <w:autoSpaceDE/>
        <w:bidi w:val="0"/>
        <w:adjustRightInd/>
        <w:snapToGrid/>
        <w:spacing w:line="400" w:lineRule="exact"/>
        <w:ind w:firstLine="610" w:firstLineChars="218"/>
        <w:textAlignment w:val="auto"/>
        <w:outlineLvl w:val="9"/>
        <w:rPr>
          <w:rFonts w:ascii="宋体" w:hAnsi="宋体" w:cs="宋体"/>
          <w:color w:val="auto"/>
          <w:kern w:val="0"/>
          <w:sz w:val="28"/>
          <w:szCs w:val="28"/>
        </w:rPr>
      </w:pPr>
      <w:r>
        <w:rPr>
          <w:rFonts w:hint="eastAsia" w:ascii="宋体" w:hAnsi="宋体"/>
          <w:bCs/>
          <w:color w:val="auto"/>
          <w:sz w:val="28"/>
          <w:szCs w:val="28"/>
        </w:rPr>
        <w:t>1、</w:t>
      </w:r>
      <w:r>
        <w:rPr>
          <w:rFonts w:hint="eastAsia" w:ascii="宋体" w:hAnsi="宋体" w:cs="宋体"/>
          <w:color w:val="auto"/>
          <w:sz w:val="28"/>
          <w:szCs w:val="28"/>
        </w:rPr>
        <w:t>货物</w:t>
      </w:r>
      <w:r>
        <w:rPr>
          <w:rFonts w:hint="eastAsia" w:ascii="宋体" w:hAnsi="宋体" w:cs="宋体"/>
          <w:color w:val="auto"/>
          <w:kern w:val="0"/>
          <w:sz w:val="28"/>
          <w:szCs w:val="28"/>
        </w:rPr>
        <w:t>到达现场后，供应商应在使用单位人员在场情况下当面共同清点、检查，作出检查记录，双方签字确认。</w:t>
      </w:r>
    </w:p>
    <w:p>
      <w:pPr>
        <w:keepNext w:val="0"/>
        <w:keepLines w:val="0"/>
        <w:pageBreakBefore w:val="0"/>
        <w:kinsoku/>
        <w:wordWrap/>
        <w:overflowPunct/>
        <w:topLinePunct w:val="0"/>
        <w:autoSpaceDE/>
        <w:bidi w:val="0"/>
        <w:adjustRightInd/>
        <w:snapToGrid/>
        <w:spacing w:line="400" w:lineRule="exact"/>
        <w:ind w:firstLine="610" w:firstLineChars="218"/>
        <w:textAlignment w:val="auto"/>
        <w:outlineLvl w:val="9"/>
        <w:rPr>
          <w:rFonts w:ascii="宋体" w:hAnsi="宋体" w:cs="宋体"/>
          <w:color w:val="auto"/>
          <w:sz w:val="28"/>
          <w:szCs w:val="28"/>
        </w:rPr>
      </w:pPr>
      <w:r>
        <w:rPr>
          <w:rFonts w:hint="eastAsia" w:ascii="宋体" w:hAnsi="宋体" w:cs="宋体"/>
          <w:color w:val="auto"/>
          <w:kern w:val="0"/>
          <w:sz w:val="28"/>
          <w:szCs w:val="28"/>
        </w:rPr>
        <w:t>2、货物验收时，供应商</w:t>
      </w:r>
      <w:r>
        <w:rPr>
          <w:rFonts w:ascii="宋体" w:hAnsi="宋体" w:cs="宋体"/>
          <w:color w:val="auto"/>
          <w:kern w:val="0"/>
          <w:sz w:val="28"/>
          <w:szCs w:val="28"/>
        </w:rPr>
        <w:t>向</w:t>
      </w:r>
      <w:r>
        <w:rPr>
          <w:rFonts w:hint="eastAsia" w:ascii="宋体" w:hAnsi="宋体" w:cs="宋体"/>
          <w:color w:val="auto"/>
          <w:kern w:val="0"/>
          <w:sz w:val="28"/>
          <w:szCs w:val="28"/>
        </w:rPr>
        <w:t>采购人提供</w:t>
      </w:r>
      <w:r>
        <w:rPr>
          <w:rFonts w:hint="eastAsia" w:ascii="宋体" w:hAnsi="宋体"/>
          <w:bCs/>
          <w:color w:val="auto"/>
          <w:sz w:val="28"/>
          <w:szCs w:val="28"/>
        </w:rPr>
        <w:t>生产厂家出具的验收报告、合格证、厂家资格证件等相关文件</w:t>
      </w:r>
      <w:r>
        <w:rPr>
          <w:rFonts w:hint="eastAsia" w:ascii="宋体" w:hAnsi="宋体" w:cs="宋体"/>
          <w:color w:val="auto"/>
          <w:sz w:val="28"/>
          <w:szCs w:val="28"/>
        </w:rPr>
        <w:t>。</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hint="eastAsia" w:ascii="宋体" w:hAnsi="宋体" w:cs="宋体"/>
          <w:color w:val="auto"/>
          <w:kern w:val="0"/>
          <w:sz w:val="28"/>
          <w:szCs w:val="28"/>
        </w:rPr>
      </w:pPr>
      <w:r>
        <w:rPr>
          <w:rFonts w:hint="eastAsia" w:ascii="宋体" w:hAnsi="宋体" w:cs="宋体"/>
          <w:color w:val="auto"/>
          <w:sz w:val="28"/>
          <w:szCs w:val="28"/>
        </w:rPr>
        <w:t>3、</w:t>
      </w:r>
      <w:r>
        <w:rPr>
          <w:rFonts w:hint="eastAsia" w:ascii="宋体" w:hAnsi="宋体" w:cs="宋体"/>
          <w:color w:val="auto"/>
          <w:kern w:val="0"/>
          <w:sz w:val="28"/>
          <w:szCs w:val="28"/>
        </w:rPr>
        <w:t>供应商提供的货物未达到招标文件规定要求，且对采购人造成损失的，由供应商承担一切责任，并赔偿所造成的损失。</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4、验收标准：应与产品原始样本技术资料及标书技术文件一致，应符合我国有关技术规范和技术标准。 </w:t>
      </w:r>
    </w:p>
    <w:p>
      <w:pPr>
        <w:keepNext w:val="0"/>
        <w:keepLines w:val="0"/>
        <w:pageBreakBefore w:val="0"/>
        <w:kinsoku/>
        <w:wordWrap/>
        <w:overflowPunct/>
        <w:topLinePunct w:val="0"/>
        <w:autoSpaceDE/>
        <w:bidi w:val="0"/>
        <w:adjustRightInd/>
        <w:snapToGrid/>
        <w:spacing w:line="400" w:lineRule="exact"/>
        <w:ind w:firstLine="562" w:firstLineChars="200"/>
        <w:textAlignment w:val="auto"/>
        <w:outlineLvl w:val="9"/>
        <w:rPr>
          <w:rFonts w:ascii="宋体" w:hAnsi="宋体" w:cs="宋体"/>
          <w:b/>
          <w:bCs/>
          <w:color w:val="auto"/>
          <w:kern w:val="0"/>
          <w:sz w:val="28"/>
          <w:szCs w:val="28"/>
        </w:rPr>
      </w:pP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rPr>
      </w:pPr>
    </w:p>
    <w:p>
      <w:pPr>
        <w:keepNext w:val="0"/>
        <w:keepLines w:val="0"/>
        <w:pageBreakBefore w:val="0"/>
        <w:kinsoku/>
        <w:wordWrap/>
        <w:overflowPunct/>
        <w:topLinePunct w:val="0"/>
        <w:autoSpaceDE/>
        <w:bidi w:val="0"/>
        <w:adjustRightInd/>
        <w:snapToGrid/>
        <w:spacing w:line="400" w:lineRule="exact"/>
        <w:textAlignment w:val="auto"/>
        <w:outlineLvl w:val="9"/>
        <w:rPr>
          <w:rFonts w:hint="eastAsia" w:ascii="宋体" w:hAnsi="宋体" w:cs="宋体"/>
          <w:b/>
          <w:color w:val="auto"/>
          <w:sz w:val="28"/>
          <w:szCs w:val="28"/>
        </w:rPr>
      </w:pPr>
      <w:r>
        <w:rPr>
          <w:rFonts w:hint="eastAsia" w:ascii="宋体" w:hAnsi="宋体" w:cs="宋体"/>
          <w:b/>
          <w:color w:val="auto"/>
          <w:sz w:val="28"/>
          <w:szCs w:val="28"/>
        </w:rPr>
        <w:t xml:space="preserve"> 六、付款方式</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color w:val="auto"/>
          <w:kern w:val="0"/>
          <w:szCs w:val="21"/>
        </w:rPr>
      </w:pPr>
      <w:r>
        <w:rPr>
          <w:rFonts w:ascii="宋体" w:hAnsi="宋体" w:cs="宋体"/>
          <w:color w:val="auto"/>
          <w:sz w:val="24"/>
        </w:rPr>
        <w:t>签订合同后，货物到达指定供货地点安装、调试检验完毕后</w:t>
      </w:r>
      <w:r>
        <w:rPr>
          <w:rFonts w:ascii="宋体" w:hAnsi="宋体" w:cs="宋体"/>
          <w:b/>
          <w:bCs/>
          <w:color w:val="auto"/>
          <w:szCs w:val="21"/>
        </w:rPr>
        <w:t>验收合格后安装调试使用3个月无质量问题支付合同金额的90%，10%作为质保金，质保</w:t>
      </w:r>
      <w:r>
        <w:rPr>
          <w:rFonts w:hint="eastAsia" w:ascii="宋体" w:hAnsi="宋体" w:cs="宋体"/>
          <w:b/>
          <w:bCs/>
          <w:color w:val="auto"/>
          <w:szCs w:val="21"/>
          <w:lang w:val="en-US" w:eastAsia="zh-CN"/>
        </w:rPr>
        <w:t>期</w:t>
      </w:r>
      <w:r>
        <w:rPr>
          <w:rFonts w:ascii="宋体" w:hAnsi="宋体" w:cs="宋体"/>
          <w:b/>
          <w:bCs/>
          <w:color w:val="auto"/>
          <w:szCs w:val="21"/>
        </w:rPr>
        <w:t xml:space="preserve">满后付清 </w:t>
      </w:r>
      <w:r>
        <w:rPr>
          <w:rFonts w:ascii="宋体" w:hAnsi="宋体" w:cs="宋体"/>
          <w:color w:val="auto"/>
          <w:kern w:val="0"/>
          <w:szCs w:val="21"/>
        </w:rPr>
        <w:t>。</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 xml:space="preserve"> 七、违约责任</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u w:val="single"/>
        </w:rPr>
        <w:t>如有质量问题时需方可以按照供应方投标文件的服务承诺从质量保证金款项中扣除相关费用。</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b/>
          <w:color w:val="auto"/>
          <w:sz w:val="28"/>
          <w:szCs w:val="28"/>
        </w:rPr>
      </w:pPr>
      <w:r>
        <w:rPr>
          <w:rFonts w:hint="eastAsia" w:ascii="宋体" w:hAnsi="宋体" w:cs="宋体"/>
          <w:color w:val="auto"/>
          <w:sz w:val="28"/>
          <w:szCs w:val="28"/>
        </w:rPr>
        <w:t>3、其它违约，按《中华人民共和国合同法》的相关条款执行。</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八、解决合同纠纷的方式</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b/>
          <w:color w:val="auto"/>
          <w:sz w:val="28"/>
          <w:szCs w:val="28"/>
        </w:rPr>
      </w:pPr>
      <w:r>
        <w:rPr>
          <w:rFonts w:hint="eastAsia" w:ascii="宋体" w:hAnsi="宋体" w:cs="宋体"/>
          <w:color w:val="auto"/>
          <w:sz w:val="28"/>
          <w:szCs w:val="28"/>
        </w:rPr>
        <w:t>当出现纠纷时，双方协商解决；协商不成时可向当地仲裁机关申请仲裁。</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九、技术协议</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b/>
          <w:color w:val="auto"/>
          <w:sz w:val="28"/>
          <w:szCs w:val="28"/>
        </w:rPr>
      </w:pPr>
      <w:r>
        <w:rPr>
          <w:rFonts w:hint="eastAsia" w:ascii="宋体" w:hAnsi="宋体" w:cs="宋体"/>
          <w:color w:val="auto"/>
          <w:sz w:val="28"/>
          <w:szCs w:val="28"/>
        </w:rPr>
        <w:t>附技术协议（另定）</w:t>
      </w:r>
    </w:p>
    <w:p>
      <w:pPr>
        <w:keepNext w:val="0"/>
        <w:keepLines w:val="0"/>
        <w:pageBreakBefore w:val="0"/>
        <w:kinsoku/>
        <w:wordWrap/>
        <w:overflowPunct/>
        <w:topLinePunct w:val="0"/>
        <w:autoSpaceDE/>
        <w:bidi w:val="0"/>
        <w:adjustRightInd/>
        <w:snapToGrid/>
        <w:spacing w:line="400" w:lineRule="exact"/>
        <w:textAlignment w:val="auto"/>
        <w:outlineLvl w:val="9"/>
        <w:rPr>
          <w:rFonts w:ascii="宋体" w:hAnsi="宋体" w:cs="宋体"/>
          <w:b/>
          <w:color w:val="auto"/>
          <w:sz w:val="28"/>
          <w:szCs w:val="28"/>
        </w:rPr>
      </w:pPr>
      <w:r>
        <w:rPr>
          <w:rFonts w:hint="eastAsia" w:ascii="宋体" w:hAnsi="宋体" w:cs="宋体"/>
          <w:b/>
          <w:color w:val="auto"/>
          <w:sz w:val="28"/>
          <w:szCs w:val="28"/>
        </w:rPr>
        <w:t>十、其它约定事项</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1、本合同壹式叁份，经双方法定代表人或授权代理人签章，政府采购中心鉴证后生效。</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2、本合同一式三份，供应方执一份，需方执一份，鉴证方执一份。</w:t>
      </w:r>
    </w:p>
    <w:p>
      <w:pPr>
        <w:keepNext w:val="0"/>
        <w:keepLines w:val="0"/>
        <w:pageBreakBefore w:val="0"/>
        <w:kinsoku/>
        <w:wordWrap/>
        <w:overflowPunct/>
        <w:topLinePunct w:val="0"/>
        <w:autoSpaceDE/>
        <w:bidi w:val="0"/>
        <w:adjustRightInd/>
        <w:snapToGrid/>
        <w:spacing w:line="400" w:lineRule="exact"/>
        <w:ind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3、相关招标文件、投标文件与本合同具有同等法律效力。</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供  应  方：                               需     方：</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法定代表人：                               法定代表人：</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授权代理人：                               授权代理人：</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单位 地址：                                 单位 地址：</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联系 电话：                                 联系 电话：</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开户 银行：                                 开户 银行：</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账     号：                                 账     号：</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color w:val="auto"/>
          <w:sz w:val="28"/>
          <w:szCs w:val="28"/>
        </w:rPr>
      </w:pPr>
      <w:r>
        <w:rPr>
          <w:rFonts w:hint="eastAsia" w:ascii="宋体" w:hAnsi="宋体" w:cs="宋体"/>
          <w:color w:val="auto"/>
          <w:sz w:val="28"/>
          <w:szCs w:val="28"/>
        </w:rPr>
        <w:t>鉴  证  方（签字盖章）：</w:t>
      </w:r>
    </w:p>
    <w:p>
      <w:pPr>
        <w:keepNext w:val="0"/>
        <w:keepLines w:val="0"/>
        <w:pageBreakBefore w:val="0"/>
        <w:kinsoku/>
        <w:wordWrap/>
        <w:overflowPunct/>
        <w:topLinePunct w:val="0"/>
        <w:autoSpaceDE/>
        <w:bidi w:val="0"/>
        <w:adjustRightInd/>
        <w:snapToGrid/>
        <w:spacing w:line="400" w:lineRule="exact"/>
        <w:ind w:firstLine="840" w:firstLineChars="300"/>
        <w:textAlignment w:val="auto"/>
        <w:outlineLvl w:val="9"/>
        <w:rPr>
          <w:rFonts w:ascii="宋体" w:hAnsi="宋体" w:cs="宋体"/>
          <w:b/>
          <w:color w:val="auto"/>
          <w:sz w:val="28"/>
          <w:szCs w:val="28"/>
        </w:rPr>
      </w:pPr>
      <w:r>
        <w:rPr>
          <w:rFonts w:hint="eastAsia" w:ascii="宋体" w:hAnsi="宋体" w:cs="宋体"/>
          <w:color w:val="auto"/>
          <w:sz w:val="28"/>
          <w:szCs w:val="28"/>
        </w:rPr>
        <w:t>签约时间：                                   签约地点：</w:t>
      </w:r>
    </w:p>
    <w:p>
      <w:pPr>
        <w:spacing w:line="440" w:lineRule="exact"/>
        <w:jc w:val="both"/>
        <w:rPr>
          <w:rFonts w:ascii="宋体" w:hAnsi="宋体" w:cs="宋体"/>
          <w:b/>
          <w:color w:val="auto"/>
          <w:sz w:val="36"/>
          <w:szCs w:val="36"/>
        </w:rPr>
      </w:pPr>
    </w:p>
    <w:p>
      <w:pPr>
        <w:spacing w:line="440" w:lineRule="exact"/>
        <w:jc w:val="center"/>
        <w:rPr>
          <w:rFonts w:ascii="宋体" w:hAnsi="宋体" w:cs="宋体"/>
          <w:b/>
          <w:color w:val="auto"/>
          <w:sz w:val="36"/>
          <w:szCs w:val="36"/>
        </w:rPr>
      </w:pPr>
    </w:p>
    <w:p>
      <w:pPr>
        <w:spacing w:line="440" w:lineRule="exact"/>
        <w:jc w:val="center"/>
        <w:rPr>
          <w:rFonts w:hint="default" w:ascii="宋体" w:hAnsi="宋体" w:cs="宋体"/>
          <w:b/>
          <w:color w:val="auto"/>
          <w:sz w:val="24"/>
        </w:rPr>
      </w:pPr>
      <w:r>
        <w:rPr>
          <w:rFonts w:ascii="宋体" w:hAnsi="宋体" w:cs="宋体"/>
          <w:b/>
          <w:color w:val="auto"/>
          <w:sz w:val="36"/>
          <w:szCs w:val="36"/>
        </w:rPr>
        <w:t>第</w:t>
      </w:r>
      <w:r>
        <w:rPr>
          <w:rFonts w:hint="eastAsia" w:ascii="宋体" w:hAnsi="宋体" w:cs="宋体"/>
          <w:b/>
          <w:color w:val="auto"/>
          <w:sz w:val="36"/>
          <w:szCs w:val="36"/>
          <w:lang w:val="en-US" w:eastAsia="zh-CN"/>
        </w:rPr>
        <w:t>五</w:t>
      </w:r>
      <w:r>
        <w:rPr>
          <w:rFonts w:ascii="宋体" w:hAnsi="宋体" w:cs="宋体"/>
          <w:b/>
          <w:color w:val="auto"/>
          <w:sz w:val="36"/>
          <w:szCs w:val="36"/>
        </w:rPr>
        <w:t>部分  附　　件</w:t>
      </w:r>
    </w:p>
    <w:p>
      <w:pPr>
        <w:widowControl/>
        <w:spacing w:line="560" w:lineRule="atLeast"/>
        <w:rPr>
          <w:rFonts w:hint="eastAsia" w:ascii="宋体" w:hAnsi="宋体" w:cs="宋体"/>
          <w:b/>
          <w:color w:val="auto"/>
          <w:kern w:val="0"/>
          <w:sz w:val="28"/>
          <w:szCs w:val="28"/>
        </w:rPr>
      </w:pPr>
      <w:r>
        <w:rPr>
          <w:rFonts w:hint="eastAsia" w:ascii="宋体" w:hAnsi="宋体" w:cs="宋体"/>
          <w:b/>
          <w:color w:val="auto"/>
          <w:kern w:val="0"/>
          <w:sz w:val="28"/>
          <w:szCs w:val="28"/>
        </w:rPr>
        <w:t>附件一：投标文件格式</w:t>
      </w:r>
    </w:p>
    <w:p>
      <w:pPr>
        <w:spacing w:line="360" w:lineRule="auto"/>
        <w:rPr>
          <w:rFonts w:hint="eastAsia" w:ascii="黑体" w:hAnsi="黑体" w:eastAsia="黑体" w:cs="黑体"/>
          <w:color w:val="auto"/>
          <w:sz w:val="28"/>
          <w:szCs w:val="28"/>
        </w:rPr>
      </w:pPr>
    </w:p>
    <w:p>
      <w:pPr>
        <w:spacing w:line="360" w:lineRule="auto"/>
        <w:ind w:left="-420" w:leftChars="-200"/>
        <w:jc w:val="center"/>
        <w:rPr>
          <w:rFonts w:hint="eastAsia" w:ascii="黑体" w:hAnsi="黑体" w:eastAsia="黑体" w:cs="黑体"/>
          <w:color w:val="auto"/>
          <w:sz w:val="28"/>
          <w:szCs w:val="28"/>
        </w:rPr>
      </w:pPr>
      <w:r>
        <w:rPr>
          <w:rFonts w:hint="eastAsia" w:ascii="黑体" w:hAnsi="黑体" w:eastAsia="黑体" w:cs="黑体"/>
          <w:color w:val="auto"/>
          <w:sz w:val="72"/>
          <w:szCs w:val="72"/>
        </w:rPr>
        <w:t xml:space="preserve">  </w:t>
      </w: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项目编号：</w:t>
      </w: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p>
      <w:pPr>
        <w:spacing w:line="360" w:lineRule="auto"/>
        <w:ind w:left="-420" w:leftChars="-200"/>
        <w:jc w:val="center"/>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p>
    <w:p>
      <w:pPr>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rPr>
        <w:t>投标供应商名称并盖公章：</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法定代表人签字或盖章：</w:t>
      </w:r>
    </w:p>
    <w:p>
      <w:pPr>
        <w:spacing w:line="360" w:lineRule="auto"/>
        <w:ind w:left="-420" w:leftChars="-200"/>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授权代理人签字：</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jc w:val="center"/>
        <w:rPr>
          <w:rFonts w:hint="eastAsia" w:ascii="宋体" w:hAnsi="宋体" w:cs="宋体"/>
          <w:b/>
          <w:color w:val="auto"/>
          <w:sz w:val="28"/>
          <w:szCs w:val="28"/>
        </w:rPr>
      </w:pPr>
      <w:r>
        <w:rPr>
          <w:rFonts w:hint="eastAsia" w:ascii="黑体" w:hAnsi="黑体" w:eastAsia="黑体" w:cs="黑体"/>
          <w:color w:val="auto"/>
          <w:sz w:val="28"/>
          <w:szCs w:val="28"/>
        </w:rPr>
        <w:t xml:space="preserve">                                            年     月      日</w:t>
      </w:r>
    </w:p>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（1）法定代表人资格证明书</w:t>
      </w:r>
    </w:p>
    <w:p>
      <w:pPr>
        <w:keepNext w:val="0"/>
        <w:keepLines w:val="0"/>
        <w:pageBreakBefore w:val="0"/>
        <w:widowControl w:val="0"/>
        <w:kinsoku/>
        <w:wordWrap/>
        <w:overflowPunct/>
        <w:topLinePunct w:val="0"/>
        <w:bidi w:val="0"/>
        <w:adjustRightInd w:val="0"/>
        <w:snapToGrid w:val="0"/>
        <w:spacing w:before="240" w:beforeLines="100" w:after="240" w:afterLines="10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致：</w: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同志，现任我单位</w:t>
      </w:r>
      <w:r>
        <w:rPr>
          <w:rFonts w:hint="eastAsia" w:ascii="宋体" w:hAnsi="宋体" w:cs="宋体"/>
          <w:color w:val="auto"/>
          <w:sz w:val="28"/>
          <w:szCs w:val="28"/>
          <w:u w:val="single"/>
        </w:rPr>
        <w:t xml:space="preserve">          </w:t>
      </w:r>
      <w:r>
        <w:rPr>
          <w:rFonts w:hint="eastAsia" w:ascii="宋体" w:hAnsi="宋体" w:cs="宋体"/>
          <w:color w:val="auto"/>
          <w:sz w:val="28"/>
          <w:szCs w:val="28"/>
        </w:rPr>
        <w:t>职务，为法定代表人，特此证明。</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签发日期：                  单位：           （盖章）</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附：代表人性别：            年龄：           身份证号码：</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联系电话：</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营业执照号码：              经济性质：</w: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说明：</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1、法定代表人为企业事业单位、国家机关、社会团体的主要行政负责人。</w: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2、内容必须填写真实、清楚、涂改无效，不得转让。</w:t>
      </w:r>
    </w:p>
    <w:p>
      <w:pPr>
        <w:keepNext w:val="0"/>
        <w:keepLines w:val="0"/>
        <w:pageBreakBefore w:val="0"/>
        <w:widowControl w:val="0"/>
        <w:kinsoku/>
        <w:wordWrap/>
        <w:overflowPunct/>
        <w:topLinePunct w:val="0"/>
        <w:bidi w:val="0"/>
        <w:spacing w:line="400" w:lineRule="exact"/>
        <w:ind w:firstLine="280" w:firstLineChars="100"/>
        <w:textAlignment w:val="auto"/>
        <w:outlineLvl w:val="9"/>
        <w:rPr>
          <w:rFonts w:hint="eastAsia" w:ascii="宋体" w:hAnsi="宋体" w:cs="宋体"/>
          <w:color w:val="auto"/>
          <w:sz w:val="28"/>
          <w:szCs w:val="28"/>
        </w:rPr>
      </w:pPr>
      <w:r>
        <w:rPr>
          <w:rFonts w:hint="eastAsia" w:ascii="宋体" w:hAnsi="宋体" w:cs="宋体"/>
          <w:color w:val="auto"/>
          <w:sz w:val="28"/>
          <w:szCs w:val="28"/>
        </w:rPr>
        <w:t>3、将此证明书原件提交采购代理机构作为投标文件附件。</w: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(为避免废标，请投标人务必提供本附件)</w: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3345180</wp:posOffset>
                </wp:positionH>
                <wp:positionV relativeFrom="paragraph">
                  <wp:posOffset>284480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法定代表人身份证复印件背面</w:t>
                            </w:r>
                          </w:p>
                        </w:txbxContent>
                      </wps:txbx>
                      <wps:bodyPr upright="1"/>
                    </wps:wsp>
                  </a:graphicData>
                </a:graphic>
              </wp:anchor>
            </w:drawing>
          </mc:Choice>
          <mc:Fallback>
            <w:pict>
              <v:shape id="_x0000_s1026" o:spid="_x0000_s1026" o:spt="176" type="#_x0000_t176" style="position:absolute;left:0pt;margin-left:263.4pt;margin-top:22.4pt;height:124.75pt;width:183.75pt;z-index:251664384;mso-width-relative:page;mso-height-relative:page;" fillcolor="#FFFFFF" filled="t" stroked="t" coordsize="21600,21600" o:gfxdata="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XLaD7YAAAACgEAAA8AAAAAAAAAAQAgAAAAIgAAAGRycy9kb3ducmV2LnhtbFBLAQIUABQA&#10;AAAIAIdO4kBxL4tz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法定代表人身份证复印件背面</w:t>
                      </w:r>
                    </w:p>
                  </w:txbxContent>
                </v:textbox>
              </v:shape>
            </w:pict>
          </mc:Fallback>
        </mc:AlternateConten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20320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27.85pt;margin-top:1.6pt;height:124.75pt;width:183.75pt;z-index:251659264;mso-width-relative:page;mso-height-relative:page;" fillcolor="#FFFFFF" filled="t" stroked="t" coordsize="21600,21600" o:gfxdata="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QpSnnXAAAACAEAAA8AAAAAAAAAAQAgAAAAIgAAAGRycy9kb3ducmV2LnhtbFBLAQIUABQA&#10;AAAIAIdO4kAzIuKQKgIAAFIEAAAOAAAAAAAAAAEAIAAAACY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spacing w:line="400" w:lineRule="exact"/>
        <w:jc w:val="center"/>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投标人（盖章）：</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法定代表人签字或盖章：</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spacing w:line="400" w:lineRule="exact"/>
        <w:jc w:val="both"/>
        <w:textAlignment w:val="auto"/>
        <w:outlineLvl w:val="9"/>
        <w:rPr>
          <w:rFonts w:hint="eastAsia" w:ascii="宋体" w:hAnsi="宋体" w:cs="宋体"/>
          <w:b/>
          <w:color w:val="auto"/>
          <w:sz w:val="28"/>
          <w:szCs w:val="28"/>
        </w:rPr>
      </w:pPr>
    </w:p>
    <w:p>
      <w:pPr>
        <w:spacing w:line="500" w:lineRule="exact"/>
        <w:jc w:val="center"/>
        <w:rPr>
          <w:rFonts w:hint="eastAsia" w:ascii="宋体" w:hAnsi="宋体" w:cs="宋体"/>
          <w:b/>
          <w:color w:val="auto"/>
          <w:sz w:val="28"/>
          <w:szCs w:val="28"/>
        </w:rPr>
      </w:pPr>
    </w:p>
    <w:p>
      <w:pPr>
        <w:spacing w:line="500" w:lineRule="exact"/>
        <w:jc w:val="center"/>
        <w:rPr>
          <w:rFonts w:hint="eastAsia" w:ascii="宋体" w:hAnsi="宋体" w:cs="宋体"/>
          <w:b/>
          <w:color w:val="auto"/>
          <w:sz w:val="28"/>
          <w:szCs w:val="28"/>
        </w:rPr>
      </w:pPr>
    </w:p>
    <w:p>
      <w:pPr>
        <w:spacing w:line="500" w:lineRule="exact"/>
        <w:jc w:val="center"/>
        <w:rPr>
          <w:rFonts w:hint="eastAsia" w:ascii="宋体" w:hAnsi="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cs="宋体"/>
          <w:b/>
          <w:color w:val="auto"/>
          <w:sz w:val="28"/>
          <w:szCs w:val="28"/>
        </w:rPr>
      </w:pPr>
      <w:r>
        <w:rPr>
          <w:rFonts w:hint="eastAsia" w:ascii="宋体" w:hAnsi="宋体" w:cs="宋体"/>
          <w:b/>
          <w:color w:val="auto"/>
          <w:sz w:val="28"/>
          <w:szCs w:val="28"/>
        </w:rPr>
        <w:t>（2）法定代表人授权委托书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（采购单位）</w:t>
      </w:r>
    </w:p>
    <w:p>
      <w:pPr>
        <w:keepNext w:val="0"/>
        <w:keepLines w:val="0"/>
        <w:pageBreakBefore w:val="0"/>
        <w:widowControl w:val="0"/>
        <w:kinsoku/>
        <w:wordWrap/>
        <w:overflowPunct/>
        <w:topLinePunct w:val="0"/>
        <w:autoSpaceDE/>
        <w:autoSpaceDN/>
        <w:bidi w:val="0"/>
        <w:adjustRightInd/>
        <w:spacing w:line="400" w:lineRule="exact"/>
        <w:ind w:firstLine="420"/>
        <w:textAlignment w:val="auto"/>
        <w:outlineLvl w:val="9"/>
        <w:rPr>
          <w:rFonts w:hint="eastAsia" w:ascii="宋体" w:hAnsi="宋体" w:cs="宋体"/>
          <w:color w:val="auto"/>
          <w:sz w:val="28"/>
          <w:szCs w:val="28"/>
        </w:rPr>
      </w:pPr>
      <w:r>
        <w:rPr>
          <w:rFonts w:hint="eastAsia" w:ascii="宋体" w:hAnsi="宋体" w:cs="宋体"/>
          <w:color w:val="auto"/>
          <w:sz w:val="28"/>
          <w:szCs w:val="28"/>
        </w:rPr>
        <w:t>我（法人姓名）</w:t>
      </w:r>
      <w:r>
        <w:rPr>
          <w:rFonts w:hint="eastAsia" w:ascii="宋体" w:hAnsi="宋体" w:cs="宋体"/>
          <w:color w:val="auto"/>
          <w:sz w:val="28"/>
          <w:szCs w:val="28"/>
          <w:u w:val="single"/>
        </w:rPr>
        <w:t xml:space="preserve">         </w:t>
      </w:r>
      <w:r>
        <w:rPr>
          <w:rFonts w:hint="eastAsia" w:ascii="宋体" w:hAnsi="宋体" w:cs="宋体"/>
          <w:color w:val="auto"/>
          <w:sz w:val="28"/>
          <w:szCs w:val="28"/>
        </w:rPr>
        <w:t>（身份证号）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兹委托</w:t>
      </w:r>
      <w:r>
        <w:rPr>
          <w:rFonts w:hint="eastAsia" w:ascii="宋体" w:hAnsi="宋体" w:cs="宋体"/>
          <w:color w:val="auto"/>
          <w:sz w:val="28"/>
          <w:szCs w:val="28"/>
          <w:u w:val="single"/>
        </w:rPr>
        <w:t xml:space="preserve">      </w:t>
      </w:r>
      <w:r>
        <w:rPr>
          <w:rFonts w:hint="eastAsia" w:ascii="宋体" w:hAnsi="宋体" w:cs="宋体"/>
          <w:color w:val="auto"/>
          <w:sz w:val="28"/>
          <w:szCs w:val="28"/>
        </w:rPr>
        <w:t>（被委托人名称、职务）（居民身份证编号：</w:t>
      </w:r>
      <w:r>
        <w:rPr>
          <w:rFonts w:hint="eastAsia" w:ascii="宋体" w:hAnsi="宋体" w:cs="宋体"/>
          <w:color w:val="auto"/>
          <w:sz w:val="28"/>
          <w:szCs w:val="28"/>
          <w:u w:val="single"/>
        </w:rPr>
        <w:t xml:space="preserve">              </w:t>
      </w:r>
      <w:r>
        <w:rPr>
          <w:rFonts w:hint="eastAsia" w:ascii="宋体" w:hAnsi="宋体" w:cs="宋体"/>
          <w:color w:val="auto"/>
          <w:sz w:val="28"/>
          <w:szCs w:val="28"/>
        </w:rPr>
        <w:t>）为我单位的委托代理人，代表我单位就</w:t>
      </w:r>
      <w:r>
        <w:rPr>
          <w:rFonts w:hint="eastAsia" w:ascii="宋体" w:hAnsi="宋体" w:cs="宋体"/>
          <w:color w:val="auto"/>
          <w:sz w:val="28"/>
          <w:szCs w:val="28"/>
          <w:u w:val="single"/>
        </w:rPr>
        <w:t xml:space="preserve">           </w:t>
      </w: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）签署投标文件、进行谈判、签订合同和处理与之有关的一切事务，其签名真迹如本授权委托书末尾所示，特此证明。</w:t>
      </w:r>
    </w:p>
    <w:p>
      <w:pPr>
        <w:keepNext w:val="0"/>
        <w:keepLines w:val="0"/>
        <w:pageBreakBefore w:val="0"/>
        <w:widowControl w:val="0"/>
        <w:kinsoku/>
        <w:wordWrap/>
        <w:overflowPunct/>
        <w:topLinePunct w:val="0"/>
        <w:autoSpaceDE/>
        <w:autoSpaceDN/>
        <w:bidi w:val="0"/>
        <w:adjustRightInd/>
        <w:spacing w:line="400" w:lineRule="exact"/>
        <w:ind w:firstLine="420"/>
        <w:textAlignment w:val="auto"/>
        <w:outlineLvl w:val="9"/>
        <w:rPr>
          <w:rFonts w:hint="eastAsia" w:ascii="宋体" w:hAnsi="宋体" w:cs="宋体"/>
          <w:b/>
          <w:color w:val="auto"/>
          <w:kern w:val="0"/>
          <w:sz w:val="28"/>
          <w:szCs w:val="28"/>
        </w:rPr>
      </w:pPr>
      <w:r>
        <w:rPr>
          <w:rFonts w:hint="eastAsia" w:ascii="宋体" w:hAnsi="宋体" w:cs="宋体"/>
          <w:color w:val="auto"/>
          <w:sz w:val="28"/>
          <w:szCs w:val="28"/>
        </w:rPr>
        <w:t>本授权自</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日至</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日有效。</w:t>
      </w:r>
    </w:p>
    <w:p>
      <w:pPr>
        <w:keepNext w:val="0"/>
        <w:keepLines w:val="0"/>
        <w:pageBreakBefore w:val="0"/>
        <w:widowControl w:val="0"/>
        <w:kinsoku/>
        <w:wordWrap/>
        <w:overflowPunct/>
        <w:topLinePunct w:val="0"/>
        <w:autoSpaceDE/>
        <w:autoSpaceDN/>
        <w:bidi w:val="0"/>
        <w:adjustRightInd/>
        <w:spacing w:line="400" w:lineRule="exact"/>
        <w:ind w:firstLine="686" w:firstLineChars="245"/>
        <w:textAlignment w:val="auto"/>
        <w:outlineLvl w:val="9"/>
        <w:rPr>
          <w:rFonts w:hint="eastAsia" w:ascii="宋体" w:hAnsi="宋体" w:cs="宋体"/>
          <w:color w:val="auto"/>
          <w:sz w:val="28"/>
          <w:szCs w:val="28"/>
          <w:u w:val="single"/>
        </w:rPr>
      </w:pP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cs="宋体"/>
          <w:color w:val="auto"/>
          <w:sz w:val="28"/>
          <w:szCs w:val="28"/>
        </w:rPr>
      </w:pP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12" name="圆角矩形 12"/>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ind w:firstLine="630" w:firstLineChars="300"/>
                              <w:rPr>
                                <w:szCs w:val="21"/>
                              </w:rPr>
                            </w:pPr>
                            <w:r>
                              <w:rPr>
                                <w:rFonts w:hint="eastAsia" w:hAnsi="宋体"/>
                                <w:szCs w:val="21"/>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97.75pt;width:203.15pt;z-index:251661312;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5faB9sAAAAKAQAADwAAAAAAAAABACAAAAAiAAAAZHJzL2Rvd25yZXYueG1sUEsBAhQAFAAA&#10;AAgAh07iQM4zNuslAgAAWgQAAA4AAAAAAAAAAQAgAAAAKgEAAGRycy9lMm9Eb2MueG1sUEsFBgAA&#10;AAAGAAYAWQEAAMEFA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ind w:firstLine="630" w:firstLineChars="300"/>
                        <w:rPr>
                          <w:szCs w:val="21"/>
                        </w:rPr>
                      </w:pPr>
                      <w:r>
                        <w:rPr>
                          <w:rFonts w:hint="eastAsia" w:hAnsi="宋体"/>
                          <w:szCs w:val="21"/>
                        </w:rPr>
                        <w:t>授权委托人身份证复印件反面</w:t>
                      </w:r>
                    </w:p>
                    <w:p/>
                  </w:txbxContent>
                </v:textbox>
              </v:roundrect>
            </w:pict>
          </mc:Fallback>
        </mc:AlternateContent>
      </w:r>
      <w:r>
        <w:rPr>
          <w:rFonts w:hint="eastAsia" w:ascii="宋体" w:hAnsi="宋体" w:cs="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426335" cy="1292225"/>
                <wp:effectExtent l="4445" t="4445" r="7620" b="17780"/>
                <wp:wrapNone/>
                <wp:docPr id="13" name="流程图: 可选过程 13"/>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01.75pt;width:191.05pt;z-index:251660288;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APmvXAAAACAEAAA8AAAAAAAAAAQAgAAAAIgAAAGRycy9kb3ducmV2LnhtbFBLAQIUABQA&#10;AAAIAIdO4kBWSaHeKgIAAFIEAAAOAAAAAAAAAAEAIAAAACY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r>
        <w:rPr>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3070860</wp:posOffset>
                </wp:positionH>
                <wp:positionV relativeFrom="paragraph">
                  <wp:posOffset>139065</wp:posOffset>
                </wp:positionV>
                <wp:extent cx="2609850" cy="1181100"/>
                <wp:effectExtent l="7620" t="7620" r="11430" b="11430"/>
                <wp:wrapNone/>
                <wp:docPr id="11" name="圆角矩形 11"/>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wps:txbx>
                      <wps:bodyPr upright="1"/>
                    </wps:wsp>
                  </a:graphicData>
                </a:graphic>
              </wp:anchor>
            </w:drawing>
          </mc:Choice>
          <mc:Fallback>
            <w:pict>
              <v:roundrect id="_x0000_s1026" o:spid="_x0000_s1026" o:spt="2" style="position:absolute;left:0pt;margin-left:241.8pt;margin-top:10.95pt;height:93pt;width:205.5pt;z-index:251663360;mso-width-relative:page;mso-height-relative:page;" fillcolor="#FFFFFF" filled="t" stroked="t" coordsize="21600,21600" arcsize="0.166666666666667" o:gfxdata="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f9mhtsAAAAKAQAADwAAAAAAAAABACAAAAAiAAAAZHJzL2Rvd25yZXYueG1sUEsBAhQAFAAA&#10;AAgAh07iQLsRUIklAgAAWgQAAA4AAAAAAAAAAQAgAAAAKgEAAGRycy9lMm9Eb2MueG1sUEsFBgAA&#10;AAAGAAYAWQEAAMEFA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v:textbox>
              </v:roundrect>
            </w:pict>
          </mc:Fallback>
        </mc:AlternateContent>
      </w:r>
      <w:r>
        <w:rPr>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167640</wp:posOffset>
                </wp:positionV>
                <wp:extent cx="2514600" cy="1276350"/>
                <wp:effectExtent l="7620" t="7620" r="11430" b="11430"/>
                <wp:wrapNone/>
                <wp:docPr id="15" name="圆角矩形 1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wps:txbx>
                      <wps:bodyPr upright="1"/>
                    </wps:wsp>
                  </a:graphicData>
                </a:graphic>
              </wp:anchor>
            </w:drawing>
          </mc:Choice>
          <mc:Fallback>
            <w:pict>
              <v:roundrect id="_x0000_s1026" o:spid="_x0000_s1026" o:spt="2" style="position:absolute;left:0pt;margin-left:1.65pt;margin-top:13.2pt;height:100.5pt;width:198pt;z-index:251662336;mso-width-relative:page;mso-height-relative:page;" fillcolor="#FFFFFF" filled="t" stroked="t" coordsize="21600,21600" arcsize="0.166666666666667" o:gfxdata="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EGv2QAAAAgBAAAPAAAAAAAAAAEAIAAAACIAAABkcnMvZG93bnJldi54bWxQSwECFAAUAAAA&#10;CACHTuJAAjkW4iYCAABaBAAADgAAAAAAAAABACAAAAAoAQAAZHJzL2Uyb0RvYy54bWxQSwUGAAAA&#10;AAYABgBZAQAAwAU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v:textbox>
              </v:roundrect>
            </w:pict>
          </mc:Fallback>
        </mc:AlternateContent>
      </w: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r>
        <w:rPr>
          <w:rFonts w:hint="eastAsia" w:ascii="宋体" w:hAnsi="宋体" w:cs="宋体"/>
          <w:color w:val="auto"/>
          <w:sz w:val="28"/>
          <w:szCs w:val="28"/>
        </w:rPr>
        <w:t>投标单位：（盖章）</w:t>
      </w: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r>
        <w:rPr>
          <w:rFonts w:hint="eastAsia" w:ascii="宋体" w:hAnsi="宋体" w:cs="宋体"/>
          <w:color w:val="auto"/>
          <w:sz w:val="28"/>
          <w:szCs w:val="28"/>
        </w:rPr>
        <w:t>法定代表人签字或盖章：</w:t>
      </w: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4480" w:firstLineChars="1600"/>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授权代表人签字： </w:t>
      </w:r>
    </w:p>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仿宋_GB2312" w:hAnsi="宋体" w:eastAsia="仿宋_GB2312"/>
          <w:color w:val="auto"/>
          <w:sz w:val="28"/>
          <w:szCs w:val="28"/>
        </w:rPr>
      </w:pPr>
    </w:p>
    <w:p>
      <w:pPr>
        <w:keepNext w:val="0"/>
        <w:keepLines w:val="0"/>
        <w:pageBreakBefore w:val="0"/>
        <w:widowControl w:val="0"/>
        <w:kinsoku/>
        <w:wordWrap/>
        <w:overflowPunct/>
        <w:topLinePunct w:val="0"/>
        <w:autoSpaceDE/>
        <w:autoSpaceDN/>
        <w:bidi w:val="0"/>
        <w:adjustRightInd/>
        <w:spacing w:line="400" w:lineRule="exact"/>
        <w:ind w:firstLine="6412" w:firstLineChars="2290"/>
        <w:jc w:val="righ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年   月   日 </w:t>
      </w:r>
    </w:p>
    <w:p>
      <w:pPr>
        <w:pStyle w:val="36"/>
        <w:rPr>
          <w:rFonts w:hint="eastAsia"/>
          <w:color w:val="auto"/>
        </w:rPr>
      </w:pPr>
    </w:p>
    <w:p>
      <w:pPr>
        <w:pStyle w:val="37"/>
        <w:rPr>
          <w:rFonts w:hint="eastAsia" w:ascii="宋体" w:hAnsi="宋体" w:cs="宋体"/>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9"/>
        <w:rPr>
          <w:rFonts w:hint="eastAsia" w:ascii="宋体" w:hAnsi="宋体"/>
          <w:b/>
          <w:bCs/>
          <w:color w:val="auto"/>
          <w:sz w:val="28"/>
          <w:szCs w:val="28"/>
        </w:rPr>
      </w:pPr>
      <w:r>
        <w:rPr>
          <w:rFonts w:hint="eastAsia" w:ascii="宋体" w:hAnsi="宋体"/>
          <w:b/>
          <w:bCs/>
          <w:color w:val="auto"/>
          <w:sz w:val="28"/>
          <w:szCs w:val="28"/>
        </w:rPr>
        <w:t>（3）诚 信 声 明</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outlineLvl w:val="9"/>
        <w:rPr>
          <w:rFonts w:hint="eastAsia" w:ascii="宋体" w:hAnsi="宋体"/>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color w:val="auto"/>
          <w:sz w:val="28"/>
          <w:szCs w:val="28"/>
          <w:u w:val="single"/>
        </w:rPr>
      </w:pPr>
      <w:r>
        <w:rPr>
          <w:rFonts w:hint="eastAsia" w:ascii="宋体" w:hAnsi="宋体"/>
          <w:color w:val="auto"/>
          <w:sz w:val="28"/>
          <w:szCs w:val="28"/>
        </w:rPr>
        <w:t>采购项目名称：</w:t>
      </w:r>
      <w:r>
        <w:rPr>
          <w:rFonts w:hint="eastAsia" w:ascii="宋体" w:hAnsi="宋体"/>
          <w:color w:val="auto"/>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 xml:space="preserve">                          （服务人）</w:t>
      </w:r>
      <w:r>
        <w:rPr>
          <w:rFonts w:hint="eastAsia" w:ascii="宋体" w:hAnsi="宋体"/>
          <w:color w:val="auto"/>
          <w:sz w:val="28"/>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w:t>
      </w:r>
      <w:r>
        <w:rPr>
          <w:rFonts w:hint="eastAsia" w:ascii="宋体" w:hAnsi="宋体"/>
          <w:color w:val="auto"/>
          <w:sz w:val="28"/>
          <w:szCs w:val="28"/>
          <w:lang w:eastAsia="zh-CN"/>
        </w:rPr>
        <w:t>得</w:t>
      </w:r>
      <w:r>
        <w:rPr>
          <w:rFonts w:hint="eastAsia" w:ascii="宋体" w:hAnsi="宋体"/>
          <w:color w:val="auto"/>
          <w:sz w:val="28"/>
          <w:szCs w:val="28"/>
        </w:rPr>
        <w:t>本项目采购活动前三年内无重大违法活动记录，符合《政府采购法》规定的供应商资格条件。申明内容如有不实，我方愿意承担全部责任，自觉接受相关处罚。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color w:val="auto"/>
          <w:sz w:val="28"/>
          <w:szCs w:val="28"/>
        </w:rPr>
      </w:pPr>
      <w:r>
        <w:rPr>
          <w:rFonts w:hint="eastAsia" w:ascii="宋体" w:hAnsi="宋体"/>
          <w:color w:val="auto"/>
          <w:sz w:val="28"/>
          <w:szCs w:val="28"/>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outlineLvl w:val="9"/>
        <w:rPr>
          <w:rFonts w:hint="eastAsia" w:ascii="宋体" w:hAnsi="宋体"/>
          <w:color w:val="auto"/>
          <w:sz w:val="28"/>
          <w:szCs w:val="28"/>
        </w:rPr>
      </w:pPr>
      <w:r>
        <w:rPr>
          <w:rFonts w:hint="eastAsia" w:ascii="宋体" w:hAnsi="宋体"/>
          <w:color w:val="auto"/>
          <w:sz w:val="28"/>
          <w:szCs w:val="28"/>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right"/>
        <w:textAlignment w:val="auto"/>
        <w:outlineLvl w:val="9"/>
        <w:rPr>
          <w:rFonts w:hint="eastAsia" w:ascii="宋体" w:hAnsi="宋体" w:cs="宋体"/>
          <w:color w:val="auto"/>
          <w:kern w:val="0"/>
          <w:sz w:val="32"/>
        </w:rPr>
      </w:pPr>
      <w:r>
        <w:rPr>
          <w:rFonts w:hint="eastAsia" w:ascii="宋体" w:hAnsi="宋体"/>
          <w:color w:val="auto"/>
          <w:sz w:val="28"/>
          <w:szCs w:val="28"/>
        </w:rPr>
        <w:t xml:space="preserve">年   </w:t>
      </w:r>
    </w:p>
    <w:p>
      <w:pPr>
        <w:numPr>
          <w:ilvl w:val="0"/>
          <w:numId w:val="0"/>
        </w:numPr>
        <w:spacing w:line="360" w:lineRule="auto"/>
        <w:jc w:val="both"/>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pStyle w:val="6"/>
        <w:rPr>
          <w:rFonts w:hint="eastAsia" w:ascii="宋体" w:hAnsi="宋体" w:cs="宋体"/>
          <w:b/>
          <w:color w:val="auto"/>
          <w:kern w:val="0"/>
          <w:sz w:val="28"/>
          <w:szCs w:val="28"/>
          <w:lang w:eastAsia="zh-CN"/>
        </w:rPr>
      </w:pPr>
    </w:p>
    <w:p>
      <w:pPr>
        <w:numPr>
          <w:ilvl w:val="0"/>
          <w:numId w:val="0"/>
        </w:numPr>
        <w:spacing w:line="360" w:lineRule="auto"/>
        <w:jc w:val="center"/>
        <w:rPr>
          <w:rFonts w:hint="eastAsia" w:ascii="宋体" w:hAnsi="宋体" w:cs="宋体"/>
          <w:b/>
          <w:color w:val="auto"/>
          <w:kern w:val="0"/>
          <w:sz w:val="28"/>
          <w:szCs w:val="28"/>
        </w:rPr>
      </w:pPr>
      <w:r>
        <w:rPr>
          <w:rFonts w:hint="eastAsia" w:ascii="宋体" w:hAnsi="宋体" w:cs="宋体"/>
          <w:b/>
          <w:color w:val="auto"/>
          <w:kern w:val="0"/>
          <w:sz w:val="28"/>
          <w:szCs w:val="28"/>
          <w:lang w:eastAsia="zh-CN"/>
        </w:rPr>
        <w:t>（</w:t>
      </w:r>
      <w:r>
        <w:rPr>
          <w:rFonts w:hint="eastAsia" w:ascii="宋体" w:hAnsi="宋体" w:cs="宋体"/>
          <w:b/>
          <w:color w:val="auto"/>
          <w:kern w:val="0"/>
          <w:sz w:val="28"/>
          <w:szCs w:val="28"/>
          <w:lang w:val="en-US" w:eastAsia="zh-CN"/>
        </w:rPr>
        <w:t>4</w:t>
      </w:r>
      <w:r>
        <w:rPr>
          <w:rFonts w:hint="eastAsia" w:ascii="宋体" w:hAnsi="宋体" w:cs="宋体"/>
          <w:b/>
          <w:color w:val="auto"/>
          <w:kern w:val="0"/>
          <w:sz w:val="28"/>
          <w:szCs w:val="28"/>
          <w:lang w:eastAsia="zh-CN"/>
        </w:rPr>
        <w:t>）</w:t>
      </w:r>
      <w:r>
        <w:rPr>
          <w:rFonts w:hint="eastAsia" w:ascii="宋体" w:hAnsi="宋体" w:cs="宋体"/>
          <w:b/>
          <w:color w:val="auto"/>
          <w:kern w:val="0"/>
          <w:sz w:val="28"/>
          <w:szCs w:val="28"/>
        </w:rPr>
        <w:t>相关证件</w:t>
      </w:r>
    </w:p>
    <w:p>
      <w:pPr>
        <w:spacing w:line="360" w:lineRule="auto"/>
        <w:rPr>
          <w:rFonts w:hint="eastAsia" w:ascii="宋体" w:hAnsi="宋体" w:cs="宋体"/>
          <w:b/>
          <w:color w:val="auto"/>
          <w:kern w:val="0"/>
          <w:sz w:val="32"/>
          <w:szCs w:val="32"/>
        </w:rPr>
      </w:pPr>
      <w:r>
        <w:rPr>
          <w:rFonts w:hint="eastAsia" w:ascii="宋体" w:hAnsi="宋体" w:cs="宋体"/>
          <w:b/>
          <w:color w:val="auto"/>
          <w:kern w:val="0"/>
          <w:sz w:val="32"/>
          <w:szCs w:val="32"/>
        </w:rPr>
        <w:t>1、营业执照</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lang w:val="en-US" w:eastAsia="zh-CN"/>
        </w:rPr>
        <w:t>三证合一</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rPr>
        <w:t>副本（复印件）</w:t>
      </w:r>
    </w:p>
    <w:p>
      <w:pPr>
        <w:numPr>
          <w:ilvl w:val="0"/>
          <w:numId w:val="0"/>
        </w:numPr>
        <w:spacing w:line="360" w:lineRule="auto"/>
        <w:ind w:leftChars="0"/>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2、</w:t>
      </w:r>
      <w:r>
        <w:rPr>
          <w:rFonts w:hint="eastAsia" w:ascii="宋体" w:hAnsi="宋体" w:cs="宋体"/>
          <w:b/>
          <w:color w:val="auto"/>
          <w:kern w:val="0"/>
          <w:sz w:val="32"/>
          <w:szCs w:val="32"/>
        </w:rPr>
        <w:t>保证金收据</w:t>
      </w:r>
      <w:r>
        <w:rPr>
          <w:rFonts w:hint="eastAsia" w:ascii="宋体" w:hAnsi="宋体" w:cs="宋体"/>
          <w:b/>
          <w:color w:val="auto"/>
          <w:kern w:val="0"/>
          <w:sz w:val="32"/>
          <w:szCs w:val="32"/>
          <w:lang w:val="en-US" w:eastAsia="zh-CN"/>
        </w:rPr>
        <w:t>及银行回执单</w:t>
      </w:r>
      <w:r>
        <w:rPr>
          <w:rFonts w:hint="eastAsia" w:ascii="宋体" w:hAnsi="宋体" w:cs="宋体"/>
          <w:b/>
          <w:color w:val="auto"/>
          <w:kern w:val="0"/>
          <w:sz w:val="32"/>
          <w:szCs w:val="32"/>
        </w:rPr>
        <w:t>（复印件）</w:t>
      </w:r>
    </w:p>
    <w:p>
      <w:pPr>
        <w:numPr>
          <w:ilvl w:val="0"/>
          <w:numId w:val="0"/>
        </w:numPr>
        <w:spacing w:line="360" w:lineRule="auto"/>
        <w:ind w:leftChars="0"/>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3、法定代表人授权委托书</w:t>
      </w:r>
      <w:r>
        <w:rPr>
          <w:rFonts w:hint="eastAsia" w:ascii="宋体" w:hAnsi="宋体" w:cs="宋体"/>
          <w:b/>
          <w:color w:val="auto"/>
          <w:kern w:val="0"/>
          <w:sz w:val="32"/>
          <w:szCs w:val="32"/>
        </w:rPr>
        <w:t>（复印件）</w:t>
      </w:r>
    </w:p>
    <w:p>
      <w:pPr>
        <w:spacing w:line="360" w:lineRule="auto"/>
        <w:rPr>
          <w:rFonts w:hint="eastAsia" w:ascii="宋体" w:hAnsi="宋体" w:cs="宋体"/>
          <w:b/>
          <w:color w:val="auto"/>
          <w:spacing w:val="-6"/>
          <w:kern w:val="0"/>
          <w:sz w:val="32"/>
          <w:szCs w:val="32"/>
        </w:rPr>
      </w:pPr>
      <w:r>
        <w:rPr>
          <w:rFonts w:hint="eastAsia" w:ascii="宋体" w:hAnsi="宋体" w:cs="宋体"/>
          <w:b/>
          <w:color w:val="auto"/>
          <w:spacing w:val="-6"/>
          <w:kern w:val="0"/>
          <w:sz w:val="32"/>
          <w:szCs w:val="32"/>
          <w:lang w:val="en-US" w:eastAsia="zh-CN"/>
        </w:rPr>
        <w:t>4</w:t>
      </w:r>
      <w:r>
        <w:rPr>
          <w:rFonts w:hint="eastAsia" w:ascii="宋体" w:hAnsi="宋体" w:cs="宋体"/>
          <w:b/>
          <w:color w:val="auto"/>
          <w:spacing w:val="-6"/>
          <w:kern w:val="0"/>
          <w:sz w:val="32"/>
          <w:szCs w:val="32"/>
        </w:rPr>
        <w:t>、</w:t>
      </w:r>
      <w:r>
        <w:rPr>
          <w:rFonts w:hint="eastAsia" w:ascii="宋体" w:hAnsi="宋体" w:cs="宋体"/>
          <w:b/>
          <w:color w:val="auto"/>
          <w:spacing w:val="-6"/>
          <w:kern w:val="0"/>
          <w:sz w:val="32"/>
          <w:szCs w:val="32"/>
          <w:lang w:val="en-US" w:eastAsia="zh-CN"/>
        </w:rPr>
        <w:t>投标</w:t>
      </w:r>
      <w:r>
        <w:rPr>
          <w:rFonts w:hint="eastAsia" w:ascii="宋体" w:hAnsi="宋体" w:cs="宋体"/>
          <w:b/>
          <w:color w:val="auto"/>
          <w:spacing w:val="-6"/>
          <w:kern w:val="0"/>
          <w:sz w:val="32"/>
          <w:szCs w:val="32"/>
        </w:rPr>
        <w:t>人</w:t>
      </w:r>
      <w:r>
        <w:rPr>
          <w:rFonts w:hint="eastAsia" w:ascii="宋体" w:hAnsi="宋体" w:cs="宋体"/>
          <w:b/>
          <w:color w:val="auto"/>
          <w:spacing w:val="-6"/>
          <w:kern w:val="0"/>
          <w:sz w:val="32"/>
          <w:szCs w:val="32"/>
          <w:lang w:eastAsia="zh-CN"/>
        </w:rPr>
        <w:t>（被授权人）</w:t>
      </w:r>
      <w:r>
        <w:rPr>
          <w:rFonts w:hint="eastAsia" w:ascii="宋体" w:hAnsi="宋体" w:cs="宋体"/>
          <w:b/>
          <w:color w:val="auto"/>
          <w:spacing w:val="-6"/>
          <w:kern w:val="0"/>
          <w:sz w:val="32"/>
          <w:szCs w:val="32"/>
        </w:rPr>
        <w:t>近</w:t>
      </w:r>
      <w:r>
        <w:rPr>
          <w:rFonts w:hint="eastAsia" w:ascii="宋体" w:hAnsi="宋体" w:cs="宋体"/>
          <w:b/>
          <w:color w:val="auto"/>
          <w:spacing w:val="-6"/>
          <w:kern w:val="0"/>
          <w:sz w:val="32"/>
          <w:szCs w:val="32"/>
          <w:lang w:val="en-US" w:eastAsia="zh-CN"/>
        </w:rPr>
        <w:t>6个月的有效</w:t>
      </w:r>
      <w:r>
        <w:rPr>
          <w:rFonts w:hint="eastAsia" w:ascii="宋体" w:hAnsi="宋体" w:cs="宋体"/>
          <w:b/>
          <w:color w:val="auto"/>
          <w:spacing w:val="-6"/>
          <w:kern w:val="0"/>
          <w:sz w:val="32"/>
          <w:szCs w:val="32"/>
        </w:rPr>
        <w:t>的社保证明（复印件）</w:t>
      </w:r>
    </w:p>
    <w:p>
      <w:pPr>
        <w:spacing w:line="360" w:lineRule="auto"/>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t>5、参得采购活动前三年内，在经营活动中没有重大违法记录，供应商须提供 “信用中国”网站（http://www.creditchina.gov.cn/）无违法违规行为的查询纪录（提供查询结果网页截图并得盖供应商公章）；</w:t>
      </w:r>
    </w:p>
    <w:p>
      <w:pPr>
        <w:pStyle w:val="2"/>
        <w:rPr>
          <w:rFonts w:hint="default"/>
          <w:lang w:val="en-US" w:eastAsia="zh-CN"/>
        </w:rPr>
      </w:pPr>
      <w:r>
        <w:rPr>
          <w:rFonts w:hint="eastAsia" w:hAnsi="宋体" w:cs="宋体"/>
          <w:b/>
          <w:color w:val="auto"/>
          <w:kern w:val="0"/>
          <w:sz w:val="32"/>
          <w:szCs w:val="32"/>
          <w:lang w:val="en-US" w:eastAsia="zh-CN"/>
        </w:rPr>
        <w:t>6、投标企业须提供投标人《医疗器械生产企业许可证》或《医疗器械经营企业许可证》（复印件）</w:t>
      </w:r>
    </w:p>
    <w:p>
      <w:pPr>
        <w:pStyle w:val="37"/>
        <w:rPr>
          <w:rFonts w:hint="eastAsia"/>
          <w:color w:val="auto"/>
        </w:rPr>
      </w:pPr>
    </w:p>
    <w:p>
      <w:pPr>
        <w:widowControl/>
        <w:spacing w:line="560" w:lineRule="atLeast"/>
        <w:jc w:val="center"/>
        <w:rPr>
          <w:rFonts w:hint="eastAsia" w:ascii="宋体" w:hAnsi="宋体" w:cs="宋体"/>
          <w:color w:val="auto"/>
          <w:kern w:val="0"/>
          <w:sz w:val="32"/>
        </w:rPr>
      </w:pPr>
    </w:p>
    <w:p>
      <w:pPr>
        <w:pStyle w:val="36"/>
        <w:numPr>
          <w:ilvl w:val="4"/>
          <w:numId w:val="0"/>
        </w:numPr>
        <w:rPr>
          <w:rFonts w:hint="eastAsia"/>
          <w:color w:val="auto"/>
        </w:rPr>
      </w:pPr>
    </w:p>
    <w:p>
      <w:pPr>
        <w:pStyle w:val="36"/>
        <w:numPr>
          <w:ilvl w:val="4"/>
          <w:numId w:val="0"/>
        </w:numPr>
        <w:rPr>
          <w:rFonts w:hint="eastAsia"/>
          <w:color w:val="auto"/>
        </w:rPr>
      </w:pPr>
    </w:p>
    <w:p>
      <w:pPr>
        <w:pStyle w:val="37"/>
        <w:rPr>
          <w:rFonts w:hint="eastAsia"/>
          <w:color w:val="auto"/>
        </w:rPr>
      </w:pPr>
    </w:p>
    <w:p>
      <w:pPr>
        <w:widowControl/>
        <w:spacing w:line="560" w:lineRule="atLeast"/>
        <w:jc w:val="center"/>
        <w:rPr>
          <w:rFonts w:hint="eastAsia" w:ascii="宋体" w:hAnsi="宋体" w:cs="宋体"/>
          <w:color w:val="auto"/>
          <w:kern w:val="0"/>
          <w:sz w:val="32"/>
        </w:rPr>
      </w:pPr>
    </w:p>
    <w:p>
      <w:pPr>
        <w:widowControl/>
        <w:spacing w:line="560" w:lineRule="atLeast"/>
        <w:jc w:val="center"/>
        <w:rPr>
          <w:rFonts w:hint="eastAsia" w:ascii="宋体" w:hAnsi="宋体" w:cs="宋体"/>
          <w:color w:val="auto"/>
          <w:kern w:val="0"/>
          <w:sz w:val="32"/>
        </w:rPr>
      </w:pPr>
    </w:p>
    <w:p>
      <w:pPr>
        <w:pStyle w:val="36"/>
        <w:rPr>
          <w:rFonts w:hint="eastAsia"/>
          <w:color w:val="auto"/>
        </w:rPr>
      </w:pPr>
    </w:p>
    <w:p>
      <w:pPr>
        <w:pStyle w:val="37"/>
        <w:rPr>
          <w:rFonts w:hint="eastAsia"/>
          <w:color w:val="auto"/>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pStyle w:val="6"/>
        <w:ind w:left="0" w:leftChars="0" w:firstLine="0" w:firstLineChars="0"/>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r>
        <w:rPr>
          <w:rFonts w:hint="eastAsia" w:ascii="黑体" w:hAnsi="黑体" w:eastAsia="黑体" w:cs="黑体"/>
          <w:b/>
          <w:color w:val="auto"/>
          <w:sz w:val="28"/>
          <w:szCs w:val="28"/>
        </w:rPr>
        <w:t>报价文件封面</w:t>
      </w: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黑体" w:hAnsi="黑体" w:eastAsia="黑体" w:cs="黑体"/>
          <w:color w:val="auto"/>
          <w:sz w:val="72"/>
          <w:szCs w:val="72"/>
        </w:rPr>
      </w:pPr>
      <w:r>
        <w:rPr>
          <w:rFonts w:hint="eastAsia" w:ascii="黑体" w:hAnsi="黑体" w:eastAsia="黑体" w:cs="黑体"/>
          <w:color w:val="auto"/>
          <w:sz w:val="72"/>
          <w:szCs w:val="72"/>
        </w:rPr>
        <w:t>报价文件</w:t>
      </w:r>
    </w:p>
    <w:p>
      <w:pPr>
        <w:spacing w:line="360" w:lineRule="auto"/>
        <w:rPr>
          <w:rFonts w:hint="eastAsia" w:ascii="宋体" w:hAnsi="宋体"/>
          <w:color w:val="auto"/>
          <w:sz w:val="28"/>
          <w:szCs w:val="28"/>
        </w:rPr>
      </w:pPr>
    </w:p>
    <w:p>
      <w:pPr>
        <w:spacing w:line="360" w:lineRule="auto"/>
        <w:ind w:left="-420" w:leftChars="-200" w:firstLine="1820" w:firstLineChars="650"/>
        <w:rPr>
          <w:rFonts w:hint="eastAsia" w:ascii="宋体" w:hAnsi="宋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项目编号：</w:t>
      </w: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p>
      <w:pPr>
        <w:spacing w:line="360" w:lineRule="auto"/>
        <w:ind w:left="-420" w:leftChars="-200"/>
        <w:jc w:val="center"/>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p>
    <w:p>
      <w:pPr>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rPr>
        <w:t>投标供应商名称并盖公章：</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法定代表人签字或盖章：</w:t>
      </w:r>
    </w:p>
    <w:p>
      <w:pPr>
        <w:spacing w:line="360" w:lineRule="auto"/>
        <w:ind w:left="-420" w:leftChars="-200"/>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授权代理人签字：</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jc w:val="center"/>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p>
      <w:pPr>
        <w:spacing w:line="360" w:lineRule="auto"/>
        <w:ind w:left="-420" w:leftChars="-200"/>
        <w:jc w:val="center"/>
        <w:rPr>
          <w:rFonts w:hint="eastAsia" w:ascii="黑体" w:hAnsi="黑体" w:eastAsia="黑体" w:cs="黑体"/>
          <w:color w:val="auto"/>
          <w:sz w:val="28"/>
          <w:szCs w:val="28"/>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color w:val="auto"/>
          <w:sz w:val="28"/>
          <w:szCs w:val="28"/>
        </w:rPr>
        <w:t xml:space="preserve">                年     月      日</w:t>
      </w:r>
    </w:p>
    <w:p>
      <w:pPr>
        <w:widowControl/>
        <w:spacing w:line="560" w:lineRule="atLeast"/>
        <w:jc w:val="center"/>
        <w:rPr>
          <w:rFonts w:hint="eastAsia" w:ascii="宋体" w:hAnsi="宋体" w:cs="宋体"/>
          <w:b/>
          <w:color w:val="auto"/>
          <w:kern w:val="0"/>
          <w:sz w:val="28"/>
          <w:szCs w:val="28"/>
        </w:rPr>
      </w:pPr>
      <w:r>
        <w:rPr>
          <w:rFonts w:hint="eastAsia" w:ascii="宋体" w:hAnsi="宋体" w:cs="宋体"/>
          <w:b/>
          <w:color w:val="auto"/>
          <w:kern w:val="0"/>
          <w:sz w:val="28"/>
          <w:szCs w:val="28"/>
        </w:rPr>
        <w:t>1、投标函</w:t>
      </w:r>
    </w:p>
    <w:p>
      <w:pPr>
        <w:keepNext w:val="0"/>
        <w:keepLines w:val="0"/>
        <w:pageBreakBefore w:val="0"/>
        <w:widowControl w:val="0"/>
        <w:kinsoku/>
        <w:wordWrap/>
        <w:overflowPunct/>
        <w:topLinePunct w:val="0"/>
        <w:bidi w:val="0"/>
        <w:adjustRightInd w:val="0"/>
        <w:snapToGrid w:val="0"/>
        <w:spacing w:before="240" w:beforeLines="100" w:after="240" w:afterLines="10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致：</w:t>
      </w:r>
    </w:p>
    <w:p>
      <w:pPr>
        <w:keepNext w:val="0"/>
        <w:keepLines w:val="0"/>
        <w:pageBreakBefore w:val="0"/>
        <w:widowControl w:val="0"/>
        <w:kinsoku/>
        <w:wordWrap/>
        <w:overflowPunct/>
        <w:topLinePunct w:val="0"/>
        <w:autoSpaceDE w:val="0"/>
        <w:autoSpaceDN w:val="0"/>
        <w:bidi w:val="0"/>
        <w:adjustRightInd w:val="0"/>
        <w:spacing w:line="400" w:lineRule="exact"/>
        <w:ind w:right="26" w:firstLine="560" w:firstLineChars="200"/>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依据贵方</w:t>
      </w:r>
      <w:r>
        <w:rPr>
          <w:rFonts w:hint="eastAsia" w:ascii="宋体" w:hAnsi="宋体" w:cs="宋体"/>
          <w:color w:val="auto"/>
          <w:sz w:val="28"/>
          <w:szCs w:val="28"/>
        </w:rPr>
        <w:t>采购</w:t>
      </w:r>
      <w:r>
        <w:rPr>
          <w:rFonts w:hint="eastAsia" w:ascii="宋体" w:hAnsi="宋体" w:cs="宋体"/>
          <w:color w:val="auto"/>
          <w:sz w:val="28"/>
          <w:szCs w:val="28"/>
          <w:u w:val="single"/>
        </w:rPr>
        <w:t xml:space="preserve">                    项目</w:t>
      </w: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w:t>
      </w:r>
      <w:r>
        <w:rPr>
          <w:rFonts w:hint="eastAsia" w:ascii="宋体" w:hAnsi="宋体" w:cs="宋体"/>
          <w:color w:val="auto"/>
          <w:kern w:val="0"/>
          <w:sz w:val="28"/>
          <w:szCs w:val="28"/>
        </w:rPr>
        <w:t>招标采购货物及服务的投标公告，我方代表</w:t>
      </w:r>
      <w:r>
        <w:rPr>
          <w:rFonts w:hint="eastAsia" w:ascii="宋体" w:hAnsi="宋体" w:cs="宋体"/>
          <w:color w:val="auto"/>
          <w:sz w:val="28"/>
          <w:szCs w:val="28"/>
          <w:u w:val="single"/>
        </w:rPr>
        <w:t>（姓名、职务）</w:t>
      </w:r>
      <w:r>
        <w:rPr>
          <w:rFonts w:hint="eastAsia" w:ascii="宋体" w:hAnsi="宋体" w:cs="宋体"/>
          <w:color w:val="auto"/>
          <w:kern w:val="0"/>
          <w:sz w:val="28"/>
          <w:szCs w:val="28"/>
        </w:rPr>
        <w:t>经正式授权并代表</w:t>
      </w:r>
      <w:r>
        <w:rPr>
          <w:rFonts w:hint="eastAsia" w:ascii="宋体" w:hAnsi="宋体" w:cs="宋体"/>
          <w:color w:val="auto"/>
          <w:sz w:val="28"/>
          <w:szCs w:val="28"/>
          <w:u w:val="single"/>
        </w:rPr>
        <w:t>（投标人名称、地址）</w:t>
      </w:r>
      <w:r>
        <w:rPr>
          <w:rFonts w:hint="eastAsia" w:ascii="宋体" w:hAnsi="宋体" w:cs="宋体"/>
          <w:color w:val="auto"/>
          <w:kern w:val="0"/>
          <w:sz w:val="28"/>
          <w:szCs w:val="28"/>
        </w:rPr>
        <w:t>提交投标文件正本一份，副本四份（纸质）。</w:t>
      </w:r>
    </w:p>
    <w:p>
      <w:pPr>
        <w:keepNext w:val="0"/>
        <w:keepLines w:val="0"/>
        <w:pageBreakBefore w:val="0"/>
        <w:widowControl w:val="0"/>
        <w:kinsoku/>
        <w:wordWrap/>
        <w:overflowPunct/>
        <w:topLinePunct w:val="0"/>
        <w:autoSpaceDE w:val="0"/>
        <w:autoSpaceDN w:val="0"/>
        <w:bidi w:val="0"/>
        <w:adjustRightInd w:val="0"/>
        <w:spacing w:line="400" w:lineRule="exact"/>
        <w:ind w:right="246"/>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在此，我方声明如下：</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1、同意并接受招标文件的各项要求，遵守招标文件中的各项规定，按招标文件的要求提供报价。</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2、投标有效期为递交投标文件之日起</w:t>
      </w:r>
      <w:r>
        <w:rPr>
          <w:rFonts w:hint="eastAsia" w:ascii="宋体" w:hAnsi="宋体" w:cs="宋体"/>
          <w:color w:val="auto"/>
          <w:sz w:val="28"/>
          <w:szCs w:val="28"/>
          <w:u w:val="single"/>
        </w:rPr>
        <w:t>60</w:t>
      </w:r>
      <w:r>
        <w:rPr>
          <w:rFonts w:hint="eastAsia" w:ascii="宋体" w:hAnsi="宋体" w:cs="宋体"/>
          <w:color w:val="auto"/>
          <w:sz w:val="28"/>
          <w:szCs w:val="28"/>
        </w:rPr>
        <w:t>天，中标人投标有效期延至合同验收之日。</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3、我方已经详细地阅读了全部招标文件及其附件，包括澄清及参考文件(如果有)。我方已完全清晰理解招标文件的要求，不存在任何含糊不清和误解之处，同意放弃对这些文件所提出的异议和质疑的权利。</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4、我方已毫无保留地向贵方提供一切所需的证明材料。</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5、我方承诺在本次投标文件中提供的一切文件，无论是原件还是复印件均为真实和准确的，绝无任何虚假、伪造和夸大的成份，否则，愿承担相应的后果和法律责任。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6、我方完全服从和尊重评委会所作的评定结果，同时清楚理解到报价最低并非意味着必定获得中标资格。</w:t>
      </w:r>
    </w:p>
    <w:p>
      <w:pPr>
        <w:keepNext w:val="0"/>
        <w:keepLines w:val="0"/>
        <w:pageBreakBefore w:val="0"/>
        <w:widowControl w:val="0"/>
        <w:kinsoku/>
        <w:wordWrap/>
        <w:overflowPunct/>
        <w:topLinePunct w:val="0"/>
        <w:bidi w:val="0"/>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7、我方同意按招标文件规定向采购代理机构缴纳</w:t>
      </w:r>
      <w:r>
        <w:rPr>
          <w:rFonts w:hint="eastAsia" w:ascii="宋体" w:hAnsi="宋体" w:cs="宋体"/>
          <w:color w:val="auto"/>
          <w:sz w:val="28"/>
          <w:szCs w:val="28"/>
          <w:lang w:val="en-GB"/>
        </w:rPr>
        <w:t>中标</w:t>
      </w:r>
      <w:r>
        <w:rPr>
          <w:rFonts w:hint="eastAsia" w:ascii="宋体" w:hAnsi="宋体" w:cs="宋体"/>
          <w:color w:val="auto"/>
          <w:sz w:val="28"/>
          <w:szCs w:val="28"/>
        </w:rPr>
        <w:t>服务费。</w:t>
      </w: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投 标 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地    址：</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right="246" w:firstLine="915" w:firstLineChars="327"/>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传    真：</w:t>
      </w:r>
      <w:r>
        <w:rPr>
          <w:rFonts w:hint="eastAsia" w:ascii="宋体" w:hAnsi="宋体" w:cs="宋体"/>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right="33" w:firstLine="915" w:firstLineChars="327"/>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电    话：</w:t>
      </w:r>
      <w:r>
        <w:rPr>
          <w:rFonts w:hint="eastAsia" w:ascii="宋体" w:hAnsi="宋体" w:cs="宋体"/>
          <w:color w:val="auto"/>
          <w:kern w:val="0"/>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 xml:space="preserve">投标人名称(盖章)： </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法定代表人签字或盖章： </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授权代表签字：</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开户银行：</w:t>
      </w:r>
      <w:r>
        <w:rPr>
          <w:rFonts w:hint="eastAsia" w:ascii="宋体" w:hAnsi="宋体" w:cs="宋体"/>
          <w:color w:val="auto"/>
          <w:sz w:val="28"/>
          <w:szCs w:val="28"/>
          <w:u w:val="single"/>
        </w:rPr>
        <w:t xml:space="preserve">                               </w:t>
      </w:r>
    </w:p>
    <w:p>
      <w:pPr>
        <w:keepNext w:val="0"/>
        <w:keepLines w:val="0"/>
        <w:pageBreakBefore w:val="0"/>
        <w:widowControl w:val="0"/>
        <w:tabs>
          <w:tab w:val="left" w:pos="5250"/>
        </w:tabs>
        <w:kinsoku/>
        <w:wordWrap/>
        <w:overflowPunct/>
        <w:topLinePunct w:val="0"/>
        <w:autoSpaceDE w:val="0"/>
        <w:autoSpaceDN w:val="0"/>
        <w:bidi w:val="0"/>
        <w:spacing w:line="400" w:lineRule="exact"/>
        <w:ind w:firstLine="915" w:firstLineChars="327"/>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帐   号：</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spacing w:line="400" w:lineRule="exact"/>
        <w:ind w:firstLine="915" w:firstLineChars="327"/>
        <w:textAlignment w:val="auto"/>
        <w:outlineLvl w:val="9"/>
        <w:rPr>
          <w:rFonts w:hint="eastAsia" w:ascii="宋体" w:hAnsi="宋体" w:cs="宋体"/>
          <w:color w:val="auto"/>
          <w:sz w:val="28"/>
          <w:szCs w:val="28"/>
          <w:u w:val="single"/>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8"/>
          <w:szCs w:val="28"/>
        </w:rPr>
        <w:t>日   期：</w:t>
      </w:r>
      <w:r>
        <w:rPr>
          <w:rFonts w:hint="eastAsia" w:ascii="宋体" w:hAnsi="宋体" w:cs="宋体"/>
          <w:color w:val="auto"/>
          <w:sz w:val="28"/>
          <w:szCs w:val="28"/>
          <w:u w:val="single"/>
        </w:rPr>
        <w:t xml:space="preserve">                                </w:t>
      </w:r>
    </w:p>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2、开标一览表（需提供单独密封一份）</w:t>
      </w:r>
    </w:p>
    <w:p>
      <w:pPr>
        <w:adjustRightInd w:val="0"/>
        <w:snapToGrid w:val="0"/>
        <w:spacing w:line="500" w:lineRule="exact"/>
        <w:rPr>
          <w:rFonts w:hint="eastAsia" w:ascii="宋体" w:hAnsi="宋体" w:cs="宋体"/>
          <w:color w:val="auto"/>
          <w:sz w:val="28"/>
          <w:szCs w:val="28"/>
          <w:u w:val="single"/>
        </w:rPr>
      </w:pPr>
      <w:r>
        <w:rPr>
          <w:rFonts w:hint="eastAsia" w:ascii="宋体" w:hAnsi="宋体" w:cs="宋体"/>
          <w:color w:val="auto"/>
          <w:sz w:val="28"/>
          <w:szCs w:val="28"/>
        </w:rPr>
        <w:t xml:space="preserve">招标项目名称： </w:t>
      </w:r>
      <w:r>
        <w:rPr>
          <w:rFonts w:hint="eastAsia" w:ascii="宋体" w:hAnsi="宋体" w:cs="宋体"/>
          <w:color w:val="auto"/>
          <w:sz w:val="28"/>
          <w:szCs w:val="28"/>
          <w:u w:val="single"/>
        </w:rPr>
        <w:t xml:space="preserve">                         </w:t>
      </w:r>
    </w:p>
    <w:p>
      <w:pPr>
        <w:adjustRightInd w:val="0"/>
        <w:snapToGrid w:val="0"/>
        <w:spacing w:line="500" w:lineRule="exact"/>
        <w:rPr>
          <w:rFonts w:hint="eastAsia" w:ascii="宋体" w:hAnsi="宋体" w:cs="宋体"/>
          <w:i/>
          <w:iCs/>
          <w:color w:val="auto"/>
          <w:sz w:val="28"/>
          <w:szCs w:val="28"/>
        </w:rPr>
      </w:pPr>
      <w:r>
        <w:rPr>
          <w:rFonts w:hint="eastAsia" w:ascii="宋体" w:hAnsi="宋体" w:cs="宋体"/>
          <w:color w:val="auto"/>
          <w:sz w:val="28"/>
          <w:szCs w:val="28"/>
        </w:rPr>
        <w:t>招标项目编号：</w:t>
      </w:r>
      <w:r>
        <w:rPr>
          <w:rFonts w:hint="eastAsia" w:ascii="宋体" w:hAnsi="宋体" w:cs="宋体"/>
          <w:i/>
          <w:iCs/>
          <w:color w:val="auto"/>
          <w:sz w:val="28"/>
          <w:szCs w:val="28"/>
        </w:rPr>
        <w:t xml:space="preserve"> </w:t>
      </w:r>
      <w:r>
        <w:rPr>
          <w:rFonts w:hint="eastAsia" w:ascii="宋体" w:hAnsi="宋体" w:cs="宋体"/>
          <w:color w:val="auto"/>
          <w:sz w:val="28"/>
          <w:szCs w:val="28"/>
          <w:u w:val="single"/>
        </w:rPr>
        <w:t xml:space="preserve">                         </w:t>
      </w:r>
    </w:p>
    <w:p>
      <w:pPr>
        <w:spacing w:line="500" w:lineRule="exact"/>
        <w:rPr>
          <w:rFonts w:hint="eastAsia" w:ascii="宋体" w:hAnsi="宋体" w:cs="宋体"/>
          <w:color w:val="auto"/>
          <w:sz w:val="28"/>
          <w:szCs w:val="28"/>
        </w:rPr>
      </w:pPr>
      <w:r>
        <w:rPr>
          <w:rFonts w:hint="eastAsia" w:ascii="宋体" w:hAnsi="宋体" w:cs="宋体"/>
          <w:color w:val="auto"/>
          <w:sz w:val="28"/>
          <w:szCs w:val="28"/>
        </w:rPr>
        <w:t xml:space="preserve">                                            单位：元（人民币）</w:t>
      </w:r>
    </w:p>
    <w:tbl>
      <w:tblPr>
        <w:tblStyle w:val="20"/>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41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投标项目名称</w:t>
            </w:r>
          </w:p>
        </w:tc>
        <w:tc>
          <w:tcPr>
            <w:tcW w:w="5760"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41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交货日期</w:t>
            </w:r>
          </w:p>
        </w:tc>
        <w:tc>
          <w:tcPr>
            <w:tcW w:w="576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875" w:type="dxa"/>
            <w:vMerge w:val="restart"/>
            <w:tcBorders>
              <w:top w:val="single" w:color="auto" w:sz="4" w:space="0"/>
            </w:tcBorders>
            <w:vAlign w:val="center"/>
          </w:tcPr>
          <w:p>
            <w:pPr>
              <w:jc w:val="center"/>
              <w:rPr>
                <w:rFonts w:hint="eastAsia" w:ascii="宋体" w:hAnsi="宋体"/>
                <w:color w:val="auto"/>
                <w:sz w:val="28"/>
                <w:szCs w:val="28"/>
              </w:rPr>
            </w:pPr>
            <w:r>
              <w:rPr>
                <w:rFonts w:hint="eastAsia" w:ascii="宋体" w:hAnsi="宋体"/>
                <w:color w:val="auto"/>
                <w:sz w:val="28"/>
                <w:szCs w:val="28"/>
              </w:rPr>
              <w:t>投标总价</w:t>
            </w:r>
          </w:p>
          <w:p>
            <w:pPr>
              <w:jc w:val="center"/>
              <w:rPr>
                <w:rFonts w:hint="eastAsia" w:ascii="宋体" w:hAnsi="宋体"/>
                <w:color w:val="auto"/>
                <w:sz w:val="28"/>
                <w:szCs w:val="28"/>
              </w:rPr>
            </w:pPr>
            <w:r>
              <w:rPr>
                <w:rFonts w:hint="eastAsia" w:ascii="宋体" w:hAnsi="宋体"/>
                <w:color w:val="auto"/>
                <w:sz w:val="28"/>
                <w:szCs w:val="28"/>
              </w:rPr>
              <w:t>（人民币）</w:t>
            </w:r>
          </w:p>
        </w:tc>
        <w:tc>
          <w:tcPr>
            <w:tcW w:w="542" w:type="dxa"/>
            <w:tcBorders>
              <w:top w:val="single" w:color="auto" w:sz="4" w:space="0"/>
              <w:bottom w:val="single" w:color="auto" w:sz="4" w:space="0"/>
            </w:tcBorders>
            <w:vAlign w:val="center"/>
          </w:tcPr>
          <w:p>
            <w:pPr>
              <w:widowControl/>
              <w:jc w:val="center"/>
              <w:rPr>
                <w:rFonts w:hint="eastAsia" w:ascii="宋体" w:hAnsi="宋体"/>
                <w:color w:val="auto"/>
                <w:sz w:val="28"/>
                <w:szCs w:val="28"/>
              </w:rPr>
            </w:pPr>
            <w:r>
              <w:rPr>
                <w:rFonts w:hint="eastAsia" w:ascii="宋体" w:hAnsi="宋体"/>
                <w:color w:val="auto"/>
                <w:sz w:val="28"/>
                <w:szCs w:val="28"/>
              </w:rPr>
              <w:t>小</w:t>
            </w:r>
          </w:p>
          <w:p>
            <w:pPr>
              <w:jc w:val="center"/>
              <w:rPr>
                <w:rFonts w:hint="eastAsia" w:ascii="宋体" w:hAnsi="宋体"/>
                <w:color w:val="auto"/>
                <w:sz w:val="28"/>
                <w:szCs w:val="28"/>
              </w:rPr>
            </w:pPr>
            <w:r>
              <w:rPr>
                <w:rFonts w:hint="eastAsia" w:ascii="宋体" w:hAnsi="宋体"/>
                <w:color w:val="auto"/>
                <w:sz w:val="28"/>
                <w:szCs w:val="28"/>
              </w:rPr>
              <w:t>写</w:t>
            </w:r>
          </w:p>
        </w:tc>
        <w:tc>
          <w:tcPr>
            <w:tcW w:w="576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875" w:type="dxa"/>
            <w:vMerge w:val="continue"/>
            <w:vAlign w:val="center"/>
          </w:tcPr>
          <w:p>
            <w:pPr>
              <w:jc w:val="center"/>
              <w:rPr>
                <w:rFonts w:hint="eastAsia" w:ascii="宋体" w:hAnsi="宋体"/>
                <w:color w:val="auto"/>
                <w:sz w:val="28"/>
                <w:szCs w:val="28"/>
              </w:rPr>
            </w:pPr>
          </w:p>
        </w:tc>
        <w:tc>
          <w:tcPr>
            <w:tcW w:w="542" w:type="dxa"/>
            <w:tcBorders>
              <w:top w:val="single" w:color="auto" w:sz="4" w:space="0"/>
              <w:bottom w:val="single" w:color="auto" w:sz="4" w:space="0"/>
            </w:tcBorders>
            <w:vAlign w:val="center"/>
          </w:tcPr>
          <w:p>
            <w:pPr>
              <w:jc w:val="center"/>
              <w:rPr>
                <w:rFonts w:hint="eastAsia" w:ascii="宋体" w:hAnsi="宋体"/>
                <w:color w:val="auto"/>
                <w:sz w:val="28"/>
                <w:szCs w:val="28"/>
              </w:rPr>
            </w:pPr>
            <w:r>
              <w:rPr>
                <w:rFonts w:hint="eastAsia" w:ascii="宋体" w:hAnsi="宋体"/>
                <w:color w:val="auto"/>
                <w:sz w:val="28"/>
                <w:szCs w:val="28"/>
              </w:rPr>
              <w:t>大写</w:t>
            </w:r>
          </w:p>
        </w:tc>
        <w:tc>
          <w:tcPr>
            <w:tcW w:w="5760" w:type="dxa"/>
            <w:vAlign w:val="center"/>
          </w:tcPr>
          <w:p>
            <w:pPr>
              <w:jc w:val="center"/>
              <w:rPr>
                <w:rFonts w:hint="eastAsia" w:ascii="宋体" w:hAnsi="宋体"/>
                <w:color w:val="auto"/>
                <w:sz w:val="28"/>
                <w:szCs w:val="28"/>
              </w:rPr>
            </w:pPr>
          </w:p>
        </w:tc>
      </w:tr>
    </w:tbl>
    <w:p>
      <w:pPr>
        <w:spacing w:line="50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填写说明：</w:t>
      </w:r>
    </w:p>
    <w:p>
      <w:pPr>
        <w:spacing w:line="50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1.为方便开标唱标，投标人应将开标一览表单独密封，并在信封上标明“开标一览表”字样，然后在递交投标文件时单独递交</w:t>
      </w:r>
      <w:r>
        <w:rPr>
          <w:rFonts w:hint="eastAsia" w:ascii="宋体" w:hAnsi="宋体"/>
          <w:b/>
          <w:bCs/>
          <w:color w:val="auto"/>
          <w:sz w:val="28"/>
          <w:szCs w:val="28"/>
        </w:rPr>
        <w:t>。</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3.投标总价为招标范围所列全部招标项目的报价总和，并应与投标报价明细表及分项价格表保持一致。</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4.必须在投标文件中装订。</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5.投标报价不得填报选择性报价。</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（盖公章）     </w:t>
      </w:r>
      <w:r>
        <w:rPr>
          <w:rFonts w:hint="eastAsia" w:ascii="宋体" w:hAnsi="宋体" w:cs="宋体"/>
          <w:color w:val="auto"/>
          <w:sz w:val="28"/>
          <w:szCs w:val="28"/>
        </w:rPr>
        <w:t xml:space="preserve">       </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法定代表人签字或盖章：</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授权代表签字：</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pPr>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签署日期：</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月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500" w:lineRule="exact"/>
        <w:ind w:firstLine="562" w:firstLineChars="200"/>
        <w:jc w:val="center"/>
        <w:rPr>
          <w:rFonts w:hint="eastAsia" w:ascii="宋体" w:hAnsi="宋体" w:cs="宋体"/>
          <w:b/>
          <w:bCs/>
          <w:color w:val="auto"/>
          <w:sz w:val="28"/>
          <w:szCs w:val="28"/>
        </w:rPr>
      </w:pPr>
      <w:r>
        <w:rPr>
          <w:rFonts w:hint="eastAsia" w:ascii="宋体" w:hAnsi="宋体" w:cs="宋体"/>
          <w:b/>
          <w:bCs/>
          <w:color w:val="auto"/>
          <w:sz w:val="28"/>
          <w:szCs w:val="28"/>
        </w:rPr>
        <w:t>3、分项报价明细表</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单位：元（人民币）</w:t>
      </w:r>
    </w:p>
    <w:tbl>
      <w:tblPr>
        <w:tblStyle w:val="20"/>
        <w:tblW w:w="97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127"/>
        <w:gridCol w:w="1420"/>
        <w:gridCol w:w="1100"/>
        <w:gridCol w:w="1170"/>
        <w:gridCol w:w="855"/>
        <w:gridCol w:w="930"/>
        <w:gridCol w:w="1192"/>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序号</w:t>
            </w:r>
          </w:p>
        </w:tc>
        <w:tc>
          <w:tcPr>
            <w:tcW w:w="112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产品名称</w:t>
            </w:r>
          </w:p>
        </w:tc>
        <w:tc>
          <w:tcPr>
            <w:tcW w:w="14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规格</w:t>
            </w:r>
          </w:p>
        </w:tc>
        <w:tc>
          <w:tcPr>
            <w:tcW w:w="1100"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交货时间</w:t>
            </w:r>
          </w:p>
        </w:tc>
        <w:tc>
          <w:tcPr>
            <w:tcW w:w="1170"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交货地点</w:t>
            </w:r>
          </w:p>
        </w:tc>
        <w:tc>
          <w:tcPr>
            <w:tcW w:w="855" w:type="dxa"/>
            <w:tcBorders>
              <w:top w:val="single" w:color="auto" w:sz="12"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质保</w:t>
            </w:r>
          </w:p>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期限</w:t>
            </w:r>
          </w:p>
        </w:tc>
        <w:tc>
          <w:tcPr>
            <w:tcW w:w="93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单价</w:t>
            </w:r>
          </w:p>
        </w:tc>
        <w:tc>
          <w:tcPr>
            <w:tcW w:w="119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数量</w:t>
            </w:r>
          </w:p>
        </w:tc>
        <w:tc>
          <w:tcPr>
            <w:tcW w:w="105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7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8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9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合计</w:t>
            </w:r>
          </w:p>
        </w:tc>
        <w:tc>
          <w:tcPr>
            <w:tcW w:w="884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宋体" w:hAnsi="宋体" w:cs="宋体"/>
                <w:color w:val="auto"/>
                <w:sz w:val="28"/>
                <w:szCs w:val="28"/>
              </w:rPr>
            </w:pPr>
          </w:p>
        </w:tc>
      </w:tr>
    </w:tbl>
    <w:p>
      <w:pPr>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注：总价金额与按单价汇总金额不一致的，以单价金额计算结果为准。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得</w:t>
      </w:r>
      <w:r>
        <w:rPr>
          <w:rFonts w:hint="eastAsia" w:ascii="宋体" w:hAnsi="宋体" w:cs="宋体"/>
          <w:color w:val="auto"/>
          <w:sz w:val="28"/>
          <w:szCs w:val="28"/>
          <w:u w:val="single"/>
        </w:rPr>
        <w:t xml:space="preserve">盖公章）          </w:t>
      </w:r>
      <w:r>
        <w:rPr>
          <w:rFonts w:hint="eastAsia" w:ascii="宋体" w:hAnsi="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法定代表人签字或盖章：</w:t>
      </w:r>
      <w:r>
        <w:rPr>
          <w:rFonts w:hint="eastAsia" w:ascii="宋体" w:hAnsi="宋体" w:cs="宋体"/>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授权代表：</w:t>
      </w:r>
      <w:r>
        <w:rPr>
          <w:rFonts w:hint="eastAsia" w:ascii="宋体" w:hAnsi="宋体" w:cs="宋体"/>
          <w:color w:val="auto"/>
          <w:sz w:val="28"/>
          <w:szCs w:val="28"/>
          <w:u w:val="single"/>
        </w:rPr>
        <w:t xml:space="preserve"> （签字）                   </w:t>
      </w:r>
      <w:r>
        <w:rPr>
          <w:rFonts w:hint="eastAsia" w:ascii="宋体" w:hAnsi="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60" w:firstLineChars="200"/>
        <w:textAlignment w:val="auto"/>
        <w:outlineLvl w:val="9"/>
        <w:rPr>
          <w:rFonts w:hint="eastAsia" w:ascii="宋体" w:hAnsi="宋体" w:cs="宋体"/>
          <w:b/>
          <w:color w:val="auto"/>
          <w:sz w:val="28"/>
          <w:szCs w:val="28"/>
        </w:rPr>
      </w:pPr>
      <w:r>
        <w:rPr>
          <w:rFonts w:hint="eastAsia" w:ascii="宋体" w:hAnsi="宋体" w:cs="宋体"/>
          <w:color w:val="auto"/>
          <w:sz w:val="28"/>
          <w:szCs w:val="28"/>
        </w:rPr>
        <w:t>签署日期：</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年 </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235"/>
        <w:textAlignment w:val="auto"/>
        <w:outlineLvl w:val="9"/>
        <w:rPr>
          <w:rFonts w:hint="eastAsia" w:ascii="宋体" w:hAnsi="宋体" w:cs="宋体"/>
          <w:color w:val="auto"/>
          <w:kern w:val="0"/>
          <w:sz w:val="28"/>
          <w:szCs w:val="28"/>
        </w:rPr>
      </w:pPr>
      <w:r>
        <w:rPr>
          <w:rFonts w:hint="eastAsia" w:ascii="宋体" w:hAnsi="宋体" w:cs="宋体"/>
          <w:color w:val="auto"/>
          <w:kern w:val="0"/>
          <w:sz w:val="28"/>
          <w:szCs w:val="28"/>
        </w:rPr>
        <w:t xml:space="preserve">  注：投标人应根据货物清单分项进行填报，表中表格行数可自行添</w:t>
      </w:r>
      <w:r>
        <w:rPr>
          <w:rFonts w:hint="eastAsia" w:ascii="宋体" w:hAnsi="宋体" w:cs="宋体"/>
          <w:color w:val="auto"/>
          <w:kern w:val="0"/>
          <w:sz w:val="28"/>
          <w:szCs w:val="28"/>
          <w:lang w:eastAsia="zh-CN"/>
        </w:rPr>
        <w:t>得</w:t>
      </w:r>
      <w:r>
        <w:rPr>
          <w:rFonts w:hint="eastAsia" w:ascii="宋体" w:hAnsi="宋体" w:cs="宋体"/>
          <w:color w:val="auto"/>
          <w:kern w:val="0"/>
          <w:sz w:val="28"/>
          <w:szCs w:val="28"/>
        </w:rPr>
        <w:t xml:space="preserve">。招标文件中未列出的相关辅助材料和在实施过程中涉及到的其它一切费用应在报价时一并考虑，项目实施过程中不再单独结算。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235"/>
        <w:textAlignment w:val="auto"/>
        <w:outlineLvl w:val="9"/>
        <w:rPr>
          <w:rFonts w:hint="eastAsia"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表中投标报价总计应与对应报价一览表中投标总价一致。</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outlineLvl w:val="9"/>
        <w:rPr>
          <w:rFonts w:hint="eastAsia" w:ascii="宋体" w:hAnsi="宋体" w:cs="宋体"/>
          <w:color w:val="auto"/>
          <w:kern w:val="0"/>
          <w:sz w:val="28"/>
          <w:szCs w:val="28"/>
          <w:u w:val="single"/>
        </w:rPr>
      </w:pPr>
      <w:r>
        <w:rPr>
          <w:rFonts w:hint="eastAsia" w:ascii="宋体" w:hAnsi="宋体" w:cs="宋体"/>
          <w:color w:val="auto"/>
          <w:kern w:val="0"/>
          <w:sz w:val="28"/>
          <w:szCs w:val="28"/>
        </w:rPr>
        <w:t xml:space="preserve">  单位公章：</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法定代表人签字或盖章：</w:t>
      </w:r>
      <w:r>
        <w:rPr>
          <w:rFonts w:hint="eastAsia" w:ascii="宋体" w:hAnsi="宋体" w:cs="宋体"/>
          <w:color w:val="auto"/>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outlineLvl w:val="9"/>
        <w:rPr>
          <w:rFonts w:hint="eastAsia" w:ascii="宋体" w:hAnsi="宋体" w:cs="宋体"/>
          <w:b/>
          <w:bCs/>
          <w:color w:val="auto"/>
          <w:sz w:val="28"/>
          <w:szCs w:val="28"/>
          <w:lang w:val="en-US" w:eastAsia="zh-CN"/>
        </w:rPr>
      </w:pPr>
      <w:r>
        <w:rPr>
          <w:rFonts w:hint="eastAsia" w:ascii="宋体" w:hAnsi="宋体" w:cs="宋体"/>
          <w:color w:val="auto"/>
          <w:kern w:val="0"/>
          <w:sz w:val="28"/>
          <w:szCs w:val="28"/>
        </w:rPr>
        <w:t>授权代表签字：</w:t>
      </w:r>
      <w:r>
        <w:rPr>
          <w:rFonts w:hint="eastAsia" w:ascii="宋体" w:hAnsi="宋体" w:cs="宋体"/>
          <w:color w:val="auto"/>
          <w:kern w:val="0"/>
          <w:sz w:val="28"/>
          <w:szCs w:val="28"/>
          <w:u w:val="single"/>
        </w:rPr>
        <w:t xml:space="preserve">                 </w:t>
      </w:r>
    </w:p>
    <w:p>
      <w:pPr>
        <w:widowControl/>
        <w:spacing w:before="100" w:beforeAutospacing="1" w:after="100" w:afterAutospacing="1" w:line="500" w:lineRule="exact"/>
        <w:jc w:val="center"/>
        <w:rPr>
          <w:rFonts w:hint="eastAsia" w:ascii="仿宋_GB2312" w:hAnsi="宋体" w:eastAsia="仿宋_GB2312" w:cs="宋体"/>
          <w:b/>
          <w:color w:val="auto"/>
          <w:sz w:val="28"/>
          <w:szCs w:val="28"/>
        </w:rPr>
      </w:pP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、投标单位（供应商）反商业贿赂承诺书</w:t>
      </w:r>
      <w:r>
        <w:rPr>
          <w:rFonts w:hint="eastAsia" w:ascii="宋体" w:hAnsi="宋体" w:cs="宋体"/>
          <w:b/>
          <w:color w:val="auto"/>
          <w:sz w:val="28"/>
          <w:szCs w:val="28"/>
        </w:rPr>
        <w:t>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560" w:firstLineChars="200"/>
        <w:jc w:val="left"/>
        <w:textAlignment w:val="auto"/>
        <w:outlineLvl w:val="9"/>
        <w:rPr>
          <w:rFonts w:hint="eastAsia" w:ascii="宋体" w:hAnsi="宋体" w:cs="宋体"/>
          <w:color w:val="auto"/>
          <w:sz w:val="28"/>
          <w:szCs w:val="28"/>
        </w:rPr>
      </w:pPr>
      <w:r>
        <w:rPr>
          <w:rFonts w:hint="eastAsia" w:ascii="宋体" w:hAnsi="宋体" w:cs="宋体"/>
          <w:color w:val="auto"/>
          <w:sz w:val="28"/>
          <w:szCs w:val="28"/>
        </w:rPr>
        <w:t>我公司承诺在</w:t>
      </w:r>
      <w:r>
        <w:rPr>
          <w:rFonts w:hint="eastAsia" w:ascii="宋体" w:hAnsi="宋体" w:cs="宋体"/>
          <w:color w:val="auto"/>
          <w:sz w:val="28"/>
          <w:szCs w:val="28"/>
          <w:u w:val="single"/>
        </w:rPr>
        <w:t>                     </w:t>
      </w:r>
      <w:r>
        <w:rPr>
          <w:rFonts w:hint="eastAsia" w:ascii="宋体" w:hAnsi="宋体" w:cs="宋体"/>
          <w:color w:val="auto"/>
          <w:sz w:val="28"/>
          <w:szCs w:val="28"/>
        </w:rPr>
        <w:t xml:space="preserve">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r>
        <w:rPr>
          <w:rFonts w:hint="eastAsia" w:ascii="宋体" w:hAnsi="宋体" w:cs="宋体"/>
          <w:color w:val="auto"/>
          <w:sz w:val="28"/>
          <w:szCs w:val="28"/>
        </w:rPr>
        <w:t>投标人名称（盖章）：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r>
        <w:rPr>
          <w:rFonts w:hint="eastAsia" w:ascii="宋体" w:hAnsi="宋体" w:cs="宋体"/>
          <w:color w:val="auto"/>
          <w:sz w:val="28"/>
          <w:szCs w:val="28"/>
        </w:rPr>
        <w:t>法人代表签字或盖章：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899"/>
        <w:jc w:val="left"/>
        <w:textAlignment w:val="auto"/>
        <w:outlineLvl w:val="9"/>
        <w:rPr>
          <w:rFonts w:hint="eastAsia" w:ascii="宋体" w:hAnsi="宋体" w:cs="宋体"/>
          <w:color w:val="auto"/>
          <w:sz w:val="28"/>
          <w:szCs w:val="28"/>
        </w:rPr>
      </w:pPr>
      <w:r>
        <w:rPr>
          <w:rFonts w:hint="eastAsia" w:ascii="宋体" w:hAnsi="宋体" w:cs="宋体"/>
          <w:color w:val="auto"/>
          <w:sz w:val="28"/>
          <w:szCs w:val="28"/>
        </w:rPr>
        <w:t>授权代表签字：</w:t>
      </w:r>
    </w:p>
    <w:p>
      <w:pPr>
        <w:spacing w:line="500" w:lineRule="exact"/>
        <w:ind w:right="1400"/>
        <w:rPr>
          <w:rFonts w:hint="eastAsia" w:ascii="仿宋_GB2312" w:hAnsi="宋体" w:eastAsia="仿宋_GB2312"/>
          <w:color w:val="auto"/>
          <w:szCs w:val="21"/>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rPr>
          <w:rFonts w:hint="eastAsia" w:ascii="宋体" w:hAnsi="宋体" w:cs="宋体"/>
          <w:b/>
          <w:color w:val="auto"/>
          <w:sz w:val="28"/>
          <w:szCs w:val="28"/>
        </w:rPr>
      </w:pPr>
    </w:p>
    <w:p>
      <w:pPr>
        <w:spacing w:line="500" w:lineRule="exact"/>
        <w:jc w:val="both"/>
        <w:rPr>
          <w:rFonts w:hint="eastAsia" w:ascii="宋体" w:hAnsi="宋体" w:cs="宋体"/>
          <w:b/>
          <w:color w:val="auto"/>
          <w:sz w:val="28"/>
          <w:szCs w:val="28"/>
        </w:rPr>
      </w:pPr>
    </w:p>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lang w:val="en-US" w:eastAsia="zh-CN"/>
        </w:rPr>
        <w:t>5</w:t>
      </w:r>
      <w:r>
        <w:rPr>
          <w:rFonts w:hint="eastAsia" w:ascii="宋体" w:hAnsi="宋体" w:cs="宋体"/>
          <w:b/>
          <w:color w:val="auto"/>
          <w:sz w:val="28"/>
          <w:szCs w:val="28"/>
        </w:rPr>
        <w:t>、中标服务费支付承诺书</w:t>
      </w:r>
    </w:p>
    <w:p>
      <w:pPr>
        <w:keepNext w:val="0"/>
        <w:keepLines w:val="0"/>
        <w:pageBreakBefore w:val="0"/>
        <w:widowControl w:val="0"/>
        <w:kinsoku/>
        <w:wordWrap/>
        <w:overflowPunct/>
        <w:topLinePunct w:val="0"/>
        <w:bidi w:val="0"/>
        <w:adjustRightInd w:val="0"/>
        <w:snapToGrid w:val="0"/>
        <w:spacing w:before="240" w:beforeLines="100" w:after="240" w:afterLines="100"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致： </w:t>
      </w:r>
    </w:p>
    <w:p>
      <w:pPr>
        <w:keepNext w:val="0"/>
        <w:keepLines w:val="0"/>
        <w:pageBreakBefore w:val="0"/>
        <w:widowControl w:val="0"/>
        <w:kinsoku/>
        <w:wordWrap/>
        <w:overflowPunct/>
        <w:topLinePunct w:val="0"/>
        <w:bidi w:val="0"/>
        <w:spacing w:line="400" w:lineRule="exact"/>
        <w:ind w:left="315" w:leftChars="150"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本公司</w:t>
      </w:r>
      <w:r>
        <w:rPr>
          <w:rFonts w:hint="eastAsia" w:ascii="宋体" w:hAnsi="宋体" w:cs="宋体"/>
          <w:color w:val="auto"/>
          <w:sz w:val="28"/>
          <w:szCs w:val="28"/>
          <w:u w:val="single"/>
        </w:rPr>
        <w:t xml:space="preserve">    </w:t>
      </w:r>
      <w:r>
        <w:rPr>
          <w:rFonts w:hint="eastAsia" w:ascii="宋体" w:hAnsi="宋体" w:cs="宋体"/>
          <w:i/>
          <w:color w:val="auto"/>
          <w:kern w:val="0"/>
          <w:sz w:val="28"/>
          <w:szCs w:val="28"/>
          <w:u w:val="single"/>
        </w:rPr>
        <w:t xml:space="preserve">       (投标人名称)     </w:t>
      </w:r>
      <w:r>
        <w:rPr>
          <w:rFonts w:hint="eastAsia" w:ascii="宋体" w:hAnsi="宋体" w:cs="宋体"/>
          <w:color w:val="auto"/>
          <w:sz w:val="28"/>
          <w:szCs w:val="28"/>
          <w:u w:val="single"/>
        </w:rPr>
        <w:t xml:space="preserve">   </w:t>
      </w:r>
      <w:r>
        <w:rPr>
          <w:rFonts w:hint="eastAsia" w:ascii="宋体" w:hAnsi="宋体" w:cs="宋体"/>
          <w:color w:val="auto"/>
          <w:sz w:val="28"/>
          <w:szCs w:val="28"/>
        </w:rPr>
        <w:t>在参</w:t>
      </w:r>
      <w:r>
        <w:rPr>
          <w:rFonts w:hint="eastAsia" w:ascii="宋体" w:hAnsi="宋体" w:cs="宋体"/>
          <w:color w:val="auto"/>
          <w:sz w:val="28"/>
          <w:szCs w:val="28"/>
          <w:lang w:eastAsia="zh-CN"/>
        </w:rPr>
        <w:t>得</w:t>
      </w:r>
      <w:r>
        <w:rPr>
          <w:rFonts w:hint="eastAsia" w:ascii="宋体" w:hAnsi="宋体" w:cs="宋体"/>
          <w:color w:val="auto"/>
          <w:sz w:val="28"/>
          <w:szCs w:val="28"/>
        </w:rPr>
        <w:t>贵公司举行的</w:t>
      </w:r>
      <w:r>
        <w:rPr>
          <w:rFonts w:hint="eastAsia" w:ascii="宋体" w:hAnsi="宋体" w:cs="宋体"/>
          <w:color w:val="auto"/>
          <w:sz w:val="28"/>
          <w:szCs w:val="28"/>
          <w:u w:val="single"/>
        </w:rPr>
        <w:t xml:space="preserve">              项目</w:t>
      </w: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】招标中如获中标,保证在收到贵公司发出的《中标通知书》的同时,向贵公司交纳招标文件规定的中标服务费。</w:t>
      </w:r>
    </w:p>
    <w:p>
      <w:pPr>
        <w:keepNext w:val="0"/>
        <w:keepLines w:val="0"/>
        <w:pageBreakBefore w:val="0"/>
        <w:widowControl w:val="0"/>
        <w:kinsoku/>
        <w:wordWrap/>
        <w:overflowPunct/>
        <w:topLinePunct w:val="0"/>
        <w:bidi w:val="0"/>
        <w:spacing w:line="400" w:lineRule="exact"/>
        <w:ind w:left="315" w:leftChars="150"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如我公司违约,愿承担全部法律责任。</w:t>
      </w:r>
    </w:p>
    <w:p>
      <w:pPr>
        <w:keepNext w:val="0"/>
        <w:keepLines w:val="0"/>
        <w:pageBreakBefore w:val="0"/>
        <w:widowControl w:val="0"/>
        <w:kinsoku/>
        <w:wordWrap/>
        <w:overflowPunct/>
        <w:topLinePunct w:val="0"/>
        <w:bidi w:val="0"/>
        <w:spacing w:line="400" w:lineRule="exact"/>
        <w:ind w:firstLine="1120" w:firstLineChars="40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spacing w:line="400" w:lineRule="exact"/>
        <w:ind w:firstLine="1120" w:firstLineChars="400"/>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特此承诺!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cs="宋体"/>
          <w:color w:val="auto"/>
          <w:kern w:val="0"/>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投标人名称（盖章）：                        </w:t>
      </w: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投标人法定代表人签字或盖章：</w:t>
      </w: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授权代表签字：                  </w:t>
      </w: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日期：   年   月   日</w:t>
      </w:r>
    </w:p>
    <w:p>
      <w:pPr>
        <w:keepNext w:val="0"/>
        <w:keepLines w:val="0"/>
        <w:pageBreakBefore w:val="0"/>
        <w:widowControl w:val="0"/>
        <w:kinsoku/>
        <w:wordWrap/>
        <w:overflowPunct/>
        <w:topLinePunct w:val="0"/>
        <w:bidi w:val="0"/>
        <w:spacing w:line="400" w:lineRule="exact"/>
        <w:textAlignment w:val="auto"/>
        <w:outlineLvl w:val="9"/>
        <w:rPr>
          <w:rFonts w:hint="eastAsia" w:ascii="仿宋_GB2312" w:hAnsi="宋体" w:eastAsia="仿宋_GB2312"/>
          <w:color w:val="auto"/>
          <w:sz w:val="28"/>
          <w:szCs w:val="28"/>
        </w:rPr>
      </w:pPr>
    </w:p>
    <w:p>
      <w:pPr>
        <w:spacing w:line="500" w:lineRule="exact"/>
        <w:rPr>
          <w:rFonts w:hint="eastAsia" w:ascii="仿宋_GB2312" w:hAnsi="宋体" w:eastAsia="仿宋_GB2312"/>
          <w:color w:val="auto"/>
          <w:sz w:val="28"/>
          <w:szCs w:val="28"/>
        </w:rPr>
      </w:pPr>
    </w:p>
    <w:p>
      <w:pPr>
        <w:autoSpaceDE w:val="0"/>
        <w:autoSpaceDN w:val="0"/>
        <w:spacing w:line="500" w:lineRule="exact"/>
        <w:jc w:val="center"/>
        <w:rPr>
          <w:rFonts w:hint="eastAsia" w:ascii="仿宋_GB2312" w:hAnsi="宋体" w:eastAsia="仿宋_GB2312"/>
          <w:color w:val="auto"/>
          <w:sz w:val="28"/>
          <w:szCs w:val="28"/>
        </w:rPr>
      </w:pPr>
    </w:p>
    <w:p>
      <w:pPr>
        <w:autoSpaceDE w:val="0"/>
        <w:autoSpaceDN w:val="0"/>
        <w:spacing w:line="500" w:lineRule="exact"/>
        <w:jc w:val="center"/>
        <w:rPr>
          <w:rFonts w:hint="eastAsia" w:ascii="仿宋_GB2312" w:hAnsi="宋体" w:eastAsia="仿宋_GB2312"/>
          <w:color w:val="auto"/>
          <w:sz w:val="28"/>
          <w:szCs w:val="28"/>
        </w:rPr>
      </w:pPr>
    </w:p>
    <w:p>
      <w:pPr>
        <w:autoSpaceDE w:val="0"/>
        <w:autoSpaceDN w:val="0"/>
        <w:spacing w:line="500" w:lineRule="exact"/>
        <w:jc w:val="center"/>
        <w:rPr>
          <w:rFonts w:hint="eastAsia" w:ascii="仿宋_GB2312" w:hAnsi="宋体" w:eastAsia="仿宋_GB2312"/>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r>
        <w:rPr>
          <w:rFonts w:hint="eastAsia" w:ascii="黑体" w:hAnsi="黑体" w:eastAsia="黑体" w:cs="黑体"/>
          <w:b/>
          <w:color w:val="auto"/>
          <w:sz w:val="28"/>
          <w:szCs w:val="28"/>
        </w:rPr>
        <w:t>技术文件封面</w:t>
      </w:r>
    </w:p>
    <w:p>
      <w:pPr>
        <w:spacing w:line="360" w:lineRule="auto"/>
        <w:ind w:left="-420" w:leftChars="-200"/>
        <w:jc w:val="left"/>
        <w:rPr>
          <w:rFonts w:hint="eastAsia" w:ascii="黑体" w:hAnsi="黑体" w:eastAsia="黑体" w:cs="黑体"/>
          <w:color w:val="auto"/>
          <w:sz w:val="28"/>
          <w:szCs w:val="28"/>
        </w:rPr>
      </w:pPr>
    </w:p>
    <w:p>
      <w:pPr>
        <w:spacing w:line="360" w:lineRule="auto"/>
        <w:jc w:val="center"/>
        <w:rPr>
          <w:rFonts w:hint="eastAsia" w:ascii="黑体" w:hAnsi="黑体" w:eastAsia="黑体" w:cs="黑体"/>
          <w:color w:val="auto"/>
          <w:sz w:val="72"/>
          <w:szCs w:val="72"/>
        </w:rPr>
      </w:pPr>
      <w:r>
        <w:rPr>
          <w:rFonts w:hint="eastAsia" w:ascii="黑体" w:hAnsi="黑体" w:eastAsia="黑体" w:cs="黑体"/>
          <w:color w:val="auto"/>
          <w:sz w:val="72"/>
          <w:szCs w:val="72"/>
        </w:rPr>
        <w:t>技术文件</w:t>
      </w: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firstLine="1820" w:firstLineChars="650"/>
        <w:rPr>
          <w:rFonts w:hint="eastAsia" w:ascii="宋体" w:hAnsi="宋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项目编号：</w:t>
      </w: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p>
      <w:pPr>
        <w:spacing w:line="360" w:lineRule="auto"/>
        <w:rPr>
          <w:rFonts w:hint="eastAsia" w:ascii="黑体" w:hAnsi="黑体" w:eastAsia="黑体" w:cs="黑体"/>
          <w:color w:val="auto"/>
          <w:sz w:val="28"/>
          <w:szCs w:val="28"/>
        </w:rPr>
      </w:pPr>
    </w:p>
    <w:p>
      <w:pPr>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rPr>
        <w:t>投标供应商名称并盖公章：</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法定代表人签字或盖章：</w:t>
      </w:r>
    </w:p>
    <w:p>
      <w:pPr>
        <w:spacing w:line="360" w:lineRule="auto"/>
        <w:ind w:left="-420" w:leftChars="-200" w:firstLine="420" w:firstLineChars="150"/>
        <w:rPr>
          <w:rFonts w:hint="eastAsia" w:ascii="黑体" w:hAnsi="黑体" w:eastAsia="黑体" w:cs="黑体"/>
          <w:color w:val="auto"/>
          <w:sz w:val="28"/>
          <w:szCs w:val="28"/>
        </w:rPr>
      </w:pPr>
    </w:p>
    <w:p>
      <w:pPr>
        <w:spacing w:line="360" w:lineRule="auto"/>
        <w:ind w:left="-420" w:leftChars="-200" w:firstLine="420" w:firstLineChars="150"/>
        <w:rPr>
          <w:rFonts w:hint="eastAsia" w:ascii="黑体" w:hAnsi="黑体" w:eastAsia="黑体" w:cs="黑体"/>
          <w:color w:val="auto"/>
          <w:sz w:val="28"/>
          <w:szCs w:val="28"/>
        </w:rPr>
      </w:pPr>
      <w:r>
        <w:rPr>
          <w:rFonts w:hint="eastAsia" w:ascii="黑体" w:hAnsi="黑体" w:eastAsia="黑体" w:cs="黑体"/>
          <w:color w:val="auto"/>
          <w:sz w:val="28"/>
          <w:szCs w:val="28"/>
        </w:rPr>
        <w:t xml:space="preserve"> 授权代理人签字：</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jc w:val="center"/>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p>
      <w:pPr>
        <w:spacing w:line="360" w:lineRule="auto"/>
        <w:ind w:left="-420" w:leftChars="-200"/>
        <w:jc w:val="right"/>
        <w:rPr>
          <w:rFonts w:hint="eastAsia" w:ascii="黑体" w:hAnsi="黑体" w:eastAsia="黑体" w:cs="黑体"/>
          <w:color w:val="auto"/>
          <w:sz w:val="28"/>
          <w:szCs w:val="28"/>
        </w:rPr>
      </w:pPr>
      <w:r>
        <w:rPr>
          <w:rFonts w:hint="eastAsia" w:ascii="黑体" w:hAnsi="黑体" w:eastAsia="黑体" w:cs="黑体"/>
          <w:color w:val="auto"/>
          <w:sz w:val="28"/>
          <w:szCs w:val="28"/>
        </w:rPr>
        <w:t>年     月      日</w:t>
      </w:r>
    </w:p>
    <w:p>
      <w:pPr>
        <w:widowControl/>
        <w:snapToGrid w:val="0"/>
        <w:spacing w:before="100" w:line="560" w:lineRule="atLeast"/>
        <w:rPr>
          <w:rFonts w:hint="eastAsia" w:ascii="宋体" w:hAnsi="宋体" w:cs="宋体"/>
          <w:b/>
          <w:color w:val="auto"/>
          <w:kern w:val="0"/>
          <w:sz w:val="30"/>
        </w:rPr>
      </w:pPr>
    </w:p>
    <w:p>
      <w:pPr>
        <w:spacing w:line="500" w:lineRule="exact"/>
        <w:rPr>
          <w:rFonts w:hint="eastAsia" w:ascii="仿宋_GB2312" w:hAnsi="宋体" w:eastAsia="仿宋_GB2312"/>
          <w:b/>
          <w:bCs/>
          <w:color w:val="auto"/>
          <w:sz w:val="44"/>
          <w:szCs w:val="44"/>
        </w:rPr>
      </w:pPr>
    </w:p>
    <w:p>
      <w:pPr>
        <w:spacing w:line="440" w:lineRule="exact"/>
        <w:jc w:val="center"/>
        <w:rPr>
          <w:rFonts w:hint="eastAsia" w:ascii="宋体" w:hAnsi="宋体" w:cs="宋体"/>
          <w:b/>
          <w:bCs/>
          <w:color w:val="auto"/>
          <w:sz w:val="28"/>
          <w:szCs w:val="28"/>
        </w:rPr>
      </w:pPr>
      <w:r>
        <w:rPr>
          <w:rFonts w:hint="eastAsia" w:ascii="宋体" w:hAnsi="宋体" w:cs="宋体"/>
          <w:b/>
          <w:bCs/>
          <w:color w:val="auto"/>
          <w:sz w:val="28"/>
          <w:szCs w:val="28"/>
        </w:rPr>
        <w:t>1、详细的指标和参数（格式自拟）</w:t>
      </w: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p>
    <w:p>
      <w:pPr>
        <w:spacing w:line="440" w:lineRule="exact"/>
        <w:jc w:val="both"/>
        <w:rPr>
          <w:rFonts w:hint="eastAsia" w:ascii="宋体" w:hAnsi="宋体" w:cs="宋体"/>
          <w:b/>
          <w:bCs/>
          <w:color w:val="auto"/>
          <w:sz w:val="28"/>
          <w:szCs w:val="28"/>
        </w:rPr>
      </w:pPr>
    </w:p>
    <w:p>
      <w:pPr>
        <w:spacing w:line="440" w:lineRule="exact"/>
        <w:jc w:val="center"/>
        <w:rPr>
          <w:rFonts w:hint="eastAsia" w:ascii="宋体" w:hAnsi="宋体" w:cs="宋体"/>
          <w:b/>
          <w:bCs/>
          <w:color w:val="auto"/>
          <w:sz w:val="28"/>
          <w:szCs w:val="28"/>
        </w:rPr>
      </w:pPr>
      <w:r>
        <w:rPr>
          <w:rFonts w:hint="eastAsia" w:ascii="宋体" w:hAnsi="宋体" w:cs="宋体"/>
          <w:b/>
          <w:bCs/>
          <w:color w:val="auto"/>
          <w:sz w:val="28"/>
          <w:szCs w:val="28"/>
        </w:rPr>
        <w:t>2、技术要求偏离表</w:t>
      </w:r>
    </w:p>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hAnsi="宋体" w:cs="宋体"/>
          <w:b/>
          <w:bCs/>
          <w:color w:val="auto"/>
          <w:sz w:val="28"/>
          <w:szCs w:val="28"/>
        </w:rPr>
      </w:pPr>
    </w:p>
    <w:tbl>
      <w:tblPr>
        <w:tblStyle w:val="20"/>
        <w:tblW w:w="9547"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64"/>
        <w:gridCol w:w="2010"/>
        <w:gridCol w:w="213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43"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r>
              <w:rPr>
                <w:rFonts w:hint="eastAsia" w:ascii="宋体" w:cs="宋体"/>
                <w:color w:val="auto"/>
                <w:sz w:val="28"/>
                <w:szCs w:val="28"/>
              </w:rPr>
              <w:t>产品名称</w:t>
            </w:r>
          </w:p>
        </w:tc>
        <w:tc>
          <w:tcPr>
            <w:tcW w:w="2164"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r>
              <w:rPr>
                <w:rFonts w:hint="eastAsia" w:ascii="宋体" w:cs="宋体"/>
                <w:color w:val="auto"/>
                <w:sz w:val="28"/>
                <w:szCs w:val="28"/>
              </w:rPr>
              <w:t>产品规格</w:t>
            </w:r>
          </w:p>
        </w:tc>
        <w:tc>
          <w:tcPr>
            <w:tcW w:w="201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r>
              <w:rPr>
                <w:rFonts w:hint="eastAsia" w:ascii="宋体" w:cs="宋体"/>
                <w:color w:val="auto"/>
                <w:sz w:val="28"/>
                <w:szCs w:val="28"/>
              </w:rPr>
              <w:t>招标文件技术指标</w:t>
            </w:r>
          </w:p>
        </w:tc>
        <w:tc>
          <w:tcPr>
            <w:tcW w:w="213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r>
              <w:rPr>
                <w:rFonts w:hint="eastAsia" w:ascii="宋体" w:cs="宋体"/>
                <w:color w:val="auto"/>
                <w:sz w:val="28"/>
                <w:szCs w:val="28"/>
              </w:rPr>
              <w:t>投标书应答技术指标</w:t>
            </w:r>
          </w:p>
        </w:tc>
        <w:tc>
          <w:tcPr>
            <w:tcW w:w="210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r>
              <w:rPr>
                <w:rFonts w:hint="eastAsia" w:ascii="宋体" w:cs="宋体"/>
                <w:color w:val="auto"/>
                <w:sz w:val="28"/>
                <w:szCs w:val="28"/>
              </w:rPr>
              <w:t>偏离说明（如果有偏离请用下划线标明）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64"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01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3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0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64"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01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30" w:type="dxa"/>
            <w:vAlign w:val="center"/>
          </w:tcPr>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cs="宋体"/>
                <w:color w:val="auto"/>
                <w:sz w:val="28"/>
                <w:szCs w:val="28"/>
              </w:rPr>
            </w:pPr>
          </w:p>
        </w:tc>
        <w:tc>
          <w:tcPr>
            <w:tcW w:w="210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64"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01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30" w:type="dxa"/>
            <w:vAlign w:val="center"/>
          </w:tcPr>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cs="宋体"/>
                <w:color w:val="auto"/>
                <w:sz w:val="28"/>
                <w:szCs w:val="28"/>
              </w:rPr>
            </w:pPr>
          </w:p>
        </w:tc>
        <w:tc>
          <w:tcPr>
            <w:tcW w:w="210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cs="宋体"/>
                <w:color w:val="auto"/>
                <w:sz w:val="28"/>
                <w:szCs w:val="28"/>
              </w:rPr>
            </w:pPr>
          </w:p>
        </w:tc>
        <w:tc>
          <w:tcPr>
            <w:tcW w:w="2164"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01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c>
          <w:tcPr>
            <w:tcW w:w="2130" w:type="dxa"/>
            <w:vAlign w:val="center"/>
          </w:tcPr>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cs="宋体"/>
                <w:color w:val="auto"/>
                <w:sz w:val="28"/>
                <w:szCs w:val="28"/>
              </w:rPr>
            </w:pPr>
          </w:p>
        </w:tc>
        <w:tc>
          <w:tcPr>
            <w:tcW w:w="2100" w:type="dxa"/>
            <w:vAlign w:val="center"/>
          </w:tcPr>
          <w:p>
            <w:pPr>
              <w:keepNext w:val="0"/>
              <w:keepLines w:val="0"/>
              <w:pageBreakBefore w:val="0"/>
              <w:widowControl w:val="0"/>
              <w:kinsoku/>
              <w:wordWrap/>
              <w:overflowPunct/>
              <w:topLinePunct w:val="0"/>
              <w:autoSpaceDE/>
              <w:autoSpaceDN/>
              <w:bidi w:val="0"/>
              <w:snapToGrid/>
              <w:spacing w:line="400" w:lineRule="exact"/>
              <w:jc w:val="center"/>
              <w:outlineLvl w:val="9"/>
              <w:rPr>
                <w:rFonts w:hint="eastAsia" w:ascii="宋体" w:cs="宋体"/>
                <w:color w:val="auto"/>
                <w:sz w:val="28"/>
                <w:szCs w:val="28"/>
              </w:rPr>
            </w:pPr>
          </w:p>
        </w:tc>
      </w:tr>
    </w:tbl>
    <w:p>
      <w:pPr>
        <w:keepNext w:val="0"/>
        <w:keepLines w:val="0"/>
        <w:pageBreakBefore w:val="0"/>
        <w:widowControl w:val="0"/>
        <w:kinsoku/>
        <w:wordWrap/>
        <w:overflowPunct/>
        <w:topLinePunct w:val="0"/>
        <w:autoSpaceDE/>
        <w:autoSpaceDN/>
        <w:bidi w:val="0"/>
        <w:snapToGrid/>
        <w:spacing w:line="400" w:lineRule="exact"/>
        <w:ind w:firstLine="560" w:firstLineChars="200"/>
        <w:outlineLvl w:val="9"/>
        <w:rPr>
          <w:rFonts w:hint="eastAsia" w:ascii="宋体" w:hAnsi="宋体" w:cs="宋体"/>
          <w:color w:val="auto"/>
          <w:sz w:val="28"/>
          <w:szCs w:val="28"/>
        </w:rPr>
      </w:pPr>
      <w:r>
        <w:rPr>
          <w:rFonts w:hint="eastAsia" w:ascii="宋体" w:hAnsi="宋体" w:cs="宋体"/>
          <w:color w:val="auto"/>
          <w:sz w:val="28"/>
          <w:szCs w:val="28"/>
        </w:rPr>
        <w:t>我们承诺本技术指标响应表的内容真实有效，无任何虚假之处，并且愿意承担因不满足此承诺而引起的相应法律责任并接受相关部门的处罚。</w:t>
      </w:r>
    </w:p>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hAnsi="宋体" w:cs="宋体"/>
          <w:color w:val="auto"/>
          <w:sz w:val="28"/>
          <w:szCs w:val="28"/>
        </w:rPr>
      </w:pPr>
      <w:r>
        <w:rPr>
          <w:rFonts w:hint="eastAsia" w:ascii="宋体" w:hAnsi="宋体" w:cs="宋体"/>
          <w:color w:val="auto"/>
          <w:sz w:val="28"/>
          <w:szCs w:val="28"/>
        </w:rPr>
        <w:t xml:space="preserve">  投  标  人(盖 章)：</w:t>
      </w:r>
    </w:p>
    <w:p>
      <w:pPr>
        <w:keepNext w:val="0"/>
        <w:keepLines w:val="0"/>
        <w:pageBreakBefore w:val="0"/>
        <w:widowControl w:val="0"/>
        <w:kinsoku/>
        <w:wordWrap/>
        <w:overflowPunct/>
        <w:topLinePunct w:val="0"/>
        <w:autoSpaceDE/>
        <w:autoSpaceDN/>
        <w:bidi w:val="0"/>
        <w:snapToGrid/>
        <w:spacing w:line="400" w:lineRule="exact"/>
        <w:ind w:firstLine="280" w:firstLineChars="100"/>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snapToGrid/>
        <w:spacing w:line="400" w:lineRule="exact"/>
        <w:ind w:firstLine="280" w:firstLineChars="100"/>
        <w:outlineLvl w:val="9"/>
        <w:rPr>
          <w:rFonts w:hint="eastAsia" w:ascii="宋体" w:hAnsi="宋体" w:cs="宋体"/>
          <w:color w:val="auto"/>
          <w:sz w:val="28"/>
          <w:szCs w:val="28"/>
        </w:rPr>
      </w:pPr>
      <w:r>
        <w:rPr>
          <w:rFonts w:hint="eastAsia" w:ascii="宋体" w:hAnsi="宋体" w:cs="宋体"/>
          <w:color w:val="auto"/>
          <w:sz w:val="28"/>
          <w:szCs w:val="28"/>
        </w:rPr>
        <w:t>法人代表（签字或盖章）：</w:t>
      </w:r>
    </w:p>
    <w:p>
      <w:pPr>
        <w:keepNext w:val="0"/>
        <w:keepLines w:val="0"/>
        <w:pageBreakBefore w:val="0"/>
        <w:widowControl w:val="0"/>
        <w:kinsoku/>
        <w:wordWrap/>
        <w:overflowPunct/>
        <w:topLinePunct w:val="0"/>
        <w:autoSpaceDE/>
        <w:autoSpaceDN/>
        <w:bidi w:val="0"/>
        <w:snapToGrid/>
        <w:spacing w:line="400" w:lineRule="exact"/>
        <w:ind w:firstLine="280" w:firstLineChars="100"/>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snapToGrid/>
        <w:spacing w:line="400" w:lineRule="exact"/>
        <w:ind w:firstLine="280" w:firstLineChars="100"/>
        <w:outlineLvl w:val="9"/>
        <w:rPr>
          <w:rFonts w:hint="eastAsia" w:ascii="宋体" w:hAnsi="宋体" w:eastAsia="宋体" w:cs="宋体"/>
          <w:color w:val="auto"/>
          <w:sz w:val="28"/>
          <w:szCs w:val="28"/>
        </w:rPr>
      </w:pPr>
      <w:r>
        <w:rPr>
          <w:rFonts w:hint="eastAsia" w:ascii="宋体" w:hAnsi="宋体" w:cs="宋体"/>
          <w:color w:val="auto"/>
          <w:sz w:val="28"/>
          <w:szCs w:val="28"/>
        </w:rPr>
        <w:t>授权代表（签字）：</w:t>
      </w:r>
    </w:p>
    <w:p>
      <w:pPr>
        <w:pStyle w:val="55"/>
        <w:keepNext w:val="0"/>
        <w:keepLines w:val="0"/>
        <w:pageBreakBefore w:val="0"/>
        <w:widowControl w:val="0"/>
        <w:kinsoku/>
        <w:wordWrap/>
        <w:overflowPunct/>
        <w:topLinePunct w:val="0"/>
        <w:autoSpaceDE/>
        <w:autoSpaceDN/>
        <w:bidi w:val="0"/>
        <w:snapToGrid/>
        <w:spacing w:line="400" w:lineRule="exact"/>
        <w:ind w:firstLine="1836" w:firstLineChars="656"/>
        <w:outlineLvl w:val="9"/>
        <w:rPr>
          <w:rFonts w:hint="eastAsia" w:ascii="宋体" w:hAnsi="宋体" w:eastAsia="宋体" w:cs="宋体"/>
          <w:color w:val="auto"/>
          <w:sz w:val="28"/>
          <w:szCs w:val="28"/>
        </w:rPr>
      </w:pPr>
    </w:p>
    <w:p>
      <w:pPr>
        <w:pStyle w:val="55"/>
        <w:keepNext w:val="0"/>
        <w:keepLines w:val="0"/>
        <w:pageBreakBefore w:val="0"/>
        <w:widowControl w:val="0"/>
        <w:kinsoku/>
        <w:wordWrap/>
        <w:overflowPunct/>
        <w:topLinePunct w:val="0"/>
        <w:autoSpaceDE/>
        <w:autoSpaceDN/>
        <w:bidi w:val="0"/>
        <w:snapToGrid/>
        <w:spacing w:line="400" w:lineRule="exact"/>
        <w:ind w:firstLine="7436" w:firstLineChars="2656"/>
        <w:jc w:val="right"/>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ascii="宋体" w:hAnsi="宋体" w:cs="宋体"/>
          <w:b/>
          <w:bCs/>
          <w:color w:val="auto"/>
          <w:sz w:val="28"/>
          <w:szCs w:val="28"/>
        </w:rPr>
      </w:pPr>
      <w:r>
        <w:rPr>
          <w:rFonts w:hint="eastAsia" w:ascii="宋体" w:hAnsi="宋体" w:cs="宋体"/>
          <w:b/>
          <w:bCs/>
          <w:color w:val="auto"/>
          <w:sz w:val="28"/>
          <w:szCs w:val="28"/>
        </w:rPr>
        <w:t>填写说明：</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ascii="宋体" w:hAnsi="宋体" w:cs="宋体"/>
          <w:b/>
          <w:bCs/>
          <w:color w:val="auto"/>
          <w:sz w:val="28"/>
          <w:szCs w:val="28"/>
        </w:rPr>
      </w:pPr>
      <w:r>
        <w:rPr>
          <w:rFonts w:hint="eastAsia" w:ascii="宋体" w:hAnsi="宋体" w:cs="宋体"/>
          <w:b/>
          <w:bCs/>
          <w:color w:val="auto"/>
          <w:sz w:val="28"/>
          <w:szCs w:val="28"/>
        </w:rPr>
        <w:t>1. 投标文件中的技术指标与招标文件中技术指标的要求应逐条列示在本表之中。</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ascii="宋体" w:hAnsi="宋体" w:cs="宋体"/>
          <w:b/>
          <w:bCs/>
          <w:color w:val="auto"/>
          <w:sz w:val="28"/>
          <w:szCs w:val="28"/>
        </w:rPr>
      </w:pPr>
      <w:r>
        <w:rPr>
          <w:rFonts w:hint="eastAsia" w:ascii="宋体" w:hAnsi="宋体" w:cs="宋体"/>
          <w:b/>
          <w:bCs/>
          <w:color w:val="auto"/>
          <w:sz w:val="28"/>
          <w:szCs w:val="28"/>
        </w:rPr>
        <w:t>2. 不允许负偏离。</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ascii="宋体" w:hAnsi="宋体" w:cs="宋体"/>
          <w:b/>
          <w:bCs/>
          <w:color w:val="auto"/>
          <w:sz w:val="28"/>
          <w:szCs w:val="28"/>
        </w:rPr>
      </w:pPr>
      <w:r>
        <w:rPr>
          <w:rFonts w:hint="eastAsia" w:ascii="宋体" w:hAnsi="宋体" w:cs="宋体"/>
          <w:b/>
          <w:bCs/>
          <w:color w:val="auto"/>
          <w:sz w:val="28"/>
          <w:szCs w:val="28"/>
        </w:rPr>
        <w:t>3. 偏离说明要详细描述偏离的情况。</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ascii="宋体" w:hAnsi="宋体" w:cs="宋体"/>
          <w:b/>
          <w:bCs/>
          <w:color w:val="auto"/>
          <w:sz w:val="28"/>
          <w:szCs w:val="28"/>
        </w:rPr>
      </w:pPr>
      <w:r>
        <w:rPr>
          <w:rFonts w:hint="eastAsia" w:ascii="宋体" w:hAnsi="宋体" w:cs="宋体"/>
          <w:b/>
          <w:bCs/>
          <w:color w:val="auto"/>
          <w:sz w:val="28"/>
          <w:szCs w:val="28"/>
        </w:rPr>
        <w:t>4. 证明资料请填写“见本投标文件第</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页，第</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行”字样。</w:t>
      </w:r>
    </w:p>
    <w:p>
      <w:pPr>
        <w:keepNext w:val="0"/>
        <w:keepLines w:val="0"/>
        <w:pageBreakBefore w:val="0"/>
        <w:widowControl w:val="0"/>
        <w:kinsoku/>
        <w:wordWrap/>
        <w:overflowPunct/>
        <w:topLinePunct w:val="0"/>
        <w:autoSpaceDE/>
        <w:autoSpaceDN/>
        <w:bidi w:val="0"/>
        <w:snapToGrid/>
        <w:spacing w:line="400" w:lineRule="exact"/>
        <w:ind w:firstLine="562" w:firstLineChars="200"/>
        <w:outlineLvl w:val="9"/>
        <w:rPr>
          <w:rFonts w:hint="eastAsia" w:hAnsi="宋体" w:cs="宋体"/>
          <w:b/>
          <w:bCs/>
          <w:color w:val="auto"/>
          <w:sz w:val="28"/>
          <w:szCs w:val="28"/>
        </w:rPr>
      </w:pPr>
      <w:r>
        <w:rPr>
          <w:rFonts w:hint="eastAsia" w:ascii="宋体" w:hAnsi="宋体" w:cs="宋体"/>
          <w:b/>
          <w:bCs/>
          <w:color w:val="auto"/>
          <w:sz w:val="28"/>
          <w:szCs w:val="28"/>
        </w:rPr>
        <w:t>5. 此表必须填写，否则影响政府采购评审专家的评标，其后果自负。</w:t>
      </w:r>
    </w:p>
    <w:p>
      <w:pPr>
        <w:pStyle w:val="10"/>
        <w:spacing w:line="500" w:lineRule="exact"/>
        <w:jc w:val="center"/>
        <w:rPr>
          <w:rFonts w:hint="eastAsia" w:ascii="仿宋_GB2312" w:eastAsia="仿宋_GB2312"/>
          <w:b/>
          <w:bCs/>
          <w:color w:val="auto"/>
          <w:sz w:val="28"/>
          <w:szCs w:val="28"/>
        </w:rPr>
      </w:pPr>
      <w:r>
        <w:rPr>
          <w:rFonts w:hint="eastAsia" w:hAnsi="宋体" w:cs="宋体"/>
          <w:b/>
          <w:bCs/>
          <w:color w:val="auto"/>
          <w:sz w:val="28"/>
          <w:szCs w:val="28"/>
        </w:rPr>
        <w:t>3、投标人基本情况一览表</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1．名称及概况：</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（1）投标人名称：________________________________________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 xml:space="preserve">（2）总部地址：__________________________________________  </w:t>
      </w:r>
    </w:p>
    <w:p>
      <w:pPr>
        <w:pStyle w:val="10"/>
        <w:keepNext w:val="0"/>
        <w:keepLines w:val="0"/>
        <w:pageBreakBefore w:val="0"/>
        <w:kinsoku/>
        <w:wordWrap/>
        <w:overflowPunct/>
        <w:topLinePunct w:val="0"/>
        <w:autoSpaceDE/>
        <w:autoSpaceDN/>
        <w:bidi w:val="0"/>
        <w:adjustRightInd/>
        <w:snapToGrid/>
        <w:spacing w:line="400" w:lineRule="exact"/>
        <w:ind w:firstLine="770" w:firstLineChars="275"/>
        <w:jc w:val="left"/>
        <w:textAlignment w:val="auto"/>
        <w:outlineLvl w:val="9"/>
        <w:rPr>
          <w:rFonts w:hint="eastAsia" w:hAnsi="宋体" w:cs="宋体"/>
          <w:color w:val="auto"/>
          <w:sz w:val="28"/>
          <w:szCs w:val="28"/>
        </w:rPr>
      </w:pPr>
      <w:r>
        <w:rPr>
          <w:rFonts w:hint="eastAsia" w:hAnsi="宋体" w:cs="宋体"/>
          <w:color w:val="auto"/>
          <w:sz w:val="28"/>
          <w:szCs w:val="28"/>
        </w:rPr>
        <w:t xml:space="preserve">  电话号码___________________________________________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1050" w:firstLineChars="375"/>
        <w:jc w:val="left"/>
        <w:textAlignment w:val="auto"/>
        <w:outlineLvl w:val="9"/>
        <w:rPr>
          <w:rFonts w:hint="eastAsia" w:hAnsi="宋体" w:cs="宋体"/>
          <w:color w:val="auto"/>
          <w:sz w:val="28"/>
          <w:szCs w:val="28"/>
        </w:rPr>
      </w:pPr>
      <w:r>
        <w:rPr>
          <w:rFonts w:hint="eastAsia" w:hAnsi="宋体" w:cs="宋体"/>
          <w:color w:val="auto"/>
          <w:sz w:val="28"/>
          <w:szCs w:val="28"/>
        </w:rPr>
        <w:t>传真号码___________________________________________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（3）成立和／或注册日期：_________________________________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（4）法人代表：___________________________________________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（5）开户银行：___________________________________________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（6）开户帐号：___________________________________________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（7）注册资金：___________________________________________</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（8）主要负责人姓名：</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（9）项目主要联系人（姓名、职务、通讯）：</w:t>
      </w:r>
    </w:p>
    <w:p>
      <w:pPr>
        <w:pStyle w:val="10"/>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hAnsi="宋体" w:cs="宋体"/>
          <w:color w:val="auto"/>
          <w:sz w:val="28"/>
          <w:szCs w:val="28"/>
        </w:rPr>
      </w:pPr>
      <w:r>
        <w:rPr>
          <w:rFonts w:hint="eastAsia" w:hAnsi="宋体" w:cs="宋体"/>
          <w:color w:val="auto"/>
          <w:sz w:val="28"/>
          <w:szCs w:val="28"/>
        </w:rPr>
        <w:t>2.提交资料（包括但不限于公司组织机构、财务报表、公司概况等）：</w:t>
      </w:r>
    </w:p>
    <w:p>
      <w:pPr>
        <w:pStyle w:val="10"/>
        <w:keepNext w:val="0"/>
        <w:keepLines w:val="0"/>
        <w:pageBreakBefore w:val="0"/>
        <w:kinsoku/>
        <w:wordWrap/>
        <w:overflowPunct/>
        <w:topLinePunct w:val="0"/>
        <w:autoSpaceDE/>
        <w:autoSpaceDN/>
        <w:bidi w:val="0"/>
        <w:adjustRightInd/>
        <w:snapToGrid/>
        <w:spacing w:line="400" w:lineRule="exact"/>
        <w:ind w:firstLine="420" w:firstLineChars="150"/>
        <w:textAlignment w:val="auto"/>
        <w:outlineLvl w:val="9"/>
        <w:rPr>
          <w:rFonts w:hint="eastAsia" w:hAnsi="宋体" w:cs="宋体"/>
          <w:color w:val="auto"/>
          <w:sz w:val="28"/>
          <w:szCs w:val="28"/>
        </w:rPr>
      </w:pPr>
      <w:r>
        <w:rPr>
          <w:rFonts w:hint="eastAsia" w:hAnsi="宋体" w:cs="宋体"/>
          <w:color w:val="auto"/>
          <w:sz w:val="28"/>
          <w:szCs w:val="28"/>
        </w:rPr>
        <w:t>（1）公司组织机构；</w:t>
      </w:r>
    </w:p>
    <w:p>
      <w:pPr>
        <w:pStyle w:val="10"/>
        <w:keepNext w:val="0"/>
        <w:keepLines w:val="0"/>
        <w:pageBreakBefore w:val="0"/>
        <w:kinsoku/>
        <w:wordWrap/>
        <w:overflowPunct/>
        <w:topLinePunct w:val="0"/>
        <w:autoSpaceDE/>
        <w:autoSpaceDN/>
        <w:bidi w:val="0"/>
        <w:adjustRightInd/>
        <w:snapToGrid/>
        <w:spacing w:line="400" w:lineRule="exact"/>
        <w:ind w:firstLine="420" w:firstLineChars="150"/>
        <w:textAlignment w:val="auto"/>
        <w:outlineLvl w:val="9"/>
        <w:rPr>
          <w:rFonts w:hint="eastAsia" w:hAnsi="宋体" w:cs="宋体"/>
          <w:color w:val="auto"/>
          <w:sz w:val="28"/>
          <w:szCs w:val="28"/>
        </w:rPr>
      </w:pPr>
      <w:r>
        <w:rPr>
          <w:rFonts w:hint="eastAsia" w:hAnsi="宋体" w:cs="宋体"/>
          <w:color w:val="auto"/>
          <w:sz w:val="28"/>
          <w:szCs w:val="28"/>
        </w:rPr>
        <w:t>（2）投标货物如被纳入中华人民共和国已实施的强制性产品认证产品目录的，应获得国家强制性产品认证证书和</w:t>
      </w:r>
      <w:r>
        <w:rPr>
          <w:rFonts w:hint="eastAsia" w:hAnsi="宋体" w:cs="宋体"/>
          <w:color w:val="auto"/>
          <w:sz w:val="28"/>
          <w:szCs w:val="28"/>
          <w:lang w:eastAsia="zh-CN"/>
        </w:rPr>
        <w:t>得</w:t>
      </w:r>
      <w:r>
        <w:rPr>
          <w:rFonts w:hint="eastAsia" w:hAnsi="宋体" w:cs="宋体"/>
          <w:color w:val="auto"/>
          <w:sz w:val="28"/>
          <w:szCs w:val="28"/>
        </w:rPr>
        <w:t>施中国强制性认证标志；并附相关证明资料。</w:t>
      </w:r>
    </w:p>
    <w:p>
      <w:pPr>
        <w:pStyle w:val="10"/>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hAnsi="宋体" w:cs="宋体"/>
          <w:color w:val="auto"/>
          <w:sz w:val="28"/>
          <w:szCs w:val="28"/>
        </w:rPr>
      </w:pPr>
      <w:r>
        <w:rPr>
          <w:rFonts w:hint="eastAsia" w:hAnsi="宋体" w:cs="宋体"/>
          <w:color w:val="auto"/>
          <w:sz w:val="28"/>
          <w:szCs w:val="28"/>
        </w:rPr>
        <w:t>兹证明上述说明是真实、正确的，并提供了全部能提供的资料和数据，我们同意遵照贵方要求出示有关证明文件。</w:t>
      </w:r>
    </w:p>
    <w:p>
      <w:pPr>
        <w:pStyle w:val="10"/>
        <w:keepNext w:val="0"/>
        <w:keepLines w:val="0"/>
        <w:pageBreakBefore w:val="0"/>
        <w:kinsoku/>
        <w:wordWrap/>
        <w:overflowPunct/>
        <w:topLinePunct w:val="0"/>
        <w:autoSpaceDE/>
        <w:autoSpaceDN/>
        <w:bidi w:val="0"/>
        <w:adjustRightInd/>
        <w:snapToGrid/>
        <w:spacing w:line="400" w:lineRule="exact"/>
        <w:ind w:right="300"/>
        <w:jc w:val="center"/>
        <w:textAlignment w:val="auto"/>
        <w:outlineLvl w:val="9"/>
        <w:rPr>
          <w:rFonts w:hint="eastAsia" w:hAnsi="宋体" w:cs="宋体"/>
          <w:color w:val="auto"/>
          <w:sz w:val="28"/>
          <w:szCs w:val="28"/>
        </w:rPr>
      </w:pPr>
      <w:r>
        <w:rPr>
          <w:rFonts w:hint="eastAsia" w:hAnsi="宋体" w:cs="宋体"/>
          <w:color w:val="auto"/>
          <w:sz w:val="28"/>
          <w:szCs w:val="28"/>
        </w:rPr>
        <w:t xml:space="preserve">                               </w:t>
      </w:r>
    </w:p>
    <w:p>
      <w:pPr>
        <w:pStyle w:val="10"/>
        <w:keepNext w:val="0"/>
        <w:keepLines w:val="0"/>
        <w:pageBreakBefore w:val="0"/>
        <w:kinsoku/>
        <w:wordWrap/>
        <w:overflowPunct/>
        <w:topLinePunct w:val="0"/>
        <w:autoSpaceDE/>
        <w:autoSpaceDN/>
        <w:bidi w:val="0"/>
        <w:adjustRightInd/>
        <w:snapToGrid/>
        <w:spacing w:line="400" w:lineRule="exact"/>
        <w:ind w:right="300"/>
        <w:jc w:val="center"/>
        <w:textAlignment w:val="auto"/>
        <w:outlineLvl w:val="9"/>
        <w:rPr>
          <w:rFonts w:hint="eastAsia" w:hAnsi="宋体" w:cs="宋体"/>
          <w:color w:val="auto"/>
          <w:sz w:val="28"/>
          <w:szCs w:val="28"/>
        </w:rPr>
      </w:pPr>
    </w:p>
    <w:p>
      <w:pPr>
        <w:pStyle w:val="10"/>
        <w:keepNext w:val="0"/>
        <w:keepLines w:val="0"/>
        <w:pageBreakBefore w:val="0"/>
        <w:kinsoku/>
        <w:wordWrap/>
        <w:overflowPunct/>
        <w:topLinePunct w:val="0"/>
        <w:autoSpaceDE/>
        <w:autoSpaceDN/>
        <w:bidi w:val="0"/>
        <w:adjustRightInd/>
        <w:snapToGrid/>
        <w:spacing w:line="400" w:lineRule="exact"/>
        <w:ind w:right="300"/>
        <w:jc w:val="center"/>
        <w:textAlignment w:val="auto"/>
        <w:outlineLvl w:val="9"/>
        <w:rPr>
          <w:rFonts w:hint="eastAsia" w:hAnsi="宋体" w:cs="宋体"/>
          <w:color w:val="auto"/>
          <w:sz w:val="28"/>
          <w:szCs w:val="28"/>
        </w:rPr>
      </w:pPr>
      <w:r>
        <w:rPr>
          <w:rFonts w:hint="eastAsia" w:hAnsi="宋体" w:cs="宋体"/>
          <w:color w:val="auto"/>
          <w:sz w:val="28"/>
          <w:szCs w:val="28"/>
          <w:lang w:val="en-US" w:eastAsia="zh-CN"/>
        </w:rPr>
        <w:t xml:space="preserve">                              </w:t>
      </w:r>
      <w:r>
        <w:rPr>
          <w:rFonts w:hint="eastAsia" w:hAnsi="宋体" w:cs="宋体"/>
          <w:color w:val="auto"/>
          <w:sz w:val="28"/>
          <w:szCs w:val="28"/>
        </w:rPr>
        <w:t xml:space="preserve"> 投  标  人（盖章）：</w:t>
      </w:r>
    </w:p>
    <w:p>
      <w:pPr>
        <w:pStyle w:val="10"/>
        <w:keepNext w:val="0"/>
        <w:keepLines w:val="0"/>
        <w:pageBreakBefore w:val="0"/>
        <w:kinsoku/>
        <w:wordWrap/>
        <w:overflowPunct/>
        <w:topLinePunct w:val="0"/>
        <w:autoSpaceDE/>
        <w:autoSpaceDN/>
        <w:bidi w:val="0"/>
        <w:adjustRightInd/>
        <w:snapToGrid/>
        <w:spacing w:line="400" w:lineRule="exact"/>
        <w:ind w:right="150"/>
        <w:jc w:val="center"/>
        <w:textAlignment w:val="auto"/>
        <w:outlineLvl w:val="9"/>
        <w:rPr>
          <w:rFonts w:hint="eastAsia" w:hAnsi="宋体" w:cs="宋体"/>
          <w:color w:val="auto"/>
          <w:sz w:val="28"/>
          <w:szCs w:val="28"/>
          <w:lang w:val="en-US" w:eastAsia="zh-CN"/>
        </w:rPr>
      </w:pPr>
      <w:r>
        <w:rPr>
          <w:rFonts w:hint="eastAsia" w:hAnsi="宋体" w:cs="宋体"/>
          <w:color w:val="auto"/>
          <w:sz w:val="28"/>
          <w:szCs w:val="28"/>
        </w:rPr>
        <w:t xml:space="preserve">                                  </w:t>
      </w:r>
      <w:r>
        <w:rPr>
          <w:rFonts w:hint="eastAsia" w:hAnsi="宋体" w:cs="宋体"/>
          <w:color w:val="auto"/>
          <w:sz w:val="28"/>
          <w:szCs w:val="28"/>
          <w:lang w:val="en-US" w:eastAsia="zh-CN"/>
        </w:rPr>
        <w:t xml:space="preserve"> </w:t>
      </w:r>
    </w:p>
    <w:p>
      <w:pPr>
        <w:pStyle w:val="10"/>
        <w:keepNext w:val="0"/>
        <w:keepLines w:val="0"/>
        <w:pageBreakBefore w:val="0"/>
        <w:kinsoku/>
        <w:wordWrap/>
        <w:overflowPunct/>
        <w:topLinePunct w:val="0"/>
        <w:autoSpaceDE/>
        <w:autoSpaceDN/>
        <w:bidi w:val="0"/>
        <w:adjustRightInd/>
        <w:snapToGrid/>
        <w:spacing w:line="400" w:lineRule="exact"/>
        <w:ind w:right="150"/>
        <w:jc w:val="center"/>
        <w:textAlignment w:val="auto"/>
        <w:outlineLvl w:val="9"/>
        <w:rPr>
          <w:rFonts w:hint="eastAsia" w:hAnsi="宋体" w:cs="宋体"/>
          <w:color w:val="auto"/>
          <w:sz w:val="28"/>
          <w:szCs w:val="28"/>
        </w:rPr>
      </w:pPr>
      <w:r>
        <w:rPr>
          <w:rFonts w:hint="eastAsia" w:hAnsi="宋体" w:cs="宋体"/>
          <w:color w:val="auto"/>
          <w:sz w:val="28"/>
          <w:szCs w:val="28"/>
          <w:lang w:val="en-US" w:eastAsia="zh-CN"/>
        </w:rPr>
        <w:t xml:space="preserve">                                  </w:t>
      </w:r>
      <w:r>
        <w:rPr>
          <w:rFonts w:hint="eastAsia" w:hAnsi="宋体" w:cs="宋体"/>
          <w:color w:val="auto"/>
          <w:sz w:val="28"/>
          <w:szCs w:val="28"/>
        </w:rPr>
        <w:t>法定代表人（签字或盖章）：</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hAnsi="宋体" w:cs="宋体"/>
          <w:color w:val="auto"/>
          <w:sz w:val="28"/>
          <w:szCs w:val="28"/>
        </w:rPr>
      </w:pPr>
      <w:r>
        <w:rPr>
          <w:rFonts w:hint="eastAsia" w:hAnsi="宋体" w:cs="宋体"/>
          <w:color w:val="auto"/>
          <w:sz w:val="28"/>
          <w:szCs w:val="28"/>
        </w:rPr>
        <w:t xml:space="preserve">                          </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hAnsi="宋体" w:cs="宋体"/>
          <w:color w:val="auto"/>
          <w:sz w:val="28"/>
          <w:szCs w:val="28"/>
        </w:rPr>
      </w:pPr>
      <w:r>
        <w:rPr>
          <w:rFonts w:hint="eastAsia" w:hAnsi="宋体" w:cs="宋体"/>
          <w:color w:val="auto"/>
          <w:sz w:val="28"/>
          <w:szCs w:val="28"/>
          <w:lang w:val="en-US" w:eastAsia="zh-CN"/>
        </w:rPr>
        <w:t xml:space="preserve">                           </w:t>
      </w:r>
      <w:r>
        <w:rPr>
          <w:rFonts w:hint="eastAsia" w:hAnsi="宋体" w:cs="宋体"/>
          <w:color w:val="auto"/>
          <w:sz w:val="28"/>
          <w:szCs w:val="28"/>
        </w:rPr>
        <w:t>授权代表（签字）：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400" w:lineRule="exact"/>
        <w:jc w:val="right"/>
        <w:textAlignment w:val="auto"/>
        <w:outlineLvl w:val="9"/>
        <w:rPr>
          <w:rFonts w:hint="eastAsia" w:ascii="宋体" w:hAnsi="宋体" w:cs="宋体"/>
          <w:b/>
          <w:bCs/>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投标日期：  　年    月    日 </w:t>
      </w:r>
    </w:p>
    <w:p>
      <w:pPr>
        <w:spacing w:line="500" w:lineRule="exact"/>
        <w:rPr>
          <w:rFonts w:hint="eastAsia" w:ascii="宋体" w:hAnsi="宋体" w:cs="宋体"/>
          <w:b/>
          <w:bCs/>
          <w:color w:val="auto"/>
          <w:sz w:val="28"/>
          <w:szCs w:val="28"/>
        </w:rPr>
      </w:pPr>
    </w:p>
    <w:p>
      <w:pPr>
        <w:spacing w:line="500" w:lineRule="exact"/>
        <w:rPr>
          <w:rFonts w:hint="eastAsia" w:ascii="宋体" w:hAnsi="宋体" w:cs="宋体"/>
          <w:b/>
          <w:bCs/>
          <w:color w:val="auto"/>
          <w:sz w:val="28"/>
          <w:szCs w:val="28"/>
        </w:rPr>
      </w:pPr>
    </w:p>
    <w:p>
      <w:pPr>
        <w:spacing w:line="500" w:lineRule="exact"/>
        <w:rPr>
          <w:rFonts w:hint="eastAsia" w:ascii="宋体" w:hAnsi="宋体" w:cs="宋体"/>
          <w:b/>
          <w:bCs/>
          <w:color w:val="auto"/>
          <w:sz w:val="28"/>
          <w:szCs w:val="28"/>
        </w:rPr>
      </w:pPr>
    </w:p>
    <w:p>
      <w:pPr>
        <w:spacing w:line="500" w:lineRule="exact"/>
        <w:jc w:val="both"/>
        <w:rPr>
          <w:rFonts w:hint="eastAsia" w:ascii="宋体" w:hAnsi="宋体" w:cs="宋体"/>
          <w:b/>
          <w:bCs/>
          <w:color w:val="auto"/>
          <w:sz w:val="28"/>
          <w:szCs w:val="28"/>
        </w:rPr>
      </w:pPr>
    </w:p>
    <w:p>
      <w:pPr>
        <w:spacing w:line="500" w:lineRule="exact"/>
        <w:jc w:val="center"/>
        <w:rPr>
          <w:rFonts w:hint="eastAsia" w:ascii="宋体" w:hAnsi="宋体" w:cs="宋体"/>
          <w:b/>
          <w:bCs/>
          <w:color w:val="auto"/>
          <w:sz w:val="28"/>
          <w:szCs w:val="28"/>
        </w:rPr>
      </w:pPr>
      <w:r>
        <w:rPr>
          <w:rFonts w:hint="eastAsia" w:ascii="宋体" w:hAnsi="宋体" w:cs="宋体"/>
          <w:b/>
          <w:bCs/>
          <w:color w:val="auto"/>
          <w:sz w:val="28"/>
          <w:szCs w:val="28"/>
        </w:rPr>
        <w:t>4、售后服务方案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GB"/>
        </w:rPr>
        <w:t>售后服务须包括但不限于以下内容，主要根据招标需求的要求（格式自定）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GB"/>
        </w:rPr>
        <w:t>1、免费保质期</w:t>
      </w:r>
    </w:p>
    <w:p>
      <w:pPr>
        <w:spacing w:line="500" w:lineRule="exact"/>
        <w:ind w:firstLine="560" w:firstLineChars="200"/>
        <w:rPr>
          <w:rFonts w:hint="eastAsia" w:ascii="宋体" w:hAnsi="宋体" w:cs="宋体"/>
          <w:color w:val="auto"/>
          <w:sz w:val="28"/>
          <w:szCs w:val="28"/>
          <w:lang w:val="en-GB"/>
        </w:rPr>
      </w:pPr>
      <w:r>
        <w:rPr>
          <w:rFonts w:hint="eastAsia" w:ascii="宋体" w:hAnsi="宋体" w:cs="宋体"/>
          <w:color w:val="auto"/>
          <w:sz w:val="28"/>
          <w:szCs w:val="28"/>
          <w:lang w:val="en-GB"/>
        </w:rPr>
        <w:t>2、免费质保期期限起计方式</w:t>
      </w:r>
    </w:p>
    <w:p>
      <w:pPr>
        <w:spacing w:line="500" w:lineRule="exact"/>
        <w:ind w:firstLine="560" w:firstLineChars="200"/>
        <w:rPr>
          <w:rFonts w:hint="eastAsia" w:ascii="宋体" w:hAnsi="宋体" w:cs="宋体"/>
          <w:color w:val="auto"/>
          <w:sz w:val="28"/>
          <w:szCs w:val="28"/>
          <w:lang w:val="en-GB"/>
        </w:rPr>
      </w:pPr>
      <w:r>
        <w:rPr>
          <w:rFonts w:hint="eastAsia" w:ascii="宋体" w:hAnsi="宋体" w:eastAsia="宋体" w:cs="宋体"/>
          <w:color w:val="auto"/>
          <w:sz w:val="28"/>
          <w:szCs w:val="28"/>
          <w:lang w:val="en-GB"/>
        </w:rPr>
        <w:t>3、应急处理时间安排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US" w:eastAsia="zh-CN"/>
        </w:rPr>
        <w:t>4</w:t>
      </w:r>
      <w:r>
        <w:rPr>
          <w:rFonts w:hint="eastAsia" w:ascii="宋体" w:hAnsi="宋体" w:cs="宋体"/>
          <w:color w:val="auto"/>
          <w:sz w:val="28"/>
          <w:szCs w:val="28"/>
          <w:lang w:val="en-GB"/>
        </w:rPr>
        <w:t>、</w:t>
      </w:r>
      <w:r>
        <w:rPr>
          <w:rFonts w:hint="eastAsia" w:ascii="宋体" w:hAnsi="宋体" w:cs="宋体"/>
          <w:color w:val="auto"/>
          <w:sz w:val="28"/>
          <w:szCs w:val="28"/>
          <w:lang w:val="en-US" w:eastAsia="zh-CN"/>
        </w:rPr>
        <w:t>售后</w:t>
      </w:r>
      <w:r>
        <w:rPr>
          <w:rFonts w:hint="eastAsia" w:ascii="宋体" w:hAnsi="宋体" w:cs="宋体"/>
          <w:color w:val="auto"/>
          <w:sz w:val="28"/>
          <w:szCs w:val="28"/>
          <w:lang w:val="en-GB"/>
        </w:rPr>
        <w:t>地点、地址、联系电话及</w:t>
      </w:r>
      <w:r>
        <w:rPr>
          <w:rFonts w:hint="eastAsia" w:ascii="宋体" w:hAnsi="宋体" w:cs="宋体"/>
          <w:color w:val="auto"/>
          <w:sz w:val="28"/>
          <w:szCs w:val="28"/>
          <w:lang w:val="en-US" w:eastAsia="zh-CN"/>
        </w:rPr>
        <w:t>售后</w:t>
      </w:r>
      <w:r>
        <w:rPr>
          <w:rFonts w:hint="eastAsia" w:ascii="宋体" w:hAnsi="宋体" w:cs="宋体"/>
          <w:color w:val="auto"/>
          <w:sz w:val="28"/>
          <w:szCs w:val="28"/>
          <w:lang w:val="en-GB"/>
        </w:rPr>
        <w:t>服务人员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US" w:eastAsia="zh-CN"/>
        </w:rPr>
        <w:t>5</w:t>
      </w:r>
      <w:r>
        <w:rPr>
          <w:rFonts w:hint="eastAsia" w:ascii="宋体" w:hAnsi="宋体" w:cs="宋体"/>
          <w:color w:val="auto"/>
          <w:sz w:val="28"/>
          <w:szCs w:val="28"/>
          <w:lang w:val="en-GB"/>
        </w:rPr>
        <w:t>、</w:t>
      </w:r>
      <w:r>
        <w:rPr>
          <w:rFonts w:hint="eastAsia" w:ascii="宋体" w:hAnsi="宋体" w:cs="宋体"/>
          <w:color w:val="auto"/>
          <w:sz w:val="28"/>
          <w:szCs w:val="28"/>
          <w:lang w:val="en-US" w:eastAsia="zh-CN"/>
        </w:rPr>
        <w:t>售后</w:t>
      </w:r>
      <w:r>
        <w:rPr>
          <w:rFonts w:hint="eastAsia" w:ascii="宋体" w:hAnsi="宋体" w:cs="宋体"/>
          <w:color w:val="auto"/>
          <w:sz w:val="28"/>
          <w:szCs w:val="28"/>
          <w:lang w:val="en-GB"/>
        </w:rPr>
        <w:t>服务收费标准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US" w:eastAsia="zh-CN"/>
        </w:rPr>
        <w:t>6</w:t>
      </w:r>
      <w:r>
        <w:rPr>
          <w:rFonts w:hint="eastAsia" w:ascii="宋体" w:hAnsi="宋体" w:cs="宋体"/>
          <w:color w:val="auto"/>
          <w:sz w:val="28"/>
          <w:szCs w:val="28"/>
          <w:lang w:val="en-GB"/>
        </w:rPr>
        <w:t>、供应商的</w:t>
      </w:r>
      <w:r>
        <w:rPr>
          <w:rFonts w:hint="eastAsia" w:ascii="宋体" w:hAnsi="宋体" w:cs="宋体"/>
          <w:color w:val="auto"/>
          <w:sz w:val="28"/>
          <w:szCs w:val="28"/>
          <w:lang w:val="en-US" w:eastAsia="zh-CN"/>
        </w:rPr>
        <w:t>售后服务技术</w:t>
      </w:r>
      <w:r>
        <w:rPr>
          <w:rFonts w:hint="eastAsia" w:ascii="宋体" w:hAnsi="宋体" w:cs="宋体"/>
          <w:color w:val="auto"/>
          <w:sz w:val="28"/>
          <w:szCs w:val="28"/>
          <w:lang w:val="en-GB"/>
        </w:rPr>
        <w:t>支持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lang w:val="en-GB"/>
        </w:rPr>
      </w:pPr>
      <w:r>
        <w:rPr>
          <w:rFonts w:hint="eastAsia" w:ascii="宋体" w:hAnsi="宋体" w:cs="宋体"/>
          <w:color w:val="auto"/>
          <w:sz w:val="28"/>
          <w:szCs w:val="28"/>
          <w:lang w:val="en-US" w:eastAsia="zh-CN"/>
        </w:rPr>
        <w:t>7</w:t>
      </w:r>
      <w:r>
        <w:rPr>
          <w:rFonts w:hint="eastAsia" w:ascii="宋体" w:hAnsi="宋体" w:cs="宋体"/>
          <w:color w:val="auto"/>
          <w:sz w:val="28"/>
          <w:szCs w:val="28"/>
          <w:lang w:val="en-GB"/>
        </w:rPr>
        <w:t>、其它服务承诺</w:t>
      </w:r>
    </w:p>
    <w:p>
      <w:pPr>
        <w:pStyle w:val="36"/>
        <w:rPr>
          <w:rFonts w:hint="eastAsia"/>
          <w:color w:val="auto"/>
        </w:rPr>
      </w:pPr>
    </w:p>
    <w:p>
      <w:pPr>
        <w:pStyle w:val="37"/>
        <w:rPr>
          <w:rFonts w:hint="eastAsia"/>
          <w:color w:val="auto"/>
        </w:rPr>
      </w:pPr>
    </w:p>
    <w:p>
      <w:pPr>
        <w:pStyle w:val="37"/>
        <w:rPr>
          <w:rFonts w:hint="eastAsia" w:ascii="宋体" w:hAnsi="宋体" w:cs="宋体"/>
          <w:color w:val="auto"/>
          <w:sz w:val="28"/>
          <w:szCs w:val="28"/>
          <w:lang w:val="en-GB"/>
        </w:rPr>
      </w:pPr>
    </w:p>
    <w:p>
      <w:pPr>
        <w:pStyle w:val="37"/>
        <w:rPr>
          <w:rFonts w:hint="eastAsia" w:ascii="宋体" w:hAnsi="宋体" w:cs="宋体"/>
          <w:color w:val="auto"/>
          <w:sz w:val="28"/>
          <w:szCs w:val="28"/>
          <w:lang w:val="en-GB"/>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投  标  人（公章）：</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法定代表（签字或盖章）：</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left="4860"/>
        <w:textAlignment w:val="auto"/>
        <w:outlineLvl w:val="9"/>
        <w:rPr>
          <w:rFonts w:hint="eastAsia" w:ascii="宋体" w:hAnsi="宋体" w:cs="宋体"/>
          <w:color w:val="auto"/>
          <w:sz w:val="28"/>
          <w:szCs w:val="28"/>
        </w:rPr>
      </w:pPr>
      <w:r>
        <w:rPr>
          <w:rFonts w:hint="eastAsia" w:ascii="宋体" w:hAnsi="宋体" w:cs="宋体"/>
          <w:color w:val="auto"/>
          <w:sz w:val="28"/>
          <w:szCs w:val="28"/>
        </w:rPr>
        <w:t xml:space="preserve"> 授权代表（签字）：</w:t>
      </w:r>
    </w:p>
    <w:p>
      <w:pPr>
        <w:pStyle w:val="10"/>
        <w:keepNext w:val="0"/>
        <w:keepLines w:val="0"/>
        <w:pageBreakBefore w:val="0"/>
        <w:widowControl w:val="0"/>
        <w:kinsoku/>
        <w:wordWrap/>
        <w:overflowPunct/>
        <w:topLinePunct w:val="0"/>
        <w:autoSpaceDE/>
        <w:autoSpaceDN/>
        <w:bidi w:val="0"/>
        <w:adjustRightInd/>
        <w:snapToGrid/>
        <w:spacing w:line="400" w:lineRule="exact"/>
        <w:ind w:left="120" w:leftChars="57" w:firstLine="4480" w:firstLineChars="1600"/>
        <w:textAlignment w:val="auto"/>
        <w:outlineLvl w:val="9"/>
        <w:rPr>
          <w:rFonts w:hint="eastAsia" w:hAnsi="宋体" w:cs="宋体"/>
          <w:color w:val="auto"/>
          <w:sz w:val="28"/>
          <w:szCs w:val="28"/>
        </w:rPr>
      </w:pPr>
    </w:p>
    <w:p>
      <w:pPr>
        <w:pStyle w:val="10"/>
        <w:keepNext w:val="0"/>
        <w:keepLines w:val="0"/>
        <w:pageBreakBefore w:val="0"/>
        <w:widowControl w:val="0"/>
        <w:kinsoku/>
        <w:wordWrap/>
        <w:overflowPunct/>
        <w:topLinePunct w:val="0"/>
        <w:autoSpaceDE/>
        <w:autoSpaceDN/>
        <w:bidi w:val="0"/>
        <w:adjustRightInd/>
        <w:snapToGrid/>
        <w:spacing w:line="400" w:lineRule="exact"/>
        <w:ind w:left="120" w:leftChars="57" w:firstLine="4480" w:firstLineChars="1600"/>
        <w:textAlignment w:val="auto"/>
        <w:outlineLvl w:val="9"/>
        <w:rPr>
          <w:rFonts w:hint="eastAsia" w:ascii="仿宋_GB2312" w:hAnsi="宋体" w:eastAsia="仿宋_GB2312"/>
          <w:color w:val="auto"/>
          <w:sz w:val="28"/>
          <w:szCs w:val="28"/>
        </w:rPr>
      </w:pPr>
      <w:r>
        <w:rPr>
          <w:rFonts w:hint="eastAsia" w:hAnsi="宋体" w:cs="宋体"/>
          <w:color w:val="auto"/>
          <w:sz w:val="28"/>
          <w:szCs w:val="28"/>
        </w:rPr>
        <w:t xml:space="preserve">  日    期：   年   月   日</w:t>
      </w:r>
    </w:p>
    <w:p>
      <w:pPr>
        <w:spacing w:line="500" w:lineRule="exact"/>
        <w:rPr>
          <w:rFonts w:hint="eastAsia" w:ascii="仿宋_GB2312" w:hAnsi="宋体" w:eastAsia="仿宋_GB2312"/>
          <w:b/>
          <w:color w:val="auto"/>
          <w:sz w:val="44"/>
          <w:szCs w:val="44"/>
        </w:rPr>
      </w:pPr>
    </w:p>
    <w:p>
      <w:pPr>
        <w:spacing w:line="500" w:lineRule="exact"/>
        <w:jc w:val="both"/>
        <w:rPr>
          <w:rFonts w:hint="eastAsia" w:ascii="宋体" w:hAnsi="宋体" w:cs="宋体"/>
          <w:b/>
          <w:bCs/>
          <w:color w:val="auto"/>
          <w:sz w:val="28"/>
          <w:szCs w:val="28"/>
        </w:rPr>
      </w:pPr>
    </w:p>
    <w:p>
      <w:pPr>
        <w:pStyle w:val="36"/>
        <w:numPr>
          <w:ilvl w:val="4"/>
          <w:numId w:val="0"/>
        </w:numPr>
        <w:rPr>
          <w:rFonts w:hint="eastAsia"/>
          <w:color w:val="auto"/>
          <w:lang w:val="en-US" w:eastAsia="zh-CN"/>
        </w:rPr>
      </w:pPr>
    </w:p>
    <w:p>
      <w:pPr>
        <w:pStyle w:val="37"/>
        <w:rPr>
          <w:rFonts w:hint="eastAsia"/>
          <w:color w:val="auto"/>
          <w:lang w:val="en-US" w:eastAsia="zh-CN"/>
        </w:rPr>
      </w:pPr>
    </w:p>
    <w:p>
      <w:pPr>
        <w:spacing w:line="500" w:lineRule="exact"/>
        <w:jc w:val="center"/>
        <w:rPr>
          <w:rFonts w:hint="eastAsia" w:ascii="宋体" w:hAnsi="宋体" w:cs="宋体"/>
          <w:b/>
          <w:bCs/>
          <w:color w:val="auto"/>
          <w:sz w:val="28"/>
          <w:szCs w:val="28"/>
          <w:lang w:val="en-US" w:eastAsia="zh-CN"/>
        </w:rPr>
      </w:pPr>
    </w:p>
    <w:p>
      <w:pPr>
        <w:spacing w:line="500" w:lineRule="exact"/>
        <w:jc w:val="center"/>
        <w:rPr>
          <w:rFonts w:hint="eastAsia" w:ascii="宋体" w:hAnsi="宋体" w:cs="宋体"/>
          <w:b/>
          <w:bCs/>
          <w:color w:val="auto"/>
          <w:sz w:val="28"/>
          <w:szCs w:val="28"/>
        </w:rPr>
      </w:pP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、售后服务、理赔、质量及验收保证承诺</w:t>
      </w:r>
    </w:p>
    <w:p>
      <w:pPr>
        <w:keepNext w:val="0"/>
        <w:keepLines w:val="0"/>
        <w:pageBreakBefore w:val="0"/>
        <w:widowControl w:val="0"/>
        <w:kinsoku/>
        <w:wordWrap/>
        <w:overflowPunct/>
        <w:topLinePunct w:val="0"/>
        <w:autoSpaceDE w:val="0"/>
        <w:autoSpaceDN w:val="0"/>
        <w:bidi w:val="0"/>
        <w:adjustRightInd/>
        <w:snapToGrid/>
        <w:spacing w:line="400" w:lineRule="exact"/>
        <w:ind w:right="893" w:firstLine="418"/>
        <w:textAlignment w:val="bottom"/>
        <w:outlineLvl w:val="9"/>
        <w:rPr>
          <w:rFonts w:hint="eastAsia" w:ascii="宋体" w:hAnsi="宋体" w:cs="宋体"/>
          <w:color w:val="auto"/>
          <w:sz w:val="28"/>
          <w:szCs w:val="28"/>
        </w:rPr>
      </w:pPr>
      <w:r>
        <w:rPr>
          <w:rFonts w:hint="eastAsia" w:ascii="宋体" w:hAnsi="宋体" w:cs="宋体"/>
          <w:color w:val="auto"/>
          <w:sz w:val="28"/>
          <w:szCs w:val="28"/>
        </w:rPr>
        <w:t>招标编号：</w:t>
      </w:r>
    </w:p>
    <w:tbl>
      <w:tblPr>
        <w:tblStyle w:val="20"/>
        <w:tblW w:w="8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050" w:type="dxa"/>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售</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后</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服</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务</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及</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理</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赔</w:t>
            </w:r>
          </w:p>
        </w:tc>
        <w:tc>
          <w:tcPr>
            <w:tcW w:w="7606" w:type="dxa"/>
            <w:tcBorders>
              <w:bottom w:val="single" w:color="auto" w:sz="4" w:space="0"/>
            </w:tcBorders>
            <w:vAlign w:val="top"/>
          </w:tcPr>
          <w:p>
            <w:pPr>
              <w:pStyle w:val="56"/>
              <w:keepNext w:val="0"/>
              <w:keepLines w:val="0"/>
              <w:pageBreakBefore w:val="0"/>
              <w:widowControl w:val="0"/>
              <w:kinsoku/>
              <w:wordWrap/>
              <w:overflowPunct/>
              <w:topLinePunct w:val="0"/>
              <w:bidi w:val="0"/>
              <w:adjustRightInd/>
              <w:snapToGrid/>
              <w:spacing w:after="0" w:line="400" w:lineRule="exact"/>
              <w:outlineLvl w:val="9"/>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050" w:type="dxa"/>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质</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量</w:t>
            </w:r>
          </w:p>
        </w:tc>
        <w:tc>
          <w:tcPr>
            <w:tcW w:w="7606" w:type="dxa"/>
            <w:tcBorders>
              <w:bottom w:val="single" w:color="auto" w:sz="4" w:space="0"/>
            </w:tcBorders>
            <w:vAlign w:val="top"/>
          </w:tcPr>
          <w:p>
            <w:pPr>
              <w:pStyle w:val="56"/>
              <w:keepNext w:val="0"/>
              <w:keepLines w:val="0"/>
              <w:pageBreakBefore w:val="0"/>
              <w:widowControl w:val="0"/>
              <w:kinsoku/>
              <w:wordWrap/>
              <w:overflowPunct/>
              <w:topLinePunct w:val="0"/>
              <w:bidi w:val="0"/>
              <w:adjustRightInd/>
              <w:snapToGrid/>
              <w:spacing w:after="0" w:line="400" w:lineRule="exact"/>
              <w:outlineLvl w:val="9"/>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50" w:type="dxa"/>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验</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收</w:t>
            </w:r>
          </w:p>
        </w:tc>
        <w:tc>
          <w:tcPr>
            <w:tcW w:w="7606" w:type="dxa"/>
            <w:tcBorders>
              <w:bottom w:val="single" w:color="auto" w:sz="4" w:space="0"/>
            </w:tcBorders>
            <w:vAlign w:val="top"/>
          </w:tcPr>
          <w:p>
            <w:pPr>
              <w:pStyle w:val="56"/>
              <w:keepNext w:val="0"/>
              <w:keepLines w:val="0"/>
              <w:pageBreakBefore w:val="0"/>
              <w:widowControl w:val="0"/>
              <w:kinsoku/>
              <w:wordWrap/>
              <w:overflowPunct/>
              <w:topLinePunct w:val="0"/>
              <w:bidi w:val="0"/>
              <w:adjustRightInd/>
              <w:snapToGrid/>
              <w:spacing w:after="0" w:line="400" w:lineRule="exact"/>
              <w:outlineLvl w:val="9"/>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050" w:type="dxa"/>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其</w:t>
            </w:r>
          </w:p>
          <w:p>
            <w:pPr>
              <w:keepNext w:val="0"/>
              <w:keepLines w:val="0"/>
              <w:pageBreakBefore w:val="0"/>
              <w:widowControl w:val="0"/>
              <w:kinsoku/>
              <w:wordWrap/>
              <w:overflowPunct/>
              <w:topLinePunct w:val="0"/>
              <w:bidi w:val="0"/>
              <w:adjustRightInd/>
              <w:snapToGrid/>
              <w:spacing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他</w:t>
            </w:r>
          </w:p>
        </w:tc>
        <w:tc>
          <w:tcPr>
            <w:tcW w:w="7606" w:type="dxa"/>
            <w:tcBorders>
              <w:bottom w:val="single" w:color="auto" w:sz="4" w:space="0"/>
            </w:tcBorders>
            <w:vAlign w:val="top"/>
          </w:tcPr>
          <w:p>
            <w:pPr>
              <w:pStyle w:val="56"/>
              <w:keepNext w:val="0"/>
              <w:keepLines w:val="0"/>
              <w:pageBreakBefore w:val="0"/>
              <w:widowControl w:val="0"/>
              <w:kinsoku/>
              <w:wordWrap/>
              <w:overflowPunct/>
              <w:topLinePunct w:val="0"/>
              <w:bidi w:val="0"/>
              <w:adjustRightInd/>
              <w:snapToGrid/>
              <w:spacing w:after="0" w:line="400" w:lineRule="exact"/>
              <w:outlineLvl w:val="9"/>
              <w:rPr>
                <w:rFonts w:hint="eastAsia" w:ascii="宋体" w:hAnsi="宋体" w:cs="宋体"/>
                <w:color w:val="auto"/>
                <w:sz w:val="28"/>
                <w:szCs w:val="28"/>
              </w:rPr>
            </w:pPr>
          </w:p>
        </w:tc>
      </w:tr>
    </w:tbl>
    <w:p>
      <w:pPr>
        <w:keepNext w:val="0"/>
        <w:keepLines w:val="0"/>
        <w:pageBreakBefore w:val="0"/>
        <w:widowControl w:val="0"/>
        <w:kinsoku/>
        <w:wordWrap/>
        <w:overflowPunct/>
        <w:topLinePunct w:val="0"/>
        <w:bidi w:val="0"/>
        <w:adjustRightInd/>
        <w:snapToGrid/>
        <w:spacing w:line="400" w:lineRule="exact"/>
        <w:outlineLvl w:val="9"/>
        <w:rPr>
          <w:rFonts w:hint="eastAsia" w:ascii="宋体" w:hAnsi="宋体" w:cs="宋体"/>
          <w:color w:val="auto"/>
          <w:sz w:val="28"/>
          <w:szCs w:val="28"/>
        </w:rPr>
      </w:pPr>
      <w:r>
        <w:rPr>
          <w:rFonts w:hint="eastAsia" w:ascii="宋体" w:hAnsi="宋体" w:cs="宋体"/>
          <w:color w:val="auto"/>
          <w:sz w:val="28"/>
          <w:szCs w:val="28"/>
        </w:rPr>
        <w:t xml:space="preserve">   </w:t>
      </w:r>
    </w:p>
    <w:p>
      <w:pPr>
        <w:keepNext w:val="0"/>
        <w:keepLines w:val="0"/>
        <w:pageBreakBefore w:val="0"/>
        <w:widowControl w:val="0"/>
        <w:kinsoku/>
        <w:wordWrap/>
        <w:overflowPunct/>
        <w:topLinePunct w:val="0"/>
        <w:bidi w:val="0"/>
        <w:adjustRightInd/>
        <w:snapToGrid/>
        <w:spacing w:before="120" w:beforeLines="50" w:after="120" w:afterLines="50" w:line="400" w:lineRule="exact"/>
        <w:ind w:left="4860"/>
        <w:outlineLvl w:val="9"/>
        <w:rPr>
          <w:rFonts w:hint="eastAsia" w:ascii="宋体" w:hAnsi="宋体" w:cs="宋体"/>
          <w:color w:val="auto"/>
          <w:sz w:val="28"/>
          <w:szCs w:val="28"/>
        </w:rPr>
      </w:pPr>
      <w:r>
        <w:rPr>
          <w:rFonts w:hint="eastAsia" w:ascii="宋体" w:hAnsi="宋体" w:cs="宋体"/>
          <w:color w:val="auto"/>
          <w:sz w:val="28"/>
          <w:szCs w:val="28"/>
        </w:rPr>
        <w:t>投  标  人（公章）：</w:t>
      </w:r>
    </w:p>
    <w:p>
      <w:pPr>
        <w:keepNext w:val="0"/>
        <w:keepLines w:val="0"/>
        <w:pageBreakBefore w:val="0"/>
        <w:widowControl w:val="0"/>
        <w:kinsoku/>
        <w:wordWrap/>
        <w:overflowPunct/>
        <w:topLinePunct w:val="0"/>
        <w:bidi w:val="0"/>
        <w:adjustRightInd/>
        <w:snapToGrid/>
        <w:spacing w:before="120" w:beforeLines="50" w:after="120" w:afterLines="50" w:line="400" w:lineRule="exact"/>
        <w:ind w:left="4860"/>
        <w:outlineLvl w:val="9"/>
        <w:rPr>
          <w:rFonts w:hint="eastAsia" w:ascii="宋体" w:hAnsi="宋体" w:cs="宋体"/>
          <w:color w:val="auto"/>
          <w:sz w:val="28"/>
          <w:szCs w:val="28"/>
        </w:rPr>
      </w:pPr>
      <w:r>
        <w:rPr>
          <w:rFonts w:hint="eastAsia" w:ascii="宋体" w:hAnsi="宋体" w:cs="宋体"/>
          <w:color w:val="auto"/>
          <w:sz w:val="28"/>
          <w:szCs w:val="28"/>
        </w:rPr>
        <w:t>法定代表人（签字或盖章）：</w:t>
      </w:r>
    </w:p>
    <w:p>
      <w:pPr>
        <w:keepNext w:val="0"/>
        <w:keepLines w:val="0"/>
        <w:pageBreakBefore w:val="0"/>
        <w:widowControl w:val="0"/>
        <w:kinsoku/>
        <w:wordWrap/>
        <w:overflowPunct/>
        <w:topLinePunct w:val="0"/>
        <w:bidi w:val="0"/>
        <w:adjustRightInd/>
        <w:snapToGrid/>
        <w:spacing w:before="120" w:beforeLines="50" w:after="120" w:afterLines="50" w:line="400" w:lineRule="exact"/>
        <w:ind w:left="4860"/>
        <w:outlineLvl w:val="9"/>
        <w:rPr>
          <w:rFonts w:hint="eastAsia" w:ascii="宋体" w:hAnsi="宋体" w:cs="宋体"/>
          <w:color w:val="auto"/>
          <w:sz w:val="28"/>
          <w:szCs w:val="28"/>
        </w:rPr>
      </w:pPr>
      <w:r>
        <w:rPr>
          <w:rFonts w:hint="eastAsia" w:ascii="宋体" w:hAnsi="宋体" w:cs="宋体"/>
          <w:color w:val="auto"/>
          <w:sz w:val="28"/>
          <w:szCs w:val="28"/>
        </w:rPr>
        <w:t>授权代表（签字）：</w:t>
      </w:r>
    </w:p>
    <w:p>
      <w:pPr>
        <w:pStyle w:val="10"/>
        <w:keepNext w:val="0"/>
        <w:keepLines w:val="0"/>
        <w:pageBreakBefore w:val="0"/>
        <w:widowControl w:val="0"/>
        <w:kinsoku/>
        <w:wordWrap/>
        <w:overflowPunct/>
        <w:topLinePunct w:val="0"/>
        <w:bidi w:val="0"/>
        <w:adjustRightInd/>
        <w:snapToGrid/>
        <w:spacing w:line="400" w:lineRule="exact"/>
        <w:ind w:left="120" w:leftChars="57" w:firstLine="4760" w:firstLineChars="1700"/>
        <w:outlineLvl w:val="9"/>
        <w:rPr>
          <w:rFonts w:hint="eastAsia" w:hAnsi="宋体" w:cs="宋体"/>
          <w:color w:val="auto"/>
          <w:sz w:val="28"/>
          <w:szCs w:val="28"/>
        </w:rPr>
      </w:pPr>
      <w:r>
        <w:rPr>
          <w:rFonts w:hint="eastAsia" w:hAnsi="宋体" w:cs="宋体"/>
          <w:color w:val="auto"/>
          <w:sz w:val="28"/>
          <w:szCs w:val="28"/>
        </w:rPr>
        <w:t>日    期：   年   月   日</w:t>
      </w: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p>
    <w:p>
      <w:pPr>
        <w:spacing w:line="360" w:lineRule="auto"/>
        <w:rPr>
          <w:rFonts w:hint="eastAsia" w:ascii="黑体" w:hAnsi="黑体" w:eastAsia="黑体" w:cs="黑体"/>
          <w:b/>
          <w:color w:val="auto"/>
          <w:sz w:val="28"/>
          <w:szCs w:val="28"/>
        </w:rPr>
      </w:pPr>
      <w:r>
        <w:rPr>
          <w:rFonts w:hint="eastAsia" w:ascii="黑体" w:hAnsi="黑体" w:eastAsia="黑体" w:cs="黑体"/>
          <w:b/>
          <w:color w:val="auto"/>
          <w:sz w:val="28"/>
          <w:szCs w:val="28"/>
        </w:rPr>
        <w:t>商务文件封面</w:t>
      </w:r>
    </w:p>
    <w:p>
      <w:pPr>
        <w:spacing w:line="360" w:lineRule="auto"/>
        <w:ind w:left="-420" w:leftChars="-200"/>
        <w:jc w:val="left"/>
        <w:rPr>
          <w:rFonts w:hint="eastAsia" w:ascii="宋体" w:hAnsi="宋体"/>
          <w:color w:val="auto"/>
          <w:sz w:val="84"/>
          <w:szCs w:val="84"/>
        </w:rPr>
      </w:pPr>
    </w:p>
    <w:p>
      <w:pPr>
        <w:spacing w:line="360" w:lineRule="auto"/>
        <w:ind w:left="-420" w:leftChars="-200"/>
        <w:jc w:val="center"/>
        <w:rPr>
          <w:rFonts w:hint="eastAsia" w:ascii="黑体" w:hAnsi="黑体" w:eastAsia="黑体" w:cs="黑体"/>
          <w:color w:val="auto"/>
          <w:sz w:val="72"/>
          <w:szCs w:val="72"/>
        </w:rPr>
      </w:pPr>
      <w:r>
        <w:rPr>
          <w:rFonts w:hint="eastAsia" w:ascii="黑体" w:hAnsi="黑体" w:eastAsia="黑体" w:cs="黑体"/>
          <w:color w:val="auto"/>
          <w:sz w:val="72"/>
          <w:szCs w:val="72"/>
        </w:rPr>
        <w:t>商务文件</w:t>
      </w: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jc w:val="center"/>
        <w:rPr>
          <w:rFonts w:hint="eastAsia" w:ascii="宋体" w:hAnsi="宋体"/>
          <w:color w:val="auto"/>
          <w:sz w:val="28"/>
          <w:szCs w:val="28"/>
        </w:rPr>
      </w:pPr>
    </w:p>
    <w:p>
      <w:pPr>
        <w:spacing w:line="360" w:lineRule="auto"/>
        <w:ind w:left="-420" w:leftChars="-200" w:firstLine="1820" w:firstLineChars="650"/>
        <w:rPr>
          <w:rFonts w:hint="eastAsia" w:ascii="宋体" w:hAnsi="宋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项目编号：</w:t>
      </w:r>
    </w:p>
    <w:p>
      <w:pPr>
        <w:spacing w:line="360" w:lineRule="auto"/>
        <w:ind w:left="-420" w:leftChars="-200" w:firstLine="1820" w:firstLineChars="650"/>
        <w:rPr>
          <w:rFonts w:hint="eastAsia" w:ascii="黑体" w:hAnsi="黑体" w:eastAsia="黑体" w:cs="黑体"/>
          <w:color w:val="auto"/>
          <w:sz w:val="28"/>
          <w:szCs w:val="28"/>
        </w:rPr>
      </w:pPr>
    </w:p>
    <w:p>
      <w:pPr>
        <w:spacing w:line="360" w:lineRule="auto"/>
        <w:ind w:left="-420" w:leftChars="-200" w:firstLine="1820" w:firstLineChars="650"/>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p>
      <w:pPr>
        <w:spacing w:line="360" w:lineRule="auto"/>
        <w:ind w:left="-420" w:leftChars="-200"/>
        <w:jc w:val="center"/>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p>
    <w:p>
      <w:pPr>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rPr>
        <w:t>投标供应商名称并盖公章：</w:t>
      </w:r>
    </w:p>
    <w:p>
      <w:pPr>
        <w:spacing w:line="360" w:lineRule="auto"/>
        <w:ind w:left="-420" w:leftChars="-200"/>
        <w:jc w:val="center"/>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法定代表人签字或盖章：</w:t>
      </w:r>
    </w:p>
    <w:p>
      <w:pPr>
        <w:spacing w:line="360" w:lineRule="auto"/>
        <w:ind w:left="-420" w:leftChars="-200"/>
        <w:rPr>
          <w:rFonts w:hint="eastAsia" w:ascii="黑体" w:hAnsi="黑体" w:eastAsia="黑体" w:cs="黑体"/>
          <w:color w:val="auto"/>
          <w:sz w:val="28"/>
          <w:szCs w:val="28"/>
        </w:rPr>
      </w:pPr>
    </w:p>
    <w:p>
      <w:pPr>
        <w:spacing w:line="360" w:lineRule="auto"/>
        <w:ind w:left="-420" w:left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授权代理人签字：</w:t>
      </w:r>
    </w:p>
    <w:p>
      <w:pPr>
        <w:spacing w:line="360" w:lineRule="auto"/>
        <w:ind w:left="-420" w:leftChars="-200"/>
        <w:jc w:val="center"/>
        <w:rPr>
          <w:rFonts w:hint="eastAsia" w:ascii="黑体" w:hAnsi="黑体" w:eastAsia="黑体" w:cs="黑体"/>
          <w:color w:val="auto"/>
          <w:sz w:val="28"/>
          <w:szCs w:val="28"/>
        </w:rPr>
      </w:pPr>
    </w:p>
    <w:p>
      <w:pPr>
        <w:widowControl/>
        <w:spacing w:line="560" w:lineRule="atLeast"/>
        <w:jc w:val="center"/>
        <w:rPr>
          <w:rFonts w:hint="eastAsia" w:ascii="宋体" w:hAnsi="宋体" w:cs="宋体"/>
          <w:b/>
          <w:bCs/>
          <w:color w:val="auto"/>
          <w:sz w:val="28"/>
          <w:szCs w:val="28"/>
        </w:rPr>
      </w:pPr>
      <w:r>
        <w:rPr>
          <w:rFonts w:hint="eastAsia" w:ascii="黑体" w:hAnsi="黑体" w:eastAsia="黑体" w:cs="黑体"/>
          <w:color w:val="auto"/>
          <w:sz w:val="28"/>
          <w:szCs w:val="28"/>
        </w:rPr>
        <w:t xml:space="preserve">                                          年     月      日</w:t>
      </w:r>
    </w:p>
    <w:p>
      <w:pPr>
        <w:spacing w:line="500" w:lineRule="exact"/>
        <w:jc w:val="center"/>
        <w:rPr>
          <w:rFonts w:hint="eastAsia" w:ascii="宋体" w:hAnsi="宋体" w:cs="宋体"/>
          <w:b/>
          <w:bCs/>
          <w:color w:val="auto"/>
          <w:sz w:val="28"/>
          <w:szCs w:val="28"/>
        </w:rPr>
      </w:pPr>
    </w:p>
    <w:p>
      <w:pPr>
        <w:spacing w:line="500" w:lineRule="exact"/>
        <w:jc w:val="center"/>
        <w:rPr>
          <w:rFonts w:hint="eastAsia" w:ascii="仿宋_GB2312" w:hAnsi="宋体" w:eastAsia="仿宋_GB2312"/>
          <w:color w:val="auto"/>
          <w:kern w:val="0"/>
          <w:sz w:val="24"/>
        </w:rPr>
      </w:pPr>
      <w:r>
        <w:rPr>
          <w:rFonts w:hint="eastAsia" w:ascii="宋体" w:hAnsi="宋体" w:cs="宋体"/>
          <w:b/>
          <w:bCs/>
          <w:color w:val="auto"/>
          <w:sz w:val="28"/>
          <w:szCs w:val="28"/>
        </w:rPr>
        <w:t>投标产品的技术资料</w:t>
      </w:r>
    </w:p>
    <w:p>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仿宋_GB2312" w:hAnsi="宋体" w:eastAsia="仿宋_GB2312"/>
          <w:color w:val="auto"/>
          <w:sz w:val="28"/>
          <w:szCs w:val="28"/>
        </w:rPr>
      </w:pPr>
      <w:r>
        <w:rPr>
          <w:rFonts w:hint="eastAsia" w:ascii="宋体" w:hAnsi="宋体" w:cs="宋体"/>
          <w:b/>
          <w:bCs/>
          <w:color w:val="auto"/>
          <w:kern w:val="0"/>
          <w:sz w:val="28"/>
          <w:szCs w:val="28"/>
        </w:rPr>
        <w:t>（附产品彩页）</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Lucida Sans Unicode" w:eastAsia="仿宋_GB2312" w:cs="Lucida Sans Unicode"/>
          <w:color w:val="auto"/>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得</w:t>
      </w:r>
      <w:r>
        <w:rPr>
          <w:rFonts w:hint="eastAsia" w:ascii="宋体" w:hAnsi="宋体" w:cs="宋体"/>
          <w:color w:val="auto"/>
          <w:sz w:val="28"/>
          <w:szCs w:val="28"/>
          <w:u w:val="single"/>
        </w:rPr>
        <w:t xml:space="preserve">盖公章）                      </w:t>
      </w:r>
      <w:r>
        <w:rPr>
          <w:rFonts w:hint="eastAsia" w:ascii="宋体" w:hAnsi="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法定代表人签字及盖章：</w:t>
      </w:r>
      <w:r>
        <w:rPr>
          <w:rFonts w:hint="eastAsia" w:ascii="宋体" w:hAnsi="宋体" w:cs="宋体"/>
          <w:color w:val="auto"/>
          <w:sz w:val="28"/>
          <w:szCs w:val="28"/>
          <w:u w:val="single"/>
        </w:rPr>
        <w:t xml:space="preserve"> （签字或盖章）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授权代表签字：</w:t>
      </w:r>
      <w:r>
        <w:rPr>
          <w:rFonts w:hint="eastAsia" w:ascii="宋体" w:hAnsi="宋体" w:cs="宋体"/>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签署日期：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color w:val="auto"/>
          <w:kern w:val="0"/>
          <w:sz w:val="28"/>
          <w:szCs w:val="28"/>
        </w:rPr>
      </w:pPr>
      <w:r>
        <w:rPr>
          <w:rFonts w:hint="eastAsia" w:ascii="宋体" w:hAnsi="宋体" w:cs="宋体"/>
          <w:b/>
          <w:color w:val="auto"/>
          <w:kern w:val="0"/>
          <w:sz w:val="28"/>
          <w:szCs w:val="28"/>
        </w:rPr>
        <w:t xml:space="preserve"> </w:t>
      </w:r>
    </w:p>
    <w:p>
      <w:pPr>
        <w:widowControl/>
        <w:spacing w:line="560" w:lineRule="atLeast"/>
        <w:jc w:val="center"/>
        <w:rPr>
          <w:rFonts w:hint="eastAsia" w:ascii="宋体" w:hAnsi="宋体" w:cs="宋体"/>
          <w:b/>
          <w:color w:val="auto"/>
          <w:kern w:val="0"/>
          <w:sz w:val="30"/>
        </w:rPr>
      </w:pPr>
    </w:p>
    <w:p>
      <w:pPr>
        <w:widowControl/>
        <w:spacing w:line="560" w:lineRule="atLeast"/>
        <w:jc w:val="center"/>
        <w:rPr>
          <w:rFonts w:hint="eastAsia" w:ascii="宋体" w:hAnsi="宋体" w:cs="宋体"/>
          <w:color w:val="auto"/>
          <w:kern w:val="0"/>
          <w:sz w:val="32"/>
        </w:rPr>
      </w:pPr>
    </w:p>
    <w:p>
      <w:pPr>
        <w:widowControl/>
        <w:spacing w:line="560" w:lineRule="atLeast"/>
        <w:rPr>
          <w:rFonts w:hint="eastAsia" w:ascii="宋体" w:hAnsi="宋体" w:cs="宋体"/>
          <w:b/>
          <w:bCs/>
          <w:color w:val="auto"/>
          <w:kern w:val="0"/>
          <w:sz w:val="28"/>
          <w:szCs w:val="28"/>
        </w:rPr>
      </w:pPr>
    </w:p>
    <w:p>
      <w:pPr>
        <w:widowControl/>
        <w:spacing w:line="560" w:lineRule="atLeast"/>
        <w:jc w:val="center"/>
        <w:rPr>
          <w:rFonts w:hint="eastAsia" w:ascii="宋体" w:hAnsi="宋体" w:cs="宋体"/>
          <w:b/>
          <w:bCs/>
          <w:color w:val="auto"/>
          <w:kern w:val="0"/>
          <w:sz w:val="28"/>
          <w:szCs w:val="28"/>
        </w:rPr>
      </w:pPr>
    </w:p>
    <w:p>
      <w:pPr>
        <w:widowControl/>
        <w:spacing w:line="560" w:lineRule="atLeast"/>
        <w:jc w:val="both"/>
        <w:rPr>
          <w:rFonts w:hint="eastAsia" w:ascii="宋体" w:hAnsi="宋体" w:cs="宋体"/>
          <w:b/>
          <w:bCs/>
          <w:color w:val="auto"/>
          <w:kern w:val="0"/>
          <w:sz w:val="28"/>
          <w:szCs w:val="28"/>
        </w:rPr>
      </w:pPr>
    </w:p>
    <w:p>
      <w:pPr>
        <w:widowControl/>
        <w:spacing w:line="560" w:lineRule="atLeast"/>
        <w:jc w:val="center"/>
        <w:rPr>
          <w:rFonts w:hint="eastAsia" w:ascii="宋体" w:hAnsi="宋体" w:cs="宋体"/>
          <w:b/>
          <w:bCs/>
          <w:color w:val="auto"/>
          <w:kern w:val="0"/>
          <w:sz w:val="28"/>
          <w:szCs w:val="28"/>
        </w:rPr>
      </w:pPr>
    </w:p>
    <w:p>
      <w:pPr>
        <w:widowControl/>
        <w:spacing w:line="560" w:lineRule="atLeast"/>
        <w:jc w:val="center"/>
        <w:rPr>
          <w:rFonts w:hint="eastAsia" w:ascii="宋体" w:hAnsi="宋体" w:cs="宋体"/>
          <w:b/>
          <w:bCs/>
          <w:color w:val="auto"/>
          <w:kern w:val="0"/>
          <w:sz w:val="28"/>
          <w:szCs w:val="28"/>
        </w:rPr>
      </w:pPr>
    </w:p>
    <w:p>
      <w:pPr>
        <w:widowControl/>
        <w:spacing w:line="560" w:lineRule="atLeast"/>
        <w:jc w:val="center"/>
        <w:rPr>
          <w:rFonts w:hint="eastAsia" w:ascii="宋体" w:hAnsi="宋体" w:cs="宋体"/>
          <w:b/>
          <w:bCs/>
          <w:color w:val="auto"/>
          <w:kern w:val="0"/>
          <w:sz w:val="28"/>
          <w:szCs w:val="28"/>
        </w:rPr>
      </w:pPr>
    </w:p>
    <w:p>
      <w:pPr>
        <w:widowControl/>
        <w:spacing w:line="560" w:lineRule="atLeast"/>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商 务 偏 差 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8"/>
          <w:szCs w:val="28"/>
        </w:rPr>
      </w:pPr>
    </w:p>
    <w:tbl>
      <w:tblPr>
        <w:tblStyle w:val="20"/>
        <w:tblW w:w="8507" w:type="dxa"/>
        <w:jc w:val="center"/>
        <w:tblLayout w:type="fixed"/>
        <w:tblCellMar>
          <w:top w:w="0" w:type="dxa"/>
          <w:left w:w="108" w:type="dxa"/>
          <w:bottom w:w="0" w:type="dxa"/>
          <w:right w:w="108" w:type="dxa"/>
        </w:tblCellMar>
      </w:tblPr>
      <w:tblGrid>
        <w:gridCol w:w="3143"/>
        <w:gridCol w:w="2682"/>
        <w:gridCol w:w="2682"/>
      </w:tblGrid>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招标文件内容</w:t>
            </w: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投标文件内容</w:t>
            </w: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偏差内容</w:t>
            </w: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c>
          <w:tcPr>
            <w:tcW w:w="26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8"/>
                <w:szCs w:val="28"/>
              </w:rPr>
            </w:pPr>
          </w:p>
        </w:tc>
      </w:tr>
    </w:tbl>
    <w:p>
      <w:pPr>
        <w:keepNext w:val="0"/>
        <w:keepLines w:val="0"/>
        <w:pageBreakBefore w:val="0"/>
        <w:widowControl/>
        <w:kinsoku/>
        <w:wordWrap/>
        <w:overflowPunct/>
        <w:topLinePunct w:val="0"/>
        <w:autoSpaceDE/>
        <w:autoSpaceDN/>
        <w:bidi w:val="0"/>
        <w:adjustRightInd/>
        <w:snapToGrid/>
        <w:spacing w:line="400" w:lineRule="exact"/>
        <w:ind w:firstLine="280"/>
        <w:textAlignment w:val="auto"/>
        <w:rPr>
          <w:rFonts w:hint="eastAsia" w:ascii="宋体" w:hAnsi="宋体" w:cs="宋体"/>
          <w:color w:val="auto"/>
          <w:kern w:val="0"/>
          <w:sz w:val="28"/>
          <w:szCs w:val="28"/>
        </w:rPr>
      </w:pPr>
      <w:r>
        <w:rPr>
          <w:rFonts w:hint="eastAsia" w:ascii="宋体" w:hAnsi="宋体" w:cs="宋体"/>
          <w:color w:val="auto"/>
          <w:kern w:val="0"/>
          <w:sz w:val="28"/>
          <w:szCs w:val="28"/>
        </w:rPr>
        <w:t>注：凡投标文件中商务条款（包括供货期、付款、合同条款以及其它所有商务内容）与招标文件存在正偏差的，均应在此表中列出（不允许存在负偏离），未在此表中列出的视同完全满足招标文件要求。</w:t>
      </w:r>
    </w:p>
    <w:p>
      <w:pPr>
        <w:keepNext w:val="0"/>
        <w:keepLines w:val="0"/>
        <w:pageBreakBefore w:val="0"/>
        <w:widowControl/>
        <w:kinsoku/>
        <w:wordWrap/>
        <w:overflowPunct/>
        <w:topLinePunct w:val="0"/>
        <w:autoSpaceDE/>
        <w:autoSpaceDN/>
        <w:bidi w:val="0"/>
        <w:adjustRightInd/>
        <w:snapToGrid/>
        <w:spacing w:line="400" w:lineRule="exact"/>
        <w:ind w:right="105" w:firstLine="314"/>
        <w:textAlignment w:val="auto"/>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00" w:lineRule="exact"/>
        <w:ind w:left="279" w:leftChars="133" w:right="105" w:firstLine="137" w:firstLineChars="49"/>
        <w:textAlignment w:val="auto"/>
        <w:rPr>
          <w:rFonts w:hint="eastAsia" w:ascii="宋体" w:hAnsi="宋体" w:cs="宋体"/>
          <w:color w:val="auto"/>
          <w:kern w:val="0"/>
          <w:sz w:val="28"/>
          <w:szCs w:val="28"/>
        </w:rPr>
      </w:pPr>
      <w:r>
        <w:rPr>
          <w:rFonts w:hint="eastAsia" w:ascii="宋体" w:hAnsi="宋体" w:cs="宋体"/>
          <w:color w:val="auto"/>
          <w:kern w:val="0"/>
          <w:sz w:val="28"/>
          <w:szCs w:val="28"/>
        </w:rPr>
        <w:t>单位公章：</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法定代表人签字或盖章：</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授权代表签字：</w:t>
      </w:r>
      <w:r>
        <w:rPr>
          <w:rFonts w:hint="eastAsia" w:ascii="宋体" w:hAnsi="宋体" w:cs="宋体"/>
          <w:color w:val="auto"/>
          <w:kern w:val="0"/>
          <w:sz w:val="28"/>
          <w:szCs w:val="28"/>
          <w:u w:val="single"/>
        </w:rPr>
        <w:t xml:space="preserve">           </w:t>
      </w:r>
    </w:p>
    <w:p>
      <w:pPr>
        <w:pStyle w:val="36"/>
        <w:numPr>
          <w:ilvl w:val="4"/>
          <w:numId w:val="0"/>
        </w:numPr>
        <w:rPr>
          <w:rFonts w:hint="eastAsia"/>
          <w:color w:val="auto"/>
        </w:rPr>
      </w:pPr>
    </w:p>
    <w:p>
      <w:pPr>
        <w:pStyle w:val="37"/>
        <w:rPr>
          <w:rFonts w:hint="eastAsia"/>
          <w:color w:val="auto"/>
        </w:rPr>
      </w:pPr>
    </w:p>
    <w:p>
      <w:pPr>
        <w:spacing w:line="500" w:lineRule="exact"/>
        <w:outlineLvl w:val="1"/>
        <w:rPr>
          <w:rFonts w:hint="eastAsia" w:ascii="宋体" w:hAnsi="宋体" w:cs="宋体"/>
          <w:b/>
          <w:bCs/>
          <w:color w:val="auto"/>
          <w:sz w:val="28"/>
          <w:szCs w:val="28"/>
        </w:rPr>
      </w:pPr>
      <w:r>
        <w:rPr>
          <w:rFonts w:hint="eastAsia" w:ascii="宋体" w:hAnsi="宋体" w:cs="宋体"/>
          <w:b/>
          <w:bCs/>
          <w:color w:val="auto"/>
          <w:sz w:val="28"/>
          <w:szCs w:val="28"/>
        </w:rPr>
        <w:t>附件二：评标工作大纲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28"/>
          <w:szCs w:val="28"/>
        </w:rPr>
      </w:pPr>
      <w:r>
        <w:rPr>
          <w:rFonts w:hint="eastAsia" w:ascii="宋体" w:hAnsi="宋体" w:cs="宋体"/>
          <w:b/>
          <w:bCs/>
          <w:color w:val="auto"/>
          <w:sz w:val="28"/>
          <w:szCs w:val="28"/>
        </w:rPr>
        <w:t>目  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 xml:space="preserve">一、总 则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二、投标文件的初审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三、澄清有关问题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 xml:space="preserve">四、比较和评价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五、推荐中标候选人名单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六、注意事项</w:t>
      </w:r>
    </w:p>
    <w:p>
      <w:pPr>
        <w:keepNext w:val="0"/>
        <w:keepLines w:val="0"/>
        <w:pageBreakBefore w:val="0"/>
        <w:widowControl w:val="0"/>
        <w:tabs>
          <w:tab w:val="right" w:pos="7320"/>
        </w:tabs>
        <w:kinsoku/>
        <w:wordWrap/>
        <w:overflowPunct/>
        <w:topLinePunct w:val="0"/>
        <w:autoSpaceDE/>
        <w:autoSpaceDN/>
        <w:bidi w:val="0"/>
        <w:adjustRightInd/>
        <w:snapToGrid/>
        <w:spacing w:line="400" w:lineRule="exact"/>
        <w:textAlignment w:val="auto"/>
        <w:outlineLvl w:val="2"/>
        <w:rPr>
          <w:rFonts w:hint="eastAsia" w:ascii="宋体" w:hAnsi="宋体" w:cs="宋体"/>
          <w:b/>
          <w:bCs/>
          <w:color w:val="auto"/>
          <w:sz w:val="28"/>
          <w:szCs w:val="28"/>
        </w:rPr>
      </w:pPr>
      <w:r>
        <w:rPr>
          <w:rFonts w:hint="eastAsia" w:ascii="宋体" w:hAnsi="宋体" w:cs="宋体"/>
          <w:b/>
          <w:bCs/>
          <w:color w:val="auto"/>
          <w:sz w:val="28"/>
          <w:szCs w:val="28"/>
        </w:rPr>
        <w:t>七、评标表格</w:t>
      </w:r>
    </w:p>
    <w:p>
      <w:pPr>
        <w:tabs>
          <w:tab w:val="right" w:pos="7320"/>
        </w:tabs>
        <w:spacing w:line="500" w:lineRule="exact"/>
        <w:ind w:left="720" w:hanging="720"/>
        <w:rPr>
          <w:rFonts w:hint="eastAsia" w:ascii="仿宋_GB2312" w:hAnsi="Arial" w:eastAsia="仿宋_GB2312"/>
          <w:color w:val="auto"/>
          <w:sz w:val="30"/>
        </w:rPr>
      </w:pPr>
    </w:p>
    <w:p>
      <w:pPr>
        <w:tabs>
          <w:tab w:val="right" w:pos="7320"/>
        </w:tabs>
        <w:spacing w:line="500" w:lineRule="exact"/>
        <w:rPr>
          <w:rFonts w:hint="eastAsia" w:ascii="仿宋_GB2312" w:hAnsi="Arial" w:eastAsia="仿宋_GB2312"/>
          <w:color w:val="auto"/>
          <w:sz w:val="30"/>
        </w:rPr>
      </w:pPr>
    </w:p>
    <w:p>
      <w:pPr>
        <w:tabs>
          <w:tab w:val="right" w:pos="7320"/>
        </w:tabs>
        <w:spacing w:line="500" w:lineRule="exact"/>
        <w:rPr>
          <w:rFonts w:hint="eastAsia" w:ascii="仿宋_GB2312" w:hAnsi="Arial" w:eastAsia="仿宋_GB2312"/>
          <w:color w:val="auto"/>
          <w:sz w:val="30"/>
        </w:rPr>
      </w:pPr>
    </w:p>
    <w:p>
      <w:pPr>
        <w:tabs>
          <w:tab w:val="left" w:pos="1140"/>
        </w:tabs>
        <w:spacing w:line="440" w:lineRule="exact"/>
        <w:jc w:val="both"/>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pStyle w:val="36"/>
        <w:rPr>
          <w:rFonts w:hint="eastAsia"/>
          <w:color w:val="auto"/>
        </w:rPr>
      </w:pPr>
    </w:p>
    <w:p>
      <w:pPr>
        <w:tabs>
          <w:tab w:val="left" w:pos="1140"/>
        </w:tabs>
        <w:spacing w:line="440" w:lineRule="exact"/>
        <w:jc w:val="center"/>
        <w:rPr>
          <w:rFonts w:hint="eastAsia" w:ascii="宋体" w:hAnsi="宋体" w:cs="宋体"/>
          <w:b/>
          <w:color w:val="auto"/>
          <w:sz w:val="28"/>
          <w:szCs w:val="28"/>
        </w:rPr>
      </w:pPr>
    </w:p>
    <w:p>
      <w:pPr>
        <w:tabs>
          <w:tab w:val="left" w:pos="1140"/>
        </w:tabs>
        <w:spacing w:line="440" w:lineRule="exact"/>
        <w:jc w:val="center"/>
        <w:rPr>
          <w:rFonts w:hint="eastAsia" w:ascii="宋体" w:hAnsi="宋体" w:cs="宋体"/>
          <w:b/>
          <w:color w:val="auto"/>
          <w:sz w:val="28"/>
          <w:szCs w:val="28"/>
        </w:rPr>
      </w:pPr>
    </w:p>
    <w:p>
      <w:pPr>
        <w:keepNext w:val="0"/>
        <w:keepLines w:val="0"/>
        <w:pageBreakBefore w:val="0"/>
        <w:tabs>
          <w:tab w:val="left" w:pos="1140"/>
        </w:tabs>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8"/>
          <w:szCs w:val="28"/>
        </w:rPr>
      </w:pPr>
    </w:p>
    <w:p>
      <w:pPr>
        <w:keepNext w:val="0"/>
        <w:keepLines w:val="0"/>
        <w:pageBreakBefore w:val="0"/>
        <w:tabs>
          <w:tab w:val="left" w:pos="1140"/>
        </w:tabs>
        <w:kinsoku/>
        <w:wordWrap/>
        <w:overflowPunct/>
        <w:topLinePunct w:val="0"/>
        <w:autoSpaceDE/>
        <w:autoSpaceDN/>
        <w:bidi w:val="0"/>
        <w:adjustRightInd/>
        <w:snapToGrid/>
        <w:spacing w:line="360" w:lineRule="exact"/>
        <w:jc w:val="center"/>
        <w:textAlignment w:val="auto"/>
        <w:rPr>
          <w:rFonts w:hint="eastAsia" w:ascii="宋体" w:hAnsi="宋体" w:cs="宋体"/>
          <w:b/>
          <w:color w:val="auto"/>
          <w:szCs w:val="21"/>
        </w:rPr>
      </w:pPr>
      <w:r>
        <w:rPr>
          <w:rFonts w:hint="eastAsia" w:ascii="宋体" w:hAnsi="宋体" w:cs="宋体"/>
          <w:b/>
          <w:color w:val="auto"/>
          <w:sz w:val="28"/>
          <w:szCs w:val="28"/>
        </w:rPr>
        <w:t>一、总  则</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1、一般规定</w:t>
      </w:r>
    </w:p>
    <w:p>
      <w:pPr>
        <w:keepNext w:val="0"/>
        <w:keepLines w:val="0"/>
        <w:pageBreakBefore w:val="0"/>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1.2评标必须遵循公开、公平、公正、诚实信用的原则。</w:t>
      </w:r>
    </w:p>
    <w:p>
      <w:pPr>
        <w:keepNext w:val="0"/>
        <w:keepLines w:val="0"/>
        <w:pageBreakBefore w:val="0"/>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eastAsia="宋体" w:cs="宋体"/>
          <w:color w:val="auto"/>
          <w:sz w:val="28"/>
          <w:szCs w:val="28"/>
          <w:lang w:eastAsia="zh-CN"/>
        </w:rPr>
      </w:pPr>
      <w:r>
        <w:rPr>
          <w:rFonts w:hint="eastAsia" w:ascii="宋体" w:hAnsi="宋体" w:cs="宋体"/>
          <w:color w:val="auto"/>
          <w:sz w:val="28"/>
          <w:szCs w:val="28"/>
        </w:rPr>
        <w:t>1.4评标按照招标文件规定的内容进行，采取符合招标文件要求的</w:t>
      </w:r>
      <w:r>
        <w:rPr>
          <w:rFonts w:hint="eastAsia" w:ascii="宋体" w:hAnsi="宋体" w:cs="宋体"/>
          <w:color w:val="auto"/>
          <w:sz w:val="28"/>
          <w:szCs w:val="28"/>
          <w:lang w:val="en-US" w:eastAsia="zh-CN"/>
        </w:rPr>
        <w:t>综合评分</w:t>
      </w:r>
      <w:r>
        <w:rPr>
          <w:rFonts w:hint="eastAsia" w:ascii="宋体" w:hAnsi="宋体" w:cs="宋体"/>
          <w:color w:val="auto"/>
          <w:sz w:val="28"/>
          <w:szCs w:val="28"/>
        </w:rPr>
        <w:t>法</w:t>
      </w:r>
      <w:r>
        <w:rPr>
          <w:rFonts w:hint="eastAsia" w:ascii="宋体" w:hAnsi="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pacing w:val="-17"/>
          <w:sz w:val="28"/>
          <w:szCs w:val="28"/>
        </w:rPr>
      </w:pPr>
      <w:r>
        <w:rPr>
          <w:rFonts w:hint="eastAsia" w:ascii="宋体" w:hAnsi="宋体" w:cs="宋体"/>
          <w:color w:val="auto"/>
          <w:sz w:val="28"/>
          <w:szCs w:val="28"/>
        </w:rPr>
        <w:t>1.5</w:t>
      </w:r>
      <w:r>
        <w:rPr>
          <w:rFonts w:hint="eastAsia" w:ascii="宋体" w:hAnsi="宋体" w:cs="宋体"/>
          <w:color w:val="auto"/>
          <w:spacing w:val="-17"/>
          <w:sz w:val="28"/>
          <w:szCs w:val="28"/>
        </w:rPr>
        <w:t>本办法的评标对象是指投标人按照招标文件要求提供的有效投标文件，包括投标人应评标委员会要求对原投标文件作出的正式书面澄清文件。</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2、评标组织机构的组成</w:t>
      </w:r>
    </w:p>
    <w:p>
      <w:pPr>
        <w:keepNext w:val="0"/>
        <w:keepLines w:val="0"/>
        <w:pageBreakBefore w:val="0"/>
        <w:tabs>
          <w:tab w:val="left" w:pos="567"/>
          <w:tab w:val="left" w:pos="1145"/>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pacing w:val="-6"/>
          <w:sz w:val="28"/>
          <w:szCs w:val="28"/>
        </w:rPr>
      </w:pPr>
      <w:r>
        <w:rPr>
          <w:rFonts w:hint="eastAsia" w:ascii="宋体" w:hAnsi="宋体" w:cs="宋体"/>
          <w:color w:val="auto"/>
          <w:sz w:val="28"/>
          <w:szCs w:val="28"/>
        </w:rPr>
        <w:t>2.1</w:t>
      </w:r>
      <w:r>
        <w:rPr>
          <w:rFonts w:hint="eastAsia" w:ascii="宋体" w:cs="宋体"/>
          <w:color w:val="auto"/>
          <w:spacing w:val="-6"/>
          <w:kern w:val="0"/>
          <w:sz w:val="28"/>
          <w:szCs w:val="28"/>
        </w:rPr>
        <w:t>评标委员会成员由招标人代表和随机抽取的有关方面的专家组成，成员为</w:t>
      </w:r>
      <w:r>
        <w:rPr>
          <w:rFonts w:hint="eastAsia" w:ascii="宋体" w:cs="宋体"/>
          <w:color w:val="auto"/>
          <w:spacing w:val="-6"/>
          <w:kern w:val="0"/>
          <w:sz w:val="28"/>
          <w:szCs w:val="28"/>
          <w:lang w:val="en-US" w:eastAsia="zh-CN"/>
        </w:rPr>
        <w:t>5</w:t>
      </w:r>
      <w:r>
        <w:rPr>
          <w:rFonts w:hint="eastAsia" w:ascii="宋体" w:cs="宋体"/>
          <w:color w:val="auto"/>
          <w:spacing w:val="-6"/>
          <w:kern w:val="0"/>
          <w:sz w:val="28"/>
          <w:szCs w:val="28"/>
        </w:rPr>
        <w:t>人或</w:t>
      </w:r>
      <w:r>
        <w:rPr>
          <w:rFonts w:hint="eastAsia" w:ascii="宋体" w:cs="宋体"/>
          <w:color w:val="auto"/>
          <w:spacing w:val="-6"/>
          <w:kern w:val="0"/>
          <w:sz w:val="28"/>
          <w:szCs w:val="28"/>
          <w:lang w:val="en-US" w:eastAsia="zh-CN"/>
        </w:rPr>
        <w:t>5</w:t>
      </w:r>
      <w:r>
        <w:rPr>
          <w:rFonts w:hint="eastAsia" w:ascii="宋体" w:cs="宋体"/>
          <w:color w:val="auto"/>
          <w:spacing w:val="-6"/>
          <w:kern w:val="0"/>
          <w:sz w:val="28"/>
          <w:szCs w:val="28"/>
        </w:rPr>
        <w:t>人以上单数</w:t>
      </w:r>
      <w:r>
        <w:rPr>
          <w:rFonts w:hint="eastAsia" w:ascii="宋体" w:cs="宋体"/>
          <w:color w:val="auto"/>
          <w:spacing w:val="-6"/>
          <w:kern w:val="0"/>
          <w:sz w:val="28"/>
          <w:szCs w:val="28"/>
          <w:lang w:eastAsia="zh-CN"/>
        </w:rPr>
        <w:t>，</w:t>
      </w:r>
      <w:r>
        <w:rPr>
          <w:rFonts w:hint="eastAsia" w:ascii="宋体" w:cs="宋体"/>
          <w:color w:val="auto"/>
          <w:spacing w:val="-6"/>
          <w:kern w:val="0"/>
          <w:sz w:val="28"/>
          <w:szCs w:val="28"/>
        </w:rPr>
        <w:t>评标委员会的成员在评标过程中</w:t>
      </w:r>
      <w:r>
        <w:rPr>
          <w:rFonts w:hint="eastAsia" w:ascii="宋体" w:cs="宋体"/>
          <w:color w:val="auto"/>
          <w:spacing w:val="-6"/>
          <w:kern w:val="0"/>
          <w:sz w:val="28"/>
          <w:szCs w:val="28"/>
          <w:lang w:val="zh-CN"/>
        </w:rPr>
        <w:t>必须严格遵守政府采购的有关规定</w:t>
      </w:r>
      <w:r>
        <w:rPr>
          <w:rFonts w:hint="eastAsia" w:ascii="宋体" w:cs="宋体"/>
          <w:color w:val="auto"/>
          <w:spacing w:val="-6"/>
          <w:kern w:val="0"/>
          <w:sz w:val="28"/>
          <w:szCs w:val="28"/>
        </w:rPr>
        <w:t>。</w:t>
      </w:r>
      <w:r>
        <w:rPr>
          <w:rFonts w:hint="eastAsia" w:ascii="宋体" w:hAnsi="宋体" w:cs="宋体"/>
          <w:color w:val="auto"/>
          <w:spacing w:val="-6"/>
          <w:sz w:val="28"/>
          <w:szCs w:val="28"/>
        </w:rPr>
        <w:t>专家从当地专家库中随机抽取产生。</w:t>
      </w:r>
    </w:p>
    <w:p>
      <w:pPr>
        <w:keepNext w:val="0"/>
        <w:keepLines w:val="0"/>
        <w:pageBreakBefore w:val="0"/>
        <w:tabs>
          <w:tab w:val="left" w:pos="567"/>
          <w:tab w:val="left" w:pos="1145"/>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3、评标委员会职责</w:t>
      </w:r>
    </w:p>
    <w:p>
      <w:pPr>
        <w:pStyle w:val="5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3.1审查投标文件是否符合招标文件要求，并作出评价；</w:t>
      </w:r>
    </w:p>
    <w:p>
      <w:pPr>
        <w:pStyle w:val="5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3.2要求投标人对投标文件有关事项作出解释或者澄清；</w:t>
      </w:r>
    </w:p>
    <w:p>
      <w:pPr>
        <w:pStyle w:val="5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3.3推荐中标候选人名单；</w:t>
      </w:r>
    </w:p>
    <w:p>
      <w:pPr>
        <w:pStyle w:val="5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3.4</w:t>
      </w:r>
      <w:r>
        <w:rPr>
          <w:rFonts w:hint="eastAsia" w:ascii="宋体" w:hAnsi="宋体" w:cs="宋体"/>
          <w:color w:val="auto"/>
          <w:spacing w:val="-23"/>
          <w:sz w:val="28"/>
          <w:szCs w:val="28"/>
        </w:rPr>
        <w:t>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4、评标委员会义务</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4.2按照招标文件规定的评标方法和评标标准进行评标，对评审意见承担个人责任；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4.3对评标过程和结果，以及投标人的商业秘密保密；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5、评标程序</w:t>
      </w:r>
    </w:p>
    <w:p>
      <w:pPr>
        <w:pStyle w:val="17"/>
        <w:keepNext w:val="0"/>
        <w:keepLines w:val="0"/>
        <w:pageBreakBefore w:val="0"/>
        <w:tabs>
          <w:tab w:val="left" w:pos="720"/>
          <w:tab w:val="clear" w:pos="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bCs/>
          <w:color w:val="auto"/>
          <w:sz w:val="28"/>
          <w:szCs w:val="28"/>
        </w:rPr>
      </w:pPr>
      <w:r>
        <w:rPr>
          <w:rFonts w:hint="eastAsia" w:ascii="宋体" w:hAnsi="宋体" w:cs="宋体"/>
          <w:bCs/>
          <w:color w:val="auto"/>
          <w:sz w:val="28"/>
          <w:szCs w:val="28"/>
        </w:rPr>
        <w:t>5.1本次评标首先由评标委员会对投标人的投标文件进行初审，对未能通过初审的投标文件作废标处理；</w:t>
      </w:r>
    </w:p>
    <w:p>
      <w:pPr>
        <w:keepNext w:val="0"/>
        <w:keepLines w:val="0"/>
        <w:pageBreakBefore w:val="0"/>
        <w:tabs>
          <w:tab w:val="left" w:pos="720"/>
        </w:tabs>
        <w:kinsoku/>
        <w:wordWrap/>
        <w:overflowPunct/>
        <w:topLinePunct w:val="0"/>
        <w:autoSpaceDE/>
        <w:autoSpaceDN/>
        <w:bidi w:val="0"/>
        <w:adjustRightInd/>
        <w:snapToGrid/>
        <w:spacing w:line="360" w:lineRule="exact"/>
        <w:ind w:firstLine="714" w:firstLineChars="255"/>
        <w:textAlignment w:val="auto"/>
        <w:outlineLvl w:val="9"/>
        <w:rPr>
          <w:rFonts w:hint="eastAsia" w:ascii="宋体" w:hAnsi="宋体" w:cs="宋体"/>
          <w:color w:val="auto"/>
          <w:sz w:val="28"/>
          <w:szCs w:val="28"/>
        </w:rPr>
      </w:pPr>
      <w:r>
        <w:rPr>
          <w:rFonts w:hint="eastAsia" w:ascii="宋体" w:hAnsi="宋体" w:cs="宋体"/>
          <w:color w:val="auto"/>
          <w:sz w:val="28"/>
          <w:szCs w:val="28"/>
        </w:rPr>
        <w:t>5.2对通过初审的投标人的投标文件进行详细的比较和评价。如需要，进行必要的澄清工作；</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color w:val="auto"/>
          <w:sz w:val="28"/>
          <w:szCs w:val="28"/>
        </w:rPr>
      </w:pPr>
      <w:r>
        <w:rPr>
          <w:rFonts w:hint="eastAsia" w:ascii="宋体" w:hAnsi="宋体" w:cs="宋体"/>
          <w:color w:val="auto"/>
          <w:sz w:val="28"/>
          <w:szCs w:val="28"/>
        </w:rPr>
        <w:t>5.3</w:t>
      </w:r>
      <w:r>
        <w:rPr>
          <w:rFonts w:hint="eastAsia" w:ascii="宋体"/>
          <w:color w:val="auto"/>
          <w:sz w:val="28"/>
          <w:szCs w:val="28"/>
        </w:rPr>
        <w:t>评标报告与推荐中标候选人</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评标委员会完成评标后，应当向采购人提出书面评标报告，并抄送有关行政监督部门。</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cs="宋体"/>
          <w:color w:val="auto"/>
          <w:sz w:val="28"/>
          <w:szCs w:val="28"/>
        </w:rPr>
      </w:pPr>
      <w:r>
        <w:rPr>
          <w:rFonts w:hint="eastAsia" w:ascii="宋体" w:hAnsi="宋体" w:cs="宋体"/>
          <w:color w:val="auto"/>
          <w:sz w:val="28"/>
          <w:szCs w:val="28"/>
        </w:rPr>
        <w:t>评标委员会在评标报告中推荐中标候选人时，应遵照以下原则：</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cs="宋体"/>
          <w:color w:val="auto"/>
          <w:sz w:val="28"/>
          <w:szCs w:val="28"/>
        </w:rPr>
        <w:t>⑴、评标委员会根据</w:t>
      </w:r>
      <w:r>
        <w:rPr>
          <w:rFonts w:hint="eastAsia" w:ascii="宋体" w:hAnsi="宋体" w:cs="宋体"/>
          <w:color w:val="auto"/>
          <w:sz w:val="28"/>
          <w:szCs w:val="28"/>
          <w:lang w:val="en-US" w:eastAsia="zh-CN"/>
        </w:rPr>
        <w:t>评分</w:t>
      </w:r>
      <w:r>
        <w:rPr>
          <w:rFonts w:hint="eastAsia" w:ascii="宋体" w:hAnsi="宋体" w:cs="宋体"/>
          <w:color w:val="auto"/>
          <w:sz w:val="28"/>
          <w:szCs w:val="28"/>
        </w:rPr>
        <w:t>由高至低的次序，推荐排名次序位于前三名的投标人作为中标候选人向采购人推荐。如果在排序中出现投标价格相同的，则</w:t>
      </w:r>
      <w:r>
        <w:rPr>
          <w:rFonts w:hint="eastAsia" w:ascii="宋体" w:hAnsi="宋体" w:cs="宋体"/>
          <w:color w:val="auto"/>
          <w:sz w:val="28"/>
          <w:szCs w:val="28"/>
          <w:lang w:val="en-US" w:eastAsia="zh-CN"/>
        </w:rPr>
        <w:t>报价低</w:t>
      </w:r>
      <w:r>
        <w:rPr>
          <w:rFonts w:hint="eastAsia" w:ascii="宋体" w:hAnsi="宋体" w:cs="宋体"/>
          <w:color w:val="auto"/>
          <w:sz w:val="28"/>
          <w:szCs w:val="28"/>
        </w:rPr>
        <w:t>的排序优先</w:t>
      </w:r>
      <w:r>
        <w:rPr>
          <w:rFonts w:hint="eastAsia" w:ascii="宋体" w:hAnsi="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cs="宋体"/>
          <w:b/>
          <w:color w:val="auto"/>
          <w:sz w:val="28"/>
          <w:szCs w:val="28"/>
        </w:rPr>
      </w:pPr>
      <w:r>
        <w:rPr>
          <w:rFonts w:hint="eastAsia" w:ascii="宋体" w:hAnsi="宋体" w:cs="宋体"/>
          <w:color w:val="auto"/>
          <w:sz w:val="28"/>
          <w:szCs w:val="28"/>
        </w:rPr>
        <w:t>⑵、投标人数量少于三个或者所有投标被否决的，采购人应当依法重新招标。</w:t>
      </w:r>
    </w:p>
    <w:p>
      <w:pPr>
        <w:keepNext w:val="0"/>
        <w:keepLines w:val="0"/>
        <w:pageBreakBefore w:val="0"/>
        <w:tabs>
          <w:tab w:val="left" w:pos="1140"/>
        </w:tabs>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8"/>
          <w:szCs w:val="28"/>
        </w:rPr>
      </w:pPr>
      <w:r>
        <w:rPr>
          <w:rFonts w:hint="eastAsia" w:ascii="宋体" w:hAnsi="宋体" w:cs="宋体"/>
          <w:b/>
          <w:color w:val="auto"/>
          <w:sz w:val="28"/>
          <w:szCs w:val="28"/>
        </w:rPr>
        <w:t>二、投标文件的初审</w:t>
      </w:r>
    </w:p>
    <w:p>
      <w:pPr>
        <w:pStyle w:val="56"/>
        <w:keepNext w:val="0"/>
        <w:keepLines w:val="0"/>
        <w:pageBreakBefore w:val="0"/>
        <w:widowControl w:val="0"/>
        <w:kinsoku/>
        <w:wordWrap/>
        <w:overflowPunct/>
        <w:topLinePunct w:val="0"/>
        <w:autoSpaceDE/>
        <w:autoSpaceDN/>
        <w:bidi w:val="0"/>
        <w:adjustRightInd/>
        <w:snapToGrid/>
        <w:spacing w:after="0" w:line="36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投标文件的初审分为资格性检查和符合性检查。</w:t>
      </w:r>
    </w:p>
    <w:p>
      <w:pPr>
        <w:pStyle w:val="56"/>
        <w:keepNext w:val="0"/>
        <w:keepLines w:val="0"/>
        <w:pageBreakBefore w:val="0"/>
        <w:widowControl w:val="0"/>
        <w:kinsoku/>
        <w:wordWrap/>
        <w:overflowPunct/>
        <w:topLinePunct w:val="0"/>
        <w:autoSpaceDE/>
        <w:autoSpaceDN/>
        <w:bidi w:val="0"/>
        <w:adjustRightInd/>
        <w:snapToGrid/>
        <w:spacing w:after="0" w:line="36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（一）、资格性检查是指评标委员会依据法律法规和招标文件的规定，对投标文件中的资格证明、投标保证金等进行审查，以确定投标投标人是否具备投标资格。</w:t>
      </w:r>
    </w:p>
    <w:tbl>
      <w:tblPr>
        <w:tblStyle w:val="20"/>
        <w:tblpPr w:leftFromText="180" w:rightFromText="180" w:vertAnchor="text" w:horzAnchor="page" w:tblpX="1707" w:tblpY="335"/>
        <w:tblOverlap w:val="never"/>
        <w:tblW w:w="9189" w:type="dxa"/>
        <w:tblInd w:w="0" w:type="dxa"/>
        <w:tblLayout w:type="fixed"/>
        <w:tblCellMar>
          <w:top w:w="0" w:type="dxa"/>
          <w:left w:w="15" w:type="dxa"/>
          <w:bottom w:w="0" w:type="dxa"/>
          <w:right w:w="15" w:type="dxa"/>
        </w:tblCellMar>
      </w:tblPr>
      <w:tblGrid>
        <w:gridCol w:w="673"/>
        <w:gridCol w:w="5179"/>
        <w:gridCol w:w="357"/>
        <w:gridCol w:w="647"/>
        <w:gridCol w:w="563"/>
        <w:gridCol w:w="587"/>
        <w:gridCol w:w="548"/>
        <w:gridCol w:w="635"/>
      </w:tblGrid>
      <w:tr>
        <w:tblPrEx>
          <w:tblCellMar>
            <w:top w:w="0" w:type="dxa"/>
            <w:left w:w="15" w:type="dxa"/>
            <w:bottom w:w="0" w:type="dxa"/>
            <w:right w:w="15" w:type="dxa"/>
          </w:tblCellMar>
        </w:tblPrEx>
        <w:trPr>
          <w:trHeight w:val="390" w:hRule="atLeast"/>
        </w:trPr>
        <w:tc>
          <w:tcPr>
            <w:tcW w:w="67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ascii="宋体" w:hAnsi="宋体" w:cs="宋体"/>
                <w:color w:val="auto"/>
                <w:sz w:val="28"/>
                <w:szCs w:val="28"/>
              </w:rPr>
              <w:t>序号</w:t>
            </w:r>
          </w:p>
        </w:tc>
        <w:tc>
          <w:tcPr>
            <w:tcW w:w="5179" w:type="dxa"/>
            <w:vMerge w:val="restart"/>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ascii="宋体" w:hAnsi="宋体" w:cs="宋体"/>
                <w:color w:val="auto"/>
                <w:sz w:val="28"/>
                <w:szCs w:val="28"/>
              </w:rPr>
              <w:t>投标文件审查及响应性</w:t>
            </w:r>
            <w:r>
              <w:rPr>
                <w:rFonts w:ascii="宋体" w:hAnsi="宋体" w:cs="宋体"/>
                <w:color w:val="auto"/>
                <w:sz w:val="28"/>
                <w:szCs w:val="28"/>
              </w:rPr>
              <w:br w:type="textWrapping"/>
            </w:r>
            <w:r>
              <w:rPr>
                <w:rFonts w:ascii="宋体" w:hAnsi="宋体" w:cs="宋体"/>
                <w:color w:val="auto"/>
                <w:sz w:val="28"/>
                <w:szCs w:val="28"/>
              </w:rPr>
              <w:t>（评审结果为合格/不合格）</w:t>
            </w:r>
          </w:p>
        </w:tc>
        <w:tc>
          <w:tcPr>
            <w:tcW w:w="1004"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1150"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130" w:hRule="atLeast"/>
        </w:trPr>
        <w:tc>
          <w:tcPr>
            <w:tcW w:w="67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ascii="宋体" w:hAnsi="宋体" w:cs="宋体"/>
                <w:color w:val="auto"/>
                <w:sz w:val="28"/>
                <w:szCs w:val="28"/>
              </w:rPr>
            </w:pPr>
          </w:p>
        </w:tc>
        <w:tc>
          <w:tcPr>
            <w:tcW w:w="5179" w:type="dxa"/>
            <w:vMerge w:val="continue"/>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outlineLvl w:val="9"/>
              <w:rPr>
                <w:rFonts w:ascii="宋体" w:hAnsi="宋体" w:cs="宋体"/>
                <w:color w:val="auto"/>
                <w:sz w:val="28"/>
                <w:szCs w:val="28"/>
              </w:rPr>
            </w:pP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是</w:t>
            </w: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否</w:t>
            </w: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是</w:t>
            </w: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否</w:t>
            </w: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hint="eastAsia" w:ascii="宋体" w:hAnsi="宋体" w:cs="宋体"/>
                <w:color w:val="auto"/>
                <w:sz w:val="28"/>
                <w:szCs w:val="28"/>
                <w:lang w:eastAsia="zh-CN"/>
              </w:rPr>
              <w:t>是</w:t>
            </w: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hint="eastAsia" w:ascii="宋体" w:hAnsi="宋体" w:cs="宋体"/>
                <w:color w:val="auto"/>
                <w:sz w:val="28"/>
                <w:szCs w:val="28"/>
                <w:lang w:eastAsia="zh-CN"/>
              </w:rPr>
              <w:t>否</w:t>
            </w:r>
          </w:p>
        </w:tc>
      </w:tr>
      <w:tr>
        <w:tblPrEx>
          <w:tblCellMar>
            <w:top w:w="0" w:type="dxa"/>
            <w:left w:w="15" w:type="dxa"/>
            <w:bottom w:w="0" w:type="dxa"/>
            <w:right w:w="15" w:type="dxa"/>
          </w:tblCellMar>
        </w:tblPrEx>
        <w:trPr>
          <w:trHeight w:val="347"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ascii="宋体" w:hAnsi="宋体" w:cs="宋体"/>
                <w:color w:val="auto"/>
                <w:sz w:val="28"/>
                <w:szCs w:val="28"/>
              </w:rPr>
              <w:t>1</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宋体" w:hAnsi="宋体" w:eastAsia="宋体" w:cs="宋体"/>
                <w:color w:val="auto"/>
                <w:sz w:val="28"/>
                <w:szCs w:val="28"/>
                <w:lang w:val="en-US" w:eastAsia="zh-CN"/>
              </w:rPr>
            </w:pPr>
            <w:r>
              <w:rPr>
                <w:rFonts w:ascii="宋体" w:hAnsi="宋体" w:cs="宋体"/>
                <w:color w:val="auto"/>
                <w:sz w:val="28"/>
                <w:szCs w:val="28"/>
              </w:rPr>
              <w:t>营业执照</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三证合一</w:t>
            </w:r>
            <w:r>
              <w:rPr>
                <w:rFonts w:hint="eastAsia" w:ascii="宋体" w:hAnsi="宋体" w:cs="宋体"/>
                <w:color w:val="auto"/>
                <w:sz w:val="28"/>
                <w:szCs w:val="28"/>
                <w:lang w:eastAsia="zh-CN"/>
              </w:rPr>
              <w:t>）</w:t>
            </w:r>
            <w:r>
              <w:rPr>
                <w:rFonts w:hint="eastAsia"/>
                <w:color w:val="auto"/>
                <w:sz w:val="28"/>
                <w:szCs w:val="28"/>
                <w:lang w:val="en-US" w:eastAsia="zh-CN"/>
              </w:rPr>
              <w:t>复印件</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336"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ascii="宋体" w:hAnsi="宋体" w:cs="宋体"/>
                <w:color w:val="auto"/>
                <w:sz w:val="28"/>
                <w:szCs w:val="28"/>
              </w:rPr>
            </w:pPr>
            <w:r>
              <w:rPr>
                <w:rFonts w:hint="eastAsia" w:ascii="宋体" w:hAnsi="宋体" w:cs="宋体"/>
                <w:color w:val="auto"/>
                <w:sz w:val="28"/>
                <w:szCs w:val="28"/>
                <w:lang w:eastAsia="zh-CN"/>
              </w:rPr>
              <w:t>法人资格证明或</w:t>
            </w:r>
            <w:r>
              <w:rPr>
                <w:rFonts w:ascii="宋体" w:hAnsi="宋体" w:cs="宋体"/>
                <w:color w:val="auto"/>
                <w:sz w:val="28"/>
                <w:szCs w:val="28"/>
              </w:rPr>
              <w:t>授权委托书</w:t>
            </w:r>
            <w:r>
              <w:rPr>
                <w:rFonts w:hint="eastAsia"/>
                <w:color w:val="auto"/>
                <w:sz w:val="28"/>
                <w:szCs w:val="28"/>
                <w:lang w:val="en-US" w:eastAsia="zh-CN"/>
              </w:rPr>
              <w:t>复印件</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40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default" w:ascii="宋体" w:hAnsi="宋体" w:eastAsia="宋体" w:cs="宋体"/>
                <w:color w:val="auto"/>
                <w:sz w:val="28"/>
                <w:szCs w:val="28"/>
                <w:lang w:val="en-US" w:eastAsia="zh-CN"/>
              </w:rPr>
            </w:pPr>
            <w:r>
              <w:rPr>
                <w:rFonts w:ascii="宋体" w:hAnsi="宋体" w:cs="宋体"/>
                <w:color w:val="auto"/>
                <w:sz w:val="28"/>
                <w:szCs w:val="28"/>
              </w:rPr>
              <w:t>投标保证金</w:t>
            </w:r>
            <w:r>
              <w:rPr>
                <w:rFonts w:hint="eastAsia" w:ascii="宋体" w:hAnsi="宋体" w:cs="宋体"/>
                <w:color w:val="auto"/>
                <w:sz w:val="28"/>
                <w:szCs w:val="28"/>
                <w:lang w:val="en-US" w:eastAsia="zh-CN"/>
              </w:rPr>
              <w:t>收据及银行回执单</w:t>
            </w:r>
            <w:r>
              <w:rPr>
                <w:rFonts w:hint="eastAsia"/>
                <w:color w:val="auto"/>
                <w:sz w:val="28"/>
                <w:szCs w:val="28"/>
                <w:lang w:val="en-US" w:eastAsia="zh-CN"/>
              </w:rPr>
              <w:t>复印件</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406"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ascii="宋体" w:hAnsi="宋体" w:cs="宋体"/>
                <w:color w:val="auto"/>
                <w:sz w:val="28"/>
                <w:szCs w:val="28"/>
              </w:rPr>
            </w:pPr>
            <w:r>
              <w:rPr>
                <w:rFonts w:hint="eastAsia" w:ascii="宋体" w:hAnsi="宋体" w:cs="宋体"/>
                <w:color w:val="auto"/>
                <w:sz w:val="28"/>
                <w:szCs w:val="28"/>
              </w:rPr>
              <w:t>投标人近</w:t>
            </w:r>
            <w:r>
              <w:rPr>
                <w:rFonts w:hint="eastAsia" w:ascii="宋体" w:hAnsi="宋体" w:cs="宋体"/>
                <w:color w:val="auto"/>
                <w:sz w:val="28"/>
                <w:szCs w:val="28"/>
                <w:lang w:val="en-US" w:eastAsia="zh-CN"/>
              </w:rPr>
              <w:t>6个月的有效的</w:t>
            </w:r>
            <w:r>
              <w:rPr>
                <w:rFonts w:hint="eastAsia" w:ascii="宋体" w:hAnsi="宋体" w:cs="宋体"/>
                <w:color w:val="auto"/>
                <w:sz w:val="28"/>
                <w:szCs w:val="28"/>
              </w:rPr>
              <w:t>社保证明</w:t>
            </w:r>
            <w:r>
              <w:rPr>
                <w:rFonts w:hint="eastAsia"/>
                <w:color w:val="auto"/>
                <w:sz w:val="28"/>
                <w:szCs w:val="28"/>
                <w:lang w:val="en-US" w:eastAsia="zh-CN"/>
              </w:rPr>
              <w:t>复印件</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225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color w:val="auto"/>
                <w:sz w:val="28"/>
                <w:szCs w:val="28"/>
              </w:rPr>
            </w:pPr>
            <w:r>
              <w:rPr>
                <w:rFonts w:hint="eastAsia"/>
                <w:color w:val="auto"/>
                <w:sz w:val="28"/>
                <w:szCs w:val="28"/>
              </w:rPr>
              <w:t>参</w:t>
            </w:r>
            <w:r>
              <w:rPr>
                <w:rFonts w:hint="eastAsia"/>
                <w:color w:val="auto"/>
                <w:sz w:val="28"/>
                <w:szCs w:val="28"/>
                <w:lang w:eastAsia="zh-CN"/>
              </w:rPr>
              <w:t>得</w:t>
            </w:r>
            <w:r>
              <w:rPr>
                <w:rFonts w:hint="eastAsia"/>
                <w:color w:val="auto"/>
                <w:sz w:val="28"/>
                <w:szCs w:val="28"/>
              </w:rPr>
              <w:t>采购活动前三年内，在经营活动中没有重大违法记录(受行政主管部门的处罚不能参</w:t>
            </w:r>
            <w:r>
              <w:rPr>
                <w:rFonts w:hint="eastAsia"/>
                <w:color w:val="auto"/>
                <w:sz w:val="28"/>
                <w:szCs w:val="28"/>
                <w:lang w:eastAsia="zh-CN"/>
              </w:rPr>
              <w:t>得</w:t>
            </w:r>
            <w:r>
              <w:rPr>
                <w:rFonts w:hint="eastAsia"/>
                <w:color w:val="auto"/>
                <w:sz w:val="28"/>
                <w:szCs w:val="28"/>
              </w:rPr>
              <w:t>投标)，供应商须提供 “信用中国”网站（http://www.creditchina.gov.cn/）无违法违规行为的查询纪录（提供查询结果网页截图并</w:t>
            </w:r>
            <w:r>
              <w:rPr>
                <w:rFonts w:hint="eastAsia"/>
                <w:color w:val="auto"/>
                <w:sz w:val="28"/>
                <w:szCs w:val="28"/>
                <w:lang w:eastAsia="zh-CN"/>
              </w:rPr>
              <w:t>得</w:t>
            </w:r>
            <w:r>
              <w:rPr>
                <w:rFonts w:hint="eastAsia"/>
                <w:color w:val="auto"/>
                <w:sz w:val="28"/>
                <w:szCs w:val="28"/>
              </w:rPr>
              <w:t>盖供应商公章）；</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107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6</w:t>
            </w:r>
          </w:p>
        </w:tc>
        <w:tc>
          <w:tcPr>
            <w:tcW w:w="517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color w:val="auto"/>
                <w:sz w:val="28"/>
                <w:szCs w:val="28"/>
              </w:rPr>
            </w:pPr>
            <w:r>
              <w:rPr>
                <w:rFonts w:hint="eastAsia"/>
                <w:color w:val="auto"/>
                <w:sz w:val="28"/>
                <w:szCs w:val="28"/>
                <w:lang w:val="en-US" w:eastAsia="zh-CN"/>
              </w:rPr>
              <w:t>投标企业须提供投标人《医疗器械生产企业许可证》或《医疗器械经营企业许可证》；复印件</w:t>
            </w:r>
          </w:p>
        </w:tc>
        <w:tc>
          <w:tcPr>
            <w:tcW w:w="3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4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87" w:type="dxa"/>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5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63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380" w:hRule="atLeast"/>
        </w:trPr>
        <w:tc>
          <w:tcPr>
            <w:tcW w:w="5852"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ascii="宋体" w:hAnsi="宋体" w:cs="宋体"/>
                <w:color w:val="auto"/>
                <w:sz w:val="28"/>
                <w:szCs w:val="28"/>
              </w:rPr>
              <w:t>评审结果</w:t>
            </w:r>
          </w:p>
        </w:tc>
        <w:tc>
          <w:tcPr>
            <w:tcW w:w="1004" w:type="dxa"/>
            <w:gridSpan w:val="2"/>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1150" w:type="dxa"/>
            <w:gridSpan w:val="2"/>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p>
        </w:tc>
      </w:tr>
      <w:tr>
        <w:tblPrEx>
          <w:tblCellMar>
            <w:top w:w="0" w:type="dxa"/>
            <w:left w:w="15" w:type="dxa"/>
            <w:bottom w:w="0" w:type="dxa"/>
            <w:right w:w="15" w:type="dxa"/>
          </w:tblCellMar>
        </w:tblPrEx>
        <w:trPr>
          <w:trHeight w:val="620" w:hRule="atLeast"/>
        </w:trPr>
        <w:tc>
          <w:tcPr>
            <w:tcW w:w="918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ascii="宋体" w:hAnsi="宋体" w:cs="宋体"/>
                <w:color w:val="auto"/>
                <w:sz w:val="28"/>
                <w:szCs w:val="28"/>
              </w:rPr>
            </w:pPr>
            <w:r>
              <w:rPr>
                <w:rFonts w:ascii="宋体" w:hAnsi="宋体" w:cs="宋体"/>
                <w:color w:val="auto"/>
                <w:sz w:val="28"/>
                <w:szCs w:val="28"/>
              </w:rPr>
              <w:t>“√”表示合格；“×”表示不合格，一项不合格结果为不合格，如不合格，请在结果中写明原因。</w:t>
            </w:r>
          </w:p>
        </w:tc>
      </w:tr>
    </w:tbl>
    <w:p>
      <w:pPr>
        <w:pStyle w:val="56"/>
        <w:keepNext w:val="0"/>
        <w:keepLines w:val="0"/>
        <w:pageBreakBefore w:val="0"/>
        <w:widowControl w:val="0"/>
        <w:kinsoku/>
        <w:wordWrap/>
        <w:overflowPunct/>
        <w:topLinePunct w:val="0"/>
        <w:autoSpaceDE/>
        <w:autoSpaceDN/>
        <w:bidi w:val="0"/>
        <w:adjustRightInd/>
        <w:snapToGrid/>
        <w:spacing w:after="0" w:line="360" w:lineRule="exact"/>
        <w:ind w:firstLine="539" w:firstLineChars="257"/>
        <w:textAlignment w:val="auto"/>
        <w:outlineLvl w:val="9"/>
        <w:rPr>
          <w:rFonts w:hint="eastAsia" w:ascii="宋体" w:hAnsi="宋体" w:cs="宋体"/>
          <w:color w:val="auto"/>
          <w:sz w:val="21"/>
          <w:szCs w:val="21"/>
        </w:rPr>
      </w:pPr>
      <w:r>
        <w:rPr>
          <w:rFonts w:hint="eastAsia" w:ascii="宋体" w:hAnsi="宋体" w:cs="宋体"/>
          <w:color w:val="auto"/>
          <w:sz w:val="21"/>
          <w:szCs w:val="21"/>
        </w:rPr>
        <w:t>（一）资格性检查包含如下内容：</w:t>
      </w:r>
    </w:p>
    <w:p>
      <w:pPr>
        <w:pStyle w:val="56"/>
        <w:keepNext w:val="0"/>
        <w:keepLines w:val="0"/>
        <w:pageBreakBefore w:val="0"/>
        <w:widowControl w:val="0"/>
        <w:kinsoku/>
        <w:wordWrap/>
        <w:overflowPunct/>
        <w:topLinePunct w:val="0"/>
        <w:autoSpaceDE/>
        <w:bidi w:val="0"/>
        <w:adjustRightInd/>
        <w:snapToGrid/>
        <w:spacing w:after="0" w:line="400" w:lineRule="exact"/>
        <w:ind w:firstLine="539" w:firstLineChars="257"/>
        <w:outlineLvl w:val="9"/>
        <w:rPr>
          <w:rFonts w:hint="eastAsia" w:ascii="宋体" w:hAnsi="宋体" w:cs="宋体"/>
          <w:color w:val="auto"/>
          <w:sz w:val="21"/>
          <w:szCs w:val="21"/>
        </w:rPr>
      </w:pPr>
      <w:r>
        <w:rPr>
          <w:rFonts w:hint="eastAsia" w:ascii="宋体" w:hAnsi="宋体" w:cs="宋体"/>
          <w:color w:val="auto"/>
          <w:sz w:val="21"/>
          <w:szCs w:val="21"/>
        </w:rPr>
        <w:t>通过上述资格性检查，可初步判定投标人的投标文件是否符合招标文件的要求。对于上述审查内容，投标人必须响应，否则其投标文件作废标处理。</w:t>
      </w:r>
    </w:p>
    <w:p>
      <w:pPr>
        <w:rPr>
          <w:rFonts w:hint="eastAsia" w:ascii="宋体" w:hAnsi="宋体" w:cs="宋体"/>
          <w:color w:val="auto"/>
          <w:sz w:val="21"/>
          <w:szCs w:val="21"/>
        </w:rPr>
      </w:pPr>
      <w:r>
        <w:rPr>
          <w:rFonts w:hint="eastAsia" w:ascii="宋体" w:hAnsi="宋体" w:cs="宋体"/>
          <w:color w:val="auto"/>
          <w:sz w:val="21"/>
          <w:szCs w:val="21"/>
        </w:rPr>
        <w:br w:type="page"/>
      </w:r>
    </w:p>
    <w:p>
      <w:pPr>
        <w:pStyle w:val="56"/>
        <w:keepNext w:val="0"/>
        <w:keepLines w:val="0"/>
        <w:pageBreakBefore w:val="0"/>
        <w:widowControl w:val="0"/>
        <w:kinsoku/>
        <w:wordWrap/>
        <w:overflowPunct/>
        <w:topLinePunct w:val="0"/>
        <w:autoSpaceDE/>
        <w:bidi w:val="0"/>
        <w:adjustRightInd/>
        <w:snapToGrid/>
        <w:spacing w:after="0" w:line="400" w:lineRule="exact"/>
        <w:jc w:val="center"/>
        <w:outlineLvl w:val="9"/>
        <w:rPr>
          <w:rFonts w:hint="eastAsia" w:ascii="宋体" w:hAnsi="宋体" w:cs="宋体"/>
          <w:color w:val="auto"/>
          <w:sz w:val="28"/>
          <w:szCs w:val="28"/>
        </w:rPr>
      </w:pPr>
      <w:r>
        <w:rPr>
          <w:rFonts w:hint="eastAsia" w:ascii="宋体" w:hAnsi="宋体" w:cs="宋体"/>
          <w:color w:val="auto"/>
          <w:sz w:val="28"/>
          <w:szCs w:val="28"/>
        </w:rPr>
        <w:t>（二）、符合性检查</w:t>
      </w:r>
    </w:p>
    <w:tbl>
      <w:tblPr>
        <w:tblStyle w:val="20"/>
        <w:tblpPr w:leftFromText="180" w:rightFromText="180" w:vertAnchor="text" w:horzAnchor="page" w:tblpX="1408" w:tblpY="357"/>
        <w:tblW w:w="93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499"/>
        <w:gridCol w:w="6613"/>
        <w:gridCol w:w="660"/>
        <w:gridCol w:w="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b/>
                <w:color w:val="auto"/>
                <w:sz w:val="28"/>
                <w:szCs w:val="28"/>
              </w:rPr>
            </w:pPr>
            <w:r>
              <w:rPr>
                <w:rFonts w:hint="eastAsia" w:ascii="宋体"/>
                <w:b/>
                <w:color w:val="auto"/>
                <w:sz w:val="28"/>
                <w:szCs w:val="28"/>
              </w:rPr>
              <w:t>项目</w:t>
            </w:r>
          </w:p>
        </w:tc>
        <w:tc>
          <w:tcPr>
            <w:tcW w:w="7112" w:type="dxa"/>
            <w:gridSpan w:val="2"/>
            <w:vMerge w:val="restart"/>
            <w:tcBorders>
              <w:top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b/>
                <w:color w:val="auto"/>
                <w:sz w:val="28"/>
                <w:szCs w:val="28"/>
              </w:rPr>
            </w:pPr>
            <w:r>
              <w:rPr>
                <w:rFonts w:hint="eastAsia" w:ascii="宋体"/>
                <w:b/>
                <w:color w:val="auto"/>
                <w:sz w:val="28"/>
                <w:szCs w:val="28"/>
              </w:rPr>
              <w:t>评审内容</w:t>
            </w:r>
          </w:p>
        </w:tc>
        <w:tc>
          <w:tcPr>
            <w:tcW w:w="1371"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b/>
                <w:color w:val="auto"/>
                <w:sz w:val="28"/>
                <w:szCs w:val="28"/>
              </w:rPr>
            </w:pPr>
            <w:r>
              <w:rPr>
                <w:rFonts w:hint="eastAsia" w:ascii="宋体"/>
                <w:b/>
                <w:color w:val="auto"/>
                <w:sz w:val="28"/>
                <w:szCs w:val="28"/>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7112" w:type="dxa"/>
            <w:gridSpan w:val="2"/>
            <w:vMerge w:val="continue"/>
            <w:tcBorders>
              <w:bottom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660" w:type="dxa"/>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eastAsia="宋体"/>
                <w:b/>
                <w:color w:val="auto"/>
                <w:sz w:val="28"/>
                <w:szCs w:val="28"/>
                <w:lang w:eastAsia="zh-CN"/>
              </w:rPr>
            </w:pPr>
            <w:r>
              <w:rPr>
                <w:rFonts w:hint="eastAsia" w:ascii="宋体"/>
                <w:b/>
                <w:color w:val="auto"/>
                <w:sz w:val="28"/>
                <w:szCs w:val="28"/>
                <w:lang w:val="en-US" w:eastAsia="zh-CN"/>
              </w:rPr>
              <w:t>合格</w:t>
            </w: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eastAsia="宋体"/>
                <w:b/>
                <w:color w:val="auto"/>
                <w:sz w:val="28"/>
                <w:szCs w:val="28"/>
                <w:lang w:eastAsia="zh-CN"/>
              </w:rPr>
            </w:pPr>
            <w:r>
              <w:rPr>
                <w:rFonts w:hint="eastAsia" w:ascii="宋体"/>
                <w:b/>
                <w:color w:val="auto"/>
                <w:sz w:val="28"/>
                <w:szCs w:val="28"/>
                <w:lang w:val="en-US" w:eastAsia="zh-CN"/>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8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审</w:t>
            </w:r>
          </w:p>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查</w:t>
            </w:r>
          </w:p>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标</w:t>
            </w:r>
          </w:p>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准</w:t>
            </w:r>
          </w:p>
        </w:tc>
        <w:tc>
          <w:tcPr>
            <w:tcW w:w="4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w:t>
            </w:r>
          </w:p>
        </w:tc>
        <w:tc>
          <w:tcPr>
            <w:tcW w:w="6613"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由政府立项核准、审批的采购项目, 投标报价高于设定的采购预算价的；</w:t>
            </w:r>
          </w:p>
        </w:tc>
        <w:tc>
          <w:tcPr>
            <w:tcW w:w="660"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b/>
                <w:color w:val="auto"/>
                <w:sz w:val="28"/>
                <w:szCs w:val="28"/>
              </w:rPr>
            </w:pPr>
          </w:p>
        </w:tc>
        <w:tc>
          <w:tcPr>
            <w:tcW w:w="711"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b/>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2</w:t>
            </w:r>
          </w:p>
        </w:tc>
        <w:tc>
          <w:tcPr>
            <w:tcW w:w="6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未按招标文件规定的格式填写，内容不全或关键字迹模糊、无法辨认的；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3</w:t>
            </w:r>
          </w:p>
        </w:tc>
        <w:tc>
          <w:tcPr>
            <w:tcW w:w="6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改变招标文件提供的清单中的计量单位、数量的；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4</w:t>
            </w:r>
          </w:p>
        </w:tc>
        <w:tc>
          <w:tcPr>
            <w:tcW w:w="6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eastAsia="宋体"/>
                <w:color w:val="auto"/>
                <w:sz w:val="28"/>
                <w:szCs w:val="28"/>
                <w:lang w:eastAsia="zh-CN"/>
              </w:rPr>
            </w:pPr>
            <w:r>
              <w:rPr>
                <w:rFonts w:hint="eastAsia" w:ascii="宋体"/>
                <w:color w:val="auto"/>
                <w:sz w:val="28"/>
                <w:szCs w:val="28"/>
              </w:rPr>
              <w:t>有两个以上不同的投标价，且未注明何者有效的(以</w:t>
            </w:r>
            <w:r>
              <w:rPr>
                <w:rFonts w:hint="eastAsia" w:ascii="宋体"/>
                <w:color w:val="auto"/>
                <w:sz w:val="28"/>
                <w:szCs w:val="28"/>
                <w:lang w:val="en-US" w:eastAsia="zh-CN"/>
              </w:rPr>
              <w:t>开标一览表</w:t>
            </w:r>
            <w:r>
              <w:rPr>
                <w:rFonts w:hint="eastAsia" w:ascii="宋体"/>
                <w:color w:val="auto"/>
                <w:sz w:val="28"/>
                <w:szCs w:val="28"/>
              </w:rPr>
              <w:t>为准)</w:t>
            </w:r>
            <w:r>
              <w:rPr>
                <w:rFonts w:hint="eastAsia" w:ascii="宋体"/>
                <w:color w:val="auto"/>
                <w:sz w:val="28"/>
                <w:szCs w:val="28"/>
                <w:lang w:eastAsia="zh-CN"/>
              </w:rPr>
              <w:t>；</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5</w:t>
            </w:r>
          </w:p>
        </w:tc>
        <w:tc>
          <w:tcPr>
            <w:tcW w:w="6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投标人名称、组织机构与资格预审时不符，涉嫌以他人名义投标的；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6</w:t>
            </w:r>
          </w:p>
        </w:tc>
        <w:tc>
          <w:tcPr>
            <w:tcW w:w="6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投标人之间或者投标人与采购人串通投标的；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7</w:t>
            </w:r>
          </w:p>
        </w:tc>
        <w:tc>
          <w:tcPr>
            <w:tcW w:w="6613" w:type="dxa"/>
            <w:tcBorders>
              <w:top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以行贿手段谋取中标或者以其他弄虚作假方式投标的；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8</w:t>
            </w:r>
          </w:p>
        </w:tc>
        <w:tc>
          <w:tcPr>
            <w:tcW w:w="6613" w:type="dxa"/>
            <w:tcBorders>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评标委员会共同确定有实质上不响应招标文件要求的；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9</w:t>
            </w:r>
          </w:p>
        </w:tc>
        <w:tc>
          <w:tcPr>
            <w:tcW w:w="6613"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投标文件没有投标单位法定代表人或其授权代表签字（章）和</w:t>
            </w:r>
            <w:r>
              <w:rPr>
                <w:rFonts w:hint="eastAsia" w:ascii="宋体"/>
                <w:color w:val="auto"/>
                <w:sz w:val="28"/>
                <w:szCs w:val="28"/>
                <w:lang w:eastAsia="zh-CN"/>
              </w:rPr>
              <w:t>得</w:t>
            </w:r>
            <w:r>
              <w:rPr>
                <w:rFonts w:hint="eastAsia" w:ascii="宋体"/>
                <w:color w:val="auto"/>
                <w:sz w:val="28"/>
                <w:szCs w:val="28"/>
              </w:rPr>
              <w:t>盖投标单位公章的（投标文件正本的印章和签字不能为复印件）；</w:t>
            </w:r>
          </w:p>
        </w:tc>
        <w:tc>
          <w:tcPr>
            <w:tcW w:w="660" w:type="dxa"/>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10</w:t>
            </w:r>
          </w:p>
        </w:tc>
        <w:tc>
          <w:tcPr>
            <w:tcW w:w="6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投标的政府采购项目完成期限超过招标文件规定期限的；</w:t>
            </w:r>
          </w:p>
        </w:tc>
        <w:tc>
          <w:tcPr>
            <w:tcW w:w="6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11</w:t>
            </w:r>
          </w:p>
        </w:tc>
        <w:tc>
          <w:tcPr>
            <w:tcW w:w="661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投标文件载明的技术规格、技术标准、服务方式、检验标准和方法等，不符合招标文件要求</w:t>
            </w:r>
            <w:r>
              <w:rPr>
                <w:rFonts w:hint="eastAsia" w:ascii="宋体"/>
                <w:color w:val="auto"/>
                <w:sz w:val="28"/>
                <w:szCs w:val="28"/>
                <w:lang w:val="en-US" w:eastAsia="zh-CN"/>
              </w:rPr>
              <w:t>的</w:t>
            </w:r>
            <w:r>
              <w:rPr>
                <w:rFonts w:hint="eastAsia" w:ascii="宋体"/>
                <w:color w:val="auto"/>
                <w:sz w:val="28"/>
                <w:szCs w:val="28"/>
              </w:rPr>
              <w:t>；</w:t>
            </w:r>
          </w:p>
        </w:tc>
        <w:tc>
          <w:tcPr>
            <w:tcW w:w="660"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top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12</w:t>
            </w:r>
          </w:p>
        </w:tc>
        <w:tc>
          <w:tcPr>
            <w:tcW w:w="6613" w:type="dxa"/>
            <w:tcBorders>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投标文件附有采购人不能接受条件的；</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13</w:t>
            </w:r>
          </w:p>
        </w:tc>
        <w:tc>
          <w:tcPr>
            <w:tcW w:w="6613" w:type="dxa"/>
            <w:tcBorders>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eastAsia="宋体"/>
                <w:color w:val="auto"/>
                <w:sz w:val="28"/>
                <w:szCs w:val="28"/>
                <w:lang w:eastAsia="zh-CN"/>
              </w:rPr>
            </w:pPr>
            <w:r>
              <w:rPr>
                <w:rFonts w:hint="eastAsia" w:ascii="宋体"/>
                <w:color w:val="auto"/>
                <w:sz w:val="28"/>
                <w:szCs w:val="28"/>
              </w:rPr>
              <w:t>投标人详细地址、联系人、电话</w:t>
            </w:r>
            <w:r>
              <w:rPr>
                <w:rFonts w:hint="eastAsia" w:ascii="宋体"/>
                <w:color w:val="auto"/>
                <w:sz w:val="28"/>
                <w:szCs w:val="28"/>
                <w:lang w:val="en-US" w:eastAsia="zh-CN"/>
              </w:rPr>
              <w:t>不详；</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outlineLvl w:val="9"/>
              <w:rPr>
                <w:color w:val="auto"/>
                <w:sz w:val="28"/>
                <w:szCs w:val="28"/>
              </w:rPr>
            </w:pPr>
          </w:p>
        </w:tc>
        <w:tc>
          <w:tcPr>
            <w:tcW w:w="499" w:type="dxa"/>
            <w:tcBorders>
              <w:lef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r>
              <w:rPr>
                <w:rFonts w:hint="eastAsia" w:ascii="宋体"/>
                <w:color w:val="auto"/>
                <w:sz w:val="28"/>
                <w:szCs w:val="28"/>
              </w:rPr>
              <w:t>14</w:t>
            </w:r>
          </w:p>
        </w:tc>
        <w:tc>
          <w:tcPr>
            <w:tcW w:w="6613"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不满足招标文件实质性要求的其他情形.....</w:t>
            </w:r>
          </w:p>
        </w:tc>
        <w:tc>
          <w:tcPr>
            <w:tcW w:w="660" w:type="dxa"/>
            <w:tcBorders>
              <w:lef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c>
          <w:tcPr>
            <w:tcW w:w="711" w:type="dxa"/>
            <w:tcBorders>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8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00" w:lineRule="exact"/>
              <w:jc w:val="center"/>
              <w:outlineLvl w:val="9"/>
              <w:rPr>
                <w:rFonts w:hint="eastAsia" w:ascii="宋体"/>
                <w:color w:val="auto"/>
                <w:sz w:val="28"/>
                <w:szCs w:val="28"/>
              </w:rPr>
            </w:pPr>
          </w:p>
        </w:tc>
        <w:tc>
          <w:tcPr>
            <w:tcW w:w="7112" w:type="dxa"/>
            <w:gridSpan w:val="2"/>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结论：</w:t>
            </w:r>
            <w:r>
              <w:rPr>
                <w:rFonts w:ascii="宋体" w:hAnsi="宋体" w:cs="宋体"/>
                <w:color w:val="auto"/>
                <w:sz w:val="28"/>
                <w:szCs w:val="28"/>
              </w:rPr>
              <w:t>“√”表示合格；“×”表示不合格。</w:t>
            </w:r>
          </w:p>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r>
              <w:rPr>
                <w:rFonts w:hint="eastAsia" w:ascii="宋体"/>
                <w:color w:val="auto"/>
                <w:sz w:val="28"/>
                <w:szCs w:val="28"/>
              </w:rPr>
              <w:t>注：如有一项不合格，作废标处理。</w:t>
            </w:r>
          </w:p>
        </w:tc>
        <w:tc>
          <w:tcPr>
            <w:tcW w:w="1371" w:type="dxa"/>
            <w:gridSpan w:val="2"/>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adjustRightInd/>
              <w:snapToGrid/>
              <w:spacing w:line="400" w:lineRule="exact"/>
              <w:outlineLvl w:val="9"/>
              <w:rPr>
                <w:rFonts w:hint="eastAsia" w:ascii="宋体"/>
                <w:color w:val="auto"/>
                <w:sz w:val="28"/>
                <w:szCs w:val="28"/>
              </w:rPr>
            </w:pPr>
          </w:p>
        </w:tc>
      </w:tr>
    </w:tbl>
    <w:p>
      <w:pPr>
        <w:pStyle w:val="56"/>
        <w:keepNext w:val="0"/>
        <w:keepLines w:val="0"/>
        <w:pageBreakBefore w:val="0"/>
        <w:widowControl w:val="0"/>
        <w:kinsoku/>
        <w:wordWrap/>
        <w:overflowPunct/>
        <w:topLinePunct w:val="0"/>
        <w:autoSpaceDE/>
        <w:bidi w:val="0"/>
        <w:adjustRightInd/>
        <w:snapToGrid/>
        <w:spacing w:after="0" w:line="400" w:lineRule="exact"/>
        <w:ind w:firstLine="560" w:firstLineChars="200"/>
        <w:outlineLvl w:val="9"/>
        <w:rPr>
          <w:rFonts w:hint="default" w:ascii="宋体" w:hAnsi="宋体" w:cs="宋体"/>
          <w:color w:val="auto"/>
          <w:sz w:val="28"/>
          <w:szCs w:val="28"/>
        </w:rPr>
      </w:pPr>
      <w:r>
        <w:rPr>
          <w:rFonts w:hint="eastAsia" w:ascii="宋体" w:hAnsi="宋体" w:cs="宋体"/>
          <w:color w:val="auto"/>
          <w:sz w:val="28"/>
          <w:szCs w:val="28"/>
        </w:rPr>
        <w:t>在投标过程中，供应商试图在响应性文件审查、澄清、比较等方面向采购人员施</w:t>
      </w:r>
      <w:r>
        <w:rPr>
          <w:rFonts w:hint="eastAsia" w:ascii="宋体" w:hAnsi="宋体" w:cs="宋体"/>
          <w:color w:val="auto"/>
          <w:sz w:val="28"/>
          <w:szCs w:val="28"/>
          <w:lang w:eastAsia="zh-CN"/>
        </w:rPr>
        <w:t>得</w:t>
      </w:r>
      <w:r>
        <w:rPr>
          <w:rFonts w:hint="eastAsia" w:ascii="宋体" w:hAnsi="宋体" w:cs="宋体"/>
          <w:color w:val="auto"/>
          <w:sz w:val="28"/>
          <w:szCs w:val="28"/>
        </w:rPr>
        <w:t>影响的任何行为都可能导致其响应性文件被拒绝。投标文件属下列情况之一的，应当在资格性、符合性检查时按照无效投标处理：</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 xml:space="preserve">   （1）未交投标保证金的；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 xml:space="preserve">   （2）未按照招标文件规定要求密封、签署、盖章的；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 xml:space="preserve">   （3）不具备招标文件中规定资格要求的；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pacing w:val="-11"/>
          <w:sz w:val="28"/>
          <w:szCs w:val="28"/>
        </w:rPr>
      </w:pPr>
      <w:r>
        <w:rPr>
          <w:rFonts w:hint="eastAsia" w:ascii="宋体" w:hAnsi="宋体" w:cs="宋体"/>
          <w:color w:val="auto"/>
          <w:sz w:val="28"/>
          <w:szCs w:val="28"/>
        </w:rPr>
        <w:t xml:space="preserve">   （4）</w:t>
      </w:r>
      <w:r>
        <w:rPr>
          <w:rFonts w:hint="eastAsia" w:ascii="宋体" w:hAnsi="宋体" w:cs="宋体"/>
          <w:color w:val="auto"/>
          <w:spacing w:val="-11"/>
          <w:sz w:val="28"/>
          <w:szCs w:val="28"/>
        </w:rPr>
        <w:t>不符合法律、法规和招标文件中规定的其他实质性要求的。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21.7 在招标采购中，出现下列规定情形之一的，招标采购单位应当予以废标，并将废标理由通知所有投标供应商。</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（1）符合专业条件的供应商或者对招标文件作实质响应的供应商不足三家的；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（2）出现影响采购公正的违法、违规行为的；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（3）供应商的报价均超过了采购预算，采购人不能支付的；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（4）因重大变故，采购任务取消的。</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21.8 废标后，除采购任务取消情形外，招标采购单位应当重新组织招标。需要采取其他采购方式的，应当在采购活动开始前获得设区的市、自治州以上人民政府财政部门的批准。</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eastAsia" w:ascii="宋体" w:hAnsi="宋体" w:cs="宋体"/>
          <w:b/>
          <w:color w:val="auto"/>
          <w:sz w:val="28"/>
          <w:szCs w:val="28"/>
        </w:rPr>
      </w:pPr>
      <w:r>
        <w:rPr>
          <w:rFonts w:hint="eastAsia" w:ascii="宋体" w:hAnsi="宋体" w:cs="宋体"/>
          <w:color w:val="auto"/>
          <w:sz w:val="28"/>
          <w:szCs w:val="28"/>
        </w:rPr>
        <w:t>21.9 评标在严格保密的情况下进行。任何单位和个人不得非法干预、影响评标办法的确定，以及评标过程和结果。</w:t>
      </w:r>
    </w:p>
    <w:p>
      <w:pPr>
        <w:tabs>
          <w:tab w:val="left" w:pos="1140"/>
        </w:tabs>
        <w:spacing w:line="440" w:lineRule="exact"/>
        <w:jc w:val="center"/>
        <w:rPr>
          <w:rFonts w:hint="eastAsia" w:ascii="宋体" w:hAnsi="宋体" w:cs="宋体"/>
          <w:b/>
          <w:color w:val="auto"/>
          <w:sz w:val="28"/>
          <w:szCs w:val="28"/>
        </w:rPr>
      </w:pPr>
      <w:r>
        <w:rPr>
          <w:rFonts w:hint="eastAsia" w:ascii="宋体" w:hAnsi="宋体" w:cs="宋体"/>
          <w:b/>
          <w:color w:val="auto"/>
          <w:sz w:val="28"/>
          <w:szCs w:val="28"/>
        </w:rPr>
        <w:t>三、澄清有关问题</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在投标文件的商务、技术资格性检查及符合性检查过程中，投标人可应评标委员会要求对投标文件中有关问题进行书面澄清。该书面澄清作为其投标文件的一部分。</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1、对投标文件中含义不明确、同类问题表述不一致或者有明显文字和计算错误的内容，评标委员会可以书面形式（由评标委员会专家签字）要求投标人作出必要的澄清、说明或者纠正。</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eastAsia" w:ascii="宋体" w:hAnsi="宋体" w:cs="宋体"/>
          <w:color w:val="auto"/>
          <w:spacing w:val="-11"/>
          <w:sz w:val="28"/>
          <w:szCs w:val="28"/>
        </w:rPr>
      </w:pPr>
      <w:r>
        <w:rPr>
          <w:rFonts w:hint="eastAsia" w:ascii="宋体" w:hAnsi="宋体" w:cs="宋体"/>
          <w:color w:val="auto"/>
          <w:sz w:val="28"/>
          <w:szCs w:val="28"/>
        </w:rPr>
        <w:t>2、</w:t>
      </w:r>
      <w:r>
        <w:rPr>
          <w:rFonts w:hint="eastAsia" w:ascii="宋体" w:hAnsi="宋体" w:cs="宋体"/>
          <w:color w:val="auto"/>
          <w:spacing w:val="-11"/>
          <w:sz w:val="28"/>
          <w:szCs w:val="28"/>
        </w:rPr>
        <w:t>投标人的澄清、说明或者纠正应当</w:t>
      </w:r>
      <w:r>
        <w:rPr>
          <w:rFonts w:hint="eastAsia" w:ascii="宋体" w:hAnsi="宋体" w:cs="宋体"/>
          <w:color w:val="auto"/>
          <w:spacing w:val="-11"/>
          <w:sz w:val="28"/>
          <w:szCs w:val="28"/>
          <w:lang w:eastAsia="zh-CN"/>
        </w:rPr>
        <w:t>为</w:t>
      </w:r>
      <w:r>
        <w:rPr>
          <w:rFonts w:hint="eastAsia" w:ascii="宋体" w:hAnsi="宋体" w:cs="宋体"/>
          <w:color w:val="auto"/>
          <w:spacing w:val="-11"/>
          <w:sz w:val="28"/>
          <w:szCs w:val="28"/>
        </w:rPr>
        <w:t>书面形式，由其授权的代表签字，并不得超出投标文件的范围或者改变投标文件的实质性内容。</w:t>
      </w:r>
    </w:p>
    <w:p>
      <w:pPr>
        <w:pStyle w:val="56"/>
        <w:keepNext w:val="0"/>
        <w:keepLines w:val="0"/>
        <w:pageBreakBefore w:val="0"/>
        <w:widowControl w:val="0"/>
        <w:kinsoku/>
        <w:wordWrap/>
        <w:overflowPunct/>
        <w:topLinePunct w:val="0"/>
        <w:autoSpaceDE/>
        <w:autoSpaceDN/>
        <w:bidi w:val="0"/>
        <w:adjustRightInd/>
        <w:snapToGrid/>
        <w:spacing w:after="0" w:line="400" w:lineRule="exact"/>
        <w:ind w:firstLine="719" w:firstLineChars="257"/>
        <w:textAlignment w:val="auto"/>
        <w:outlineLvl w:val="9"/>
        <w:rPr>
          <w:rFonts w:hint="eastAsia" w:ascii="宋体" w:hAnsi="宋体" w:cs="宋体"/>
          <w:b/>
          <w:bCs/>
          <w:color w:val="auto"/>
          <w:sz w:val="28"/>
          <w:szCs w:val="28"/>
        </w:rPr>
      </w:pPr>
      <w:r>
        <w:rPr>
          <w:rFonts w:hint="eastAsia" w:ascii="宋体" w:hAnsi="宋体" w:cs="宋体"/>
          <w:color w:val="auto"/>
          <w:sz w:val="28"/>
          <w:szCs w:val="28"/>
        </w:rPr>
        <w:t>3、经过澄清后仍不符合要求，重大（实质性）偏差仍存在，且不可接受，投标人则被认为是“不响应招标文件要求的投标人”，不再进入下一步评审。</w:t>
      </w:r>
    </w:p>
    <w:p>
      <w:pPr>
        <w:pStyle w:val="56"/>
        <w:keepNext w:val="0"/>
        <w:spacing w:after="0" w:line="440" w:lineRule="exact"/>
        <w:ind w:firstLine="3095" w:firstLineChars="1101"/>
        <w:jc w:val="both"/>
        <w:rPr>
          <w:rFonts w:hint="eastAsia" w:ascii="宋体" w:hAnsi="宋体" w:cs="宋体"/>
          <w:b/>
          <w:bCs/>
          <w:color w:val="auto"/>
          <w:sz w:val="28"/>
          <w:szCs w:val="28"/>
        </w:rPr>
      </w:pPr>
      <w:r>
        <w:rPr>
          <w:rFonts w:hint="eastAsia" w:ascii="宋体" w:hAnsi="宋体" w:cs="宋体"/>
          <w:b/>
          <w:bCs/>
          <w:color w:val="auto"/>
          <w:sz w:val="28"/>
          <w:szCs w:val="28"/>
        </w:rPr>
        <w:t>四、比较和评价</w:t>
      </w:r>
    </w:p>
    <w:p>
      <w:pPr>
        <w:pStyle w:val="59"/>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9"/>
        <w:rPr>
          <w:rFonts w:hint="eastAsia" w:ascii="宋体" w:hAnsi="宋体" w:cs="宋体"/>
          <w:b/>
          <w:bCs/>
          <w:color w:val="auto"/>
          <w:sz w:val="28"/>
          <w:szCs w:val="28"/>
        </w:rPr>
      </w:pPr>
      <w:r>
        <w:rPr>
          <w:rFonts w:hint="eastAsia" w:ascii="宋体" w:hAnsi="宋体" w:cs="宋体"/>
          <w:color w:val="auto"/>
          <w:sz w:val="28"/>
          <w:szCs w:val="28"/>
        </w:rPr>
        <w:t>按招标文件中规定的评标方法和标准，对资格性检查和符合性检查合格的投标文件进行商务和技术评估，综合比较与评价。</w:t>
      </w:r>
    </w:p>
    <w:p>
      <w:pPr>
        <w:pStyle w:val="5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3092" w:firstLineChars="1100"/>
        <w:jc w:val="both"/>
        <w:textAlignment w:val="auto"/>
        <w:outlineLvl w:val="9"/>
        <w:rPr>
          <w:rFonts w:hint="eastAsia" w:ascii="宋体" w:hAnsi="宋体" w:cs="宋体"/>
          <w:b/>
          <w:bCs/>
          <w:color w:val="auto"/>
          <w:sz w:val="28"/>
          <w:szCs w:val="28"/>
        </w:rPr>
      </w:pPr>
      <w:r>
        <w:rPr>
          <w:rFonts w:hint="eastAsia" w:ascii="宋体" w:hAnsi="宋体" w:cs="宋体"/>
          <w:b/>
          <w:bCs/>
          <w:color w:val="auto"/>
          <w:sz w:val="28"/>
          <w:szCs w:val="28"/>
        </w:rPr>
        <w:t>五、推荐中标人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评标委员会按评审后得分由高到低顺序排列。得分相同的，按投标报价由低到高顺序排列。得分且投标报价相同的，按技术指标优劣顺序排列。评标委员会依据得分情况推荐综合得分前三名的投标人为第一中标候选人、第二中标候选人、第三中标候选人。</w:t>
      </w:r>
    </w:p>
    <w:p>
      <w:pPr>
        <w:spacing w:line="440" w:lineRule="exact"/>
        <w:ind w:firstLine="3092" w:firstLineChars="1100"/>
        <w:jc w:val="both"/>
        <w:rPr>
          <w:rFonts w:hint="eastAsia" w:ascii="宋体" w:hAnsi="宋体" w:cs="宋体"/>
          <w:b/>
          <w:color w:val="auto"/>
          <w:sz w:val="28"/>
          <w:szCs w:val="28"/>
        </w:rPr>
      </w:pPr>
      <w:r>
        <w:rPr>
          <w:rFonts w:hint="eastAsia" w:ascii="宋体" w:hAnsi="宋体" w:cs="宋体"/>
          <w:b/>
          <w:color w:val="auto"/>
          <w:sz w:val="28"/>
          <w:szCs w:val="28"/>
        </w:rPr>
        <w:t>六、注意事项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cs="宋体"/>
          <w:color w:val="auto"/>
          <w:sz w:val="28"/>
          <w:szCs w:val="28"/>
        </w:rPr>
      </w:pPr>
      <w:r>
        <w:rPr>
          <w:rFonts w:hint="eastAsia" w:ascii="宋体" w:hAnsi="宋体" w:cs="宋体"/>
          <w:color w:val="auto"/>
          <w:sz w:val="28"/>
          <w:szCs w:val="28"/>
        </w:rPr>
        <w:t>为确保评标工作的顺利进行，防止因泄密或其它意外而造成的不良后果及影响，凡参</w:t>
      </w:r>
      <w:r>
        <w:rPr>
          <w:rFonts w:hint="eastAsia" w:ascii="宋体" w:hAnsi="宋体" w:cs="宋体"/>
          <w:color w:val="auto"/>
          <w:sz w:val="28"/>
          <w:szCs w:val="28"/>
          <w:lang w:eastAsia="zh-CN"/>
        </w:rPr>
        <w:t>得</w:t>
      </w:r>
      <w:r>
        <w:rPr>
          <w:rFonts w:hint="eastAsia" w:ascii="宋体" w:hAnsi="宋体" w:cs="宋体"/>
          <w:color w:val="auto"/>
          <w:sz w:val="28"/>
          <w:szCs w:val="28"/>
        </w:rPr>
        <w:t>评标工作的人员都必须认真执行本规定：</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1.在评标工作期间，所有分发的投标文件、资料等仅限于在评标场所中使用，不得带往其它地方，所有的招标文件、投标文件、资料等一律编号登记。</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2.评标人员及工作人员不得在公共场合谈论有关评标内容。</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3.评标人员及工作人员不得以书信、电讯、口述等方式将有关评标内容（如资料、投标文件、报价、评标方式、评标委员会的决定、评标组织机构、评标人员名单等）披露给未参</w:t>
      </w:r>
      <w:r>
        <w:rPr>
          <w:rFonts w:hint="eastAsia" w:ascii="宋体" w:hAnsi="宋体" w:cs="宋体"/>
          <w:color w:val="auto"/>
          <w:sz w:val="28"/>
          <w:szCs w:val="28"/>
          <w:lang w:eastAsia="zh-CN"/>
        </w:rPr>
        <w:t>得</w:t>
      </w:r>
      <w:r>
        <w:rPr>
          <w:rFonts w:hint="eastAsia" w:ascii="宋体" w:hAnsi="宋体" w:cs="宋体"/>
          <w:color w:val="auto"/>
          <w:sz w:val="28"/>
          <w:szCs w:val="28"/>
        </w:rPr>
        <w:t>评标的任何无关人员，包括上级领导、同级和下级人员，任何与评标无关的人员（包括亲朋好友和同事）不得进入评标场所。</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4.在举行与各投标人的澄清会之前评标委员会应明确参</w:t>
      </w:r>
      <w:r>
        <w:rPr>
          <w:rFonts w:hint="eastAsia" w:ascii="宋体" w:hAnsi="宋体" w:cs="宋体"/>
          <w:color w:val="auto"/>
          <w:sz w:val="28"/>
          <w:szCs w:val="28"/>
          <w:lang w:eastAsia="zh-CN"/>
        </w:rPr>
        <w:t>得</w:t>
      </w:r>
      <w:r>
        <w:rPr>
          <w:rFonts w:hint="eastAsia" w:ascii="宋体" w:hAnsi="宋体" w:cs="宋体"/>
          <w:color w:val="auto"/>
          <w:sz w:val="28"/>
          <w:szCs w:val="28"/>
        </w:rPr>
        <w:t>会议的人员及主谈人。任何需要投标人在澄清会上澄清的问题必须经评标委员会成员签字并由主谈人提出。在澄清期间，对于涉及本规定保密范畴的所有内容，主谈人不得向投标人透露。</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ascii="宋体" w:hAnsi="宋体" w:cs="宋体"/>
          <w:b/>
          <w:color w:val="auto"/>
          <w:sz w:val="28"/>
          <w:szCs w:val="28"/>
        </w:rPr>
      </w:pPr>
      <w:r>
        <w:rPr>
          <w:rFonts w:hint="eastAsia" w:ascii="宋体" w:hAnsi="宋体" w:cs="宋体"/>
          <w:color w:val="auto"/>
          <w:sz w:val="28"/>
          <w:szCs w:val="28"/>
        </w:rPr>
        <w:t>5.任何评标人员和工作人员不得对外公布评标的一切内容。</w:t>
      </w:r>
    </w:p>
    <w:p>
      <w:pPr>
        <w:keepNext w:val="0"/>
        <w:keepLines w:val="0"/>
        <w:pageBreakBefore w:val="0"/>
        <w:widowControl w:val="0"/>
        <w:kinsoku/>
        <w:wordWrap/>
        <w:overflowPunct/>
        <w:topLinePunct w:val="0"/>
        <w:autoSpaceDE/>
        <w:autoSpaceDN/>
        <w:bidi w:val="0"/>
        <w:adjustRightInd/>
        <w:snapToGrid/>
        <w:spacing w:line="400" w:lineRule="exact"/>
        <w:ind w:firstLine="722" w:firstLineChars="257"/>
        <w:textAlignment w:val="auto"/>
        <w:outlineLvl w:val="9"/>
        <w:rPr>
          <w:rFonts w:hint="default" w:ascii="宋体" w:hAnsi="宋体" w:cs="宋体"/>
          <w:b/>
          <w:bCs/>
          <w:color w:val="auto"/>
          <w:sz w:val="28"/>
          <w:szCs w:val="28"/>
        </w:rPr>
      </w:pPr>
      <w:r>
        <w:rPr>
          <w:rFonts w:hint="eastAsia" w:ascii="宋体" w:hAnsi="宋体" w:cs="宋体"/>
          <w:b/>
          <w:bCs/>
          <w:color w:val="auto"/>
          <w:sz w:val="28"/>
          <w:szCs w:val="28"/>
        </w:rPr>
        <w:t>重要提示：</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default" w:ascii="宋体" w:hAnsi="宋体" w:cs="宋体"/>
          <w:color w:val="auto"/>
          <w:sz w:val="28"/>
          <w:szCs w:val="28"/>
        </w:rPr>
      </w:pPr>
      <w:r>
        <w:rPr>
          <w:rFonts w:hint="eastAsia" w:ascii="宋体" w:hAnsi="宋体" w:cs="宋体"/>
          <w:color w:val="auto"/>
          <w:sz w:val="28"/>
          <w:szCs w:val="28"/>
        </w:rPr>
        <w:t>投标文件密封袋内放投标文件。</w:t>
      </w:r>
    </w:p>
    <w:p>
      <w:pPr>
        <w:keepNext w:val="0"/>
        <w:keepLines w:val="0"/>
        <w:pageBreakBefore w:val="0"/>
        <w:widowControl w:val="0"/>
        <w:kinsoku/>
        <w:wordWrap/>
        <w:overflowPunct/>
        <w:topLinePunct w:val="0"/>
        <w:autoSpaceDE/>
        <w:autoSpaceDN/>
        <w:bidi w:val="0"/>
        <w:adjustRightInd/>
        <w:snapToGrid/>
        <w:spacing w:line="400" w:lineRule="exact"/>
        <w:ind w:firstLine="719" w:firstLineChars="257"/>
        <w:textAlignment w:val="auto"/>
        <w:outlineLvl w:val="9"/>
        <w:rPr>
          <w:rFonts w:hint="eastAsia" w:ascii="宋体" w:hAnsi="宋体" w:cs="宋体"/>
          <w:color w:val="auto"/>
          <w:sz w:val="28"/>
          <w:szCs w:val="28"/>
        </w:rPr>
      </w:pPr>
      <w:r>
        <w:rPr>
          <w:rFonts w:hint="eastAsia" w:ascii="宋体" w:hAnsi="宋体" w:cs="宋体"/>
          <w:color w:val="auto"/>
          <w:sz w:val="28"/>
          <w:szCs w:val="28"/>
        </w:rPr>
        <w:t>因交通及停车或有不便，递交投标文件时务请提早到达！</w:t>
      </w:r>
    </w:p>
    <w:p>
      <w:pPr>
        <w:rPr>
          <w:rFonts w:hint="eastAsia" w:ascii="宋体" w:hAnsi="宋体" w:cs="宋体"/>
          <w:color w:val="auto"/>
          <w:sz w:val="28"/>
          <w:szCs w:val="28"/>
        </w:rPr>
      </w:pPr>
      <w:r>
        <w:rPr>
          <w:rFonts w:hint="eastAsia" w:ascii="宋体" w:hAnsi="宋体" w:cs="宋体"/>
          <w:color w:val="auto"/>
          <w:sz w:val="28"/>
          <w:szCs w:val="28"/>
        </w:rPr>
        <w:br w:type="page"/>
      </w:r>
    </w:p>
    <w:p>
      <w:pPr>
        <w:pStyle w:val="6"/>
        <w:rPr>
          <w:rFonts w:hint="default"/>
          <w:color w:val="auto"/>
        </w:rPr>
      </w:pPr>
    </w:p>
    <w:p>
      <w:pPr>
        <w:shd w:val="solid" w:color="FFFFFF" w:fill="auto"/>
        <w:autoSpaceDN w:val="0"/>
        <w:spacing w:line="440" w:lineRule="exact"/>
        <w:jc w:val="center"/>
        <w:rPr>
          <w:rFonts w:hint="eastAsia" w:ascii="宋体" w:cs="宋体"/>
          <w:b/>
          <w:color w:val="auto"/>
          <w:sz w:val="28"/>
          <w:szCs w:val="28"/>
        </w:rPr>
      </w:pPr>
      <w:r>
        <w:rPr>
          <w:rFonts w:hint="eastAsia" w:ascii="宋体" w:cs="宋体"/>
          <w:b/>
          <w:color w:val="auto"/>
          <w:sz w:val="28"/>
          <w:szCs w:val="28"/>
        </w:rPr>
        <w:t>七、评分标准和细则（综合评分法评分标准）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评标委员会将</w:t>
      </w:r>
      <w:r>
        <w:rPr>
          <w:rFonts w:hint="eastAsia" w:ascii="宋体" w:hAnsi="宋体" w:cs="宋体"/>
          <w:color w:val="auto"/>
          <w:sz w:val="28"/>
          <w:szCs w:val="28"/>
          <w:lang w:eastAsia="zh-CN"/>
        </w:rPr>
        <w:t>为</w:t>
      </w:r>
      <w:r>
        <w:rPr>
          <w:rFonts w:hint="eastAsia" w:ascii="宋体" w:hAnsi="宋体" w:eastAsia="宋体" w:cs="宋体"/>
          <w:color w:val="auto"/>
          <w:sz w:val="28"/>
          <w:szCs w:val="28"/>
        </w:rPr>
        <w:t>综合评分法打分，在满足《招标文件》实质性要求的前提下，按照《招标文件》中规定的各项因素进行综合评审后，由评委依据《招标文件》中的评标办法以及有关法律法规的要求，对每个合格的供应商进行独立打分。依据得分从高到低的顺序最终确定中标候选人，最低报价不作为中标的唯一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28"/>
          <w:szCs w:val="28"/>
        </w:rPr>
      </w:pPr>
      <w:r>
        <w:rPr>
          <w:rFonts w:hint="eastAsia" w:ascii="宋体" w:hAnsi="宋体" w:eastAsia="宋体" w:cs="宋体"/>
          <w:color w:val="auto"/>
          <w:sz w:val="28"/>
          <w:szCs w:val="28"/>
        </w:rPr>
        <w:t>供应商最终得分=商务标得分+技术标得分，具体评分</w:t>
      </w:r>
      <w:r>
        <w:rPr>
          <w:rFonts w:hint="eastAsia"/>
          <w:color w:val="auto"/>
          <w:sz w:val="28"/>
          <w:szCs w:val="28"/>
        </w:rPr>
        <w:t>标准如下：</w:t>
      </w:r>
    </w:p>
    <w:p>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28"/>
          <w:szCs w:val="28"/>
        </w:rPr>
      </w:pPr>
      <w:r>
        <w:rPr>
          <w:rFonts w:hint="eastAsia"/>
          <w:color w:val="auto"/>
          <w:sz w:val="28"/>
          <w:szCs w:val="28"/>
        </w:rPr>
        <w:t>商务部分、技术部分评分标准（满分100分）</w:t>
      </w:r>
    </w:p>
    <w:p>
      <w:pPr>
        <w:pStyle w:val="45"/>
        <w:spacing w:before="0" w:after="0" w:line="240" w:lineRule="auto"/>
        <w:ind w:firstLine="0"/>
        <w:jc w:val="center"/>
        <w:rPr>
          <w:rFonts w:hint="eastAsia" w:ascii="仿宋_GB2312" w:hAnsi="宋体" w:eastAsia="仿宋_GB2312"/>
          <w:b/>
          <w:color w:val="auto"/>
          <w:sz w:val="22"/>
          <w:szCs w:val="22"/>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0"/>
        <w:tblW w:w="10110" w:type="dxa"/>
        <w:tblInd w:w="-722"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15" w:type="dxa"/>
          <w:left w:w="15" w:type="dxa"/>
          <w:bottom w:w="15" w:type="dxa"/>
          <w:right w:w="15" w:type="dxa"/>
        </w:tblCellMar>
      </w:tblPr>
      <w:tblGrid>
        <w:gridCol w:w="1688"/>
        <w:gridCol w:w="1501"/>
        <w:gridCol w:w="6921"/>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524" w:hRule="atLeast"/>
        </w:trPr>
        <w:tc>
          <w:tcPr>
            <w:tcW w:w="10110" w:type="dxa"/>
            <w:gridSpan w:val="3"/>
            <w:tcBorders>
              <w:tl2br w:val="nil"/>
              <w:tr2bl w:val="nil"/>
            </w:tcBorders>
            <w:noWrap w:val="0"/>
            <w:vAlign w:val="center"/>
          </w:tcPr>
          <w:p>
            <w:pPr>
              <w:widowControl/>
              <w:jc w:val="both"/>
              <w:textAlignment w:val="center"/>
              <w:rPr>
                <w:rFonts w:hint="eastAsia" w:ascii="Arial" w:hAnsi="Arial" w:cs="Arial"/>
                <w:b/>
                <w:bCs/>
                <w:color w:val="FF0000"/>
                <w:sz w:val="24"/>
              </w:rPr>
            </w:pP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524" w:hRule="atLeast"/>
        </w:trPr>
        <w:tc>
          <w:tcPr>
            <w:tcW w:w="10110" w:type="dxa"/>
            <w:gridSpan w:val="3"/>
            <w:tcBorders>
              <w:tl2br w:val="nil"/>
              <w:tr2bl w:val="nil"/>
            </w:tcBorders>
            <w:noWrap w:val="0"/>
            <w:vAlign w:val="center"/>
          </w:tcPr>
          <w:p>
            <w:pPr>
              <w:widowControl/>
              <w:jc w:val="center"/>
              <w:textAlignment w:val="center"/>
              <w:rPr>
                <w:rFonts w:hint="eastAsia" w:ascii="Arial" w:hAnsi="Arial" w:cs="Arial"/>
                <w:b/>
                <w:bCs/>
                <w:color w:val="FF0000"/>
                <w:sz w:val="24"/>
              </w:rPr>
            </w:pPr>
            <w:r>
              <w:rPr>
                <w:rFonts w:hint="eastAsia" w:ascii="Arial" w:hAnsi="Arial" w:cs="Arial"/>
                <w:b/>
                <w:bCs/>
                <w:color w:val="1E1C11"/>
                <w:sz w:val="24"/>
                <w:lang w:val="en-US" w:eastAsia="zh-CN"/>
              </w:rPr>
              <w:t xml:space="preserve">  </w:t>
            </w:r>
            <w:r>
              <w:rPr>
                <w:rFonts w:hint="eastAsia" w:ascii="Arial" w:hAnsi="Arial" w:cs="Arial"/>
                <w:b/>
                <w:bCs/>
                <w:color w:val="1E1C11"/>
                <w:sz w:val="24"/>
              </w:rPr>
              <w:t>评分标准表</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385" w:hRule="atLeast"/>
        </w:trPr>
        <w:tc>
          <w:tcPr>
            <w:tcW w:w="1688" w:type="dxa"/>
            <w:tcBorders>
              <w:left w:val="single" w:color="000000" w:sz="4" w:space="0"/>
              <w:right w:val="single" w:color="000000" w:sz="4" w:space="0"/>
            </w:tcBorders>
            <w:noWrap w:val="0"/>
            <w:vAlign w:val="center"/>
          </w:tcPr>
          <w:p>
            <w:pPr>
              <w:shd w:val="solid" w:color="FFFFFF" w:fill="auto"/>
              <w:autoSpaceDN w:val="0"/>
              <w:spacing w:line="440" w:lineRule="exact"/>
              <w:ind w:firstLine="420" w:firstLineChars="200"/>
              <w:jc w:val="left"/>
              <w:rPr>
                <w:rFonts w:hint="eastAsia" w:ascii="宋体" w:cs="宋体"/>
                <w:kern w:val="0"/>
                <w:szCs w:val="21"/>
              </w:rPr>
            </w:pPr>
            <w:r>
              <w:rPr>
                <w:rFonts w:hint="eastAsia" w:ascii="宋体" w:cs="宋体"/>
                <w:kern w:val="0"/>
                <w:szCs w:val="21"/>
              </w:rPr>
              <w:t>评分因素</w:t>
            </w:r>
          </w:p>
        </w:tc>
        <w:tc>
          <w:tcPr>
            <w:tcW w:w="8422" w:type="dxa"/>
            <w:gridSpan w:val="2"/>
            <w:tcBorders>
              <w:left w:val="single" w:color="000000" w:sz="4" w:space="0"/>
              <w:right w:val="single" w:color="000000" w:sz="4" w:space="0"/>
            </w:tcBorders>
            <w:noWrap w:val="0"/>
            <w:vAlign w:val="center"/>
          </w:tcPr>
          <w:p>
            <w:pPr>
              <w:shd w:val="solid" w:color="FFFFFF" w:fill="auto"/>
              <w:autoSpaceDN w:val="0"/>
              <w:spacing w:line="440" w:lineRule="exact"/>
              <w:ind w:firstLine="3570" w:firstLineChars="1700"/>
              <w:jc w:val="left"/>
              <w:rPr>
                <w:rFonts w:hint="eastAsia" w:ascii="宋体" w:cs="宋体"/>
                <w:kern w:val="0"/>
                <w:szCs w:val="21"/>
              </w:rPr>
            </w:pPr>
            <w:r>
              <w:rPr>
                <w:rFonts w:hint="eastAsia" w:ascii="宋体" w:cs="宋体"/>
                <w:kern w:val="0"/>
                <w:szCs w:val="21"/>
              </w:rPr>
              <w:t>内容</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615" w:hRule="atLeast"/>
        </w:trPr>
        <w:tc>
          <w:tcPr>
            <w:tcW w:w="1688" w:type="dxa"/>
            <w:vMerge w:val="restart"/>
            <w:tcBorders>
              <w:left w:val="single" w:color="000000" w:sz="4" w:space="0"/>
              <w:right w:val="single" w:color="000000" w:sz="4" w:space="0"/>
            </w:tcBorders>
            <w:noWrap w:val="0"/>
            <w:vAlign w:val="center"/>
          </w:tcPr>
          <w:p>
            <w:pPr>
              <w:shd w:val="solid" w:color="FFFFFF" w:fill="auto"/>
              <w:autoSpaceDN w:val="0"/>
              <w:spacing w:line="440" w:lineRule="exact"/>
              <w:ind w:left="210" w:hanging="210" w:hangingChars="100"/>
              <w:jc w:val="left"/>
              <w:rPr>
                <w:rFonts w:hint="eastAsia" w:ascii="宋体" w:cs="宋体"/>
                <w:kern w:val="0"/>
                <w:sz w:val="21"/>
                <w:szCs w:val="21"/>
              </w:rPr>
            </w:pPr>
            <w:r>
              <w:rPr>
                <w:rFonts w:hint="eastAsia" w:ascii="宋体" w:cs="宋体"/>
                <w:kern w:val="0"/>
                <w:sz w:val="21"/>
                <w:szCs w:val="21"/>
              </w:rPr>
              <w:t>一、价格因素</w:t>
            </w:r>
            <w:r>
              <w:rPr>
                <w:rFonts w:hint="eastAsia" w:ascii="宋体" w:cs="宋体"/>
                <w:kern w:val="0"/>
                <w:sz w:val="21"/>
                <w:szCs w:val="21"/>
              </w:rPr>
              <w:br w:type="textWrapping"/>
            </w:r>
            <w:r>
              <w:rPr>
                <w:rFonts w:hint="eastAsia" w:ascii="宋体" w:cs="宋体"/>
                <w:kern w:val="0"/>
                <w:sz w:val="21"/>
                <w:szCs w:val="21"/>
              </w:rPr>
              <w:t>（30分）</w:t>
            </w:r>
          </w:p>
        </w:tc>
        <w:tc>
          <w:tcPr>
            <w:tcW w:w="8422" w:type="dxa"/>
            <w:gridSpan w:val="2"/>
            <w:vMerge w:val="restart"/>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eastAsia="宋体" w:cs="宋体"/>
                <w:kern w:val="0"/>
                <w:sz w:val="21"/>
                <w:szCs w:val="21"/>
                <w:lang w:eastAsia="zh-CN"/>
              </w:rPr>
            </w:pPr>
            <w:r>
              <w:rPr>
                <w:rFonts w:hint="eastAsia" w:ascii="宋体" w:cs="宋体"/>
                <w:kern w:val="0"/>
                <w:sz w:val="21"/>
                <w:szCs w:val="21"/>
              </w:rPr>
              <w:t>报价得分=(评标基准价/报价)×30%×100，最高得分为30分。注：采用低价优先法计算，即满足招标文件要求且投标价格最低的投标报价为评标基准价，其价格为满分</w:t>
            </w:r>
            <w:r>
              <w:rPr>
                <w:rFonts w:hint="eastAsia" w:ascii="宋体" w:cs="宋体"/>
                <w:kern w:val="0"/>
                <w:sz w:val="21"/>
                <w:szCs w:val="21"/>
                <w:lang w:eastAsia="zh-CN"/>
              </w:rPr>
              <w:t>（对于低于采购预算（或最高限价）70%的投标报价，</w:t>
            </w:r>
            <w:r>
              <w:rPr>
                <w:rFonts w:hint="eastAsia" w:ascii="宋体" w:cs="宋体"/>
                <w:kern w:val="0"/>
                <w:sz w:val="21"/>
                <w:szCs w:val="21"/>
                <w:lang w:val="en-US" w:eastAsia="zh-CN"/>
              </w:rPr>
              <w:t>或</w:t>
            </w:r>
            <w:r>
              <w:rPr>
                <w:rFonts w:hint="eastAsia" w:ascii="宋体" w:cs="宋体"/>
                <w:kern w:val="0"/>
                <w:sz w:val="21"/>
                <w:szCs w:val="21"/>
                <w:lang w:eastAsia="zh-CN"/>
              </w:rPr>
              <w:t>评审委员会半数以上认为投标人的报价明显低于其他投标人报价的，投标人需在1小时内向评审委员会提供成本测算资料，如未提供成本预算或提供了成本预算，但预算内容不完整或依据不充分，此项不得分）</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380" w:hRule="atLeast"/>
        </w:trPr>
        <w:tc>
          <w:tcPr>
            <w:tcW w:w="1688" w:type="dxa"/>
            <w:vMerge w:val="continue"/>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p>
        </w:tc>
        <w:tc>
          <w:tcPr>
            <w:tcW w:w="8422" w:type="dxa"/>
            <w:gridSpan w:val="2"/>
            <w:vMerge w:val="continue"/>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3450" w:hRule="atLeast"/>
        </w:trPr>
        <w:tc>
          <w:tcPr>
            <w:tcW w:w="1688" w:type="dxa"/>
            <w:tcBorders>
              <w:left w:val="single" w:color="000000" w:sz="4" w:space="0"/>
              <w:right w:val="single" w:color="000000" w:sz="4" w:space="0"/>
            </w:tcBorders>
            <w:noWrap w:val="0"/>
            <w:vAlign w:val="center"/>
          </w:tcPr>
          <w:p>
            <w:pPr>
              <w:shd w:val="solid" w:color="FFFFFF" w:fill="auto"/>
              <w:autoSpaceDN w:val="0"/>
              <w:spacing w:line="440" w:lineRule="exact"/>
              <w:ind w:left="210" w:hanging="210" w:hangingChars="100"/>
              <w:jc w:val="left"/>
              <w:rPr>
                <w:rFonts w:hint="eastAsia" w:ascii="宋体" w:eastAsia="宋体" w:cs="宋体"/>
                <w:color w:val="FF0000"/>
                <w:kern w:val="0"/>
                <w:sz w:val="21"/>
                <w:szCs w:val="21"/>
                <w:lang w:eastAsia="zh-CN"/>
              </w:rPr>
            </w:pPr>
            <w:r>
              <w:rPr>
                <w:rFonts w:hint="eastAsia" w:ascii="宋体" w:cs="宋体"/>
                <w:color w:val="FF0000"/>
                <w:kern w:val="0"/>
                <w:sz w:val="21"/>
                <w:szCs w:val="21"/>
              </w:rPr>
              <w:t>二、技术因素</w:t>
            </w:r>
            <w:r>
              <w:rPr>
                <w:rFonts w:hint="eastAsia" w:ascii="宋体" w:cs="宋体"/>
                <w:color w:val="FF0000"/>
                <w:kern w:val="0"/>
                <w:sz w:val="21"/>
                <w:szCs w:val="21"/>
              </w:rPr>
              <w:br w:type="textWrapping"/>
            </w:r>
            <w:r>
              <w:rPr>
                <w:rFonts w:hint="eastAsia" w:ascii="宋体" w:cs="宋体"/>
                <w:color w:val="FF0000"/>
                <w:kern w:val="0"/>
                <w:sz w:val="21"/>
                <w:szCs w:val="21"/>
                <w:lang w:eastAsia="zh-CN"/>
              </w:rPr>
              <w:t>（</w:t>
            </w:r>
            <w:r>
              <w:rPr>
                <w:rFonts w:hint="eastAsia" w:ascii="宋体" w:cs="宋体"/>
                <w:color w:val="FF0000"/>
                <w:kern w:val="0"/>
                <w:sz w:val="21"/>
                <w:szCs w:val="21"/>
                <w:lang w:val="en-US" w:eastAsia="zh-CN"/>
              </w:rPr>
              <w:t>50分</w:t>
            </w:r>
            <w:r>
              <w:rPr>
                <w:rFonts w:hint="eastAsia" w:ascii="宋体" w:cs="宋体"/>
                <w:color w:val="FF0000"/>
                <w:kern w:val="0"/>
                <w:sz w:val="21"/>
                <w:szCs w:val="21"/>
                <w:lang w:eastAsia="zh-CN"/>
              </w:rPr>
              <w:t>）</w:t>
            </w:r>
          </w:p>
        </w:tc>
        <w:tc>
          <w:tcPr>
            <w:tcW w:w="8422" w:type="dxa"/>
            <w:gridSpan w:val="2"/>
            <w:tcBorders>
              <w:left w:val="single" w:color="000000" w:sz="4" w:space="0"/>
              <w:right w:val="single" w:color="000000" w:sz="4" w:space="0"/>
            </w:tcBorders>
            <w:noWrap w:val="0"/>
            <w:vAlign w:val="center"/>
          </w:tcPr>
          <w:p>
            <w:pPr>
              <w:shd w:val="solid" w:color="FFFFFF" w:fill="auto"/>
              <w:autoSpaceDN w:val="0"/>
              <w:spacing w:line="440" w:lineRule="exact"/>
              <w:jc w:val="left"/>
              <w:rPr>
                <w:rFonts w:ascii="宋体" w:cs="宋体"/>
                <w:color w:val="000000"/>
                <w:kern w:val="0"/>
                <w:sz w:val="21"/>
                <w:szCs w:val="21"/>
              </w:rPr>
            </w:pPr>
            <w:r>
              <w:rPr>
                <w:rFonts w:ascii="宋体" w:cs="宋体"/>
                <w:color w:val="000000"/>
                <w:kern w:val="0"/>
                <w:sz w:val="21"/>
                <w:szCs w:val="21"/>
              </w:rPr>
              <w:t>技术参数符合性（50分）</w:t>
            </w:r>
          </w:p>
          <w:p>
            <w:pPr>
              <w:numPr>
                <w:ilvl w:val="0"/>
                <w:numId w:val="8"/>
              </w:numPr>
              <w:shd w:val="solid" w:color="FFFFFF" w:fill="auto"/>
              <w:autoSpaceDN w:val="0"/>
              <w:spacing w:line="440" w:lineRule="exact"/>
              <w:jc w:val="left"/>
              <w:rPr>
                <w:rFonts w:hint="eastAsia" w:ascii="宋体" w:hAnsi="Times New Roman" w:eastAsia="宋体" w:cs="宋体"/>
                <w:b w:val="0"/>
                <w:bCs w:val="0"/>
                <w:kern w:val="0"/>
                <w:sz w:val="21"/>
                <w:szCs w:val="21"/>
                <w:lang w:val="en-US" w:eastAsia="zh-CN" w:bidi="ar-SA"/>
              </w:rPr>
            </w:pPr>
            <w:r>
              <w:rPr>
                <w:rFonts w:hint="eastAsia" w:ascii="宋体" w:cs="宋体"/>
                <w:kern w:val="0"/>
                <w:sz w:val="21"/>
                <w:szCs w:val="21"/>
              </w:rPr>
              <w:t>所投产品技术</w:t>
            </w:r>
            <w:r>
              <w:rPr>
                <w:rFonts w:hint="eastAsia" w:ascii="宋体" w:cs="宋体"/>
                <w:kern w:val="0"/>
                <w:sz w:val="21"/>
                <w:szCs w:val="21"/>
                <w:lang w:val="en-US" w:eastAsia="zh-CN"/>
              </w:rPr>
              <w:t>指标、</w:t>
            </w:r>
            <w:r>
              <w:rPr>
                <w:rFonts w:hint="eastAsia" w:ascii="宋体" w:cs="宋体"/>
                <w:kern w:val="0"/>
                <w:sz w:val="21"/>
                <w:szCs w:val="21"/>
              </w:rPr>
              <w:t>参数全部</w:t>
            </w:r>
            <w:r>
              <w:rPr>
                <w:rFonts w:hint="eastAsia" w:ascii="宋体" w:cs="宋体"/>
                <w:kern w:val="0"/>
                <w:sz w:val="21"/>
                <w:szCs w:val="21"/>
                <w:lang w:val="en-US" w:eastAsia="zh-CN"/>
              </w:rPr>
              <w:t>符合招标文件要求</w:t>
            </w:r>
            <w:r>
              <w:rPr>
                <w:rFonts w:hint="eastAsia" w:ascii="宋体" w:cs="宋体"/>
                <w:kern w:val="0"/>
                <w:sz w:val="21"/>
                <w:szCs w:val="21"/>
              </w:rPr>
              <w:t>的得30分</w:t>
            </w:r>
          </w:p>
          <w:p>
            <w:pPr>
              <w:numPr>
                <w:ilvl w:val="0"/>
                <w:numId w:val="0"/>
              </w:numPr>
              <w:shd w:val="solid" w:color="FFFFFF" w:fill="auto"/>
              <w:autoSpaceDN w:val="0"/>
              <w:spacing w:line="440" w:lineRule="exact"/>
              <w:jc w:val="left"/>
              <w:rPr>
                <w:rFonts w:hint="eastAsia" w:ascii="宋体" w:cs="宋体"/>
                <w:color w:val="FF0000"/>
                <w:kern w:val="0"/>
                <w:sz w:val="21"/>
                <w:szCs w:val="21"/>
              </w:rPr>
            </w:pPr>
            <w:r>
              <w:rPr>
                <w:rFonts w:hint="eastAsia" w:ascii="宋体" w:cs="宋体"/>
                <w:color w:val="000000" w:themeColor="text1"/>
                <w:kern w:val="0"/>
                <w:sz w:val="21"/>
                <w:szCs w:val="21"/>
                <w:lang w:val="en-US" w:eastAsia="zh-CN"/>
                <w14:textFill>
                  <w14:solidFill>
                    <w14:schemeClr w14:val="tx1"/>
                  </w14:solidFill>
                </w14:textFill>
              </w:rPr>
              <w:t>★</w:t>
            </w:r>
            <w:r>
              <w:rPr>
                <w:rFonts w:hint="eastAsia" w:ascii="宋体" w:cs="宋体"/>
                <w:color w:val="FF0000"/>
                <w:kern w:val="0"/>
                <w:sz w:val="21"/>
                <w:szCs w:val="21"/>
                <w:lang w:val="en-US" w:eastAsia="zh-CN"/>
              </w:rPr>
              <w:t>2、</w:t>
            </w:r>
            <w:r>
              <w:rPr>
                <w:rFonts w:ascii="宋体" w:cs="宋体"/>
                <w:color w:val="FF0000"/>
                <w:kern w:val="0"/>
                <w:sz w:val="21"/>
                <w:szCs w:val="21"/>
              </w:rPr>
              <w:t>动物彩超、兽用五分类血细胞计数仪、全自动动物湿式生化分析仪、动物数字化X线成像系统、多功能近红外分析仪、麻醉监护仪、动物呼吸麻醉机、动物尿液分析仪、血气分析仪、桌面式虚拟现实解剖操作平台为重点评标产品，</w:t>
            </w:r>
            <w:r>
              <w:rPr>
                <w:rFonts w:hint="eastAsia" w:ascii="宋体" w:cs="宋体"/>
                <w:color w:val="FF0000"/>
                <w:kern w:val="0"/>
                <w:sz w:val="21"/>
                <w:szCs w:val="21"/>
                <w:lang w:val="en-US" w:eastAsia="zh-CN"/>
              </w:rPr>
              <w:t>以上所列为重点评标产品需提供原厂说明书作为证明材料，原厂说明书中参数符合招标文件参数得1分，符合且高于招标文件参数得2分，总计20分。（原厂说明书需单独密封提交，不单独密封不得分）</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5575" w:hRule="atLeast"/>
        </w:trPr>
        <w:tc>
          <w:tcPr>
            <w:tcW w:w="1688" w:type="dxa"/>
            <w:vMerge w:val="restart"/>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rPr>
              <w:t>三、商务因素</w:t>
            </w:r>
            <w:r>
              <w:rPr>
                <w:rFonts w:hint="eastAsia" w:ascii="宋体" w:cs="宋体"/>
                <w:kern w:val="0"/>
                <w:sz w:val="21"/>
                <w:szCs w:val="21"/>
              </w:rPr>
              <w:br w:type="textWrapping"/>
            </w:r>
            <w:r>
              <w:rPr>
                <w:rFonts w:hint="eastAsia" w:ascii="宋体" w:cs="宋体"/>
                <w:kern w:val="0"/>
                <w:sz w:val="21"/>
                <w:szCs w:val="21"/>
              </w:rPr>
              <w:t>（</w:t>
            </w:r>
            <w:r>
              <w:rPr>
                <w:rFonts w:hint="eastAsia" w:ascii="宋体" w:cs="宋体"/>
                <w:kern w:val="0"/>
                <w:sz w:val="21"/>
                <w:szCs w:val="21"/>
                <w:lang w:val="en-US" w:eastAsia="zh-CN"/>
              </w:rPr>
              <w:t>20</w:t>
            </w:r>
            <w:r>
              <w:rPr>
                <w:rFonts w:hint="eastAsia" w:ascii="宋体" w:cs="宋体"/>
                <w:kern w:val="0"/>
                <w:sz w:val="21"/>
                <w:szCs w:val="21"/>
              </w:rPr>
              <w:t>分）</w:t>
            </w:r>
          </w:p>
        </w:tc>
        <w:tc>
          <w:tcPr>
            <w:tcW w:w="150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lang w:val="en-US" w:eastAsia="zh-CN"/>
              </w:rPr>
              <w:t>售后服务及承诺（14分）</w:t>
            </w:r>
          </w:p>
        </w:tc>
        <w:tc>
          <w:tcPr>
            <w:tcW w:w="692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lang w:val="en-US" w:eastAsia="zh-CN"/>
              </w:rPr>
            </w:pPr>
            <w:r>
              <w:rPr>
                <w:rFonts w:hint="eastAsia" w:ascii="宋体" w:cs="宋体"/>
                <w:kern w:val="0"/>
                <w:sz w:val="21"/>
                <w:szCs w:val="21"/>
                <w:lang w:val="en-US" w:eastAsia="zh-CN"/>
              </w:rPr>
              <w:t>1、质保期满足招标文件要求（三年），得基准分1分。每延长一年得1分，最高得2分。</w:t>
            </w:r>
            <w:r>
              <w:rPr>
                <w:rFonts w:hint="eastAsia" w:ascii="宋体" w:cs="宋体"/>
                <w:kern w:val="0"/>
                <w:sz w:val="21"/>
                <w:szCs w:val="21"/>
                <w:lang w:val="en-US" w:eastAsia="zh-CN"/>
              </w:rPr>
              <w:br w:type="textWrapping"/>
            </w:r>
            <w:r>
              <w:rPr>
                <w:rFonts w:hint="eastAsia" w:ascii="宋体" w:cs="宋体"/>
                <w:kern w:val="0"/>
                <w:sz w:val="21"/>
                <w:szCs w:val="21"/>
                <w:lang w:val="en-US" w:eastAsia="zh-CN"/>
              </w:rPr>
              <w:t>2、售后响应时间短，在24个小时内响应的得2分，48小时内响应得1分，超过48小时不得分。</w:t>
            </w:r>
            <w:r>
              <w:rPr>
                <w:rFonts w:hint="eastAsia" w:ascii="宋体" w:cs="宋体"/>
                <w:kern w:val="0"/>
                <w:sz w:val="21"/>
                <w:szCs w:val="21"/>
                <w:lang w:val="en-US" w:eastAsia="zh-CN"/>
              </w:rPr>
              <w:br w:type="textWrapping"/>
            </w:r>
            <w:r>
              <w:rPr>
                <w:rFonts w:hint="eastAsia" w:ascii="宋体" w:cs="宋体"/>
                <w:kern w:val="0"/>
                <w:sz w:val="21"/>
                <w:szCs w:val="21"/>
                <w:lang w:val="en-US" w:eastAsia="zh-CN"/>
              </w:rPr>
              <w:t>3、售后服务承诺细致，优于用户要求的售后服务承诺的得3分，和用户要求相同的售后服务承诺得1分，不完备的不得分。</w:t>
            </w:r>
          </w:p>
          <w:p>
            <w:pPr>
              <w:shd w:val="solid" w:color="FFFFFF" w:fill="auto"/>
              <w:autoSpaceDN w:val="0"/>
              <w:spacing w:line="440" w:lineRule="exact"/>
              <w:jc w:val="left"/>
              <w:rPr>
                <w:rFonts w:hint="eastAsia" w:ascii="宋体" w:cs="宋体"/>
                <w:kern w:val="0"/>
                <w:sz w:val="21"/>
                <w:szCs w:val="21"/>
                <w:lang w:val="en-US" w:eastAsia="zh-CN"/>
              </w:rPr>
            </w:pPr>
            <w:r>
              <w:rPr>
                <w:rFonts w:hint="eastAsia" w:ascii="宋体" w:cs="宋体"/>
                <w:kern w:val="0"/>
                <w:sz w:val="21"/>
                <w:szCs w:val="21"/>
                <w:lang w:val="en-US" w:eastAsia="zh-CN"/>
              </w:rPr>
              <w:t>4、</w:t>
            </w:r>
            <w:r>
              <w:rPr>
                <w:rFonts w:hint="eastAsia" w:ascii="宋体" w:cs="宋体"/>
                <w:kern w:val="0"/>
                <w:sz w:val="21"/>
                <w:szCs w:val="21"/>
                <w:lang w:eastAsia="zh-CN"/>
              </w:rPr>
              <w:t xml:space="preserve">根据本项目供应商提供的培训计划（含：对甲方维修技术人员进行培训、培训计划、培训时间安排、现场培训、使用方法培训、简单维护保养、常见故障的维修等）的合理性、针对性、全面性进行综合比较评分：优秀的得 </w:t>
            </w:r>
            <w:r>
              <w:rPr>
                <w:rFonts w:hint="eastAsia" w:ascii="宋体" w:cs="宋体"/>
                <w:kern w:val="0"/>
                <w:sz w:val="21"/>
                <w:szCs w:val="21"/>
                <w:lang w:val="en-US" w:eastAsia="zh-CN"/>
              </w:rPr>
              <w:t>4</w:t>
            </w:r>
            <w:r>
              <w:rPr>
                <w:rFonts w:hint="eastAsia" w:ascii="宋体" w:cs="宋体"/>
                <w:kern w:val="0"/>
                <w:sz w:val="21"/>
                <w:szCs w:val="21"/>
                <w:lang w:eastAsia="zh-CN"/>
              </w:rPr>
              <w:t>分，良好的得</w:t>
            </w:r>
            <w:r>
              <w:rPr>
                <w:rFonts w:hint="eastAsia" w:ascii="宋体" w:cs="宋体"/>
                <w:kern w:val="0"/>
                <w:sz w:val="21"/>
                <w:szCs w:val="21"/>
                <w:lang w:val="en-US" w:eastAsia="zh-CN"/>
              </w:rPr>
              <w:t>3</w:t>
            </w:r>
            <w:r>
              <w:rPr>
                <w:rFonts w:hint="eastAsia" w:ascii="宋体" w:cs="宋体"/>
                <w:kern w:val="0"/>
                <w:sz w:val="21"/>
                <w:szCs w:val="21"/>
                <w:lang w:eastAsia="zh-CN"/>
              </w:rPr>
              <w:t>分，一般的得1分。（共</w:t>
            </w:r>
            <w:r>
              <w:rPr>
                <w:rFonts w:hint="eastAsia" w:ascii="宋体" w:cs="宋体"/>
                <w:kern w:val="0"/>
                <w:sz w:val="21"/>
                <w:szCs w:val="21"/>
                <w:lang w:val="en-US" w:eastAsia="zh-CN"/>
              </w:rPr>
              <w:t>5分</w:t>
            </w:r>
            <w:r>
              <w:rPr>
                <w:rFonts w:hint="eastAsia" w:ascii="宋体" w:cs="宋体"/>
                <w:kern w:val="0"/>
                <w:sz w:val="21"/>
                <w:szCs w:val="21"/>
                <w:lang w:eastAsia="zh-CN"/>
              </w:rPr>
              <w:t>）</w:t>
            </w:r>
          </w:p>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lang w:val="en-US" w:eastAsia="zh-CN"/>
              </w:rPr>
              <w:t>5、质量保证：提供的产品均为厂家原厂原包装，符合国家质量认证，并提供产品相应技术资料(产品装箱目录、产品使用说明书、合格证)得2分。</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170" w:hRule="atLeast"/>
        </w:trPr>
        <w:tc>
          <w:tcPr>
            <w:tcW w:w="1688" w:type="dxa"/>
            <w:vMerge w:val="continue"/>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p>
        </w:tc>
        <w:tc>
          <w:tcPr>
            <w:tcW w:w="150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lang w:val="en-US" w:eastAsia="zh-CN"/>
              </w:rPr>
            </w:pPr>
            <w:r>
              <w:rPr>
                <w:rFonts w:hint="eastAsia" w:ascii="宋体" w:cs="宋体"/>
                <w:kern w:val="0"/>
                <w:sz w:val="21"/>
                <w:szCs w:val="21"/>
                <w:lang w:val="en-US" w:eastAsia="zh-CN"/>
              </w:rPr>
              <w:t>企业业绩</w:t>
            </w:r>
          </w:p>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lang w:val="en-US" w:eastAsia="zh-CN"/>
              </w:rPr>
              <w:t>（3分）</w:t>
            </w:r>
          </w:p>
        </w:tc>
        <w:tc>
          <w:tcPr>
            <w:tcW w:w="692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lang w:val="en-US" w:eastAsia="zh-CN"/>
              </w:rPr>
              <w:t>提供重点产品项目业绩证明每个加1分，满分3分。（注：中标通知书、合同及使用方盖章验收单报告同时具备原件，缺一项不得分。证明材料</w:t>
            </w:r>
            <w:r>
              <w:rPr>
                <w:rFonts w:hint="eastAsia" w:ascii="宋体" w:cs="宋体"/>
                <w:kern w:val="0"/>
                <w:sz w:val="21"/>
                <w:szCs w:val="21"/>
              </w:rPr>
              <w:t>单独密封递交，不单独密封不得分</w:t>
            </w:r>
            <w:r>
              <w:rPr>
                <w:rFonts w:hint="eastAsia" w:ascii="宋体" w:cs="宋体"/>
                <w:kern w:val="0"/>
                <w:sz w:val="21"/>
                <w:szCs w:val="21"/>
                <w:lang w:val="en-US" w:eastAsia="zh-CN"/>
              </w:rPr>
              <w:t>）（共3分）</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690" w:hRule="atLeast"/>
        </w:trPr>
        <w:tc>
          <w:tcPr>
            <w:tcW w:w="1688" w:type="dxa"/>
            <w:vMerge w:val="continue"/>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p>
        </w:tc>
        <w:tc>
          <w:tcPr>
            <w:tcW w:w="150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rPr>
            </w:pPr>
            <w:r>
              <w:rPr>
                <w:rFonts w:hint="eastAsia" w:ascii="宋体" w:cs="宋体"/>
                <w:kern w:val="0"/>
                <w:sz w:val="21"/>
                <w:szCs w:val="21"/>
                <w:lang w:val="en-US" w:eastAsia="zh-CN"/>
              </w:rPr>
              <w:t>供货措施与方案</w:t>
            </w:r>
            <w:r>
              <w:rPr>
                <w:rFonts w:hint="eastAsia" w:ascii="宋体" w:cs="宋体"/>
                <w:kern w:val="0"/>
                <w:sz w:val="21"/>
                <w:szCs w:val="21"/>
              </w:rPr>
              <w:t>（</w:t>
            </w:r>
            <w:r>
              <w:rPr>
                <w:rFonts w:hint="eastAsia" w:ascii="宋体" w:cs="宋体"/>
                <w:kern w:val="0"/>
                <w:sz w:val="21"/>
                <w:szCs w:val="21"/>
                <w:lang w:val="en-US" w:eastAsia="zh-CN"/>
              </w:rPr>
              <w:t>3</w:t>
            </w:r>
            <w:r>
              <w:rPr>
                <w:rFonts w:hint="eastAsia" w:ascii="宋体" w:cs="宋体"/>
                <w:kern w:val="0"/>
                <w:sz w:val="21"/>
                <w:szCs w:val="21"/>
              </w:rPr>
              <w:t>分）</w:t>
            </w:r>
          </w:p>
        </w:tc>
        <w:tc>
          <w:tcPr>
            <w:tcW w:w="6921" w:type="dxa"/>
            <w:tcBorders>
              <w:left w:val="single" w:color="000000" w:sz="4" w:space="0"/>
              <w:right w:val="single" w:color="000000" w:sz="4" w:space="0"/>
            </w:tcBorders>
            <w:noWrap w:val="0"/>
            <w:vAlign w:val="center"/>
          </w:tcPr>
          <w:p>
            <w:pPr>
              <w:shd w:val="solid" w:color="FFFFFF" w:fill="auto"/>
              <w:autoSpaceDN w:val="0"/>
              <w:spacing w:line="440" w:lineRule="exact"/>
              <w:jc w:val="left"/>
              <w:rPr>
                <w:rFonts w:hint="eastAsia" w:ascii="宋体" w:cs="宋体"/>
                <w:kern w:val="0"/>
                <w:sz w:val="21"/>
                <w:szCs w:val="21"/>
                <w:lang w:val="en-US" w:eastAsia="zh-CN"/>
              </w:rPr>
            </w:pPr>
            <w:r>
              <w:rPr>
                <w:rFonts w:hint="eastAsia" w:ascii="宋体" w:cs="宋体"/>
                <w:kern w:val="0"/>
                <w:sz w:val="21"/>
                <w:szCs w:val="21"/>
                <w:lang w:val="en-US" w:eastAsia="zh-CN"/>
              </w:rPr>
              <w:t>1、投标人供货有具体有效的措施、方案严密的得2分；措施及方案存在欠缺、影响或者可能影响供货的，该项得0-1分。</w:t>
            </w:r>
          </w:p>
          <w:p>
            <w:pPr>
              <w:shd w:val="solid" w:color="FFFFFF" w:fill="auto"/>
              <w:autoSpaceDN w:val="0"/>
              <w:spacing w:line="440" w:lineRule="exact"/>
              <w:jc w:val="left"/>
              <w:rPr>
                <w:rFonts w:hint="eastAsia" w:ascii="宋体" w:cs="宋体"/>
                <w:kern w:val="0"/>
                <w:sz w:val="21"/>
                <w:szCs w:val="21"/>
                <w:lang w:val="en-US" w:eastAsia="zh-CN"/>
              </w:rPr>
            </w:pPr>
            <w:r>
              <w:rPr>
                <w:rFonts w:hint="eastAsia" w:ascii="宋体" w:cs="宋体"/>
                <w:kern w:val="0"/>
                <w:sz w:val="21"/>
                <w:szCs w:val="21"/>
                <w:lang w:val="en-US" w:eastAsia="zh-CN"/>
              </w:rPr>
              <w:t>2、设备安装并调试完毕时间，以合同签订之日起</w:t>
            </w:r>
            <w:r>
              <w:rPr>
                <w:rFonts w:hint="eastAsia" w:ascii="宋体" w:cs="宋体"/>
                <w:color w:val="FF0000"/>
                <w:kern w:val="0"/>
                <w:sz w:val="21"/>
                <w:szCs w:val="21"/>
                <w:lang w:val="en-US" w:eastAsia="zh-CN"/>
              </w:rPr>
              <w:t>20</w:t>
            </w:r>
            <w:r>
              <w:rPr>
                <w:rFonts w:hint="eastAsia" w:ascii="宋体" w:cs="宋体"/>
                <w:kern w:val="0"/>
                <w:sz w:val="21"/>
                <w:szCs w:val="21"/>
                <w:lang w:val="en-US" w:eastAsia="zh-CN"/>
              </w:rPr>
              <w:t>天，每提前五天加0.5分，最高得1分，超过10天以上的此项不加分。（共3分）</w:t>
            </w:r>
          </w:p>
        </w:tc>
      </w:tr>
    </w:tbl>
    <w:p>
      <w:pPr>
        <w:rPr>
          <w:rFonts w:hint="eastAsia"/>
          <w:color w:val="auto"/>
        </w:rPr>
        <w:sectPr>
          <w:footerReference r:id="rId6" w:type="default"/>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540" w:lineRule="exact"/>
        <w:jc w:val="both"/>
        <w:textAlignment w:val="auto"/>
        <w:outlineLvl w:val="9"/>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pPr>
        <w:keepNext w:val="0"/>
        <w:keepLines w:val="0"/>
        <w:pageBreakBefore w:val="0"/>
        <w:widowControl w:val="0"/>
        <w:kinsoku/>
        <w:wordWrap/>
        <w:overflowPunct/>
        <w:topLinePunct w:val="0"/>
        <w:autoSpaceDE/>
        <w:autoSpaceDN/>
        <w:bidi w:val="0"/>
        <w:adjustRightInd w:val="0"/>
        <w:snapToGrid w:val="0"/>
        <w:spacing w:beforeLines="100" w:line="540" w:lineRule="exact"/>
        <w:textAlignment w:val="auto"/>
        <w:outlineLvl w:val="9"/>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质疑事项2……</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pPr>
        <w:keepNext w:val="0"/>
        <w:keepLines w:val="0"/>
        <w:pageBreakBefore w:val="0"/>
        <w:widowControl w:val="0"/>
        <w:kinsoku/>
        <w:wordWrap/>
        <w:overflowPunct/>
        <w:topLinePunct w:val="0"/>
        <w:autoSpaceDE/>
        <w:autoSpaceDN/>
        <w:bidi w:val="0"/>
        <w:spacing w:line="54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xml:space="preserve">签字(签章)：                   公章：                      </w:t>
      </w:r>
    </w:p>
    <w:p>
      <w:pPr>
        <w:keepNext w:val="0"/>
        <w:keepLines w:val="0"/>
        <w:pageBreakBefore w:val="0"/>
        <w:widowControl w:val="0"/>
        <w:kinsoku/>
        <w:wordWrap/>
        <w:overflowPunct/>
        <w:topLinePunct w:val="0"/>
        <w:autoSpaceDE/>
        <w:autoSpaceDN/>
        <w:bidi w:val="0"/>
        <w:spacing w:line="540" w:lineRule="exact"/>
        <w:textAlignment w:val="auto"/>
        <w:outlineLvl w:val="9"/>
        <w:rPr>
          <w:rFonts w:ascii="黑体" w:hAnsi="黑体" w:eastAsia="黑体"/>
          <w:b/>
          <w:color w:val="auto"/>
          <w:sz w:val="32"/>
          <w:szCs w:val="32"/>
        </w:rPr>
      </w:pPr>
      <w:r>
        <w:rPr>
          <w:rFonts w:hint="eastAsia" w:ascii="仿宋_GB2312" w:eastAsia="仿宋_GB2312"/>
          <w:color w:val="auto"/>
          <w:sz w:val="30"/>
          <w:szCs w:val="30"/>
        </w:rPr>
        <w:t xml:space="preserve">日期：    </w:t>
      </w:r>
    </w:p>
    <w:p>
      <w:pPr>
        <w:keepNext w:val="0"/>
        <w:keepLines w:val="0"/>
        <w:pageBreakBefore w:val="0"/>
        <w:kinsoku/>
        <w:wordWrap/>
        <w:overflowPunct/>
        <w:topLinePunct w:val="0"/>
        <w:autoSpaceDE/>
        <w:autoSpaceDN/>
        <w:bidi w:val="0"/>
        <w:spacing w:line="560" w:lineRule="exact"/>
        <w:textAlignment w:val="auto"/>
        <w:outlineLvl w:val="9"/>
        <w:rPr>
          <w:rFonts w:hint="eastAsia" w:ascii="黑体" w:hAnsi="黑体" w:eastAsia="黑体"/>
          <w:b/>
          <w:color w:val="auto"/>
          <w:sz w:val="32"/>
          <w:szCs w:val="32"/>
        </w:rPr>
      </w:pPr>
    </w:p>
    <w:p>
      <w:pPr>
        <w:keepNext w:val="0"/>
        <w:keepLines w:val="0"/>
        <w:pageBreakBefore w:val="0"/>
        <w:kinsoku/>
        <w:wordWrap/>
        <w:overflowPunct/>
        <w:topLinePunct w:val="0"/>
        <w:autoSpaceDE/>
        <w:autoSpaceDN/>
        <w:bidi w:val="0"/>
        <w:spacing w:line="560" w:lineRule="exact"/>
        <w:textAlignment w:val="auto"/>
        <w:outlineLvl w:val="9"/>
        <w:rPr>
          <w:rFonts w:ascii="黑体" w:hAnsi="黑体" w:eastAsia="黑体"/>
          <w:b/>
          <w:color w:val="auto"/>
          <w:sz w:val="32"/>
          <w:szCs w:val="32"/>
        </w:rPr>
      </w:pPr>
      <w:r>
        <w:rPr>
          <w:rFonts w:hint="eastAsia" w:ascii="黑体" w:hAnsi="黑体" w:eastAsia="黑体"/>
          <w:b/>
          <w:color w:val="auto"/>
          <w:sz w:val="32"/>
          <w:szCs w:val="32"/>
        </w:rPr>
        <w:t>质疑函制作说明：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pacing w:val="-6"/>
          <w:sz w:val="32"/>
          <w:szCs w:val="32"/>
        </w:rPr>
      </w:pPr>
      <w:r>
        <w:rPr>
          <w:rFonts w:hint="eastAsia" w:ascii="仿宋_GB2312" w:eastAsia="仿宋_GB2312"/>
          <w:color w:val="auto"/>
          <w:sz w:val="32"/>
          <w:szCs w:val="32"/>
        </w:rPr>
        <w:t>1.</w:t>
      </w:r>
      <w:r>
        <w:rPr>
          <w:rFonts w:hint="eastAsia" w:ascii="仿宋_GB2312" w:eastAsia="仿宋_GB2312"/>
          <w:color w:val="auto"/>
          <w:spacing w:val="-6"/>
          <w:sz w:val="32"/>
          <w:szCs w:val="32"/>
        </w:rPr>
        <w:t>供应商提出质疑时，应提交质疑函和必要的证明材料。</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5.质疑函的质疑请求应与质疑事项相关。</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6.质疑供应商为自然人的，质疑函应由本人签字；质疑供应商为法人或者其他组织的，质疑函应由法定代表人、主要负责人，或者其授权代表签字或者盖章，并</w:t>
      </w:r>
      <w:r>
        <w:rPr>
          <w:rFonts w:hint="eastAsia" w:ascii="仿宋_GB2312" w:eastAsia="仿宋_GB2312"/>
          <w:color w:val="auto"/>
          <w:sz w:val="32"/>
          <w:szCs w:val="32"/>
          <w:lang w:eastAsia="zh-CN"/>
        </w:rPr>
        <w:t>得</w:t>
      </w:r>
      <w:r>
        <w:rPr>
          <w:rFonts w:hint="eastAsia" w:ascii="仿宋_GB2312" w:eastAsia="仿宋_GB2312"/>
          <w:color w:val="auto"/>
          <w:sz w:val="32"/>
          <w:szCs w:val="32"/>
        </w:rPr>
        <w:t>盖公章。</w:t>
      </w:r>
    </w:p>
    <w:p>
      <w:pPr>
        <w:pStyle w:val="56"/>
        <w:keepNext w:val="0"/>
        <w:spacing w:after="0" w:line="440" w:lineRule="exact"/>
        <w:rPr>
          <w:rFonts w:hint="default" w:ascii="宋体" w:hAnsi="宋体" w:cs="宋体"/>
          <w:color w:val="auto"/>
          <w:szCs w:val="21"/>
        </w:rPr>
      </w:pPr>
    </w:p>
    <w:p>
      <w:pPr>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政府采购投诉书（范本）</w:t>
      </w:r>
    </w:p>
    <w:p>
      <w:pPr>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被投诉人：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法定代表人：</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电话：</w:t>
      </w:r>
      <w:r>
        <w:rPr>
          <w:rFonts w:hint="eastAsia" w:ascii="仿宋_GB2312" w:hAnsi="仿宋_GB2312" w:eastAsia="仿宋_GB2312" w:cs="仿宋_GB2312"/>
          <w:color w:val="auto"/>
          <w:sz w:val="32"/>
          <w:szCs w:val="32"/>
          <w:u w:val="single"/>
        </w:rPr>
        <w:t xml:space="preserve">               </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我公司参</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日被投诉人组织的</w:t>
      </w:r>
      <w:r>
        <w:rPr>
          <w:rFonts w:hint="eastAsia" w:ascii="仿宋_GB2312" w:hAnsi="仿宋_GB2312" w:eastAsia="仿宋_GB2312" w:cs="仿宋_GB2312"/>
          <w:color w:val="auto"/>
          <w:sz w:val="32"/>
          <w:szCs w:val="32"/>
          <w:u w:val="single"/>
        </w:rPr>
        <w:t>（采购人）（项目名称）（项目编号）</w:t>
      </w:r>
      <w:r>
        <w:rPr>
          <w:rFonts w:hint="eastAsia" w:ascii="仿宋_GB2312" w:hAnsi="仿宋_GB2312" w:eastAsia="仿宋_GB2312" w:cs="仿宋_GB2312"/>
          <w:color w:val="auto"/>
          <w:sz w:val="32"/>
          <w:szCs w:val="32"/>
        </w:rPr>
        <w:t>的采购活动，我公司认为该项目的</w:t>
      </w:r>
      <w:r>
        <w:rPr>
          <w:rFonts w:hint="eastAsia" w:ascii="仿宋_GB2312" w:hAnsi="仿宋_GB2312" w:eastAsia="仿宋_GB2312" w:cs="仿宋_GB2312"/>
          <w:color w:val="auto"/>
          <w:sz w:val="32"/>
          <w:szCs w:val="32"/>
          <w:u w:val="single"/>
        </w:rPr>
        <w:t>（采购文件/采购过程/中标（成交）结果）</w:t>
      </w:r>
      <w:r>
        <w:rPr>
          <w:rFonts w:hint="eastAsia" w:ascii="仿宋_GB2312" w:hAnsi="仿宋_GB2312" w:eastAsia="仿宋_GB2312" w:cs="仿宋_GB2312"/>
          <w:color w:val="auto"/>
          <w:sz w:val="32"/>
          <w:szCs w:val="32"/>
        </w:rPr>
        <w:t>损害了我公司权益，对此，我公司于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日向</w:t>
      </w:r>
      <w:r>
        <w:rPr>
          <w:rFonts w:hint="eastAsia" w:ascii="仿宋_GB2312" w:hAnsi="仿宋_GB2312" w:eastAsia="仿宋_GB2312" w:cs="仿宋_GB2312"/>
          <w:color w:val="auto"/>
          <w:sz w:val="32"/>
          <w:szCs w:val="32"/>
          <w:u w:val="single"/>
        </w:rPr>
        <w:t>（采购人或者政府采购代理机构）</w:t>
      </w:r>
      <w:r>
        <w:rPr>
          <w:rFonts w:hint="eastAsia" w:ascii="仿宋_GB2312" w:hAnsi="仿宋_GB2312" w:eastAsia="仿宋_GB2312" w:cs="仿宋_GB2312"/>
          <w:color w:val="auto"/>
          <w:sz w:val="32"/>
          <w:szCs w:val="32"/>
        </w:rPr>
        <w:t>提出了质疑，</w:t>
      </w:r>
      <w:r>
        <w:rPr>
          <w:rFonts w:hint="eastAsia" w:ascii="仿宋_GB2312" w:hAnsi="仿宋_GB2312" w:eastAsia="仿宋_GB2312" w:cs="仿宋_GB2312"/>
          <w:color w:val="auto"/>
          <w:sz w:val="32"/>
          <w:szCs w:val="32"/>
          <w:u w:val="single"/>
        </w:rPr>
        <w:t>（其于    年  月  日作出书面答复，因对其作出的答复不满意）/（被质疑人未在法定期内予以答复，按照政府采购有关规定）</w:t>
      </w:r>
      <w:r>
        <w:rPr>
          <w:rFonts w:hint="eastAsia" w:ascii="仿宋_GB2312" w:hAnsi="仿宋_GB2312" w:eastAsia="仿宋_GB2312" w:cs="仿宋_GB2312"/>
          <w:color w:val="auto"/>
          <w:sz w:val="32"/>
          <w:szCs w:val="32"/>
        </w:rPr>
        <w:t>，现向贵机关提起投诉：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u w:val="single"/>
        </w:rPr>
        <w:t>具体的投诉事项及事实依据；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质疑和质疑答复情况简要描述；</w:t>
      </w:r>
    </w:p>
    <w:p>
      <w:pPr>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u w:val="single"/>
        </w:rPr>
        <w:t>投诉请求。</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1.质疑书和质疑答复书；</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2.证据材料（需注明证据来源），证人的姓名、住址和联系方式等；</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3.营业执照；</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4.法定代表人身份证明函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5.法定代表人授权委托书（包含法定代表人和委托代理人的身份证复印件）；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6.政府采购监管部门认为应当提供的其它材料。</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投诉供应商：（盖章）</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法定代表人（或主要负责人）：（签字）</w:t>
      </w:r>
    </w:p>
    <w:p>
      <w:pPr>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b/>
          <w:bCs/>
          <w:color w:val="auto"/>
          <w:sz w:val="44"/>
          <w:szCs w:val="44"/>
        </w:rPr>
      </w:pPr>
      <w:r>
        <w:rPr>
          <w:rFonts w:hint="eastAsia" w:ascii="仿宋_GB2312" w:hAnsi="仿宋_GB2312" w:eastAsia="仿宋_GB2312" w:cs="仿宋_GB2312"/>
          <w:color w:val="auto"/>
          <w:sz w:val="32"/>
          <w:szCs w:val="32"/>
        </w:rPr>
        <w:t>本投诉书正本叁份，副本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份并附电子文档。</w:t>
      </w:r>
    </w:p>
    <w:p>
      <w:pPr>
        <w:ind w:left="7951" w:hanging="7951" w:hangingChars="1800"/>
        <w:jc w:val="center"/>
        <w:rPr>
          <w:rFonts w:hint="eastAsia" w:ascii="仿宋_GB2312" w:hAnsi="仿宋_GB2312" w:eastAsia="仿宋_GB2312" w:cs="仿宋_GB2312"/>
          <w:b/>
          <w:bCs/>
          <w:color w:val="auto"/>
          <w:sz w:val="44"/>
          <w:szCs w:val="44"/>
        </w:rPr>
      </w:pPr>
    </w:p>
    <w:p>
      <w:pPr>
        <w:ind w:left="7951" w:hanging="7951" w:hangingChars="18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44"/>
          <w:szCs w:val="44"/>
        </w:rPr>
        <w:t>投诉相关说明</w:t>
      </w:r>
      <w:r>
        <w:rPr>
          <w:rFonts w:hint="eastAsia" w:ascii="仿宋_GB2312" w:hAnsi="仿宋_GB2312" w:eastAsia="仿宋_GB2312" w:cs="仿宋_GB2312"/>
          <w:color w:val="auto"/>
          <w:sz w:val="32"/>
          <w:szCs w:val="32"/>
        </w:rPr>
        <w:t xml:space="preserve">    </w:t>
      </w:r>
    </w:p>
    <w:p>
      <w:pPr>
        <w:ind w:left="5760" w:hanging="5760" w:hangingChars="18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投诉人应当满足《政府采购法》、《政府采购法实施条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例》和《政府采购供应商投诉处理办法》的相关规定。</w:t>
      </w:r>
    </w:p>
    <w:p>
      <w:pPr>
        <w:numPr>
          <w:ilvl w:val="0"/>
          <w:numId w:val="9"/>
        </w:numPr>
        <w:ind w:left="5778" w:leftChars="304" w:hanging="5140" w:hangingChars="16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质疑前置及时间要求</w:t>
      </w:r>
    </w:p>
    <w:p>
      <w:pPr>
        <w:widowControl/>
        <w:shd w:val="clear" w:color="auto" w:fill="FFFFFF"/>
        <w:ind w:firstLine="42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kern w:val="0"/>
          <w:sz w:val="32"/>
          <w:szCs w:val="32"/>
          <w:shd w:val="clear" w:color="auto" w:fill="FFFFFF"/>
        </w:rPr>
        <w:t>第五十一条：供应商对政府采购活动事项有疑问的，可以向采购人提出询问，采购人应当及时作出答复，但答复的内容不得涉及商业秘密。</w:t>
      </w:r>
    </w:p>
    <w:p>
      <w:pPr>
        <w:widowControl/>
        <w:shd w:val="clear" w:color="auto" w:fill="FFFFFF"/>
        <w:ind w:firstLine="4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 第五十二条：供应商认为采购文件、采购过程和中标、成交结果使自己的权益受到损害的，可以在知道或者应知其权益受到损害之日起七个工作日内，以书面形式向采购人提出质疑。</w:t>
      </w:r>
    </w:p>
    <w:p>
      <w:pPr>
        <w:widowControl/>
        <w:shd w:val="clear" w:color="auto" w:fill="FFFFFF"/>
        <w:ind w:firstLine="42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widowControl/>
        <w:shd w:val="clear" w:color="auto" w:fill="FFFFFF"/>
        <w:ind w:firstLine="42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spacing w:line="240" w:lineRule="auto"/>
        <w:ind w:firstLine="4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  《政府采购实施条例》第五十五条：供应商质疑、投诉应当有明确的请求和必要的证明材料。供应商投诉的事项不得超出质疑事项的范围。</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二、书面方式</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《政府采购供应商投诉处理办法》第八条：投诉人投诉</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时，应当提交投诉书，并按照被投诉人以及与投诉事项有关的供应商数量提供投诉书的副本。</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投诉书应当包括下列主要内容：</w:t>
      </w:r>
    </w:p>
    <w:p>
      <w:pPr>
        <w:numPr>
          <w:ilvl w:val="0"/>
          <w:numId w:val="1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投诉人和被投诉人的名称、地址、电话等；</w:t>
      </w:r>
    </w:p>
    <w:p>
      <w:pPr>
        <w:numPr>
          <w:ilvl w:val="0"/>
          <w:numId w:val="1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具体的投诉事项及事实依据；</w:t>
      </w:r>
    </w:p>
    <w:p>
      <w:pPr>
        <w:numPr>
          <w:ilvl w:val="0"/>
          <w:numId w:val="1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质疑和质疑答复情况及相关证明材料；</w:t>
      </w:r>
    </w:p>
    <w:p>
      <w:pPr>
        <w:numPr>
          <w:ilvl w:val="0"/>
          <w:numId w:val="1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提起投诉的日期。</w:t>
      </w:r>
    </w:p>
    <w:p>
      <w:pPr>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投诉书应当署名。投诉人为自然人，应当由本人签字；投诉人为法人或者其他组织的，应当由法定代表人或者主要负责人签字并</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盖公章。</w:t>
      </w:r>
    </w:p>
    <w:p>
      <w:pPr>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《政府采购供应商投诉处理办法》第十条：投诉人提起投诉应当符合下列条件：</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投诉人是参与所投诉政府采购活动的供应商；</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提起投诉诉前已依法进行质疑；</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投诉书内容符合本办法的规定；</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在投诉有效期内提起投诉；</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属于本级财政部门管辖；</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同一投诉事项未经财政部门投诉处理；</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国务院财政部门规定的其他条件。</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三、虚假、恶意投诉法律责任</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第七十三条：供应商捏造实施、提供虚假材料或者以非</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法手段取得证明材料进行投诉的，由财政部门列入不良行为</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记录名单，禁止其1至3年内参</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政府采购活动。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《政府采购供应商投诉处理办法》第二十六条：投诉人有下列情形之一的，属于虚假、恶意投诉，财政部门应当驳回投诉，将其列入不良行为记录名单，并依法予以处罚：</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（一）1年内3次以上投诉均查无实据的；</w:t>
      </w:r>
    </w:p>
    <w:p>
      <w:pPr>
        <w:ind w:left="5760" w:hanging="5760" w:hanging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（二）捏造事实或者提供虚假投诉材料的。</w:t>
      </w:r>
    </w:p>
    <w:p>
      <w:pPr>
        <w:rPr>
          <w:rFonts w:hint="eastAsia" w:ascii="仿宋_GB2312" w:hAnsi="仿宋_GB2312" w:eastAsia="仿宋_GB2312" w:cs="仿宋_GB2312"/>
          <w:color w:val="auto"/>
          <w:sz w:val="32"/>
          <w:szCs w:val="32"/>
        </w:rPr>
      </w:pPr>
    </w:p>
    <w:p>
      <w:pPr>
        <w:rPr>
          <w:rFonts w:hint="default"/>
          <w:color w:val="auto"/>
        </w:rPr>
      </w:pPr>
      <w:r>
        <w:rPr>
          <w:rFonts w:hint="eastAsia" w:ascii="仿宋_GB2312" w:hAnsi="仿宋_GB2312" w:eastAsia="仿宋_GB2312" w:cs="仿宋_GB2312"/>
          <w:color w:val="auto"/>
          <w:sz w:val="32"/>
          <w:szCs w:val="32"/>
        </w:rPr>
        <w:t>递交投诉书地址：阿图什市经四路克州财政国土局综合大楼1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楼克州财政局政府采购监管办公室</w:t>
      </w:r>
    </w:p>
    <w:sectPr>
      <w:footerReference r:id="rId7" w:type="default"/>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color w:val="FF0000"/>
        <w:szCs w:val="21"/>
      </w:rPr>
    </w:pPr>
    <w:r>
      <w:rPr>
        <w:color w:val="auto"/>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single" w:color="auto" w:sz="4" w:space="1"/>
        <w:right w:val="none" w:color="auto" w:sz="0" w:space="4"/>
        <w:between w:val="none" w:color="auto" w:sz="0" w:space="0"/>
      </w:pBdr>
      <w:tabs>
        <w:tab w:val="center" w:pos="4153"/>
        <w:tab w:val="right" w:pos="8306"/>
        <w:tab w:val="clear" w:pos="4140"/>
        <w:tab w:val="clear" w:pos="8300"/>
      </w:tabs>
      <w:snapToGrid w:val="0"/>
      <w:jc w:val="left"/>
      <w:rPr>
        <w:rFonts w:hint="default"/>
        <w:b w:val="0"/>
        <w:bCs w:val="0"/>
        <w:color w:val="FF0000"/>
      </w:rPr>
    </w:pPr>
    <w:r>
      <w:rPr>
        <w:rFonts w:hint="default"/>
        <w:b w:val="0"/>
        <w:bCs w:val="0"/>
        <w:color w:val="FF000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4vdRNAAAAACAQAADwAAAAAAAAABACAA&#10;AAAiAAAAZHJzL2Rvd25yZXYueG1sUEsBAhQAFAAAAAgAh07iQPaiaLPcAQAArQMAAA4AAAAAAAAA&#10;AQAgAAAAHwEAAGRycy9lMm9Eb2MueG1sUEsFBgAAAAAGAAYAWQEAAG0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4</w:t>
                    </w:r>
                    <w:r>
                      <w:rPr>
                        <w:sz w:val="18"/>
                      </w:rPr>
                      <w:fldChar w:fldCharType="end"/>
                    </w:r>
                  </w:p>
                </w:txbxContent>
              </v:textbox>
            </v:shape>
          </w:pict>
        </mc:Fallback>
      </mc:AlternateContent>
    </w:r>
    <w:r>
      <w:rPr>
        <w:rFonts w:hint="default"/>
        <w:b w:val="0"/>
        <w:bCs w:val="0"/>
        <w:color w:val="FF0000"/>
      </w:rPr>
      <mc:AlternateContent>
        <mc:Choice Requires="wps">
          <w:drawing>
            <wp:anchor distT="0" distB="0" distL="114300" distR="114300" simplePos="0" relativeHeight="251660288" behindDoc="0" locked="0" layoutInCell="1" allowOverlap="1">
              <wp:simplePos x="0" y="0"/>
              <wp:positionH relativeFrom="margin">
                <wp:posOffset>4051935</wp:posOffset>
              </wp:positionH>
              <wp:positionV relativeFrom="paragraph">
                <wp:posOffset>-2307590</wp:posOffset>
              </wp:positionV>
              <wp:extent cx="114935" cy="175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a:effectLst/>
                    </wps:spPr>
                    <wps:txbx>
                      <w:txbxContent>
                        <w:p>
                          <w:pPr>
                            <w:pStyle w:val="13"/>
                            <w:tabs>
                              <w:tab w:val="center" w:pos="4153"/>
                              <w:tab w:val="right" w:pos="8306"/>
                              <w:tab w:val="clear" w:pos="4140"/>
                              <w:tab w:val="clear" w:pos="8300"/>
                            </w:tabs>
                            <w:rPr>
                              <w:rFonts w:hint="default"/>
                              <w:b/>
                              <w:bCs/>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3.8pt;width:9.05pt;mso-position-horizontal-relative:margin;mso-wrap-style:none;z-index:251660288;mso-width-relative:page;mso-height-relative:page;" filled="f" stroked="f" coordsize="21600,21600" o:gfxdata="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qp3TZAAAADQEAAA8A&#10;AAAAAAAAAQAgAAAAIgAAAGRycy9kb3ducmV2LnhtbFBLAQIUABQAAAAIAIdO4kDh19bT3QEAAK4D&#10;AAAOAAAAAAAAAAEAIAAAACgBAABkcnMvZTJvRG9jLnhtbFBLBQYAAAAABgAGAFkBAAB3BQAAAAA=&#10;">
              <v:fill on="f" focussize="0,0"/>
              <v:stroke on="f"/>
              <v:imagedata o:title=""/>
              <o:lock v:ext="edit" aspectratio="f"/>
              <v:textbox inset="0mm,0mm,0mm,0mm" style="mso-fit-shape-to-text:t;">
                <w:txbxContent>
                  <w:p>
                    <w:pPr>
                      <w:pStyle w:val="13"/>
                      <w:tabs>
                        <w:tab w:val="center" w:pos="4153"/>
                        <w:tab w:val="right" w:pos="8306"/>
                        <w:tab w:val="clear" w:pos="4140"/>
                        <w:tab w:val="clear" w:pos="8300"/>
                      </w:tabs>
                      <w:rPr>
                        <w:rFonts w:hint="default"/>
                        <w:b/>
                        <w:bCs/>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single" w:color="auto" w:sz="4" w:space="1"/>
        <w:right w:val="none" w:color="auto" w:sz="0" w:space="4"/>
        <w:between w:val="none" w:color="auto" w:sz="0" w:space="0"/>
      </w:pBdr>
      <w:tabs>
        <w:tab w:val="center" w:pos="4153"/>
        <w:tab w:val="right" w:pos="8306"/>
        <w:tab w:val="clear" w:pos="4140"/>
        <w:tab w:val="clear" w:pos="8300"/>
      </w:tabs>
      <w:snapToGrid w:val="0"/>
      <w:jc w:val="left"/>
      <w:rPr>
        <w:rFonts w:hint="default"/>
        <w:b w:val="0"/>
        <w:bCs w:val="0"/>
        <w:color w:val="FF0000"/>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r>
      <w:rPr>
        <w:rFonts w:hint="default"/>
        <w:b w:val="0"/>
        <w:bCs w:val="0"/>
        <w:color w:val="FF0000"/>
      </w:rPr>
      <mc:AlternateContent>
        <mc:Choice Requires="wps">
          <w:drawing>
            <wp:anchor distT="0" distB="0" distL="114300" distR="114300" simplePos="0" relativeHeight="251665408" behindDoc="0" locked="0" layoutInCell="1" allowOverlap="1">
              <wp:simplePos x="0" y="0"/>
              <wp:positionH relativeFrom="margin">
                <wp:posOffset>4051935</wp:posOffset>
              </wp:positionH>
              <wp:positionV relativeFrom="paragraph">
                <wp:posOffset>-2307590</wp:posOffset>
              </wp:positionV>
              <wp:extent cx="114935" cy="1752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a:effectLst/>
                    </wps:spPr>
                    <wps:txbx>
                      <w:txbxContent>
                        <w:p>
                          <w:pPr>
                            <w:pStyle w:val="13"/>
                            <w:tabs>
                              <w:tab w:val="center" w:pos="4153"/>
                              <w:tab w:val="right" w:pos="8306"/>
                              <w:tab w:val="clear" w:pos="4140"/>
                              <w:tab w:val="clear" w:pos="8300"/>
                            </w:tabs>
                            <w:rPr>
                              <w:rFonts w:hint="default"/>
                              <w:b/>
                              <w:bCs/>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3.8pt;width:9.05pt;mso-position-horizontal-relative:margin;mso-wrap-style:none;z-index:251665408;mso-width-relative:page;mso-height-relative:page;" filled="f" stroked="f" coordsize="21600,21600" o:gfxdata="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2qndNkAAAANAQAADwAA&#10;AAAAAAABACAAAAAiAAAAZHJzL2Rvd25yZXYueG1sUEsBAhQAFAAAAAgAh07iQAatrRXcAQAArgMA&#10;AA4AAAAAAAAAAQAgAAAAKAEAAGRycy9lMm9Eb2MueG1sUEsFBgAAAAAGAAYAWQEAAHYFAAAAAA==&#10;">
              <v:fill on="f" focussize="0,0"/>
              <v:stroke on="f"/>
              <v:imagedata o:title=""/>
              <o:lock v:ext="edit" aspectratio="f"/>
              <v:textbox inset="0mm,0mm,0mm,0mm" style="mso-fit-shape-to-text:t;">
                <w:txbxContent>
                  <w:p>
                    <w:pPr>
                      <w:pStyle w:val="13"/>
                      <w:tabs>
                        <w:tab w:val="center" w:pos="4153"/>
                        <w:tab w:val="right" w:pos="8306"/>
                        <w:tab w:val="clear" w:pos="4140"/>
                        <w:tab w:val="clear" w:pos="8300"/>
                      </w:tabs>
                      <w:rPr>
                        <w:rFonts w:hint="default"/>
                        <w:b/>
                        <w:bCs/>
                        <w:sz w:val="24"/>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single" w:color="auto" w:sz="4" w:space="1"/>
        <w:right w:val="none" w:color="auto" w:sz="0" w:space="4"/>
        <w:between w:val="none" w:color="auto" w:sz="0" w:space="0"/>
      </w:pBdr>
      <w:tabs>
        <w:tab w:val="center" w:pos="4153"/>
        <w:tab w:val="right" w:pos="8306"/>
        <w:tab w:val="clear" w:pos="4140"/>
        <w:tab w:val="clear" w:pos="8300"/>
      </w:tabs>
      <w:snapToGrid w:val="0"/>
      <w:jc w:val="left"/>
      <w:rPr>
        <w:rFonts w:hint="default"/>
        <w:b w:val="0"/>
        <w:bCs w:val="0"/>
        <w:color w:val="FF0000"/>
      </w:rPr>
    </w:pPr>
    <w:r>
      <w:rPr>
        <w:rFonts w:hint="default"/>
        <w:b w:val="0"/>
        <w:bCs w:val="0"/>
        <w:color w:val="FF0000"/>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6745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4vdRNAAAAACAQAADwAAAAAAAAABACAA&#10;AAAiAAAAZHJzL2Rvd25yZXYueG1sUEsBAhQAFAAAAAgAh07iQGWlN8HcAQAArQMAAA4AAAAAAAAA&#10;AQAgAAAAHwEAAGRycy9lMm9Eb2MueG1sUEsFBgAAAAAGAAYAWQEAAG0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4</w:t>
                    </w:r>
                    <w:r>
                      <w:rPr>
                        <w:sz w:val="18"/>
                      </w:rPr>
                      <w:fldChar w:fldCharType="end"/>
                    </w:r>
                  </w:p>
                </w:txbxContent>
              </v:textbox>
            </v:shape>
          </w:pict>
        </mc:Fallback>
      </mc:AlternateContent>
    </w:r>
    <w:r>
      <w:rPr>
        <w:rFonts w:hint="default"/>
        <w:b w:val="0"/>
        <w:bCs w:val="0"/>
        <w:color w:val="FF0000"/>
      </w:rPr>
      <mc:AlternateContent>
        <mc:Choice Requires="wps">
          <w:drawing>
            <wp:anchor distT="0" distB="0" distL="114300" distR="114300" simplePos="0" relativeHeight="251666432" behindDoc="0" locked="0" layoutInCell="1" allowOverlap="1">
              <wp:simplePos x="0" y="0"/>
              <wp:positionH relativeFrom="margin">
                <wp:posOffset>4051935</wp:posOffset>
              </wp:positionH>
              <wp:positionV relativeFrom="paragraph">
                <wp:posOffset>-2307590</wp:posOffset>
              </wp:positionV>
              <wp:extent cx="114935" cy="1752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a:effectLst/>
                    </wps:spPr>
                    <wps:txbx>
                      <w:txbxContent>
                        <w:p>
                          <w:pPr>
                            <w:pStyle w:val="13"/>
                            <w:tabs>
                              <w:tab w:val="center" w:pos="4153"/>
                              <w:tab w:val="right" w:pos="8306"/>
                              <w:tab w:val="clear" w:pos="4140"/>
                              <w:tab w:val="clear" w:pos="8300"/>
                            </w:tabs>
                            <w:rPr>
                              <w:rFonts w:hint="default"/>
                              <w:b/>
                              <w:bCs/>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3.8pt;width:9.05pt;mso-position-horizontal-relative:margin;mso-wrap-style:none;z-index:251666432;mso-width-relative:page;mso-height-relative:page;" filled="f" stroked="f" coordsize="21600,21600" o:gfxdata="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qp3TZAAAADQEAAA8A&#10;AAAAAAAAAQAgAAAAIgAAAGRycy9kb3ducmV2LnhtbFBLAQIUABQAAAAIAIdO4kCJXipC3QEAAK4D&#10;AAAOAAAAAAAAAAEAIAAAACgBAABkcnMvZTJvRG9jLnhtbFBLBQYAAAAABgAGAFkBAAB3BQAAAAA=&#10;">
              <v:fill on="f" focussize="0,0"/>
              <v:stroke on="f"/>
              <v:imagedata o:title=""/>
              <o:lock v:ext="edit" aspectratio="f"/>
              <v:textbox inset="0mm,0mm,0mm,0mm" style="mso-fit-shape-to-text:t;">
                <w:txbxContent>
                  <w:p>
                    <w:pPr>
                      <w:pStyle w:val="13"/>
                      <w:tabs>
                        <w:tab w:val="center" w:pos="4153"/>
                        <w:tab w:val="right" w:pos="8306"/>
                        <w:tab w:val="clear" w:pos="4140"/>
                        <w:tab w:val="clear" w:pos="8300"/>
                      </w:tabs>
                      <w:rPr>
                        <w:rFonts w:hint="default"/>
                        <w:b/>
                        <w:bCs/>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eastAsia="zh-CN"/>
      </w:rPr>
    </w:pPr>
    <w:r>
      <w:rPr>
        <w:rFonts w:hint="eastAsia" w:ascii="宋体" w:hAnsi="宋体" w:cs="宋体"/>
        <w:kern w:val="0"/>
        <w:sz w:val="24"/>
      </w:rPr>
      <w:t>中智达项目管理有限公司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ABF10"/>
    <w:multiLevelType w:val="singleLevel"/>
    <w:tmpl w:val="8A4ABF10"/>
    <w:lvl w:ilvl="0" w:tentative="0">
      <w:start w:val="2"/>
      <w:numFmt w:val="decimal"/>
      <w:suff w:val="nothing"/>
      <w:lvlText w:val="%1、"/>
      <w:lvlJc w:val="left"/>
    </w:lvl>
  </w:abstractNum>
  <w:abstractNum w:abstractNumId="1">
    <w:nsid w:val="00000000"/>
    <w:multiLevelType w:val="multilevel"/>
    <w:tmpl w:val="00000000"/>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5"/>
      <w:numFmt w:val="chineseCounting"/>
      <w:suff w:val="nothing"/>
      <w:lvlText w:val="（%1）"/>
      <w:lvlJc w:val="left"/>
    </w:lvl>
  </w:abstractNum>
  <w:abstractNum w:abstractNumId="3">
    <w:nsid w:val="00000012"/>
    <w:multiLevelType w:val="singleLevel"/>
    <w:tmpl w:val="00000012"/>
    <w:lvl w:ilvl="0" w:tentative="0">
      <w:start w:val="1"/>
      <w:numFmt w:val="decimal"/>
      <w:suff w:val="nothing"/>
      <w:lvlText w:val="%1、"/>
      <w:lvlJc w:val="left"/>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1F6688A"/>
    <w:multiLevelType w:val="singleLevel"/>
    <w:tmpl w:val="41F6688A"/>
    <w:lvl w:ilvl="0" w:tentative="0">
      <w:start w:val="1"/>
      <w:numFmt w:val="chineseCounting"/>
      <w:suff w:val="nothing"/>
      <w:lvlText w:val="（%1）"/>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8AC79BA"/>
    <w:multiLevelType w:val="singleLevel"/>
    <w:tmpl w:val="68AC79BA"/>
    <w:lvl w:ilvl="0" w:tentative="0">
      <w:start w:val="3"/>
      <w:numFmt w:val="chineseCounting"/>
      <w:suff w:val="space"/>
      <w:lvlText w:val="第%1部分"/>
      <w:lvlJc w:val="left"/>
      <w:rPr>
        <w:rFonts w:hint="eastAsia"/>
      </w:rPr>
    </w:lvl>
  </w:abstractNum>
  <w:abstractNum w:abstractNumId="9">
    <w:nsid w:val="6E6F0A34"/>
    <w:multiLevelType w:val="singleLevel"/>
    <w:tmpl w:val="6E6F0A34"/>
    <w:lvl w:ilvl="0" w:tentative="0">
      <w:start w:val="1"/>
      <w:numFmt w:val="decimal"/>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6"/>
  </w:num>
  <w:num w:numId="4">
    <w:abstractNumId w:val="1"/>
  </w:num>
  <w:num w:numId="5">
    <w:abstractNumId w:val="8"/>
  </w:num>
  <w:num w:numId="6">
    <w:abstractNumId w:val="2"/>
  </w:num>
  <w:num w:numId="7">
    <w:abstractNumId w:val="3"/>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1737E"/>
    <w:rsid w:val="00012363"/>
    <w:rsid w:val="00023260"/>
    <w:rsid w:val="000402C7"/>
    <w:rsid w:val="0006447E"/>
    <w:rsid w:val="000B63D5"/>
    <w:rsid w:val="00126945"/>
    <w:rsid w:val="001862A0"/>
    <w:rsid w:val="00192399"/>
    <w:rsid w:val="001A66C3"/>
    <w:rsid w:val="001B7A84"/>
    <w:rsid w:val="001F6F86"/>
    <w:rsid w:val="00236E9B"/>
    <w:rsid w:val="00246717"/>
    <w:rsid w:val="00250567"/>
    <w:rsid w:val="00264461"/>
    <w:rsid w:val="002717EC"/>
    <w:rsid w:val="002B625A"/>
    <w:rsid w:val="002C2342"/>
    <w:rsid w:val="002F5A62"/>
    <w:rsid w:val="003548EC"/>
    <w:rsid w:val="00360FB5"/>
    <w:rsid w:val="00366420"/>
    <w:rsid w:val="00386C34"/>
    <w:rsid w:val="003A5D75"/>
    <w:rsid w:val="003D51DB"/>
    <w:rsid w:val="003F0945"/>
    <w:rsid w:val="00453310"/>
    <w:rsid w:val="004660C8"/>
    <w:rsid w:val="004A2733"/>
    <w:rsid w:val="004A36D7"/>
    <w:rsid w:val="004C6672"/>
    <w:rsid w:val="004D0DF5"/>
    <w:rsid w:val="004D34DD"/>
    <w:rsid w:val="004F1808"/>
    <w:rsid w:val="004F3530"/>
    <w:rsid w:val="00501BB3"/>
    <w:rsid w:val="00503E9D"/>
    <w:rsid w:val="00515B05"/>
    <w:rsid w:val="00542A2F"/>
    <w:rsid w:val="005537E8"/>
    <w:rsid w:val="00563132"/>
    <w:rsid w:val="0056682F"/>
    <w:rsid w:val="00577993"/>
    <w:rsid w:val="00594DF4"/>
    <w:rsid w:val="005F7985"/>
    <w:rsid w:val="00635AC4"/>
    <w:rsid w:val="00651804"/>
    <w:rsid w:val="00662DBF"/>
    <w:rsid w:val="006B0388"/>
    <w:rsid w:val="006B770C"/>
    <w:rsid w:val="006C327B"/>
    <w:rsid w:val="006C6EB8"/>
    <w:rsid w:val="006D08F8"/>
    <w:rsid w:val="007226EF"/>
    <w:rsid w:val="00730BF0"/>
    <w:rsid w:val="00796E04"/>
    <w:rsid w:val="007C3966"/>
    <w:rsid w:val="008163EF"/>
    <w:rsid w:val="00830FE4"/>
    <w:rsid w:val="00835874"/>
    <w:rsid w:val="00854507"/>
    <w:rsid w:val="00856B2A"/>
    <w:rsid w:val="008829A8"/>
    <w:rsid w:val="008E21A8"/>
    <w:rsid w:val="009000BD"/>
    <w:rsid w:val="0093252F"/>
    <w:rsid w:val="009473F0"/>
    <w:rsid w:val="009675DC"/>
    <w:rsid w:val="009702A2"/>
    <w:rsid w:val="00971E7F"/>
    <w:rsid w:val="0099393D"/>
    <w:rsid w:val="009E6B2A"/>
    <w:rsid w:val="009E7C37"/>
    <w:rsid w:val="00A068D0"/>
    <w:rsid w:val="00A31EBC"/>
    <w:rsid w:val="00A43A1F"/>
    <w:rsid w:val="00A4423F"/>
    <w:rsid w:val="00A65EFC"/>
    <w:rsid w:val="00AD16AE"/>
    <w:rsid w:val="00AE0440"/>
    <w:rsid w:val="00B35C4F"/>
    <w:rsid w:val="00B64752"/>
    <w:rsid w:val="00BD3225"/>
    <w:rsid w:val="00C433BA"/>
    <w:rsid w:val="00C76E39"/>
    <w:rsid w:val="00C81881"/>
    <w:rsid w:val="00C87BE2"/>
    <w:rsid w:val="00CA6FDE"/>
    <w:rsid w:val="00CB1D7A"/>
    <w:rsid w:val="00CC0FC6"/>
    <w:rsid w:val="00CE23FD"/>
    <w:rsid w:val="00CF2813"/>
    <w:rsid w:val="00D14DC5"/>
    <w:rsid w:val="00D150AB"/>
    <w:rsid w:val="00D3034D"/>
    <w:rsid w:val="00D5389C"/>
    <w:rsid w:val="00DA5E4B"/>
    <w:rsid w:val="00DC7D07"/>
    <w:rsid w:val="00DE3A61"/>
    <w:rsid w:val="00E455E5"/>
    <w:rsid w:val="00E6079D"/>
    <w:rsid w:val="00E60D1F"/>
    <w:rsid w:val="00E8462C"/>
    <w:rsid w:val="00E975C8"/>
    <w:rsid w:val="00EA63A2"/>
    <w:rsid w:val="00ED44AA"/>
    <w:rsid w:val="00F275FB"/>
    <w:rsid w:val="00F30F03"/>
    <w:rsid w:val="00F35552"/>
    <w:rsid w:val="00F50558"/>
    <w:rsid w:val="00F76443"/>
    <w:rsid w:val="00F834E4"/>
    <w:rsid w:val="00F841D6"/>
    <w:rsid w:val="00F866BE"/>
    <w:rsid w:val="00FA2FFE"/>
    <w:rsid w:val="01224F98"/>
    <w:rsid w:val="012E4880"/>
    <w:rsid w:val="01374106"/>
    <w:rsid w:val="01424E0C"/>
    <w:rsid w:val="014432C7"/>
    <w:rsid w:val="01525843"/>
    <w:rsid w:val="015B5BFB"/>
    <w:rsid w:val="01623E8E"/>
    <w:rsid w:val="01687AF2"/>
    <w:rsid w:val="016A2859"/>
    <w:rsid w:val="0175556B"/>
    <w:rsid w:val="018226D0"/>
    <w:rsid w:val="018E5D6B"/>
    <w:rsid w:val="01A409C8"/>
    <w:rsid w:val="01B95334"/>
    <w:rsid w:val="01C43725"/>
    <w:rsid w:val="01CC361E"/>
    <w:rsid w:val="01CC67B4"/>
    <w:rsid w:val="01DF1068"/>
    <w:rsid w:val="01E02120"/>
    <w:rsid w:val="01E37157"/>
    <w:rsid w:val="01F42AD7"/>
    <w:rsid w:val="01F740F5"/>
    <w:rsid w:val="020C2308"/>
    <w:rsid w:val="02186F30"/>
    <w:rsid w:val="02381C39"/>
    <w:rsid w:val="024F3078"/>
    <w:rsid w:val="024F7372"/>
    <w:rsid w:val="02507A33"/>
    <w:rsid w:val="026B1A43"/>
    <w:rsid w:val="027F00AD"/>
    <w:rsid w:val="028159EE"/>
    <w:rsid w:val="02A5429D"/>
    <w:rsid w:val="02B7020F"/>
    <w:rsid w:val="02B84884"/>
    <w:rsid w:val="02BF3723"/>
    <w:rsid w:val="02D24109"/>
    <w:rsid w:val="02DD019A"/>
    <w:rsid w:val="02E84F6F"/>
    <w:rsid w:val="02EB493D"/>
    <w:rsid w:val="02F213C9"/>
    <w:rsid w:val="02F93FF9"/>
    <w:rsid w:val="02FB46AE"/>
    <w:rsid w:val="030063DF"/>
    <w:rsid w:val="0312691F"/>
    <w:rsid w:val="03377073"/>
    <w:rsid w:val="034F1B84"/>
    <w:rsid w:val="036475F9"/>
    <w:rsid w:val="036B356D"/>
    <w:rsid w:val="037555FF"/>
    <w:rsid w:val="03884681"/>
    <w:rsid w:val="03994363"/>
    <w:rsid w:val="03A86965"/>
    <w:rsid w:val="03AA5C34"/>
    <w:rsid w:val="03B15C13"/>
    <w:rsid w:val="03B9708B"/>
    <w:rsid w:val="03C62FC0"/>
    <w:rsid w:val="03D646A0"/>
    <w:rsid w:val="03E94EF6"/>
    <w:rsid w:val="03F11D21"/>
    <w:rsid w:val="041F5B4D"/>
    <w:rsid w:val="04231DC4"/>
    <w:rsid w:val="042A311D"/>
    <w:rsid w:val="04362B0E"/>
    <w:rsid w:val="04464626"/>
    <w:rsid w:val="044E5513"/>
    <w:rsid w:val="0451732C"/>
    <w:rsid w:val="04636A8F"/>
    <w:rsid w:val="04691C22"/>
    <w:rsid w:val="04865510"/>
    <w:rsid w:val="048D0FFC"/>
    <w:rsid w:val="048E1828"/>
    <w:rsid w:val="04A53BFB"/>
    <w:rsid w:val="04A55D02"/>
    <w:rsid w:val="04A87478"/>
    <w:rsid w:val="04AE2F2E"/>
    <w:rsid w:val="04B421E1"/>
    <w:rsid w:val="04C44CD1"/>
    <w:rsid w:val="04C56581"/>
    <w:rsid w:val="04C62933"/>
    <w:rsid w:val="04CA559E"/>
    <w:rsid w:val="04CE5F31"/>
    <w:rsid w:val="04D14AB9"/>
    <w:rsid w:val="04D455B5"/>
    <w:rsid w:val="04DE51E7"/>
    <w:rsid w:val="04EC544E"/>
    <w:rsid w:val="050373C7"/>
    <w:rsid w:val="050725F1"/>
    <w:rsid w:val="051A5148"/>
    <w:rsid w:val="051F5A4D"/>
    <w:rsid w:val="0542393C"/>
    <w:rsid w:val="055656CC"/>
    <w:rsid w:val="05602B90"/>
    <w:rsid w:val="05834664"/>
    <w:rsid w:val="05836D10"/>
    <w:rsid w:val="0598302B"/>
    <w:rsid w:val="059D59B8"/>
    <w:rsid w:val="05A550C5"/>
    <w:rsid w:val="05B42F2E"/>
    <w:rsid w:val="05B551CB"/>
    <w:rsid w:val="05BC7D04"/>
    <w:rsid w:val="05C04CB6"/>
    <w:rsid w:val="05C35B72"/>
    <w:rsid w:val="05D940A3"/>
    <w:rsid w:val="05F865CE"/>
    <w:rsid w:val="05FD0612"/>
    <w:rsid w:val="06051C58"/>
    <w:rsid w:val="060E46B5"/>
    <w:rsid w:val="06137D3F"/>
    <w:rsid w:val="0622169C"/>
    <w:rsid w:val="06312A49"/>
    <w:rsid w:val="063635B6"/>
    <w:rsid w:val="063C2F6D"/>
    <w:rsid w:val="06614CFE"/>
    <w:rsid w:val="066E30AF"/>
    <w:rsid w:val="067722D5"/>
    <w:rsid w:val="06795AA4"/>
    <w:rsid w:val="067A309B"/>
    <w:rsid w:val="067B4A3A"/>
    <w:rsid w:val="06972CDC"/>
    <w:rsid w:val="069A19AA"/>
    <w:rsid w:val="06CC2358"/>
    <w:rsid w:val="06D9581A"/>
    <w:rsid w:val="06DF61B1"/>
    <w:rsid w:val="06E60634"/>
    <w:rsid w:val="06E80FDC"/>
    <w:rsid w:val="06E93B0D"/>
    <w:rsid w:val="06FC306E"/>
    <w:rsid w:val="06FF5EA7"/>
    <w:rsid w:val="070029DB"/>
    <w:rsid w:val="07043B0F"/>
    <w:rsid w:val="070D2AA7"/>
    <w:rsid w:val="07113804"/>
    <w:rsid w:val="071F1A67"/>
    <w:rsid w:val="07292C79"/>
    <w:rsid w:val="072D77BA"/>
    <w:rsid w:val="0731604F"/>
    <w:rsid w:val="076B5E1F"/>
    <w:rsid w:val="077C1ADD"/>
    <w:rsid w:val="07876DB8"/>
    <w:rsid w:val="079B0A30"/>
    <w:rsid w:val="079C3987"/>
    <w:rsid w:val="079F081A"/>
    <w:rsid w:val="07AA3B96"/>
    <w:rsid w:val="07B14B9C"/>
    <w:rsid w:val="07B3649A"/>
    <w:rsid w:val="07B3718B"/>
    <w:rsid w:val="07C11A08"/>
    <w:rsid w:val="07C13676"/>
    <w:rsid w:val="07C85177"/>
    <w:rsid w:val="07D40524"/>
    <w:rsid w:val="07DB16BD"/>
    <w:rsid w:val="07E65BC4"/>
    <w:rsid w:val="07ED6BCA"/>
    <w:rsid w:val="081B0877"/>
    <w:rsid w:val="08240486"/>
    <w:rsid w:val="082D5D13"/>
    <w:rsid w:val="08300966"/>
    <w:rsid w:val="08327A4E"/>
    <w:rsid w:val="083F45F4"/>
    <w:rsid w:val="084F0EF0"/>
    <w:rsid w:val="086F0234"/>
    <w:rsid w:val="087C3394"/>
    <w:rsid w:val="087F71BD"/>
    <w:rsid w:val="08843B71"/>
    <w:rsid w:val="0895636C"/>
    <w:rsid w:val="08A13318"/>
    <w:rsid w:val="08A158A4"/>
    <w:rsid w:val="08D90D42"/>
    <w:rsid w:val="08DC49C7"/>
    <w:rsid w:val="08DD497D"/>
    <w:rsid w:val="08FB7784"/>
    <w:rsid w:val="0918772B"/>
    <w:rsid w:val="09287416"/>
    <w:rsid w:val="093973B0"/>
    <w:rsid w:val="093C6E89"/>
    <w:rsid w:val="09475C38"/>
    <w:rsid w:val="09476941"/>
    <w:rsid w:val="094846B9"/>
    <w:rsid w:val="094E3D7D"/>
    <w:rsid w:val="095856C3"/>
    <w:rsid w:val="095B6F3F"/>
    <w:rsid w:val="09794872"/>
    <w:rsid w:val="097B514D"/>
    <w:rsid w:val="09812356"/>
    <w:rsid w:val="098E013E"/>
    <w:rsid w:val="099A10C2"/>
    <w:rsid w:val="099B2C8D"/>
    <w:rsid w:val="099D12A7"/>
    <w:rsid w:val="09A144F8"/>
    <w:rsid w:val="09B173A4"/>
    <w:rsid w:val="09B92A62"/>
    <w:rsid w:val="09CE03C8"/>
    <w:rsid w:val="09D1396B"/>
    <w:rsid w:val="09E865DD"/>
    <w:rsid w:val="09FA626F"/>
    <w:rsid w:val="09FC0056"/>
    <w:rsid w:val="0A0A5D34"/>
    <w:rsid w:val="0A0E744D"/>
    <w:rsid w:val="0A0F044A"/>
    <w:rsid w:val="0A2E1948"/>
    <w:rsid w:val="0A3363E0"/>
    <w:rsid w:val="0A475FD3"/>
    <w:rsid w:val="0A5037C8"/>
    <w:rsid w:val="0A574374"/>
    <w:rsid w:val="0A5A2DC2"/>
    <w:rsid w:val="0A6410FD"/>
    <w:rsid w:val="0A6A252A"/>
    <w:rsid w:val="0A6A793B"/>
    <w:rsid w:val="0A6D365A"/>
    <w:rsid w:val="0A7450A3"/>
    <w:rsid w:val="0A8008E3"/>
    <w:rsid w:val="0A821191"/>
    <w:rsid w:val="0A9354AC"/>
    <w:rsid w:val="0A9F1C26"/>
    <w:rsid w:val="0AA22182"/>
    <w:rsid w:val="0AA464C4"/>
    <w:rsid w:val="0AAF0BB7"/>
    <w:rsid w:val="0AB1659F"/>
    <w:rsid w:val="0AB930E2"/>
    <w:rsid w:val="0AC536A2"/>
    <w:rsid w:val="0AC830F2"/>
    <w:rsid w:val="0AE54044"/>
    <w:rsid w:val="0AF23515"/>
    <w:rsid w:val="0B072B58"/>
    <w:rsid w:val="0B12111D"/>
    <w:rsid w:val="0B357B48"/>
    <w:rsid w:val="0B3C7FFC"/>
    <w:rsid w:val="0B3E48A8"/>
    <w:rsid w:val="0B462808"/>
    <w:rsid w:val="0B487647"/>
    <w:rsid w:val="0B4A4CAD"/>
    <w:rsid w:val="0B4C5DDF"/>
    <w:rsid w:val="0B6B67E3"/>
    <w:rsid w:val="0B8E6A13"/>
    <w:rsid w:val="0B8F6ADE"/>
    <w:rsid w:val="0B9D1897"/>
    <w:rsid w:val="0BA86B12"/>
    <w:rsid w:val="0BAA3DF1"/>
    <w:rsid w:val="0BAE0A54"/>
    <w:rsid w:val="0BCF5A4B"/>
    <w:rsid w:val="0BD27E60"/>
    <w:rsid w:val="0BE078EA"/>
    <w:rsid w:val="0BE632E6"/>
    <w:rsid w:val="0BE76E04"/>
    <w:rsid w:val="0C021F15"/>
    <w:rsid w:val="0C230CC2"/>
    <w:rsid w:val="0C336D86"/>
    <w:rsid w:val="0C3D7928"/>
    <w:rsid w:val="0C406A5C"/>
    <w:rsid w:val="0C4A2BF3"/>
    <w:rsid w:val="0C5339D8"/>
    <w:rsid w:val="0C7D08C3"/>
    <w:rsid w:val="0C7E45E2"/>
    <w:rsid w:val="0C8E130C"/>
    <w:rsid w:val="0C9332A6"/>
    <w:rsid w:val="0C94302A"/>
    <w:rsid w:val="0C986BD5"/>
    <w:rsid w:val="0C9A0F8B"/>
    <w:rsid w:val="0CA35DC9"/>
    <w:rsid w:val="0CA62565"/>
    <w:rsid w:val="0CA90647"/>
    <w:rsid w:val="0CB40206"/>
    <w:rsid w:val="0CB80D49"/>
    <w:rsid w:val="0CB843F9"/>
    <w:rsid w:val="0CD43FA5"/>
    <w:rsid w:val="0CD8343D"/>
    <w:rsid w:val="0CE76FB2"/>
    <w:rsid w:val="0D0B4E50"/>
    <w:rsid w:val="0D2207FA"/>
    <w:rsid w:val="0D241A66"/>
    <w:rsid w:val="0D2D15AC"/>
    <w:rsid w:val="0D3C7838"/>
    <w:rsid w:val="0D4A3747"/>
    <w:rsid w:val="0D593DCE"/>
    <w:rsid w:val="0D5A47C1"/>
    <w:rsid w:val="0D5C0B0D"/>
    <w:rsid w:val="0D630ADA"/>
    <w:rsid w:val="0D6A620C"/>
    <w:rsid w:val="0D72001B"/>
    <w:rsid w:val="0D8672F0"/>
    <w:rsid w:val="0D956385"/>
    <w:rsid w:val="0D9B1D3D"/>
    <w:rsid w:val="0DA75860"/>
    <w:rsid w:val="0DBC5663"/>
    <w:rsid w:val="0DCA7A13"/>
    <w:rsid w:val="0DCB4DAB"/>
    <w:rsid w:val="0DDA486B"/>
    <w:rsid w:val="0E05115B"/>
    <w:rsid w:val="0E0B5920"/>
    <w:rsid w:val="0E1302CD"/>
    <w:rsid w:val="0E1C673C"/>
    <w:rsid w:val="0E3768B2"/>
    <w:rsid w:val="0E4E0005"/>
    <w:rsid w:val="0E5C3119"/>
    <w:rsid w:val="0E6305D2"/>
    <w:rsid w:val="0E633ACD"/>
    <w:rsid w:val="0E75569C"/>
    <w:rsid w:val="0E8243C8"/>
    <w:rsid w:val="0E8B5EBA"/>
    <w:rsid w:val="0E962DD2"/>
    <w:rsid w:val="0E9E1A54"/>
    <w:rsid w:val="0E9E2CC2"/>
    <w:rsid w:val="0EA3676C"/>
    <w:rsid w:val="0EA80329"/>
    <w:rsid w:val="0ED03AD0"/>
    <w:rsid w:val="0ED1656A"/>
    <w:rsid w:val="0ED66179"/>
    <w:rsid w:val="0EDD7488"/>
    <w:rsid w:val="0EE4261C"/>
    <w:rsid w:val="0EE54E65"/>
    <w:rsid w:val="0F0678F9"/>
    <w:rsid w:val="0F0A350E"/>
    <w:rsid w:val="0F19516D"/>
    <w:rsid w:val="0F1F0CDE"/>
    <w:rsid w:val="0F1F7A07"/>
    <w:rsid w:val="0F2E34E5"/>
    <w:rsid w:val="0F354A75"/>
    <w:rsid w:val="0F44588B"/>
    <w:rsid w:val="0F4D4FED"/>
    <w:rsid w:val="0F503322"/>
    <w:rsid w:val="0F5B306F"/>
    <w:rsid w:val="0F673319"/>
    <w:rsid w:val="0F7E4EC2"/>
    <w:rsid w:val="0F8243AC"/>
    <w:rsid w:val="0F8F32E4"/>
    <w:rsid w:val="0F920758"/>
    <w:rsid w:val="0F930520"/>
    <w:rsid w:val="0F9E681B"/>
    <w:rsid w:val="0FA52D6E"/>
    <w:rsid w:val="0FA63C6A"/>
    <w:rsid w:val="0FB27A48"/>
    <w:rsid w:val="0FBB08C6"/>
    <w:rsid w:val="0FD94BAA"/>
    <w:rsid w:val="0FDB08E2"/>
    <w:rsid w:val="0FE75A24"/>
    <w:rsid w:val="0FE90E56"/>
    <w:rsid w:val="0FEC5B07"/>
    <w:rsid w:val="0FF16C88"/>
    <w:rsid w:val="0FF953A9"/>
    <w:rsid w:val="0FFD7EF2"/>
    <w:rsid w:val="10041C30"/>
    <w:rsid w:val="101961B1"/>
    <w:rsid w:val="101B2ED8"/>
    <w:rsid w:val="101D71B3"/>
    <w:rsid w:val="10305FA1"/>
    <w:rsid w:val="10414275"/>
    <w:rsid w:val="10423CF5"/>
    <w:rsid w:val="104A681B"/>
    <w:rsid w:val="10507E1B"/>
    <w:rsid w:val="10561835"/>
    <w:rsid w:val="10596502"/>
    <w:rsid w:val="10632D21"/>
    <w:rsid w:val="10634C18"/>
    <w:rsid w:val="107D0BAE"/>
    <w:rsid w:val="10855D6A"/>
    <w:rsid w:val="108C216A"/>
    <w:rsid w:val="10937B07"/>
    <w:rsid w:val="10A81F1B"/>
    <w:rsid w:val="10AC65CF"/>
    <w:rsid w:val="10D51D22"/>
    <w:rsid w:val="10D87985"/>
    <w:rsid w:val="111167E6"/>
    <w:rsid w:val="112F6DFB"/>
    <w:rsid w:val="113E4D18"/>
    <w:rsid w:val="11420C86"/>
    <w:rsid w:val="114228C4"/>
    <w:rsid w:val="11465D03"/>
    <w:rsid w:val="11554FC3"/>
    <w:rsid w:val="11573DDA"/>
    <w:rsid w:val="115E21AF"/>
    <w:rsid w:val="116737A1"/>
    <w:rsid w:val="116A28F3"/>
    <w:rsid w:val="117644C1"/>
    <w:rsid w:val="11866BE2"/>
    <w:rsid w:val="11976124"/>
    <w:rsid w:val="119770FD"/>
    <w:rsid w:val="119A1A81"/>
    <w:rsid w:val="11A43FA6"/>
    <w:rsid w:val="11B85950"/>
    <w:rsid w:val="11C10468"/>
    <w:rsid w:val="11D4260F"/>
    <w:rsid w:val="11D80A0B"/>
    <w:rsid w:val="11E05A46"/>
    <w:rsid w:val="11E9645E"/>
    <w:rsid w:val="11EE5959"/>
    <w:rsid w:val="11F012F4"/>
    <w:rsid w:val="11F522BD"/>
    <w:rsid w:val="12144037"/>
    <w:rsid w:val="12146A9E"/>
    <w:rsid w:val="121A418A"/>
    <w:rsid w:val="122B4C8C"/>
    <w:rsid w:val="12302ACF"/>
    <w:rsid w:val="123B3063"/>
    <w:rsid w:val="124B6860"/>
    <w:rsid w:val="12586AA9"/>
    <w:rsid w:val="125B2081"/>
    <w:rsid w:val="125F1893"/>
    <w:rsid w:val="127106F8"/>
    <w:rsid w:val="12717915"/>
    <w:rsid w:val="1279414C"/>
    <w:rsid w:val="1285519E"/>
    <w:rsid w:val="12870BB2"/>
    <w:rsid w:val="12922FF8"/>
    <w:rsid w:val="12951B1B"/>
    <w:rsid w:val="129C783C"/>
    <w:rsid w:val="12A74C20"/>
    <w:rsid w:val="12B33100"/>
    <w:rsid w:val="12B422DB"/>
    <w:rsid w:val="12BA2CF4"/>
    <w:rsid w:val="12BE7DC2"/>
    <w:rsid w:val="12CE683E"/>
    <w:rsid w:val="12D71B7B"/>
    <w:rsid w:val="12D9256C"/>
    <w:rsid w:val="12DF5C3C"/>
    <w:rsid w:val="12EC232B"/>
    <w:rsid w:val="12F21778"/>
    <w:rsid w:val="13164534"/>
    <w:rsid w:val="13242EFF"/>
    <w:rsid w:val="1326048E"/>
    <w:rsid w:val="132900AA"/>
    <w:rsid w:val="132A54BC"/>
    <w:rsid w:val="132B526D"/>
    <w:rsid w:val="132C55C4"/>
    <w:rsid w:val="13435A88"/>
    <w:rsid w:val="134F5327"/>
    <w:rsid w:val="13642EC9"/>
    <w:rsid w:val="137452BF"/>
    <w:rsid w:val="137F7497"/>
    <w:rsid w:val="138A20BD"/>
    <w:rsid w:val="138D0695"/>
    <w:rsid w:val="138D71F7"/>
    <w:rsid w:val="139078BA"/>
    <w:rsid w:val="139B0918"/>
    <w:rsid w:val="139B53F6"/>
    <w:rsid w:val="13A26853"/>
    <w:rsid w:val="13A43697"/>
    <w:rsid w:val="13AB701C"/>
    <w:rsid w:val="13B650A0"/>
    <w:rsid w:val="13C6141F"/>
    <w:rsid w:val="13C83D0E"/>
    <w:rsid w:val="13C9575F"/>
    <w:rsid w:val="13D668CC"/>
    <w:rsid w:val="13E25E72"/>
    <w:rsid w:val="13EF7FAA"/>
    <w:rsid w:val="13F02663"/>
    <w:rsid w:val="14165D56"/>
    <w:rsid w:val="1424390E"/>
    <w:rsid w:val="14256B00"/>
    <w:rsid w:val="14293AAD"/>
    <w:rsid w:val="14294D43"/>
    <w:rsid w:val="143E6548"/>
    <w:rsid w:val="14574EEB"/>
    <w:rsid w:val="1457537E"/>
    <w:rsid w:val="14582417"/>
    <w:rsid w:val="145854EB"/>
    <w:rsid w:val="14623A58"/>
    <w:rsid w:val="1466111E"/>
    <w:rsid w:val="14733B22"/>
    <w:rsid w:val="14746A5A"/>
    <w:rsid w:val="14750EAD"/>
    <w:rsid w:val="1489585F"/>
    <w:rsid w:val="148D4D86"/>
    <w:rsid w:val="148F37FB"/>
    <w:rsid w:val="14A9213C"/>
    <w:rsid w:val="14CD1C84"/>
    <w:rsid w:val="14DD6364"/>
    <w:rsid w:val="14E619D0"/>
    <w:rsid w:val="14EA76C7"/>
    <w:rsid w:val="14F4162F"/>
    <w:rsid w:val="14FE7372"/>
    <w:rsid w:val="15192081"/>
    <w:rsid w:val="152702E1"/>
    <w:rsid w:val="152B4D0A"/>
    <w:rsid w:val="15334199"/>
    <w:rsid w:val="154968C8"/>
    <w:rsid w:val="15607A58"/>
    <w:rsid w:val="15681A67"/>
    <w:rsid w:val="157137A0"/>
    <w:rsid w:val="15734647"/>
    <w:rsid w:val="15873223"/>
    <w:rsid w:val="158F2A0E"/>
    <w:rsid w:val="15944661"/>
    <w:rsid w:val="15C12DDF"/>
    <w:rsid w:val="15C45957"/>
    <w:rsid w:val="15CD1D6B"/>
    <w:rsid w:val="15D71D2D"/>
    <w:rsid w:val="15E50DC2"/>
    <w:rsid w:val="15E57503"/>
    <w:rsid w:val="15EC082B"/>
    <w:rsid w:val="15FF1CF1"/>
    <w:rsid w:val="15FF363B"/>
    <w:rsid w:val="162E4172"/>
    <w:rsid w:val="1653797F"/>
    <w:rsid w:val="165B4CD2"/>
    <w:rsid w:val="167C015A"/>
    <w:rsid w:val="167F15AD"/>
    <w:rsid w:val="16823D81"/>
    <w:rsid w:val="16A06228"/>
    <w:rsid w:val="16A95A9C"/>
    <w:rsid w:val="16B54CDC"/>
    <w:rsid w:val="16C81B4A"/>
    <w:rsid w:val="16EA6E70"/>
    <w:rsid w:val="16ED469A"/>
    <w:rsid w:val="16EE4D1C"/>
    <w:rsid w:val="16EE7193"/>
    <w:rsid w:val="16F605C0"/>
    <w:rsid w:val="16FC5162"/>
    <w:rsid w:val="171848FE"/>
    <w:rsid w:val="17185F72"/>
    <w:rsid w:val="172B4B2E"/>
    <w:rsid w:val="1730457D"/>
    <w:rsid w:val="17525908"/>
    <w:rsid w:val="175E4A46"/>
    <w:rsid w:val="1768475C"/>
    <w:rsid w:val="177330B2"/>
    <w:rsid w:val="177572B3"/>
    <w:rsid w:val="177573DC"/>
    <w:rsid w:val="177718AA"/>
    <w:rsid w:val="177F61D7"/>
    <w:rsid w:val="17816AA8"/>
    <w:rsid w:val="178E5038"/>
    <w:rsid w:val="17A354B5"/>
    <w:rsid w:val="17AF09F8"/>
    <w:rsid w:val="17B27C53"/>
    <w:rsid w:val="17D619FC"/>
    <w:rsid w:val="17DB143E"/>
    <w:rsid w:val="17DC5853"/>
    <w:rsid w:val="17EB156B"/>
    <w:rsid w:val="17EE0A38"/>
    <w:rsid w:val="17F44027"/>
    <w:rsid w:val="17FE1C09"/>
    <w:rsid w:val="18040883"/>
    <w:rsid w:val="18202F5B"/>
    <w:rsid w:val="18236B6C"/>
    <w:rsid w:val="18395390"/>
    <w:rsid w:val="18431AD2"/>
    <w:rsid w:val="184F1901"/>
    <w:rsid w:val="18592F2D"/>
    <w:rsid w:val="185C66BD"/>
    <w:rsid w:val="186B730B"/>
    <w:rsid w:val="186F40AC"/>
    <w:rsid w:val="18723CEC"/>
    <w:rsid w:val="187E0734"/>
    <w:rsid w:val="18A11AF2"/>
    <w:rsid w:val="18A24A76"/>
    <w:rsid w:val="18BE5DEF"/>
    <w:rsid w:val="18C87328"/>
    <w:rsid w:val="18DE649B"/>
    <w:rsid w:val="18EF0EF6"/>
    <w:rsid w:val="191C57E7"/>
    <w:rsid w:val="191F669E"/>
    <w:rsid w:val="1926781A"/>
    <w:rsid w:val="19386C89"/>
    <w:rsid w:val="193A3BA6"/>
    <w:rsid w:val="193C2E90"/>
    <w:rsid w:val="194106AC"/>
    <w:rsid w:val="195135E3"/>
    <w:rsid w:val="195B38B3"/>
    <w:rsid w:val="19607B5E"/>
    <w:rsid w:val="19696124"/>
    <w:rsid w:val="197F0E06"/>
    <w:rsid w:val="197F5F07"/>
    <w:rsid w:val="1980374A"/>
    <w:rsid w:val="19823851"/>
    <w:rsid w:val="198833F2"/>
    <w:rsid w:val="198D1B76"/>
    <w:rsid w:val="19B241C5"/>
    <w:rsid w:val="19BD2EEA"/>
    <w:rsid w:val="19C30D65"/>
    <w:rsid w:val="19C43A93"/>
    <w:rsid w:val="19DA6751"/>
    <w:rsid w:val="19DA70D3"/>
    <w:rsid w:val="19E346DC"/>
    <w:rsid w:val="19FD5370"/>
    <w:rsid w:val="1A093A04"/>
    <w:rsid w:val="1A194AFA"/>
    <w:rsid w:val="1A1B367D"/>
    <w:rsid w:val="1A2859E6"/>
    <w:rsid w:val="1A3A393C"/>
    <w:rsid w:val="1A6A5744"/>
    <w:rsid w:val="1A7D47E1"/>
    <w:rsid w:val="1A80148B"/>
    <w:rsid w:val="1A865898"/>
    <w:rsid w:val="1A873608"/>
    <w:rsid w:val="1A8E5E6A"/>
    <w:rsid w:val="1AA0687B"/>
    <w:rsid w:val="1AAB3EC3"/>
    <w:rsid w:val="1AB126D0"/>
    <w:rsid w:val="1AB206E6"/>
    <w:rsid w:val="1ABC3AB7"/>
    <w:rsid w:val="1AC45D44"/>
    <w:rsid w:val="1ACB54F3"/>
    <w:rsid w:val="1ACD0687"/>
    <w:rsid w:val="1AD3643A"/>
    <w:rsid w:val="1ADA176F"/>
    <w:rsid w:val="1ADC3B31"/>
    <w:rsid w:val="1AE65C64"/>
    <w:rsid w:val="1AF204A3"/>
    <w:rsid w:val="1AF77C31"/>
    <w:rsid w:val="1AFB5F0E"/>
    <w:rsid w:val="1B014A3C"/>
    <w:rsid w:val="1B272515"/>
    <w:rsid w:val="1B4527D2"/>
    <w:rsid w:val="1B4F0713"/>
    <w:rsid w:val="1B537FA2"/>
    <w:rsid w:val="1B613E08"/>
    <w:rsid w:val="1B6703C8"/>
    <w:rsid w:val="1B716CE2"/>
    <w:rsid w:val="1B76237C"/>
    <w:rsid w:val="1B7D5D1E"/>
    <w:rsid w:val="1B8C15F2"/>
    <w:rsid w:val="1B8F1776"/>
    <w:rsid w:val="1B9D2559"/>
    <w:rsid w:val="1BB53517"/>
    <w:rsid w:val="1BB90D98"/>
    <w:rsid w:val="1BBC1B6E"/>
    <w:rsid w:val="1BC61384"/>
    <w:rsid w:val="1BD5492D"/>
    <w:rsid w:val="1BD7528F"/>
    <w:rsid w:val="1BDA2392"/>
    <w:rsid w:val="1BE55E9C"/>
    <w:rsid w:val="1BED535C"/>
    <w:rsid w:val="1C07654E"/>
    <w:rsid w:val="1C09337C"/>
    <w:rsid w:val="1C0C6639"/>
    <w:rsid w:val="1C111249"/>
    <w:rsid w:val="1C173BE4"/>
    <w:rsid w:val="1C1B1F70"/>
    <w:rsid w:val="1C2031AA"/>
    <w:rsid w:val="1C2E7F8C"/>
    <w:rsid w:val="1C394049"/>
    <w:rsid w:val="1C45232E"/>
    <w:rsid w:val="1C46321C"/>
    <w:rsid w:val="1C5927B3"/>
    <w:rsid w:val="1C617FED"/>
    <w:rsid w:val="1C7D4413"/>
    <w:rsid w:val="1C853E53"/>
    <w:rsid w:val="1CBA5822"/>
    <w:rsid w:val="1CC90519"/>
    <w:rsid w:val="1CDD6F24"/>
    <w:rsid w:val="1CF73FF6"/>
    <w:rsid w:val="1CFF0841"/>
    <w:rsid w:val="1D10369E"/>
    <w:rsid w:val="1D1153C9"/>
    <w:rsid w:val="1D160AAC"/>
    <w:rsid w:val="1D2C1C98"/>
    <w:rsid w:val="1D3765D7"/>
    <w:rsid w:val="1D3B6CC3"/>
    <w:rsid w:val="1D443357"/>
    <w:rsid w:val="1D4A2048"/>
    <w:rsid w:val="1D4F5B93"/>
    <w:rsid w:val="1D576852"/>
    <w:rsid w:val="1D5B563D"/>
    <w:rsid w:val="1D5C35A2"/>
    <w:rsid w:val="1D68002A"/>
    <w:rsid w:val="1D6C5993"/>
    <w:rsid w:val="1D6D79B4"/>
    <w:rsid w:val="1D7622D6"/>
    <w:rsid w:val="1D7B24CC"/>
    <w:rsid w:val="1D7E776E"/>
    <w:rsid w:val="1D80441A"/>
    <w:rsid w:val="1D914CE4"/>
    <w:rsid w:val="1DAC57EF"/>
    <w:rsid w:val="1DB1109F"/>
    <w:rsid w:val="1DBF6746"/>
    <w:rsid w:val="1DD557A1"/>
    <w:rsid w:val="1DDD2856"/>
    <w:rsid w:val="1DDF2E96"/>
    <w:rsid w:val="1DF36ECA"/>
    <w:rsid w:val="1E1112FB"/>
    <w:rsid w:val="1E1F4334"/>
    <w:rsid w:val="1E2040F3"/>
    <w:rsid w:val="1E225E39"/>
    <w:rsid w:val="1E2514B7"/>
    <w:rsid w:val="1E257342"/>
    <w:rsid w:val="1E3205C3"/>
    <w:rsid w:val="1E3C3643"/>
    <w:rsid w:val="1E5474FE"/>
    <w:rsid w:val="1E5F2172"/>
    <w:rsid w:val="1E684BEB"/>
    <w:rsid w:val="1E693F20"/>
    <w:rsid w:val="1E797C50"/>
    <w:rsid w:val="1E815F29"/>
    <w:rsid w:val="1E844A7A"/>
    <w:rsid w:val="1E984175"/>
    <w:rsid w:val="1E9F1E76"/>
    <w:rsid w:val="1EA04EC0"/>
    <w:rsid w:val="1EB6673F"/>
    <w:rsid w:val="1EC17F8F"/>
    <w:rsid w:val="1ECD2619"/>
    <w:rsid w:val="1EDA353B"/>
    <w:rsid w:val="1EDF46CB"/>
    <w:rsid w:val="1EE867DB"/>
    <w:rsid w:val="1EED3084"/>
    <w:rsid w:val="1EF472D0"/>
    <w:rsid w:val="1EFA513D"/>
    <w:rsid w:val="1EFB127B"/>
    <w:rsid w:val="1F066EF0"/>
    <w:rsid w:val="1F067E37"/>
    <w:rsid w:val="1F0958BA"/>
    <w:rsid w:val="1F177B60"/>
    <w:rsid w:val="1F2003D5"/>
    <w:rsid w:val="1F3D6BEC"/>
    <w:rsid w:val="1F4073A0"/>
    <w:rsid w:val="1F4E0556"/>
    <w:rsid w:val="1F5C151E"/>
    <w:rsid w:val="1F694CFD"/>
    <w:rsid w:val="1F760171"/>
    <w:rsid w:val="1F9A2E5D"/>
    <w:rsid w:val="1F9B17E3"/>
    <w:rsid w:val="1F9B6D5E"/>
    <w:rsid w:val="1FAA223B"/>
    <w:rsid w:val="1FB16CD8"/>
    <w:rsid w:val="1FC04E87"/>
    <w:rsid w:val="1FC84B85"/>
    <w:rsid w:val="1FE425B1"/>
    <w:rsid w:val="1FE94648"/>
    <w:rsid w:val="1FF11126"/>
    <w:rsid w:val="20003FB9"/>
    <w:rsid w:val="200A54E5"/>
    <w:rsid w:val="202347D0"/>
    <w:rsid w:val="20280DB0"/>
    <w:rsid w:val="203C3C9C"/>
    <w:rsid w:val="203C5B48"/>
    <w:rsid w:val="20467187"/>
    <w:rsid w:val="20472786"/>
    <w:rsid w:val="204C28B0"/>
    <w:rsid w:val="205018C9"/>
    <w:rsid w:val="205A33F3"/>
    <w:rsid w:val="207E0779"/>
    <w:rsid w:val="20812FED"/>
    <w:rsid w:val="208468BE"/>
    <w:rsid w:val="20A30672"/>
    <w:rsid w:val="20A43A92"/>
    <w:rsid w:val="20B73B58"/>
    <w:rsid w:val="20BA05E2"/>
    <w:rsid w:val="20C40F58"/>
    <w:rsid w:val="20C747FA"/>
    <w:rsid w:val="20DA7AB7"/>
    <w:rsid w:val="20EB2500"/>
    <w:rsid w:val="20EE0C52"/>
    <w:rsid w:val="20F70241"/>
    <w:rsid w:val="2114309E"/>
    <w:rsid w:val="21302868"/>
    <w:rsid w:val="213324B2"/>
    <w:rsid w:val="21373378"/>
    <w:rsid w:val="21465E6D"/>
    <w:rsid w:val="214C2F89"/>
    <w:rsid w:val="2158202C"/>
    <w:rsid w:val="21707C8E"/>
    <w:rsid w:val="21822F42"/>
    <w:rsid w:val="21924896"/>
    <w:rsid w:val="21976854"/>
    <w:rsid w:val="21A657CC"/>
    <w:rsid w:val="21AA05CF"/>
    <w:rsid w:val="21B17254"/>
    <w:rsid w:val="21BB09AB"/>
    <w:rsid w:val="21C0421C"/>
    <w:rsid w:val="21CC11C6"/>
    <w:rsid w:val="21CD39EE"/>
    <w:rsid w:val="21D57474"/>
    <w:rsid w:val="21D71E7D"/>
    <w:rsid w:val="21DE4ECD"/>
    <w:rsid w:val="21EA1629"/>
    <w:rsid w:val="21F6511D"/>
    <w:rsid w:val="22171854"/>
    <w:rsid w:val="22242F8C"/>
    <w:rsid w:val="222B5013"/>
    <w:rsid w:val="22351B32"/>
    <w:rsid w:val="22355A15"/>
    <w:rsid w:val="223942A3"/>
    <w:rsid w:val="22442C74"/>
    <w:rsid w:val="2249246D"/>
    <w:rsid w:val="226C585D"/>
    <w:rsid w:val="227320C3"/>
    <w:rsid w:val="227E6770"/>
    <w:rsid w:val="22885059"/>
    <w:rsid w:val="228D0FBD"/>
    <w:rsid w:val="22996358"/>
    <w:rsid w:val="22AA293E"/>
    <w:rsid w:val="22D662F6"/>
    <w:rsid w:val="22D77D3E"/>
    <w:rsid w:val="22E064DB"/>
    <w:rsid w:val="22E814C5"/>
    <w:rsid w:val="22FB3403"/>
    <w:rsid w:val="22FE4D10"/>
    <w:rsid w:val="22FE7EF8"/>
    <w:rsid w:val="22FF0438"/>
    <w:rsid w:val="230B5631"/>
    <w:rsid w:val="230D3429"/>
    <w:rsid w:val="23202456"/>
    <w:rsid w:val="23220B33"/>
    <w:rsid w:val="23271570"/>
    <w:rsid w:val="232A14DC"/>
    <w:rsid w:val="232D28B6"/>
    <w:rsid w:val="232D43F8"/>
    <w:rsid w:val="23321793"/>
    <w:rsid w:val="233D514D"/>
    <w:rsid w:val="233F0D44"/>
    <w:rsid w:val="233F3BCB"/>
    <w:rsid w:val="234109E5"/>
    <w:rsid w:val="2352483C"/>
    <w:rsid w:val="23527B9B"/>
    <w:rsid w:val="23555EAE"/>
    <w:rsid w:val="23580600"/>
    <w:rsid w:val="235860B3"/>
    <w:rsid w:val="23602360"/>
    <w:rsid w:val="236E5D13"/>
    <w:rsid w:val="238D21F3"/>
    <w:rsid w:val="239A7AD1"/>
    <w:rsid w:val="23AF25CB"/>
    <w:rsid w:val="23B60963"/>
    <w:rsid w:val="23B76BAA"/>
    <w:rsid w:val="23BA62DB"/>
    <w:rsid w:val="23D43B14"/>
    <w:rsid w:val="23F64E6D"/>
    <w:rsid w:val="23FC014E"/>
    <w:rsid w:val="23FF6B66"/>
    <w:rsid w:val="2403453F"/>
    <w:rsid w:val="24201C9C"/>
    <w:rsid w:val="24233252"/>
    <w:rsid w:val="242F4D35"/>
    <w:rsid w:val="24322B29"/>
    <w:rsid w:val="243A7C36"/>
    <w:rsid w:val="24414476"/>
    <w:rsid w:val="24483FCE"/>
    <w:rsid w:val="245636E5"/>
    <w:rsid w:val="24596BDE"/>
    <w:rsid w:val="246D7898"/>
    <w:rsid w:val="24736E51"/>
    <w:rsid w:val="24741D7D"/>
    <w:rsid w:val="247E79FB"/>
    <w:rsid w:val="24A022DF"/>
    <w:rsid w:val="24AF519A"/>
    <w:rsid w:val="24AF6277"/>
    <w:rsid w:val="24B12607"/>
    <w:rsid w:val="24B922A5"/>
    <w:rsid w:val="24BF49EC"/>
    <w:rsid w:val="24CC5972"/>
    <w:rsid w:val="24D749BA"/>
    <w:rsid w:val="24DB2E0C"/>
    <w:rsid w:val="24EE292C"/>
    <w:rsid w:val="24FA13C7"/>
    <w:rsid w:val="24FB6D51"/>
    <w:rsid w:val="25022D1F"/>
    <w:rsid w:val="25044676"/>
    <w:rsid w:val="25283692"/>
    <w:rsid w:val="253C7678"/>
    <w:rsid w:val="253D34F0"/>
    <w:rsid w:val="254533B4"/>
    <w:rsid w:val="25464F7B"/>
    <w:rsid w:val="255967FD"/>
    <w:rsid w:val="256130D0"/>
    <w:rsid w:val="256F5814"/>
    <w:rsid w:val="25756518"/>
    <w:rsid w:val="25814746"/>
    <w:rsid w:val="258B3F92"/>
    <w:rsid w:val="2591311C"/>
    <w:rsid w:val="259D13C7"/>
    <w:rsid w:val="25A47C62"/>
    <w:rsid w:val="25A66773"/>
    <w:rsid w:val="25A708F8"/>
    <w:rsid w:val="25B64853"/>
    <w:rsid w:val="25C24CC9"/>
    <w:rsid w:val="25C7139E"/>
    <w:rsid w:val="25CD1CFF"/>
    <w:rsid w:val="25D15513"/>
    <w:rsid w:val="25D418E1"/>
    <w:rsid w:val="25D763AC"/>
    <w:rsid w:val="25FD654B"/>
    <w:rsid w:val="26104DB9"/>
    <w:rsid w:val="261C3108"/>
    <w:rsid w:val="261C64D0"/>
    <w:rsid w:val="26310486"/>
    <w:rsid w:val="26373C63"/>
    <w:rsid w:val="26392947"/>
    <w:rsid w:val="263E2BDE"/>
    <w:rsid w:val="263F41C0"/>
    <w:rsid w:val="26494540"/>
    <w:rsid w:val="2663521C"/>
    <w:rsid w:val="26653258"/>
    <w:rsid w:val="267601A6"/>
    <w:rsid w:val="2678719F"/>
    <w:rsid w:val="268103DE"/>
    <w:rsid w:val="268559D1"/>
    <w:rsid w:val="26892CA0"/>
    <w:rsid w:val="268F24FA"/>
    <w:rsid w:val="2699259A"/>
    <w:rsid w:val="26A752E6"/>
    <w:rsid w:val="26AC1A06"/>
    <w:rsid w:val="26BD2FDD"/>
    <w:rsid w:val="26C5018D"/>
    <w:rsid w:val="26D31101"/>
    <w:rsid w:val="26D57698"/>
    <w:rsid w:val="26E4556A"/>
    <w:rsid w:val="26E47609"/>
    <w:rsid w:val="26EA2894"/>
    <w:rsid w:val="26EA5D4F"/>
    <w:rsid w:val="26EC7AF5"/>
    <w:rsid w:val="26F60978"/>
    <w:rsid w:val="26F87E95"/>
    <w:rsid w:val="270F7501"/>
    <w:rsid w:val="27185342"/>
    <w:rsid w:val="271E55CC"/>
    <w:rsid w:val="27242B88"/>
    <w:rsid w:val="27414BB9"/>
    <w:rsid w:val="2742500F"/>
    <w:rsid w:val="275922B1"/>
    <w:rsid w:val="275C477E"/>
    <w:rsid w:val="276F3A78"/>
    <w:rsid w:val="27710867"/>
    <w:rsid w:val="27757007"/>
    <w:rsid w:val="27764B4D"/>
    <w:rsid w:val="277663B2"/>
    <w:rsid w:val="277E5044"/>
    <w:rsid w:val="27820875"/>
    <w:rsid w:val="278220D8"/>
    <w:rsid w:val="278F4A49"/>
    <w:rsid w:val="27904DAA"/>
    <w:rsid w:val="27A241FD"/>
    <w:rsid w:val="27A54F42"/>
    <w:rsid w:val="27A637C6"/>
    <w:rsid w:val="27AB0880"/>
    <w:rsid w:val="27B033D0"/>
    <w:rsid w:val="27BE38A6"/>
    <w:rsid w:val="27C65AB3"/>
    <w:rsid w:val="27D46120"/>
    <w:rsid w:val="27D62FCA"/>
    <w:rsid w:val="27DD131D"/>
    <w:rsid w:val="27E17C77"/>
    <w:rsid w:val="27E4187D"/>
    <w:rsid w:val="27EB1FEF"/>
    <w:rsid w:val="27ED1006"/>
    <w:rsid w:val="27F52306"/>
    <w:rsid w:val="27FF6688"/>
    <w:rsid w:val="2802532F"/>
    <w:rsid w:val="280A425B"/>
    <w:rsid w:val="28103CA7"/>
    <w:rsid w:val="2815487F"/>
    <w:rsid w:val="281F284A"/>
    <w:rsid w:val="2837012E"/>
    <w:rsid w:val="28380EC8"/>
    <w:rsid w:val="283B2554"/>
    <w:rsid w:val="283E0B7B"/>
    <w:rsid w:val="284545FE"/>
    <w:rsid w:val="28462117"/>
    <w:rsid w:val="28566E95"/>
    <w:rsid w:val="285B1E8C"/>
    <w:rsid w:val="28650677"/>
    <w:rsid w:val="287E5DE2"/>
    <w:rsid w:val="288657F4"/>
    <w:rsid w:val="28931176"/>
    <w:rsid w:val="289774CF"/>
    <w:rsid w:val="289A7F39"/>
    <w:rsid w:val="28A81C23"/>
    <w:rsid w:val="28AF1889"/>
    <w:rsid w:val="28E0085D"/>
    <w:rsid w:val="28E85159"/>
    <w:rsid w:val="28FB48F6"/>
    <w:rsid w:val="29040DBE"/>
    <w:rsid w:val="29092F75"/>
    <w:rsid w:val="2912337A"/>
    <w:rsid w:val="29133FDB"/>
    <w:rsid w:val="29171B7A"/>
    <w:rsid w:val="291B7363"/>
    <w:rsid w:val="292040D5"/>
    <w:rsid w:val="29204DEB"/>
    <w:rsid w:val="2930692F"/>
    <w:rsid w:val="29313E61"/>
    <w:rsid w:val="2931474A"/>
    <w:rsid w:val="29390537"/>
    <w:rsid w:val="294F3AD2"/>
    <w:rsid w:val="295966C1"/>
    <w:rsid w:val="296763CB"/>
    <w:rsid w:val="298656FB"/>
    <w:rsid w:val="29866A00"/>
    <w:rsid w:val="29981827"/>
    <w:rsid w:val="299C1F35"/>
    <w:rsid w:val="29A61CEF"/>
    <w:rsid w:val="29B12DBB"/>
    <w:rsid w:val="29C24BC7"/>
    <w:rsid w:val="29E46636"/>
    <w:rsid w:val="29F40C4D"/>
    <w:rsid w:val="2A013D38"/>
    <w:rsid w:val="2A0B61C3"/>
    <w:rsid w:val="2A0D1AF2"/>
    <w:rsid w:val="2A0D5F4C"/>
    <w:rsid w:val="2A1604D2"/>
    <w:rsid w:val="2A214A55"/>
    <w:rsid w:val="2A237E4C"/>
    <w:rsid w:val="2A3306CD"/>
    <w:rsid w:val="2A4C5510"/>
    <w:rsid w:val="2A5012D8"/>
    <w:rsid w:val="2A5D43F5"/>
    <w:rsid w:val="2A6E1260"/>
    <w:rsid w:val="2A7C4D2C"/>
    <w:rsid w:val="2A7F66E2"/>
    <w:rsid w:val="2A8D2895"/>
    <w:rsid w:val="2A8F70BF"/>
    <w:rsid w:val="2A9C4959"/>
    <w:rsid w:val="2AB16840"/>
    <w:rsid w:val="2ACA4308"/>
    <w:rsid w:val="2AEC2776"/>
    <w:rsid w:val="2AEE7B1F"/>
    <w:rsid w:val="2AF433BB"/>
    <w:rsid w:val="2AF83AA3"/>
    <w:rsid w:val="2B0334B3"/>
    <w:rsid w:val="2B0D3583"/>
    <w:rsid w:val="2B1748BB"/>
    <w:rsid w:val="2B185496"/>
    <w:rsid w:val="2B2B32F3"/>
    <w:rsid w:val="2B2D112E"/>
    <w:rsid w:val="2B2E29E6"/>
    <w:rsid w:val="2B3501AA"/>
    <w:rsid w:val="2B4D117E"/>
    <w:rsid w:val="2B813CD0"/>
    <w:rsid w:val="2B840569"/>
    <w:rsid w:val="2B9A0CE8"/>
    <w:rsid w:val="2BA64952"/>
    <w:rsid w:val="2BD64144"/>
    <w:rsid w:val="2BD87B29"/>
    <w:rsid w:val="2BDA6478"/>
    <w:rsid w:val="2BF402DF"/>
    <w:rsid w:val="2BF67795"/>
    <w:rsid w:val="2C0542AF"/>
    <w:rsid w:val="2C105535"/>
    <w:rsid w:val="2C1C5B58"/>
    <w:rsid w:val="2C206D0E"/>
    <w:rsid w:val="2C241A5A"/>
    <w:rsid w:val="2C32777D"/>
    <w:rsid w:val="2C3A7A06"/>
    <w:rsid w:val="2C482C9C"/>
    <w:rsid w:val="2C4A0CAE"/>
    <w:rsid w:val="2C4F5839"/>
    <w:rsid w:val="2C5074BE"/>
    <w:rsid w:val="2C6015BC"/>
    <w:rsid w:val="2C613923"/>
    <w:rsid w:val="2C6F2A60"/>
    <w:rsid w:val="2C7423ED"/>
    <w:rsid w:val="2C7E1A1D"/>
    <w:rsid w:val="2CA4184F"/>
    <w:rsid w:val="2CA57463"/>
    <w:rsid w:val="2CAD6936"/>
    <w:rsid w:val="2CB777E3"/>
    <w:rsid w:val="2CD65A2A"/>
    <w:rsid w:val="2CDE77BE"/>
    <w:rsid w:val="2CE06DDA"/>
    <w:rsid w:val="2CE67C8E"/>
    <w:rsid w:val="2CF80FEE"/>
    <w:rsid w:val="2D123A3A"/>
    <w:rsid w:val="2D251627"/>
    <w:rsid w:val="2D326DFA"/>
    <w:rsid w:val="2D3D58FC"/>
    <w:rsid w:val="2D47246B"/>
    <w:rsid w:val="2D4E00B1"/>
    <w:rsid w:val="2D531F52"/>
    <w:rsid w:val="2D586992"/>
    <w:rsid w:val="2D61478D"/>
    <w:rsid w:val="2D692A15"/>
    <w:rsid w:val="2D7255EF"/>
    <w:rsid w:val="2D8B75CE"/>
    <w:rsid w:val="2D8C43C1"/>
    <w:rsid w:val="2D914745"/>
    <w:rsid w:val="2DA21D55"/>
    <w:rsid w:val="2DAA7914"/>
    <w:rsid w:val="2DAC0D89"/>
    <w:rsid w:val="2DC56246"/>
    <w:rsid w:val="2DD2401F"/>
    <w:rsid w:val="2DDA199F"/>
    <w:rsid w:val="2DDE3EEB"/>
    <w:rsid w:val="2DE12052"/>
    <w:rsid w:val="2DE466A2"/>
    <w:rsid w:val="2E00766A"/>
    <w:rsid w:val="2E011072"/>
    <w:rsid w:val="2E1326BA"/>
    <w:rsid w:val="2E13450A"/>
    <w:rsid w:val="2E1B5BB4"/>
    <w:rsid w:val="2E1E083B"/>
    <w:rsid w:val="2E2928B4"/>
    <w:rsid w:val="2E2C6F98"/>
    <w:rsid w:val="2E3D6799"/>
    <w:rsid w:val="2E60271B"/>
    <w:rsid w:val="2E63140D"/>
    <w:rsid w:val="2E6A5ED3"/>
    <w:rsid w:val="2E6C0EEC"/>
    <w:rsid w:val="2E6C6B84"/>
    <w:rsid w:val="2E70108D"/>
    <w:rsid w:val="2E9906D6"/>
    <w:rsid w:val="2E9C4DE1"/>
    <w:rsid w:val="2EA0067B"/>
    <w:rsid w:val="2EA457EC"/>
    <w:rsid w:val="2EAC76AF"/>
    <w:rsid w:val="2EAD1CCA"/>
    <w:rsid w:val="2EAF4E96"/>
    <w:rsid w:val="2EEA15CF"/>
    <w:rsid w:val="2EED14BD"/>
    <w:rsid w:val="2EEF2884"/>
    <w:rsid w:val="2F0700D5"/>
    <w:rsid w:val="2F120DE5"/>
    <w:rsid w:val="2F134153"/>
    <w:rsid w:val="2F1A1FD9"/>
    <w:rsid w:val="2F1F20AA"/>
    <w:rsid w:val="2F2328FB"/>
    <w:rsid w:val="2F342315"/>
    <w:rsid w:val="2F3732FF"/>
    <w:rsid w:val="2F3B4F61"/>
    <w:rsid w:val="2F4E2EEF"/>
    <w:rsid w:val="2F625F2D"/>
    <w:rsid w:val="2F673A32"/>
    <w:rsid w:val="2F7238CF"/>
    <w:rsid w:val="2F8356F9"/>
    <w:rsid w:val="2F887FBD"/>
    <w:rsid w:val="2F94548B"/>
    <w:rsid w:val="2FB63B7B"/>
    <w:rsid w:val="2FB84089"/>
    <w:rsid w:val="2FBC4D7B"/>
    <w:rsid w:val="2FC36436"/>
    <w:rsid w:val="2FC50DDF"/>
    <w:rsid w:val="2FC76C96"/>
    <w:rsid w:val="2FCE2828"/>
    <w:rsid w:val="2FF12DEE"/>
    <w:rsid w:val="2FF94234"/>
    <w:rsid w:val="301502B0"/>
    <w:rsid w:val="302A6F68"/>
    <w:rsid w:val="30325F76"/>
    <w:rsid w:val="30452951"/>
    <w:rsid w:val="30464C28"/>
    <w:rsid w:val="304F2AA9"/>
    <w:rsid w:val="30685F85"/>
    <w:rsid w:val="30765046"/>
    <w:rsid w:val="30786F9E"/>
    <w:rsid w:val="30887E34"/>
    <w:rsid w:val="30A320D3"/>
    <w:rsid w:val="30AA2F9A"/>
    <w:rsid w:val="30BE68E3"/>
    <w:rsid w:val="30C0463B"/>
    <w:rsid w:val="30C364C1"/>
    <w:rsid w:val="30C5623A"/>
    <w:rsid w:val="30C811DF"/>
    <w:rsid w:val="30C86E7B"/>
    <w:rsid w:val="30D03959"/>
    <w:rsid w:val="30DB6B4B"/>
    <w:rsid w:val="30E84A20"/>
    <w:rsid w:val="30F13064"/>
    <w:rsid w:val="310B417B"/>
    <w:rsid w:val="31173297"/>
    <w:rsid w:val="31194069"/>
    <w:rsid w:val="311A043B"/>
    <w:rsid w:val="312977EF"/>
    <w:rsid w:val="3140360B"/>
    <w:rsid w:val="314A0382"/>
    <w:rsid w:val="31500DAB"/>
    <w:rsid w:val="31510DA6"/>
    <w:rsid w:val="315A4888"/>
    <w:rsid w:val="316E4B5C"/>
    <w:rsid w:val="31720C97"/>
    <w:rsid w:val="317A7E6C"/>
    <w:rsid w:val="317F02CA"/>
    <w:rsid w:val="31955249"/>
    <w:rsid w:val="319C359A"/>
    <w:rsid w:val="319D0946"/>
    <w:rsid w:val="319E0087"/>
    <w:rsid w:val="31BB09B9"/>
    <w:rsid w:val="31C77017"/>
    <w:rsid w:val="31CB458E"/>
    <w:rsid w:val="31DA0A0A"/>
    <w:rsid w:val="31E818E1"/>
    <w:rsid w:val="31EF656D"/>
    <w:rsid w:val="31F534DC"/>
    <w:rsid w:val="32011C06"/>
    <w:rsid w:val="320155A0"/>
    <w:rsid w:val="32034A65"/>
    <w:rsid w:val="321A50EA"/>
    <w:rsid w:val="32235D0D"/>
    <w:rsid w:val="32242AB7"/>
    <w:rsid w:val="322F6202"/>
    <w:rsid w:val="32345F88"/>
    <w:rsid w:val="32351E63"/>
    <w:rsid w:val="32493CF8"/>
    <w:rsid w:val="324C5993"/>
    <w:rsid w:val="325A6667"/>
    <w:rsid w:val="325E437A"/>
    <w:rsid w:val="326358E8"/>
    <w:rsid w:val="326563B1"/>
    <w:rsid w:val="326E2C9C"/>
    <w:rsid w:val="326F0E45"/>
    <w:rsid w:val="32715BEF"/>
    <w:rsid w:val="327968DE"/>
    <w:rsid w:val="328B5D91"/>
    <w:rsid w:val="32BF3B66"/>
    <w:rsid w:val="32C00831"/>
    <w:rsid w:val="32C10351"/>
    <w:rsid w:val="32D12747"/>
    <w:rsid w:val="32DA5606"/>
    <w:rsid w:val="32E61B16"/>
    <w:rsid w:val="32FF398E"/>
    <w:rsid w:val="33066BF3"/>
    <w:rsid w:val="33145E35"/>
    <w:rsid w:val="3317429D"/>
    <w:rsid w:val="3325689E"/>
    <w:rsid w:val="33257815"/>
    <w:rsid w:val="333265BB"/>
    <w:rsid w:val="333F2F02"/>
    <w:rsid w:val="334B7BDF"/>
    <w:rsid w:val="334C4236"/>
    <w:rsid w:val="334E20B1"/>
    <w:rsid w:val="33625E83"/>
    <w:rsid w:val="336547AE"/>
    <w:rsid w:val="336857EC"/>
    <w:rsid w:val="336E1DAA"/>
    <w:rsid w:val="33895893"/>
    <w:rsid w:val="338A6B09"/>
    <w:rsid w:val="338F1926"/>
    <w:rsid w:val="33933224"/>
    <w:rsid w:val="33970C9F"/>
    <w:rsid w:val="33AA0FE9"/>
    <w:rsid w:val="33C60D37"/>
    <w:rsid w:val="33C82B32"/>
    <w:rsid w:val="33E36D2F"/>
    <w:rsid w:val="33E76C84"/>
    <w:rsid w:val="33F601E9"/>
    <w:rsid w:val="33FB2305"/>
    <w:rsid w:val="34070170"/>
    <w:rsid w:val="341870C6"/>
    <w:rsid w:val="342957A5"/>
    <w:rsid w:val="342C6B4B"/>
    <w:rsid w:val="34343F24"/>
    <w:rsid w:val="343630FD"/>
    <w:rsid w:val="34482866"/>
    <w:rsid w:val="34511DF2"/>
    <w:rsid w:val="34554A4F"/>
    <w:rsid w:val="346847F6"/>
    <w:rsid w:val="34712F49"/>
    <w:rsid w:val="347C1EB3"/>
    <w:rsid w:val="3481326D"/>
    <w:rsid w:val="34830792"/>
    <w:rsid w:val="34837D81"/>
    <w:rsid w:val="34870B60"/>
    <w:rsid w:val="349276EF"/>
    <w:rsid w:val="34BA2A53"/>
    <w:rsid w:val="34CA0DA8"/>
    <w:rsid w:val="34CF7A2A"/>
    <w:rsid w:val="34EA253B"/>
    <w:rsid w:val="34F779B4"/>
    <w:rsid w:val="34FF2A9D"/>
    <w:rsid w:val="35021C77"/>
    <w:rsid w:val="3506294C"/>
    <w:rsid w:val="35096681"/>
    <w:rsid w:val="350E08C9"/>
    <w:rsid w:val="351D7F94"/>
    <w:rsid w:val="35224F2B"/>
    <w:rsid w:val="353A2A58"/>
    <w:rsid w:val="353E5D5F"/>
    <w:rsid w:val="35524C24"/>
    <w:rsid w:val="35636017"/>
    <w:rsid w:val="356D5492"/>
    <w:rsid w:val="357F1887"/>
    <w:rsid w:val="35856CB5"/>
    <w:rsid w:val="358A668A"/>
    <w:rsid w:val="358F08C7"/>
    <w:rsid w:val="3593369B"/>
    <w:rsid w:val="35944304"/>
    <w:rsid w:val="35BE6F94"/>
    <w:rsid w:val="35BF0F6F"/>
    <w:rsid w:val="35CA4DE5"/>
    <w:rsid w:val="35D525FF"/>
    <w:rsid w:val="35DE6B9E"/>
    <w:rsid w:val="35E422B4"/>
    <w:rsid w:val="35E47BB9"/>
    <w:rsid w:val="35EB575E"/>
    <w:rsid w:val="35ED331F"/>
    <w:rsid w:val="35F50126"/>
    <w:rsid w:val="35F86BF6"/>
    <w:rsid w:val="36081D8D"/>
    <w:rsid w:val="362202DE"/>
    <w:rsid w:val="36325670"/>
    <w:rsid w:val="36424448"/>
    <w:rsid w:val="36561DB1"/>
    <w:rsid w:val="36623B46"/>
    <w:rsid w:val="36791B9A"/>
    <w:rsid w:val="3681796B"/>
    <w:rsid w:val="36854A4A"/>
    <w:rsid w:val="369119A3"/>
    <w:rsid w:val="36954BF9"/>
    <w:rsid w:val="369B1888"/>
    <w:rsid w:val="36A0060D"/>
    <w:rsid w:val="36A6779B"/>
    <w:rsid w:val="36B97EC7"/>
    <w:rsid w:val="36BC0B31"/>
    <w:rsid w:val="36CF13F0"/>
    <w:rsid w:val="36D54DF6"/>
    <w:rsid w:val="36DA4CB8"/>
    <w:rsid w:val="36DE686F"/>
    <w:rsid w:val="36E33618"/>
    <w:rsid w:val="36E36485"/>
    <w:rsid w:val="36EF5945"/>
    <w:rsid w:val="36F30AF0"/>
    <w:rsid w:val="36F35D12"/>
    <w:rsid w:val="36FB78B0"/>
    <w:rsid w:val="36FF2E3C"/>
    <w:rsid w:val="370872FC"/>
    <w:rsid w:val="3710053C"/>
    <w:rsid w:val="3711690E"/>
    <w:rsid w:val="371E4F07"/>
    <w:rsid w:val="373B07BB"/>
    <w:rsid w:val="374F022E"/>
    <w:rsid w:val="375D54F8"/>
    <w:rsid w:val="3764066F"/>
    <w:rsid w:val="37760D83"/>
    <w:rsid w:val="377C65B3"/>
    <w:rsid w:val="378D0801"/>
    <w:rsid w:val="378E05B0"/>
    <w:rsid w:val="37927935"/>
    <w:rsid w:val="379C0BBF"/>
    <w:rsid w:val="37A1304C"/>
    <w:rsid w:val="37AA2C45"/>
    <w:rsid w:val="37B64E11"/>
    <w:rsid w:val="37D60C30"/>
    <w:rsid w:val="37D72FDA"/>
    <w:rsid w:val="37DB2FE1"/>
    <w:rsid w:val="37ED7894"/>
    <w:rsid w:val="37F47073"/>
    <w:rsid w:val="37F77ECC"/>
    <w:rsid w:val="37FE5D7B"/>
    <w:rsid w:val="38047F3D"/>
    <w:rsid w:val="380F30C3"/>
    <w:rsid w:val="38117105"/>
    <w:rsid w:val="38125248"/>
    <w:rsid w:val="381757EB"/>
    <w:rsid w:val="38177C98"/>
    <w:rsid w:val="38280BD8"/>
    <w:rsid w:val="382E07F1"/>
    <w:rsid w:val="382E7149"/>
    <w:rsid w:val="38384AEB"/>
    <w:rsid w:val="383A651D"/>
    <w:rsid w:val="383B0296"/>
    <w:rsid w:val="385355F9"/>
    <w:rsid w:val="385437E0"/>
    <w:rsid w:val="38581250"/>
    <w:rsid w:val="385C73DD"/>
    <w:rsid w:val="38A10228"/>
    <w:rsid w:val="38A4119F"/>
    <w:rsid w:val="38A7266F"/>
    <w:rsid w:val="38B83467"/>
    <w:rsid w:val="38BC5710"/>
    <w:rsid w:val="38C350BA"/>
    <w:rsid w:val="38C9108E"/>
    <w:rsid w:val="38CC0E29"/>
    <w:rsid w:val="38D049F2"/>
    <w:rsid w:val="38D224C4"/>
    <w:rsid w:val="38D40F97"/>
    <w:rsid w:val="38D81A17"/>
    <w:rsid w:val="38E4694A"/>
    <w:rsid w:val="38E5256B"/>
    <w:rsid w:val="38ED45EB"/>
    <w:rsid w:val="38F42A5E"/>
    <w:rsid w:val="38F66BD2"/>
    <w:rsid w:val="38FE4C44"/>
    <w:rsid w:val="39027D99"/>
    <w:rsid w:val="391127CD"/>
    <w:rsid w:val="39152B95"/>
    <w:rsid w:val="39294873"/>
    <w:rsid w:val="39355F1B"/>
    <w:rsid w:val="39360C01"/>
    <w:rsid w:val="3944348E"/>
    <w:rsid w:val="3946728D"/>
    <w:rsid w:val="394E68CE"/>
    <w:rsid w:val="39544C60"/>
    <w:rsid w:val="396B74D1"/>
    <w:rsid w:val="39756AEE"/>
    <w:rsid w:val="39764C61"/>
    <w:rsid w:val="39826DBB"/>
    <w:rsid w:val="3984512E"/>
    <w:rsid w:val="399A05E0"/>
    <w:rsid w:val="39B24E82"/>
    <w:rsid w:val="39B41A22"/>
    <w:rsid w:val="39B52FCF"/>
    <w:rsid w:val="39BE08F4"/>
    <w:rsid w:val="39BE27BD"/>
    <w:rsid w:val="39C8511F"/>
    <w:rsid w:val="39D73C0A"/>
    <w:rsid w:val="39E16BD0"/>
    <w:rsid w:val="39E21DCE"/>
    <w:rsid w:val="3A252396"/>
    <w:rsid w:val="3A333207"/>
    <w:rsid w:val="3A540C9A"/>
    <w:rsid w:val="3A596101"/>
    <w:rsid w:val="3A626AC8"/>
    <w:rsid w:val="3A6E5BCF"/>
    <w:rsid w:val="3A7D7A5A"/>
    <w:rsid w:val="3A800682"/>
    <w:rsid w:val="3A852215"/>
    <w:rsid w:val="3AA13F28"/>
    <w:rsid w:val="3AAA6F53"/>
    <w:rsid w:val="3AAD370E"/>
    <w:rsid w:val="3AB22A41"/>
    <w:rsid w:val="3AB33A06"/>
    <w:rsid w:val="3AB35CCE"/>
    <w:rsid w:val="3AB721F1"/>
    <w:rsid w:val="3ABE110C"/>
    <w:rsid w:val="3ACB3431"/>
    <w:rsid w:val="3AD46CEF"/>
    <w:rsid w:val="3AF81350"/>
    <w:rsid w:val="3AFA6D9C"/>
    <w:rsid w:val="3AFF0063"/>
    <w:rsid w:val="3B1446C7"/>
    <w:rsid w:val="3B144727"/>
    <w:rsid w:val="3B1B1AE6"/>
    <w:rsid w:val="3B3B3EE8"/>
    <w:rsid w:val="3B5C2DCD"/>
    <w:rsid w:val="3B67586C"/>
    <w:rsid w:val="3B684011"/>
    <w:rsid w:val="3B6B03AD"/>
    <w:rsid w:val="3B760714"/>
    <w:rsid w:val="3B7A740C"/>
    <w:rsid w:val="3B7D2A89"/>
    <w:rsid w:val="3BAC11BF"/>
    <w:rsid w:val="3BB34351"/>
    <w:rsid w:val="3BC06F55"/>
    <w:rsid w:val="3BC3315F"/>
    <w:rsid w:val="3BDB1134"/>
    <w:rsid w:val="3BDC3EF9"/>
    <w:rsid w:val="3BE51A05"/>
    <w:rsid w:val="3C044465"/>
    <w:rsid w:val="3C0F10D4"/>
    <w:rsid w:val="3C13510C"/>
    <w:rsid w:val="3C1C57EC"/>
    <w:rsid w:val="3C2D4B1A"/>
    <w:rsid w:val="3C4935CD"/>
    <w:rsid w:val="3C785C1F"/>
    <w:rsid w:val="3C787FAA"/>
    <w:rsid w:val="3C90007D"/>
    <w:rsid w:val="3C99723D"/>
    <w:rsid w:val="3C9D18A2"/>
    <w:rsid w:val="3CA844C0"/>
    <w:rsid w:val="3CB0618C"/>
    <w:rsid w:val="3CB303BC"/>
    <w:rsid w:val="3CB36C49"/>
    <w:rsid w:val="3CD4274F"/>
    <w:rsid w:val="3CD50FDC"/>
    <w:rsid w:val="3CDA63AF"/>
    <w:rsid w:val="3CDF568D"/>
    <w:rsid w:val="3CE21E75"/>
    <w:rsid w:val="3CF034E9"/>
    <w:rsid w:val="3CF04D52"/>
    <w:rsid w:val="3CF629C9"/>
    <w:rsid w:val="3D0F6F11"/>
    <w:rsid w:val="3D2835A9"/>
    <w:rsid w:val="3D30047A"/>
    <w:rsid w:val="3D372FEB"/>
    <w:rsid w:val="3D3B43EC"/>
    <w:rsid w:val="3D4B4C8E"/>
    <w:rsid w:val="3D4B5AD5"/>
    <w:rsid w:val="3D4D046E"/>
    <w:rsid w:val="3D501BFC"/>
    <w:rsid w:val="3D5D3D0E"/>
    <w:rsid w:val="3D656B0C"/>
    <w:rsid w:val="3D671ED9"/>
    <w:rsid w:val="3D675CAC"/>
    <w:rsid w:val="3D746109"/>
    <w:rsid w:val="3D77590E"/>
    <w:rsid w:val="3D802A69"/>
    <w:rsid w:val="3D8D16E1"/>
    <w:rsid w:val="3D8F198E"/>
    <w:rsid w:val="3D906A83"/>
    <w:rsid w:val="3DA1278B"/>
    <w:rsid w:val="3DB5559A"/>
    <w:rsid w:val="3DBC33C5"/>
    <w:rsid w:val="3DC1593F"/>
    <w:rsid w:val="3DC67482"/>
    <w:rsid w:val="3DCC6E16"/>
    <w:rsid w:val="3DD514C6"/>
    <w:rsid w:val="3DE10C67"/>
    <w:rsid w:val="3DE6341B"/>
    <w:rsid w:val="3DE74974"/>
    <w:rsid w:val="3DF5337E"/>
    <w:rsid w:val="3DF56337"/>
    <w:rsid w:val="3DFA1F38"/>
    <w:rsid w:val="3E0361A3"/>
    <w:rsid w:val="3E06201E"/>
    <w:rsid w:val="3E0F3AD5"/>
    <w:rsid w:val="3E1205B5"/>
    <w:rsid w:val="3E167DE3"/>
    <w:rsid w:val="3E174EFC"/>
    <w:rsid w:val="3E26028B"/>
    <w:rsid w:val="3E2B2E6C"/>
    <w:rsid w:val="3E3A7DF9"/>
    <w:rsid w:val="3E3B1345"/>
    <w:rsid w:val="3E3B2B43"/>
    <w:rsid w:val="3E541698"/>
    <w:rsid w:val="3E5A1C85"/>
    <w:rsid w:val="3E5F2FCF"/>
    <w:rsid w:val="3E6B2438"/>
    <w:rsid w:val="3E713F1E"/>
    <w:rsid w:val="3E85223A"/>
    <w:rsid w:val="3E893392"/>
    <w:rsid w:val="3EA26977"/>
    <w:rsid w:val="3EA73A03"/>
    <w:rsid w:val="3EAA2555"/>
    <w:rsid w:val="3EB13BCF"/>
    <w:rsid w:val="3EB4073C"/>
    <w:rsid w:val="3EB920EB"/>
    <w:rsid w:val="3EBE38E6"/>
    <w:rsid w:val="3EC23EE8"/>
    <w:rsid w:val="3EC848C2"/>
    <w:rsid w:val="3ECF22DC"/>
    <w:rsid w:val="3ED01872"/>
    <w:rsid w:val="3EE119D1"/>
    <w:rsid w:val="3EF252E1"/>
    <w:rsid w:val="3F0051F7"/>
    <w:rsid w:val="3F0F391E"/>
    <w:rsid w:val="3F223E75"/>
    <w:rsid w:val="3F307DC1"/>
    <w:rsid w:val="3F320644"/>
    <w:rsid w:val="3F3A58D9"/>
    <w:rsid w:val="3F406F6F"/>
    <w:rsid w:val="3F41562D"/>
    <w:rsid w:val="3F4D6D90"/>
    <w:rsid w:val="3F534E1C"/>
    <w:rsid w:val="3F573861"/>
    <w:rsid w:val="3F5C6A0C"/>
    <w:rsid w:val="3F6F65E3"/>
    <w:rsid w:val="3F784335"/>
    <w:rsid w:val="3F7D27E6"/>
    <w:rsid w:val="3F7F1C6C"/>
    <w:rsid w:val="3F812691"/>
    <w:rsid w:val="3F9812B2"/>
    <w:rsid w:val="3FB6509D"/>
    <w:rsid w:val="3FBE1736"/>
    <w:rsid w:val="3FD633F4"/>
    <w:rsid w:val="3FE20605"/>
    <w:rsid w:val="3FFD3724"/>
    <w:rsid w:val="40047183"/>
    <w:rsid w:val="40061490"/>
    <w:rsid w:val="40215EF8"/>
    <w:rsid w:val="40220DB1"/>
    <w:rsid w:val="405205BD"/>
    <w:rsid w:val="405A23C9"/>
    <w:rsid w:val="4064173D"/>
    <w:rsid w:val="40642794"/>
    <w:rsid w:val="40651280"/>
    <w:rsid w:val="406A430E"/>
    <w:rsid w:val="40846D78"/>
    <w:rsid w:val="408D1408"/>
    <w:rsid w:val="40937931"/>
    <w:rsid w:val="40A92620"/>
    <w:rsid w:val="40AA4901"/>
    <w:rsid w:val="40AC53ED"/>
    <w:rsid w:val="40AF4B65"/>
    <w:rsid w:val="40B008B5"/>
    <w:rsid w:val="40B40129"/>
    <w:rsid w:val="40B825A2"/>
    <w:rsid w:val="40BC6129"/>
    <w:rsid w:val="40CD6F12"/>
    <w:rsid w:val="40EE2D80"/>
    <w:rsid w:val="41043AF2"/>
    <w:rsid w:val="411C5D27"/>
    <w:rsid w:val="41233369"/>
    <w:rsid w:val="41241E0D"/>
    <w:rsid w:val="413C03D9"/>
    <w:rsid w:val="414572BF"/>
    <w:rsid w:val="41460A1D"/>
    <w:rsid w:val="414A0906"/>
    <w:rsid w:val="415875AD"/>
    <w:rsid w:val="4159541E"/>
    <w:rsid w:val="41660E11"/>
    <w:rsid w:val="41712008"/>
    <w:rsid w:val="41787387"/>
    <w:rsid w:val="41836087"/>
    <w:rsid w:val="4195750C"/>
    <w:rsid w:val="419F3B5C"/>
    <w:rsid w:val="41AB38F1"/>
    <w:rsid w:val="41C35820"/>
    <w:rsid w:val="41CC3DAC"/>
    <w:rsid w:val="41D82C18"/>
    <w:rsid w:val="41D93776"/>
    <w:rsid w:val="41DC556C"/>
    <w:rsid w:val="41E26FB3"/>
    <w:rsid w:val="41F57030"/>
    <w:rsid w:val="41FF2C42"/>
    <w:rsid w:val="42053D6F"/>
    <w:rsid w:val="42120379"/>
    <w:rsid w:val="421B13B4"/>
    <w:rsid w:val="423322B1"/>
    <w:rsid w:val="424260CA"/>
    <w:rsid w:val="425034DF"/>
    <w:rsid w:val="425C276C"/>
    <w:rsid w:val="425E2E83"/>
    <w:rsid w:val="425F11C8"/>
    <w:rsid w:val="426A1274"/>
    <w:rsid w:val="42773348"/>
    <w:rsid w:val="42775D3A"/>
    <w:rsid w:val="427B3F5B"/>
    <w:rsid w:val="429A5FDD"/>
    <w:rsid w:val="42AF47BA"/>
    <w:rsid w:val="42B15EF6"/>
    <w:rsid w:val="42B76098"/>
    <w:rsid w:val="42C80886"/>
    <w:rsid w:val="42CD18F6"/>
    <w:rsid w:val="42D24E67"/>
    <w:rsid w:val="42ED771D"/>
    <w:rsid w:val="42F22846"/>
    <w:rsid w:val="42F32F1B"/>
    <w:rsid w:val="42F6664C"/>
    <w:rsid w:val="430544FF"/>
    <w:rsid w:val="431112DE"/>
    <w:rsid w:val="43124048"/>
    <w:rsid w:val="433A193A"/>
    <w:rsid w:val="433D63A1"/>
    <w:rsid w:val="435C697C"/>
    <w:rsid w:val="4364528E"/>
    <w:rsid w:val="43720CA7"/>
    <w:rsid w:val="437F7853"/>
    <w:rsid w:val="43824EBB"/>
    <w:rsid w:val="438A19E0"/>
    <w:rsid w:val="438A6507"/>
    <w:rsid w:val="43934A2C"/>
    <w:rsid w:val="439D4D50"/>
    <w:rsid w:val="43AB2CE4"/>
    <w:rsid w:val="43AB6538"/>
    <w:rsid w:val="43B66F44"/>
    <w:rsid w:val="43BA45B7"/>
    <w:rsid w:val="43C47CA0"/>
    <w:rsid w:val="43CE7BFD"/>
    <w:rsid w:val="43D30867"/>
    <w:rsid w:val="43ED072D"/>
    <w:rsid w:val="43F04CC6"/>
    <w:rsid w:val="43F24862"/>
    <w:rsid w:val="440D5B79"/>
    <w:rsid w:val="44150C85"/>
    <w:rsid w:val="44185916"/>
    <w:rsid w:val="44242BE9"/>
    <w:rsid w:val="44294753"/>
    <w:rsid w:val="44306DC8"/>
    <w:rsid w:val="444022E5"/>
    <w:rsid w:val="44490F08"/>
    <w:rsid w:val="445345AB"/>
    <w:rsid w:val="44585035"/>
    <w:rsid w:val="446126DC"/>
    <w:rsid w:val="448537FF"/>
    <w:rsid w:val="44920E0C"/>
    <w:rsid w:val="44A00043"/>
    <w:rsid w:val="44A61DA0"/>
    <w:rsid w:val="44B24CC3"/>
    <w:rsid w:val="44C17D7C"/>
    <w:rsid w:val="44C26ECA"/>
    <w:rsid w:val="44C42945"/>
    <w:rsid w:val="44CC174A"/>
    <w:rsid w:val="44D96761"/>
    <w:rsid w:val="44DC4094"/>
    <w:rsid w:val="44EA415E"/>
    <w:rsid w:val="44EF1E2B"/>
    <w:rsid w:val="44FB6ACF"/>
    <w:rsid w:val="450A215A"/>
    <w:rsid w:val="4511556A"/>
    <w:rsid w:val="4521127D"/>
    <w:rsid w:val="452B771E"/>
    <w:rsid w:val="45486C6B"/>
    <w:rsid w:val="454A1D98"/>
    <w:rsid w:val="454C7874"/>
    <w:rsid w:val="454F32AA"/>
    <w:rsid w:val="455B704A"/>
    <w:rsid w:val="45652A25"/>
    <w:rsid w:val="45716C72"/>
    <w:rsid w:val="458B672C"/>
    <w:rsid w:val="458D1D1D"/>
    <w:rsid w:val="459770F0"/>
    <w:rsid w:val="459C3A16"/>
    <w:rsid w:val="45A817C4"/>
    <w:rsid w:val="45AA41E4"/>
    <w:rsid w:val="45B1729C"/>
    <w:rsid w:val="45B32712"/>
    <w:rsid w:val="45B55144"/>
    <w:rsid w:val="45B62486"/>
    <w:rsid w:val="45BF26BF"/>
    <w:rsid w:val="45C3137B"/>
    <w:rsid w:val="45CA5293"/>
    <w:rsid w:val="45D01CA9"/>
    <w:rsid w:val="45D77F40"/>
    <w:rsid w:val="45E06159"/>
    <w:rsid w:val="461216A1"/>
    <w:rsid w:val="46235A86"/>
    <w:rsid w:val="4624267B"/>
    <w:rsid w:val="462907E7"/>
    <w:rsid w:val="46321534"/>
    <w:rsid w:val="46397CE5"/>
    <w:rsid w:val="4640559E"/>
    <w:rsid w:val="464E6E8C"/>
    <w:rsid w:val="46694980"/>
    <w:rsid w:val="466F05EA"/>
    <w:rsid w:val="46755C9E"/>
    <w:rsid w:val="46810CB1"/>
    <w:rsid w:val="46945F61"/>
    <w:rsid w:val="46A02A06"/>
    <w:rsid w:val="46A83449"/>
    <w:rsid w:val="46A9303D"/>
    <w:rsid w:val="46A958FE"/>
    <w:rsid w:val="46AF2479"/>
    <w:rsid w:val="46B001BD"/>
    <w:rsid w:val="46D87697"/>
    <w:rsid w:val="46DB0267"/>
    <w:rsid w:val="46DE0EEB"/>
    <w:rsid w:val="46EC4299"/>
    <w:rsid w:val="46FE2414"/>
    <w:rsid w:val="471E2B6B"/>
    <w:rsid w:val="471F2667"/>
    <w:rsid w:val="472240FB"/>
    <w:rsid w:val="472F2FBC"/>
    <w:rsid w:val="47346F73"/>
    <w:rsid w:val="47392958"/>
    <w:rsid w:val="474B70AE"/>
    <w:rsid w:val="474C3C12"/>
    <w:rsid w:val="47561D96"/>
    <w:rsid w:val="47781AF9"/>
    <w:rsid w:val="477D6C59"/>
    <w:rsid w:val="479144D1"/>
    <w:rsid w:val="4796229D"/>
    <w:rsid w:val="47B14A38"/>
    <w:rsid w:val="47B27AAE"/>
    <w:rsid w:val="47B45404"/>
    <w:rsid w:val="47C5317C"/>
    <w:rsid w:val="47D43034"/>
    <w:rsid w:val="47DA4829"/>
    <w:rsid w:val="47E864C9"/>
    <w:rsid w:val="47E93EEE"/>
    <w:rsid w:val="47EF23B3"/>
    <w:rsid w:val="47F27B83"/>
    <w:rsid w:val="47FC37A9"/>
    <w:rsid w:val="48181DA4"/>
    <w:rsid w:val="48255F8D"/>
    <w:rsid w:val="484A4688"/>
    <w:rsid w:val="486859CC"/>
    <w:rsid w:val="48731BFF"/>
    <w:rsid w:val="487D7BF9"/>
    <w:rsid w:val="48A37043"/>
    <w:rsid w:val="48A9469A"/>
    <w:rsid w:val="48B1737D"/>
    <w:rsid w:val="48B86FD6"/>
    <w:rsid w:val="48C36054"/>
    <w:rsid w:val="48C74091"/>
    <w:rsid w:val="48C97AB8"/>
    <w:rsid w:val="48D34FCB"/>
    <w:rsid w:val="48D376A7"/>
    <w:rsid w:val="48DD512A"/>
    <w:rsid w:val="48E00718"/>
    <w:rsid w:val="48E46804"/>
    <w:rsid w:val="48F140EA"/>
    <w:rsid w:val="48F51B53"/>
    <w:rsid w:val="48FD1776"/>
    <w:rsid w:val="48FF5BDA"/>
    <w:rsid w:val="49110670"/>
    <w:rsid w:val="491126ED"/>
    <w:rsid w:val="4918644C"/>
    <w:rsid w:val="491C3D0D"/>
    <w:rsid w:val="49273A98"/>
    <w:rsid w:val="492B2BB0"/>
    <w:rsid w:val="493622D6"/>
    <w:rsid w:val="49450807"/>
    <w:rsid w:val="494C4AFE"/>
    <w:rsid w:val="494F08C3"/>
    <w:rsid w:val="49520B21"/>
    <w:rsid w:val="495E4829"/>
    <w:rsid w:val="4961393B"/>
    <w:rsid w:val="49636D51"/>
    <w:rsid w:val="496417C7"/>
    <w:rsid w:val="496A4DBD"/>
    <w:rsid w:val="497D577E"/>
    <w:rsid w:val="49857FA6"/>
    <w:rsid w:val="499D7059"/>
    <w:rsid w:val="49C85DF5"/>
    <w:rsid w:val="49E10EC3"/>
    <w:rsid w:val="49E776C5"/>
    <w:rsid w:val="49FD3916"/>
    <w:rsid w:val="4A085B16"/>
    <w:rsid w:val="4A0F27C7"/>
    <w:rsid w:val="4A1749E6"/>
    <w:rsid w:val="4A1D7F34"/>
    <w:rsid w:val="4A243C95"/>
    <w:rsid w:val="4A267592"/>
    <w:rsid w:val="4A285165"/>
    <w:rsid w:val="4A2E26CD"/>
    <w:rsid w:val="4A3548FD"/>
    <w:rsid w:val="4A391F7F"/>
    <w:rsid w:val="4A561C0E"/>
    <w:rsid w:val="4A605359"/>
    <w:rsid w:val="4A767816"/>
    <w:rsid w:val="4A7D3BC5"/>
    <w:rsid w:val="4A7E718A"/>
    <w:rsid w:val="4A8569A8"/>
    <w:rsid w:val="4A8B0CAE"/>
    <w:rsid w:val="4A97299F"/>
    <w:rsid w:val="4A9C4ED0"/>
    <w:rsid w:val="4AA07ACF"/>
    <w:rsid w:val="4AC77C15"/>
    <w:rsid w:val="4ACB68A1"/>
    <w:rsid w:val="4AD6603C"/>
    <w:rsid w:val="4ADD2C9A"/>
    <w:rsid w:val="4ADE7422"/>
    <w:rsid w:val="4AEF694F"/>
    <w:rsid w:val="4AFE012C"/>
    <w:rsid w:val="4AFF5A1C"/>
    <w:rsid w:val="4B116D6F"/>
    <w:rsid w:val="4B1C04E6"/>
    <w:rsid w:val="4B1E2998"/>
    <w:rsid w:val="4B2A342D"/>
    <w:rsid w:val="4B363C73"/>
    <w:rsid w:val="4B415A5B"/>
    <w:rsid w:val="4B437EE1"/>
    <w:rsid w:val="4B4B4257"/>
    <w:rsid w:val="4B4C10C2"/>
    <w:rsid w:val="4B6543F0"/>
    <w:rsid w:val="4B7B1FC5"/>
    <w:rsid w:val="4B8720E9"/>
    <w:rsid w:val="4B9F36B0"/>
    <w:rsid w:val="4BA56E4D"/>
    <w:rsid w:val="4BAB19E0"/>
    <w:rsid w:val="4BAD4E18"/>
    <w:rsid w:val="4BCD2CB8"/>
    <w:rsid w:val="4BD26D46"/>
    <w:rsid w:val="4BD614FC"/>
    <w:rsid w:val="4BDB5D38"/>
    <w:rsid w:val="4BE13E8F"/>
    <w:rsid w:val="4BEA091E"/>
    <w:rsid w:val="4BF22A6A"/>
    <w:rsid w:val="4BF36962"/>
    <w:rsid w:val="4BFF23C5"/>
    <w:rsid w:val="4C127049"/>
    <w:rsid w:val="4C200BA2"/>
    <w:rsid w:val="4C32326E"/>
    <w:rsid w:val="4C36646E"/>
    <w:rsid w:val="4C427642"/>
    <w:rsid w:val="4C4E57E8"/>
    <w:rsid w:val="4C5173CE"/>
    <w:rsid w:val="4C5D33E9"/>
    <w:rsid w:val="4C7061D0"/>
    <w:rsid w:val="4C7927DF"/>
    <w:rsid w:val="4C7C65AD"/>
    <w:rsid w:val="4C7E37DE"/>
    <w:rsid w:val="4C95514C"/>
    <w:rsid w:val="4CA46A47"/>
    <w:rsid w:val="4CB43898"/>
    <w:rsid w:val="4CBD6A4E"/>
    <w:rsid w:val="4CBE7F3A"/>
    <w:rsid w:val="4CD07AF7"/>
    <w:rsid w:val="4CD672E6"/>
    <w:rsid w:val="4CDB1CDA"/>
    <w:rsid w:val="4CFD5C79"/>
    <w:rsid w:val="4D0028FD"/>
    <w:rsid w:val="4D085415"/>
    <w:rsid w:val="4D175250"/>
    <w:rsid w:val="4D210872"/>
    <w:rsid w:val="4D2451CF"/>
    <w:rsid w:val="4D3A5409"/>
    <w:rsid w:val="4D3B2048"/>
    <w:rsid w:val="4D454655"/>
    <w:rsid w:val="4D457C38"/>
    <w:rsid w:val="4D4F48AC"/>
    <w:rsid w:val="4D5251AB"/>
    <w:rsid w:val="4D536AB6"/>
    <w:rsid w:val="4D5E0E7E"/>
    <w:rsid w:val="4D6827F9"/>
    <w:rsid w:val="4D796C53"/>
    <w:rsid w:val="4D80776E"/>
    <w:rsid w:val="4D897261"/>
    <w:rsid w:val="4D8B0CDD"/>
    <w:rsid w:val="4D8D490A"/>
    <w:rsid w:val="4D8E0549"/>
    <w:rsid w:val="4DAD6345"/>
    <w:rsid w:val="4DB508BC"/>
    <w:rsid w:val="4DB90AD2"/>
    <w:rsid w:val="4DC74BE2"/>
    <w:rsid w:val="4DDD3072"/>
    <w:rsid w:val="4DDE2EE5"/>
    <w:rsid w:val="4DEF5B89"/>
    <w:rsid w:val="4DF0261E"/>
    <w:rsid w:val="4DF35961"/>
    <w:rsid w:val="4E022896"/>
    <w:rsid w:val="4E156E28"/>
    <w:rsid w:val="4E25032D"/>
    <w:rsid w:val="4E291F22"/>
    <w:rsid w:val="4E3E7441"/>
    <w:rsid w:val="4E4358A5"/>
    <w:rsid w:val="4E474A8E"/>
    <w:rsid w:val="4E4D619B"/>
    <w:rsid w:val="4E572C02"/>
    <w:rsid w:val="4E603838"/>
    <w:rsid w:val="4E655174"/>
    <w:rsid w:val="4E7A4676"/>
    <w:rsid w:val="4E7B1347"/>
    <w:rsid w:val="4E8702F2"/>
    <w:rsid w:val="4E9239AA"/>
    <w:rsid w:val="4E956A1D"/>
    <w:rsid w:val="4E9706E3"/>
    <w:rsid w:val="4E9D24C8"/>
    <w:rsid w:val="4EA7174B"/>
    <w:rsid w:val="4EB31F38"/>
    <w:rsid w:val="4EC707A3"/>
    <w:rsid w:val="4ED226AF"/>
    <w:rsid w:val="4EFE6ACC"/>
    <w:rsid w:val="4F053935"/>
    <w:rsid w:val="4F0709A0"/>
    <w:rsid w:val="4F0D75AA"/>
    <w:rsid w:val="4F123E4D"/>
    <w:rsid w:val="4F1952C5"/>
    <w:rsid w:val="4F1E1605"/>
    <w:rsid w:val="4F1E18DD"/>
    <w:rsid w:val="4F255EEF"/>
    <w:rsid w:val="4F2E2D38"/>
    <w:rsid w:val="4F3C00E3"/>
    <w:rsid w:val="4F3D3DF1"/>
    <w:rsid w:val="4F3D455D"/>
    <w:rsid w:val="4F4D3511"/>
    <w:rsid w:val="4F542C22"/>
    <w:rsid w:val="4F5808A1"/>
    <w:rsid w:val="4F6E5C97"/>
    <w:rsid w:val="4F747AFB"/>
    <w:rsid w:val="4F8453D7"/>
    <w:rsid w:val="4FA26E4C"/>
    <w:rsid w:val="4FA307C6"/>
    <w:rsid w:val="4FC171D0"/>
    <w:rsid w:val="4FC34770"/>
    <w:rsid w:val="4FDD55E7"/>
    <w:rsid w:val="4FDE43C6"/>
    <w:rsid w:val="4FED21EF"/>
    <w:rsid w:val="50087DAA"/>
    <w:rsid w:val="50091A4B"/>
    <w:rsid w:val="500D1777"/>
    <w:rsid w:val="500F3D7D"/>
    <w:rsid w:val="502B0FA7"/>
    <w:rsid w:val="503107F0"/>
    <w:rsid w:val="50451117"/>
    <w:rsid w:val="504C11FB"/>
    <w:rsid w:val="50505BDA"/>
    <w:rsid w:val="505D0BEF"/>
    <w:rsid w:val="505D6868"/>
    <w:rsid w:val="50973D04"/>
    <w:rsid w:val="50A358DE"/>
    <w:rsid w:val="50A463E8"/>
    <w:rsid w:val="50C21D40"/>
    <w:rsid w:val="50CD598B"/>
    <w:rsid w:val="50D2119B"/>
    <w:rsid w:val="50DD4D75"/>
    <w:rsid w:val="50E538DA"/>
    <w:rsid w:val="50E67E96"/>
    <w:rsid w:val="50E72A39"/>
    <w:rsid w:val="50E81239"/>
    <w:rsid w:val="50E85911"/>
    <w:rsid w:val="510F72DF"/>
    <w:rsid w:val="51112CCF"/>
    <w:rsid w:val="511D44DE"/>
    <w:rsid w:val="5121766B"/>
    <w:rsid w:val="51341337"/>
    <w:rsid w:val="51347FCB"/>
    <w:rsid w:val="5136570F"/>
    <w:rsid w:val="51461107"/>
    <w:rsid w:val="5148383D"/>
    <w:rsid w:val="51486268"/>
    <w:rsid w:val="514B2350"/>
    <w:rsid w:val="514B4064"/>
    <w:rsid w:val="51504476"/>
    <w:rsid w:val="51555F86"/>
    <w:rsid w:val="515853D6"/>
    <w:rsid w:val="51604165"/>
    <w:rsid w:val="517D36FF"/>
    <w:rsid w:val="51867A00"/>
    <w:rsid w:val="518946FB"/>
    <w:rsid w:val="51972B3D"/>
    <w:rsid w:val="519A2465"/>
    <w:rsid w:val="519C492E"/>
    <w:rsid w:val="51AE17A6"/>
    <w:rsid w:val="51B21FAC"/>
    <w:rsid w:val="51B5472C"/>
    <w:rsid w:val="51B71136"/>
    <w:rsid w:val="51C757F3"/>
    <w:rsid w:val="51DB73E0"/>
    <w:rsid w:val="51E542CB"/>
    <w:rsid w:val="51ED150D"/>
    <w:rsid w:val="51F9647A"/>
    <w:rsid w:val="51FD21A3"/>
    <w:rsid w:val="520F05C3"/>
    <w:rsid w:val="52234086"/>
    <w:rsid w:val="522E1018"/>
    <w:rsid w:val="52347678"/>
    <w:rsid w:val="52405184"/>
    <w:rsid w:val="525579C9"/>
    <w:rsid w:val="525C19D9"/>
    <w:rsid w:val="525D7A0D"/>
    <w:rsid w:val="52657219"/>
    <w:rsid w:val="526D54EC"/>
    <w:rsid w:val="527C1020"/>
    <w:rsid w:val="5287470E"/>
    <w:rsid w:val="52936FBD"/>
    <w:rsid w:val="529572D1"/>
    <w:rsid w:val="52AD15A8"/>
    <w:rsid w:val="52B72BFE"/>
    <w:rsid w:val="52BC3A44"/>
    <w:rsid w:val="52C05E70"/>
    <w:rsid w:val="52DE7C1A"/>
    <w:rsid w:val="52E36BC0"/>
    <w:rsid w:val="52E94D7F"/>
    <w:rsid w:val="52FE04F5"/>
    <w:rsid w:val="53092939"/>
    <w:rsid w:val="530B5DEA"/>
    <w:rsid w:val="531C4AB3"/>
    <w:rsid w:val="53247662"/>
    <w:rsid w:val="532978C7"/>
    <w:rsid w:val="53335A7B"/>
    <w:rsid w:val="534B3A00"/>
    <w:rsid w:val="535B0978"/>
    <w:rsid w:val="53632751"/>
    <w:rsid w:val="536E3F2B"/>
    <w:rsid w:val="537068DB"/>
    <w:rsid w:val="5377391E"/>
    <w:rsid w:val="53846179"/>
    <w:rsid w:val="5389104D"/>
    <w:rsid w:val="538E04D2"/>
    <w:rsid w:val="5394496C"/>
    <w:rsid w:val="539B1F03"/>
    <w:rsid w:val="53B108A5"/>
    <w:rsid w:val="53B31401"/>
    <w:rsid w:val="53B576E9"/>
    <w:rsid w:val="53B67580"/>
    <w:rsid w:val="53D51384"/>
    <w:rsid w:val="53D74D28"/>
    <w:rsid w:val="53DD2DF5"/>
    <w:rsid w:val="53ED5932"/>
    <w:rsid w:val="53F02720"/>
    <w:rsid w:val="53F046D3"/>
    <w:rsid w:val="53F33FC1"/>
    <w:rsid w:val="53F87419"/>
    <w:rsid w:val="54032CAD"/>
    <w:rsid w:val="54132320"/>
    <w:rsid w:val="541D096E"/>
    <w:rsid w:val="54344E91"/>
    <w:rsid w:val="543504C3"/>
    <w:rsid w:val="543A0D12"/>
    <w:rsid w:val="543B7EF3"/>
    <w:rsid w:val="543C1B86"/>
    <w:rsid w:val="545360A7"/>
    <w:rsid w:val="54546D6E"/>
    <w:rsid w:val="54745CCC"/>
    <w:rsid w:val="54791C55"/>
    <w:rsid w:val="5486322D"/>
    <w:rsid w:val="54A347EF"/>
    <w:rsid w:val="54A4069B"/>
    <w:rsid w:val="54A43895"/>
    <w:rsid w:val="54A82EE6"/>
    <w:rsid w:val="54B32884"/>
    <w:rsid w:val="54BE6E43"/>
    <w:rsid w:val="54C26945"/>
    <w:rsid w:val="54C843D2"/>
    <w:rsid w:val="54CD0C09"/>
    <w:rsid w:val="54E01A13"/>
    <w:rsid w:val="54F22161"/>
    <w:rsid w:val="54F54AB1"/>
    <w:rsid w:val="54F56AAD"/>
    <w:rsid w:val="5516613C"/>
    <w:rsid w:val="551E1260"/>
    <w:rsid w:val="55213B5E"/>
    <w:rsid w:val="553E2F82"/>
    <w:rsid w:val="554B513F"/>
    <w:rsid w:val="55542DF6"/>
    <w:rsid w:val="55545ED2"/>
    <w:rsid w:val="55552C6B"/>
    <w:rsid w:val="556659F3"/>
    <w:rsid w:val="556854C1"/>
    <w:rsid w:val="556C4FDF"/>
    <w:rsid w:val="557816D4"/>
    <w:rsid w:val="558C6900"/>
    <w:rsid w:val="558E107B"/>
    <w:rsid w:val="55932A9B"/>
    <w:rsid w:val="55961A9E"/>
    <w:rsid w:val="55A11196"/>
    <w:rsid w:val="55B13CA8"/>
    <w:rsid w:val="55DB60E3"/>
    <w:rsid w:val="55DF7B73"/>
    <w:rsid w:val="55EA682E"/>
    <w:rsid w:val="5606469A"/>
    <w:rsid w:val="5607079E"/>
    <w:rsid w:val="561F00F2"/>
    <w:rsid w:val="56295D4D"/>
    <w:rsid w:val="564209EB"/>
    <w:rsid w:val="56424368"/>
    <w:rsid w:val="56425987"/>
    <w:rsid w:val="565E15E0"/>
    <w:rsid w:val="56600664"/>
    <w:rsid w:val="56675913"/>
    <w:rsid w:val="56680310"/>
    <w:rsid w:val="56685251"/>
    <w:rsid w:val="567502D6"/>
    <w:rsid w:val="56864715"/>
    <w:rsid w:val="56A917BC"/>
    <w:rsid w:val="56AA504A"/>
    <w:rsid w:val="56B6208C"/>
    <w:rsid w:val="56C44739"/>
    <w:rsid w:val="56E37C83"/>
    <w:rsid w:val="56F2033C"/>
    <w:rsid w:val="57085FF9"/>
    <w:rsid w:val="570B15E4"/>
    <w:rsid w:val="570E1192"/>
    <w:rsid w:val="57343ACA"/>
    <w:rsid w:val="57347688"/>
    <w:rsid w:val="57434ECB"/>
    <w:rsid w:val="574765A1"/>
    <w:rsid w:val="57484C9B"/>
    <w:rsid w:val="575545CB"/>
    <w:rsid w:val="57746473"/>
    <w:rsid w:val="578672B4"/>
    <w:rsid w:val="578E4673"/>
    <w:rsid w:val="578E7080"/>
    <w:rsid w:val="57933224"/>
    <w:rsid w:val="57A340D6"/>
    <w:rsid w:val="57AB5DFB"/>
    <w:rsid w:val="57AD2A09"/>
    <w:rsid w:val="57CB5295"/>
    <w:rsid w:val="57D71F49"/>
    <w:rsid w:val="57E36084"/>
    <w:rsid w:val="57E55DF8"/>
    <w:rsid w:val="57EA057E"/>
    <w:rsid w:val="57F36101"/>
    <w:rsid w:val="57F43B9B"/>
    <w:rsid w:val="58096BE4"/>
    <w:rsid w:val="58130875"/>
    <w:rsid w:val="581C2AAE"/>
    <w:rsid w:val="58207A1A"/>
    <w:rsid w:val="58224D79"/>
    <w:rsid w:val="582B2896"/>
    <w:rsid w:val="582F4E25"/>
    <w:rsid w:val="58422579"/>
    <w:rsid w:val="58431446"/>
    <w:rsid w:val="584C6F81"/>
    <w:rsid w:val="58540265"/>
    <w:rsid w:val="58560DE2"/>
    <w:rsid w:val="585A6E84"/>
    <w:rsid w:val="58667ED5"/>
    <w:rsid w:val="586F3451"/>
    <w:rsid w:val="58995378"/>
    <w:rsid w:val="589E6818"/>
    <w:rsid w:val="58AC4168"/>
    <w:rsid w:val="58B21C44"/>
    <w:rsid w:val="58CE078E"/>
    <w:rsid w:val="58D264E0"/>
    <w:rsid w:val="58D83624"/>
    <w:rsid w:val="58E020A6"/>
    <w:rsid w:val="58F30614"/>
    <w:rsid w:val="58F551B8"/>
    <w:rsid w:val="58F85DA8"/>
    <w:rsid w:val="58FD788C"/>
    <w:rsid w:val="59114B35"/>
    <w:rsid w:val="59173A83"/>
    <w:rsid w:val="592310F2"/>
    <w:rsid w:val="5942766A"/>
    <w:rsid w:val="594F4825"/>
    <w:rsid w:val="59503668"/>
    <w:rsid w:val="59590E79"/>
    <w:rsid w:val="59595DE1"/>
    <w:rsid w:val="595E5436"/>
    <w:rsid w:val="596A79C9"/>
    <w:rsid w:val="59802381"/>
    <w:rsid w:val="598E3EAF"/>
    <w:rsid w:val="59981707"/>
    <w:rsid w:val="59A22D74"/>
    <w:rsid w:val="59AC09A4"/>
    <w:rsid w:val="59AE3BDD"/>
    <w:rsid w:val="59B2007C"/>
    <w:rsid w:val="59C151ED"/>
    <w:rsid w:val="59C66A94"/>
    <w:rsid w:val="59D4597D"/>
    <w:rsid w:val="59F03C6F"/>
    <w:rsid w:val="59FE7100"/>
    <w:rsid w:val="5A02540F"/>
    <w:rsid w:val="5A1375E3"/>
    <w:rsid w:val="5A272524"/>
    <w:rsid w:val="5A280374"/>
    <w:rsid w:val="5A41737E"/>
    <w:rsid w:val="5A5004FF"/>
    <w:rsid w:val="5A6D5AFB"/>
    <w:rsid w:val="5A874FD4"/>
    <w:rsid w:val="5A923DB2"/>
    <w:rsid w:val="5A974B03"/>
    <w:rsid w:val="5AA539F4"/>
    <w:rsid w:val="5AB175A2"/>
    <w:rsid w:val="5AB20BFF"/>
    <w:rsid w:val="5ABD00D7"/>
    <w:rsid w:val="5AC25577"/>
    <w:rsid w:val="5ACA03BC"/>
    <w:rsid w:val="5ACD5215"/>
    <w:rsid w:val="5AD2435F"/>
    <w:rsid w:val="5AD8061A"/>
    <w:rsid w:val="5AEC2B7D"/>
    <w:rsid w:val="5B053A48"/>
    <w:rsid w:val="5B0630E4"/>
    <w:rsid w:val="5B0B4FCC"/>
    <w:rsid w:val="5B0C43DC"/>
    <w:rsid w:val="5B211702"/>
    <w:rsid w:val="5B3261A1"/>
    <w:rsid w:val="5B37017A"/>
    <w:rsid w:val="5B3708AC"/>
    <w:rsid w:val="5B437F93"/>
    <w:rsid w:val="5B5342CA"/>
    <w:rsid w:val="5B586753"/>
    <w:rsid w:val="5B5C6FEC"/>
    <w:rsid w:val="5B765BB2"/>
    <w:rsid w:val="5B774C2F"/>
    <w:rsid w:val="5B9F4993"/>
    <w:rsid w:val="5B9F65D8"/>
    <w:rsid w:val="5BAB095B"/>
    <w:rsid w:val="5BAE02DC"/>
    <w:rsid w:val="5BBF35B9"/>
    <w:rsid w:val="5BC01D6D"/>
    <w:rsid w:val="5BC67992"/>
    <w:rsid w:val="5BCC3AEA"/>
    <w:rsid w:val="5BCC451E"/>
    <w:rsid w:val="5BCF3B49"/>
    <w:rsid w:val="5BD25FBA"/>
    <w:rsid w:val="5BD7398D"/>
    <w:rsid w:val="5BDA6B6D"/>
    <w:rsid w:val="5BE62EB9"/>
    <w:rsid w:val="5BF41F76"/>
    <w:rsid w:val="5BFB479D"/>
    <w:rsid w:val="5BFB75BD"/>
    <w:rsid w:val="5C0F71D7"/>
    <w:rsid w:val="5C124CEF"/>
    <w:rsid w:val="5C1C004D"/>
    <w:rsid w:val="5C295888"/>
    <w:rsid w:val="5C373D65"/>
    <w:rsid w:val="5C3C1499"/>
    <w:rsid w:val="5C420E52"/>
    <w:rsid w:val="5C566E3B"/>
    <w:rsid w:val="5C57406C"/>
    <w:rsid w:val="5C5A4C8F"/>
    <w:rsid w:val="5C876455"/>
    <w:rsid w:val="5C932375"/>
    <w:rsid w:val="5C96265D"/>
    <w:rsid w:val="5CA166F3"/>
    <w:rsid w:val="5CA96DCF"/>
    <w:rsid w:val="5CAE14B4"/>
    <w:rsid w:val="5CB12409"/>
    <w:rsid w:val="5CB67DB0"/>
    <w:rsid w:val="5CBB65BC"/>
    <w:rsid w:val="5CC34EF0"/>
    <w:rsid w:val="5CC54AE8"/>
    <w:rsid w:val="5CC979D9"/>
    <w:rsid w:val="5CE40EFB"/>
    <w:rsid w:val="5CE8122C"/>
    <w:rsid w:val="5CF27C75"/>
    <w:rsid w:val="5CF42199"/>
    <w:rsid w:val="5CF67695"/>
    <w:rsid w:val="5CFD75A7"/>
    <w:rsid w:val="5D004E8F"/>
    <w:rsid w:val="5D052420"/>
    <w:rsid w:val="5D1514D9"/>
    <w:rsid w:val="5D1A011C"/>
    <w:rsid w:val="5D281E5C"/>
    <w:rsid w:val="5D286623"/>
    <w:rsid w:val="5D297291"/>
    <w:rsid w:val="5D3F1E4D"/>
    <w:rsid w:val="5D4D1376"/>
    <w:rsid w:val="5D500C0E"/>
    <w:rsid w:val="5D527E95"/>
    <w:rsid w:val="5D614C97"/>
    <w:rsid w:val="5D7142EF"/>
    <w:rsid w:val="5D724C45"/>
    <w:rsid w:val="5D76106B"/>
    <w:rsid w:val="5D7B53A5"/>
    <w:rsid w:val="5D7C14A4"/>
    <w:rsid w:val="5D8A4D64"/>
    <w:rsid w:val="5D8F6562"/>
    <w:rsid w:val="5D943D2D"/>
    <w:rsid w:val="5D9455DB"/>
    <w:rsid w:val="5DA323A5"/>
    <w:rsid w:val="5DA45792"/>
    <w:rsid w:val="5DAB3806"/>
    <w:rsid w:val="5DAB6A62"/>
    <w:rsid w:val="5DB034D9"/>
    <w:rsid w:val="5DB91ACB"/>
    <w:rsid w:val="5DC34ACC"/>
    <w:rsid w:val="5DCD3C79"/>
    <w:rsid w:val="5DDC76C2"/>
    <w:rsid w:val="5DF23102"/>
    <w:rsid w:val="5DF51577"/>
    <w:rsid w:val="5DFC6893"/>
    <w:rsid w:val="5DFF41CF"/>
    <w:rsid w:val="5E092F03"/>
    <w:rsid w:val="5E103005"/>
    <w:rsid w:val="5E224C15"/>
    <w:rsid w:val="5E367018"/>
    <w:rsid w:val="5E371FE8"/>
    <w:rsid w:val="5E420B48"/>
    <w:rsid w:val="5E46091D"/>
    <w:rsid w:val="5E480505"/>
    <w:rsid w:val="5E5621BC"/>
    <w:rsid w:val="5E5C4D22"/>
    <w:rsid w:val="5E673B34"/>
    <w:rsid w:val="5E6B16F0"/>
    <w:rsid w:val="5E7306B3"/>
    <w:rsid w:val="5E903FC2"/>
    <w:rsid w:val="5EA90D49"/>
    <w:rsid w:val="5EAB3DBA"/>
    <w:rsid w:val="5EB75E58"/>
    <w:rsid w:val="5EB81AB8"/>
    <w:rsid w:val="5EBA03AC"/>
    <w:rsid w:val="5ECB4B4E"/>
    <w:rsid w:val="5EDE1D68"/>
    <w:rsid w:val="5EF117B9"/>
    <w:rsid w:val="5EF6490B"/>
    <w:rsid w:val="5F032732"/>
    <w:rsid w:val="5F0B6827"/>
    <w:rsid w:val="5F197E2C"/>
    <w:rsid w:val="5F2044D7"/>
    <w:rsid w:val="5F257E99"/>
    <w:rsid w:val="5F303FC7"/>
    <w:rsid w:val="5F313ACD"/>
    <w:rsid w:val="5F34769C"/>
    <w:rsid w:val="5F390738"/>
    <w:rsid w:val="5F3E05E7"/>
    <w:rsid w:val="5F410AC6"/>
    <w:rsid w:val="5F496A2D"/>
    <w:rsid w:val="5F4E441E"/>
    <w:rsid w:val="5F5A6B53"/>
    <w:rsid w:val="5F5D7B90"/>
    <w:rsid w:val="5F6137FD"/>
    <w:rsid w:val="5F636000"/>
    <w:rsid w:val="5F79340E"/>
    <w:rsid w:val="5F880E48"/>
    <w:rsid w:val="5F914612"/>
    <w:rsid w:val="5F9C0498"/>
    <w:rsid w:val="5FA22DC9"/>
    <w:rsid w:val="5FAD53EC"/>
    <w:rsid w:val="5FB33A37"/>
    <w:rsid w:val="5FB37F3D"/>
    <w:rsid w:val="5FB72CAF"/>
    <w:rsid w:val="5FCF60FF"/>
    <w:rsid w:val="5FD656DF"/>
    <w:rsid w:val="5FDF7223"/>
    <w:rsid w:val="60042EA5"/>
    <w:rsid w:val="601647FE"/>
    <w:rsid w:val="601B7401"/>
    <w:rsid w:val="60273B47"/>
    <w:rsid w:val="60297861"/>
    <w:rsid w:val="602B76A4"/>
    <w:rsid w:val="602C3FA3"/>
    <w:rsid w:val="602D083D"/>
    <w:rsid w:val="602E795A"/>
    <w:rsid w:val="60311F5C"/>
    <w:rsid w:val="60370EC3"/>
    <w:rsid w:val="603B32F4"/>
    <w:rsid w:val="604744BD"/>
    <w:rsid w:val="60486D90"/>
    <w:rsid w:val="604A6600"/>
    <w:rsid w:val="605A51E1"/>
    <w:rsid w:val="605F4883"/>
    <w:rsid w:val="6060706C"/>
    <w:rsid w:val="60620A89"/>
    <w:rsid w:val="60673D38"/>
    <w:rsid w:val="607B055C"/>
    <w:rsid w:val="607B3AEB"/>
    <w:rsid w:val="607D1BE9"/>
    <w:rsid w:val="60800186"/>
    <w:rsid w:val="60885CE7"/>
    <w:rsid w:val="60896273"/>
    <w:rsid w:val="608B1D44"/>
    <w:rsid w:val="608B20E7"/>
    <w:rsid w:val="60A429D4"/>
    <w:rsid w:val="60A5278E"/>
    <w:rsid w:val="60AA62FE"/>
    <w:rsid w:val="60BA4C5E"/>
    <w:rsid w:val="60C32BE4"/>
    <w:rsid w:val="60C53F4E"/>
    <w:rsid w:val="60EF4F66"/>
    <w:rsid w:val="61192FC3"/>
    <w:rsid w:val="612C5DB8"/>
    <w:rsid w:val="61341371"/>
    <w:rsid w:val="61390CF4"/>
    <w:rsid w:val="614978A9"/>
    <w:rsid w:val="614C0C0F"/>
    <w:rsid w:val="614E1248"/>
    <w:rsid w:val="61516870"/>
    <w:rsid w:val="615B0736"/>
    <w:rsid w:val="616C6126"/>
    <w:rsid w:val="617924EE"/>
    <w:rsid w:val="61872F17"/>
    <w:rsid w:val="61921A2F"/>
    <w:rsid w:val="61AB5EB7"/>
    <w:rsid w:val="61B07687"/>
    <w:rsid w:val="61B56AEE"/>
    <w:rsid w:val="61D14A24"/>
    <w:rsid w:val="61D62C79"/>
    <w:rsid w:val="61E03B52"/>
    <w:rsid w:val="61EE148F"/>
    <w:rsid w:val="620C1C7B"/>
    <w:rsid w:val="620E1EA2"/>
    <w:rsid w:val="620F74AF"/>
    <w:rsid w:val="62146348"/>
    <w:rsid w:val="621E1B74"/>
    <w:rsid w:val="621F72B0"/>
    <w:rsid w:val="62230FA1"/>
    <w:rsid w:val="62241DE4"/>
    <w:rsid w:val="62327905"/>
    <w:rsid w:val="62341DAE"/>
    <w:rsid w:val="62435BB1"/>
    <w:rsid w:val="62482F9F"/>
    <w:rsid w:val="62605922"/>
    <w:rsid w:val="627500A7"/>
    <w:rsid w:val="627C25A3"/>
    <w:rsid w:val="627D6286"/>
    <w:rsid w:val="628B30E5"/>
    <w:rsid w:val="6298127C"/>
    <w:rsid w:val="6298220B"/>
    <w:rsid w:val="62983689"/>
    <w:rsid w:val="62B2146B"/>
    <w:rsid w:val="62B262ED"/>
    <w:rsid w:val="62B344BB"/>
    <w:rsid w:val="62B7009D"/>
    <w:rsid w:val="62B871D9"/>
    <w:rsid w:val="62BB1F56"/>
    <w:rsid w:val="62C7011C"/>
    <w:rsid w:val="62CA4973"/>
    <w:rsid w:val="62E6410E"/>
    <w:rsid w:val="62FE784D"/>
    <w:rsid w:val="630076E8"/>
    <w:rsid w:val="634D5FA1"/>
    <w:rsid w:val="63512BC4"/>
    <w:rsid w:val="6351784F"/>
    <w:rsid w:val="636D1073"/>
    <w:rsid w:val="636E11DC"/>
    <w:rsid w:val="636F0D64"/>
    <w:rsid w:val="636F4CB1"/>
    <w:rsid w:val="63726EB2"/>
    <w:rsid w:val="638032CB"/>
    <w:rsid w:val="63820681"/>
    <w:rsid w:val="63831779"/>
    <w:rsid w:val="63853D89"/>
    <w:rsid w:val="638F7242"/>
    <w:rsid w:val="639A07A1"/>
    <w:rsid w:val="639A45B1"/>
    <w:rsid w:val="63C71BB4"/>
    <w:rsid w:val="63D35628"/>
    <w:rsid w:val="63D54F33"/>
    <w:rsid w:val="63DF0131"/>
    <w:rsid w:val="63E91061"/>
    <w:rsid w:val="63FC4D8E"/>
    <w:rsid w:val="640E4ACB"/>
    <w:rsid w:val="641676AC"/>
    <w:rsid w:val="64223D6F"/>
    <w:rsid w:val="64321CB4"/>
    <w:rsid w:val="643D32A1"/>
    <w:rsid w:val="643F4F06"/>
    <w:rsid w:val="644C0FD7"/>
    <w:rsid w:val="6451455E"/>
    <w:rsid w:val="645A7F8D"/>
    <w:rsid w:val="645D0507"/>
    <w:rsid w:val="6463316C"/>
    <w:rsid w:val="64636EE8"/>
    <w:rsid w:val="64675909"/>
    <w:rsid w:val="647260D7"/>
    <w:rsid w:val="6488099D"/>
    <w:rsid w:val="64DE0704"/>
    <w:rsid w:val="64DE6F6F"/>
    <w:rsid w:val="64F1081C"/>
    <w:rsid w:val="64F2310D"/>
    <w:rsid w:val="65085BB4"/>
    <w:rsid w:val="65126416"/>
    <w:rsid w:val="652E5190"/>
    <w:rsid w:val="65380213"/>
    <w:rsid w:val="65436DA2"/>
    <w:rsid w:val="654A3980"/>
    <w:rsid w:val="654C45A0"/>
    <w:rsid w:val="654E04FF"/>
    <w:rsid w:val="655E0753"/>
    <w:rsid w:val="656422AD"/>
    <w:rsid w:val="656772C5"/>
    <w:rsid w:val="65682263"/>
    <w:rsid w:val="656C7C0F"/>
    <w:rsid w:val="65774E41"/>
    <w:rsid w:val="65A63B7E"/>
    <w:rsid w:val="65B43784"/>
    <w:rsid w:val="65BC22FA"/>
    <w:rsid w:val="65E104E1"/>
    <w:rsid w:val="65E2697A"/>
    <w:rsid w:val="65E941EE"/>
    <w:rsid w:val="6608520B"/>
    <w:rsid w:val="660A22F9"/>
    <w:rsid w:val="66137820"/>
    <w:rsid w:val="66165854"/>
    <w:rsid w:val="66235DD6"/>
    <w:rsid w:val="663408A2"/>
    <w:rsid w:val="66381507"/>
    <w:rsid w:val="664A12EC"/>
    <w:rsid w:val="665016C2"/>
    <w:rsid w:val="6656439A"/>
    <w:rsid w:val="66576C2D"/>
    <w:rsid w:val="665D44DC"/>
    <w:rsid w:val="66671E04"/>
    <w:rsid w:val="666D4D73"/>
    <w:rsid w:val="667537D4"/>
    <w:rsid w:val="668004E9"/>
    <w:rsid w:val="66950F1E"/>
    <w:rsid w:val="669920CB"/>
    <w:rsid w:val="6699410D"/>
    <w:rsid w:val="66A94F90"/>
    <w:rsid w:val="66AE3A5E"/>
    <w:rsid w:val="66CA4DC9"/>
    <w:rsid w:val="66DB61A5"/>
    <w:rsid w:val="66E7569B"/>
    <w:rsid w:val="66ED28D4"/>
    <w:rsid w:val="66FD6C17"/>
    <w:rsid w:val="670160DF"/>
    <w:rsid w:val="67032198"/>
    <w:rsid w:val="670A7496"/>
    <w:rsid w:val="670C5A77"/>
    <w:rsid w:val="6711254B"/>
    <w:rsid w:val="671209A9"/>
    <w:rsid w:val="671532C9"/>
    <w:rsid w:val="671A1505"/>
    <w:rsid w:val="672365DE"/>
    <w:rsid w:val="672B2C51"/>
    <w:rsid w:val="673B49AC"/>
    <w:rsid w:val="674B06DE"/>
    <w:rsid w:val="67553581"/>
    <w:rsid w:val="676C51A9"/>
    <w:rsid w:val="67713FE6"/>
    <w:rsid w:val="677B7245"/>
    <w:rsid w:val="678A17DB"/>
    <w:rsid w:val="678E35FA"/>
    <w:rsid w:val="678F0901"/>
    <w:rsid w:val="67924DFB"/>
    <w:rsid w:val="679B444B"/>
    <w:rsid w:val="67A828CF"/>
    <w:rsid w:val="67B26875"/>
    <w:rsid w:val="67B6786F"/>
    <w:rsid w:val="67CD1500"/>
    <w:rsid w:val="67D37F03"/>
    <w:rsid w:val="67E136C8"/>
    <w:rsid w:val="67EA3040"/>
    <w:rsid w:val="67F77C49"/>
    <w:rsid w:val="68040ACA"/>
    <w:rsid w:val="680F6E93"/>
    <w:rsid w:val="68105492"/>
    <w:rsid w:val="681B20E3"/>
    <w:rsid w:val="682955FD"/>
    <w:rsid w:val="684E35B0"/>
    <w:rsid w:val="68594A1C"/>
    <w:rsid w:val="68597F9C"/>
    <w:rsid w:val="685B63BA"/>
    <w:rsid w:val="685C1D6C"/>
    <w:rsid w:val="68746D70"/>
    <w:rsid w:val="68837FD9"/>
    <w:rsid w:val="68894871"/>
    <w:rsid w:val="68D4540D"/>
    <w:rsid w:val="68E209B8"/>
    <w:rsid w:val="68F86F1C"/>
    <w:rsid w:val="69017F03"/>
    <w:rsid w:val="690C0A30"/>
    <w:rsid w:val="690C7274"/>
    <w:rsid w:val="691B36B3"/>
    <w:rsid w:val="692376DC"/>
    <w:rsid w:val="69266CB2"/>
    <w:rsid w:val="692B3258"/>
    <w:rsid w:val="69362C6E"/>
    <w:rsid w:val="69373DEF"/>
    <w:rsid w:val="694C30AA"/>
    <w:rsid w:val="6958184E"/>
    <w:rsid w:val="69606528"/>
    <w:rsid w:val="696C3751"/>
    <w:rsid w:val="696E5896"/>
    <w:rsid w:val="69700831"/>
    <w:rsid w:val="697967A2"/>
    <w:rsid w:val="698160F7"/>
    <w:rsid w:val="69852986"/>
    <w:rsid w:val="698B69CA"/>
    <w:rsid w:val="6997621A"/>
    <w:rsid w:val="699A5983"/>
    <w:rsid w:val="69A21F99"/>
    <w:rsid w:val="69A36B94"/>
    <w:rsid w:val="69A55AEE"/>
    <w:rsid w:val="69B15A1E"/>
    <w:rsid w:val="69C51B69"/>
    <w:rsid w:val="69C808E3"/>
    <w:rsid w:val="69D36EAA"/>
    <w:rsid w:val="69DE2C7D"/>
    <w:rsid w:val="69E4709A"/>
    <w:rsid w:val="69F6308F"/>
    <w:rsid w:val="69FD2C62"/>
    <w:rsid w:val="6A062906"/>
    <w:rsid w:val="6A1333E5"/>
    <w:rsid w:val="6A202858"/>
    <w:rsid w:val="6A275B45"/>
    <w:rsid w:val="6A2A7B86"/>
    <w:rsid w:val="6A2D08C3"/>
    <w:rsid w:val="6A30406F"/>
    <w:rsid w:val="6A3359DB"/>
    <w:rsid w:val="6A352A8E"/>
    <w:rsid w:val="6A425F79"/>
    <w:rsid w:val="6A683B0A"/>
    <w:rsid w:val="6A6E0FDB"/>
    <w:rsid w:val="6A866B7B"/>
    <w:rsid w:val="6A8D2527"/>
    <w:rsid w:val="6A8D372E"/>
    <w:rsid w:val="6A926449"/>
    <w:rsid w:val="6A9C6401"/>
    <w:rsid w:val="6AA23C5D"/>
    <w:rsid w:val="6AB52E44"/>
    <w:rsid w:val="6AC5719E"/>
    <w:rsid w:val="6AEA6D5E"/>
    <w:rsid w:val="6B154480"/>
    <w:rsid w:val="6B213888"/>
    <w:rsid w:val="6B2424C5"/>
    <w:rsid w:val="6B286B09"/>
    <w:rsid w:val="6B3148CB"/>
    <w:rsid w:val="6B507CFD"/>
    <w:rsid w:val="6B6B3FDF"/>
    <w:rsid w:val="6B7315F4"/>
    <w:rsid w:val="6B7B123F"/>
    <w:rsid w:val="6B821ECF"/>
    <w:rsid w:val="6B8E57E2"/>
    <w:rsid w:val="6B9561DB"/>
    <w:rsid w:val="6B967B16"/>
    <w:rsid w:val="6BA837B1"/>
    <w:rsid w:val="6BAB7D01"/>
    <w:rsid w:val="6BCD7D55"/>
    <w:rsid w:val="6BD03AA7"/>
    <w:rsid w:val="6BD66076"/>
    <w:rsid w:val="6BD94CE6"/>
    <w:rsid w:val="6BE82A7E"/>
    <w:rsid w:val="6BF324BE"/>
    <w:rsid w:val="6C01121F"/>
    <w:rsid w:val="6C0F6254"/>
    <w:rsid w:val="6C105E78"/>
    <w:rsid w:val="6C381528"/>
    <w:rsid w:val="6C503F45"/>
    <w:rsid w:val="6C6E19DC"/>
    <w:rsid w:val="6C760749"/>
    <w:rsid w:val="6C8E7BBB"/>
    <w:rsid w:val="6C941953"/>
    <w:rsid w:val="6C971E6B"/>
    <w:rsid w:val="6C9A2503"/>
    <w:rsid w:val="6C9B2E13"/>
    <w:rsid w:val="6CA27387"/>
    <w:rsid w:val="6CA400CD"/>
    <w:rsid w:val="6CAF1751"/>
    <w:rsid w:val="6CB361E8"/>
    <w:rsid w:val="6CFC2A5F"/>
    <w:rsid w:val="6D0020C3"/>
    <w:rsid w:val="6D0D237A"/>
    <w:rsid w:val="6D13414D"/>
    <w:rsid w:val="6D2702B2"/>
    <w:rsid w:val="6D3C446D"/>
    <w:rsid w:val="6D5C3351"/>
    <w:rsid w:val="6D687FC1"/>
    <w:rsid w:val="6D70211D"/>
    <w:rsid w:val="6D811822"/>
    <w:rsid w:val="6D8B5C35"/>
    <w:rsid w:val="6D972813"/>
    <w:rsid w:val="6DAB7044"/>
    <w:rsid w:val="6DAC0497"/>
    <w:rsid w:val="6DCA00AD"/>
    <w:rsid w:val="6DD06519"/>
    <w:rsid w:val="6DD43AC7"/>
    <w:rsid w:val="6DD62A77"/>
    <w:rsid w:val="6DE42637"/>
    <w:rsid w:val="6DEC2D8D"/>
    <w:rsid w:val="6DF92411"/>
    <w:rsid w:val="6DFF3DC3"/>
    <w:rsid w:val="6E076E57"/>
    <w:rsid w:val="6E080C1C"/>
    <w:rsid w:val="6E125756"/>
    <w:rsid w:val="6E1E4721"/>
    <w:rsid w:val="6E250CFE"/>
    <w:rsid w:val="6E3B3D54"/>
    <w:rsid w:val="6E453560"/>
    <w:rsid w:val="6E4555A3"/>
    <w:rsid w:val="6E47191E"/>
    <w:rsid w:val="6E4A3D15"/>
    <w:rsid w:val="6E53689E"/>
    <w:rsid w:val="6E57393E"/>
    <w:rsid w:val="6E5E58F9"/>
    <w:rsid w:val="6E861C74"/>
    <w:rsid w:val="6E932003"/>
    <w:rsid w:val="6E973118"/>
    <w:rsid w:val="6E973F15"/>
    <w:rsid w:val="6EA07420"/>
    <w:rsid w:val="6EAE3D82"/>
    <w:rsid w:val="6EB81CCE"/>
    <w:rsid w:val="6EB97541"/>
    <w:rsid w:val="6EBE705B"/>
    <w:rsid w:val="6EC31053"/>
    <w:rsid w:val="6EC5097D"/>
    <w:rsid w:val="6EC805CF"/>
    <w:rsid w:val="6ED445B6"/>
    <w:rsid w:val="6ED63847"/>
    <w:rsid w:val="6ED74AE6"/>
    <w:rsid w:val="6EDF38EE"/>
    <w:rsid w:val="6EED3446"/>
    <w:rsid w:val="6EF546D1"/>
    <w:rsid w:val="6EFA3382"/>
    <w:rsid w:val="6F051357"/>
    <w:rsid w:val="6F1B3BBA"/>
    <w:rsid w:val="6F1D5CEF"/>
    <w:rsid w:val="6F294CCF"/>
    <w:rsid w:val="6F3434E5"/>
    <w:rsid w:val="6F41274D"/>
    <w:rsid w:val="6F495E52"/>
    <w:rsid w:val="6F617493"/>
    <w:rsid w:val="6F793A4F"/>
    <w:rsid w:val="6F8E3DDC"/>
    <w:rsid w:val="6F986348"/>
    <w:rsid w:val="6FAC0724"/>
    <w:rsid w:val="6FB51964"/>
    <w:rsid w:val="6FDB763F"/>
    <w:rsid w:val="6FF03E7E"/>
    <w:rsid w:val="6FF04CC6"/>
    <w:rsid w:val="6FF474F7"/>
    <w:rsid w:val="6FF50B09"/>
    <w:rsid w:val="6FF86860"/>
    <w:rsid w:val="6FF94F6B"/>
    <w:rsid w:val="700A2CA5"/>
    <w:rsid w:val="700C5E92"/>
    <w:rsid w:val="70147CCF"/>
    <w:rsid w:val="70182C00"/>
    <w:rsid w:val="70193F18"/>
    <w:rsid w:val="701E03D2"/>
    <w:rsid w:val="70312066"/>
    <w:rsid w:val="703745D1"/>
    <w:rsid w:val="70375AE5"/>
    <w:rsid w:val="703B4DE1"/>
    <w:rsid w:val="703C60B6"/>
    <w:rsid w:val="703F0187"/>
    <w:rsid w:val="70404FBE"/>
    <w:rsid w:val="7049709A"/>
    <w:rsid w:val="70511808"/>
    <w:rsid w:val="7052427D"/>
    <w:rsid w:val="70742A7F"/>
    <w:rsid w:val="70742DD7"/>
    <w:rsid w:val="707D4B77"/>
    <w:rsid w:val="70806AA3"/>
    <w:rsid w:val="708C66D8"/>
    <w:rsid w:val="708F2789"/>
    <w:rsid w:val="709306AC"/>
    <w:rsid w:val="70955C47"/>
    <w:rsid w:val="709960B1"/>
    <w:rsid w:val="709C79B5"/>
    <w:rsid w:val="709F58B8"/>
    <w:rsid w:val="70AC62C8"/>
    <w:rsid w:val="70AD2877"/>
    <w:rsid w:val="70BB65B0"/>
    <w:rsid w:val="70BC5701"/>
    <w:rsid w:val="70CC61C9"/>
    <w:rsid w:val="70D06074"/>
    <w:rsid w:val="70D104F2"/>
    <w:rsid w:val="70D21D8F"/>
    <w:rsid w:val="70D30927"/>
    <w:rsid w:val="70D31690"/>
    <w:rsid w:val="70D7679D"/>
    <w:rsid w:val="70DD2C5C"/>
    <w:rsid w:val="70EB7F57"/>
    <w:rsid w:val="70EE60F2"/>
    <w:rsid w:val="710B333B"/>
    <w:rsid w:val="7112314C"/>
    <w:rsid w:val="712701C7"/>
    <w:rsid w:val="712D1834"/>
    <w:rsid w:val="715F72C1"/>
    <w:rsid w:val="7160383C"/>
    <w:rsid w:val="71775AE3"/>
    <w:rsid w:val="717A742A"/>
    <w:rsid w:val="717B6E5F"/>
    <w:rsid w:val="717D3AB0"/>
    <w:rsid w:val="717F583C"/>
    <w:rsid w:val="718C4123"/>
    <w:rsid w:val="718C6E9C"/>
    <w:rsid w:val="719C6D6B"/>
    <w:rsid w:val="71C42D16"/>
    <w:rsid w:val="71D26C4B"/>
    <w:rsid w:val="71D8467D"/>
    <w:rsid w:val="71DD06E2"/>
    <w:rsid w:val="71DF3DF7"/>
    <w:rsid w:val="71E90788"/>
    <w:rsid w:val="71FF41E8"/>
    <w:rsid w:val="72080E88"/>
    <w:rsid w:val="7209619B"/>
    <w:rsid w:val="721818E3"/>
    <w:rsid w:val="721A4691"/>
    <w:rsid w:val="721D2FF6"/>
    <w:rsid w:val="722E4CE4"/>
    <w:rsid w:val="72311BED"/>
    <w:rsid w:val="723860A6"/>
    <w:rsid w:val="724008B6"/>
    <w:rsid w:val="725634E4"/>
    <w:rsid w:val="725B6620"/>
    <w:rsid w:val="727D52E9"/>
    <w:rsid w:val="72AF2F5A"/>
    <w:rsid w:val="72B442DE"/>
    <w:rsid w:val="72CA298A"/>
    <w:rsid w:val="72E00679"/>
    <w:rsid w:val="72FA1936"/>
    <w:rsid w:val="72FA1D6A"/>
    <w:rsid w:val="7309049D"/>
    <w:rsid w:val="730937A5"/>
    <w:rsid w:val="731143B6"/>
    <w:rsid w:val="73126513"/>
    <w:rsid w:val="732374CB"/>
    <w:rsid w:val="732E658F"/>
    <w:rsid w:val="73445472"/>
    <w:rsid w:val="738D3337"/>
    <w:rsid w:val="73957756"/>
    <w:rsid w:val="7396551A"/>
    <w:rsid w:val="73A16604"/>
    <w:rsid w:val="73A256B4"/>
    <w:rsid w:val="73B47BDE"/>
    <w:rsid w:val="73D444EB"/>
    <w:rsid w:val="73D45BAD"/>
    <w:rsid w:val="73DB23FE"/>
    <w:rsid w:val="73EB5C96"/>
    <w:rsid w:val="73FB1022"/>
    <w:rsid w:val="740557FE"/>
    <w:rsid w:val="740B708B"/>
    <w:rsid w:val="741D051B"/>
    <w:rsid w:val="7434382B"/>
    <w:rsid w:val="743C22D1"/>
    <w:rsid w:val="7448495D"/>
    <w:rsid w:val="744A1CBA"/>
    <w:rsid w:val="74502AC3"/>
    <w:rsid w:val="7461415B"/>
    <w:rsid w:val="74763FD3"/>
    <w:rsid w:val="747675A8"/>
    <w:rsid w:val="749222AD"/>
    <w:rsid w:val="74A61C00"/>
    <w:rsid w:val="74C83AC7"/>
    <w:rsid w:val="74EC1DCD"/>
    <w:rsid w:val="74F361D0"/>
    <w:rsid w:val="74FB1267"/>
    <w:rsid w:val="75014DCA"/>
    <w:rsid w:val="750B4137"/>
    <w:rsid w:val="751D73EA"/>
    <w:rsid w:val="752E364A"/>
    <w:rsid w:val="75315C8D"/>
    <w:rsid w:val="753F67AA"/>
    <w:rsid w:val="75467AA7"/>
    <w:rsid w:val="755E430D"/>
    <w:rsid w:val="75644D65"/>
    <w:rsid w:val="75696BB3"/>
    <w:rsid w:val="75751BC8"/>
    <w:rsid w:val="7584014C"/>
    <w:rsid w:val="7586138D"/>
    <w:rsid w:val="759354BB"/>
    <w:rsid w:val="75935649"/>
    <w:rsid w:val="759D1504"/>
    <w:rsid w:val="759D4913"/>
    <w:rsid w:val="75A2325C"/>
    <w:rsid w:val="75A45DEA"/>
    <w:rsid w:val="75A557E5"/>
    <w:rsid w:val="75BD6A47"/>
    <w:rsid w:val="75C078C3"/>
    <w:rsid w:val="75CC04B3"/>
    <w:rsid w:val="75CF3C21"/>
    <w:rsid w:val="75D95168"/>
    <w:rsid w:val="75DA3EB2"/>
    <w:rsid w:val="75ED0D2C"/>
    <w:rsid w:val="75F64553"/>
    <w:rsid w:val="76061881"/>
    <w:rsid w:val="76206D6C"/>
    <w:rsid w:val="76320B5A"/>
    <w:rsid w:val="763303BA"/>
    <w:rsid w:val="763A1A40"/>
    <w:rsid w:val="763F1C37"/>
    <w:rsid w:val="76403ED0"/>
    <w:rsid w:val="764B2759"/>
    <w:rsid w:val="764C5CE0"/>
    <w:rsid w:val="76557F8A"/>
    <w:rsid w:val="766921F6"/>
    <w:rsid w:val="766C2B3E"/>
    <w:rsid w:val="76735F12"/>
    <w:rsid w:val="768153A9"/>
    <w:rsid w:val="768E761E"/>
    <w:rsid w:val="76932566"/>
    <w:rsid w:val="76966046"/>
    <w:rsid w:val="76AB7E05"/>
    <w:rsid w:val="76C24113"/>
    <w:rsid w:val="76CA6424"/>
    <w:rsid w:val="76D54CC5"/>
    <w:rsid w:val="77015C79"/>
    <w:rsid w:val="770A63B9"/>
    <w:rsid w:val="772056CD"/>
    <w:rsid w:val="772D6CF6"/>
    <w:rsid w:val="773426ED"/>
    <w:rsid w:val="773475B9"/>
    <w:rsid w:val="7764286D"/>
    <w:rsid w:val="776874B9"/>
    <w:rsid w:val="77687BF4"/>
    <w:rsid w:val="777F1604"/>
    <w:rsid w:val="7782134E"/>
    <w:rsid w:val="779A6033"/>
    <w:rsid w:val="779F17A5"/>
    <w:rsid w:val="77AA1740"/>
    <w:rsid w:val="77AC69AA"/>
    <w:rsid w:val="77C10328"/>
    <w:rsid w:val="77CB6C9B"/>
    <w:rsid w:val="77DB1A61"/>
    <w:rsid w:val="77DC5628"/>
    <w:rsid w:val="77EB5B2B"/>
    <w:rsid w:val="77F619E4"/>
    <w:rsid w:val="780E4542"/>
    <w:rsid w:val="781D767D"/>
    <w:rsid w:val="78201E89"/>
    <w:rsid w:val="78461664"/>
    <w:rsid w:val="78494852"/>
    <w:rsid w:val="784B0421"/>
    <w:rsid w:val="78671C35"/>
    <w:rsid w:val="786D7FF4"/>
    <w:rsid w:val="786E7D9A"/>
    <w:rsid w:val="78736FC0"/>
    <w:rsid w:val="787B5AF7"/>
    <w:rsid w:val="78877540"/>
    <w:rsid w:val="788D4FA2"/>
    <w:rsid w:val="788D71F8"/>
    <w:rsid w:val="78A5477B"/>
    <w:rsid w:val="78B06678"/>
    <w:rsid w:val="78C1156F"/>
    <w:rsid w:val="78CD2757"/>
    <w:rsid w:val="78D0115D"/>
    <w:rsid w:val="78D62A70"/>
    <w:rsid w:val="78D66BC6"/>
    <w:rsid w:val="78D81E63"/>
    <w:rsid w:val="78DA0B1C"/>
    <w:rsid w:val="78DE4022"/>
    <w:rsid w:val="78E40954"/>
    <w:rsid w:val="78E57D82"/>
    <w:rsid w:val="78F74894"/>
    <w:rsid w:val="79081ABE"/>
    <w:rsid w:val="792A032E"/>
    <w:rsid w:val="792C3DA0"/>
    <w:rsid w:val="793B6B72"/>
    <w:rsid w:val="79472489"/>
    <w:rsid w:val="79524B1C"/>
    <w:rsid w:val="79587CAB"/>
    <w:rsid w:val="79595576"/>
    <w:rsid w:val="7962325E"/>
    <w:rsid w:val="796313FC"/>
    <w:rsid w:val="797E29DE"/>
    <w:rsid w:val="798C4B54"/>
    <w:rsid w:val="79B037B1"/>
    <w:rsid w:val="79BD74D4"/>
    <w:rsid w:val="79C162E2"/>
    <w:rsid w:val="79CF68F1"/>
    <w:rsid w:val="79D449D3"/>
    <w:rsid w:val="79D679A4"/>
    <w:rsid w:val="79E74ADF"/>
    <w:rsid w:val="79F7102F"/>
    <w:rsid w:val="7A0E2E20"/>
    <w:rsid w:val="7A1612D2"/>
    <w:rsid w:val="7A210C0B"/>
    <w:rsid w:val="7A3366A0"/>
    <w:rsid w:val="7A3B603D"/>
    <w:rsid w:val="7A3C0D83"/>
    <w:rsid w:val="7A474216"/>
    <w:rsid w:val="7A643077"/>
    <w:rsid w:val="7A710049"/>
    <w:rsid w:val="7A725ECD"/>
    <w:rsid w:val="7A7E6F63"/>
    <w:rsid w:val="7A916095"/>
    <w:rsid w:val="7A954CF3"/>
    <w:rsid w:val="7A971C83"/>
    <w:rsid w:val="7AA82751"/>
    <w:rsid w:val="7ABE5A8D"/>
    <w:rsid w:val="7ABE65BB"/>
    <w:rsid w:val="7ABF5EDE"/>
    <w:rsid w:val="7AC675C3"/>
    <w:rsid w:val="7ACD24A5"/>
    <w:rsid w:val="7AD03C73"/>
    <w:rsid w:val="7AD0518B"/>
    <w:rsid w:val="7AE50158"/>
    <w:rsid w:val="7AF061C1"/>
    <w:rsid w:val="7AF15EBA"/>
    <w:rsid w:val="7AF91E54"/>
    <w:rsid w:val="7B0039EE"/>
    <w:rsid w:val="7B267EA4"/>
    <w:rsid w:val="7B36732F"/>
    <w:rsid w:val="7B3F1FD1"/>
    <w:rsid w:val="7B4A4102"/>
    <w:rsid w:val="7B4F6CC3"/>
    <w:rsid w:val="7B507FD8"/>
    <w:rsid w:val="7B6828DD"/>
    <w:rsid w:val="7B740918"/>
    <w:rsid w:val="7B7872D5"/>
    <w:rsid w:val="7B7B5672"/>
    <w:rsid w:val="7B7C3948"/>
    <w:rsid w:val="7B7F3E59"/>
    <w:rsid w:val="7B943543"/>
    <w:rsid w:val="7BA0039E"/>
    <w:rsid w:val="7BA5400E"/>
    <w:rsid w:val="7BCA25C2"/>
    <w:rsid w:val="7BE77616"/>
    <w:rsid w:val="7BE827B4"/>
    <w:rsid w:val="7C0569A1"/>
    <w:rsid w:val="7C10532F"/>
    <w:rsid w:val="7C273925"/>
    <w:rsid w:val="7C2D3306"/>
    <w:rsid w:val="7C3D0774"/>
    <w:rsid w:val="7C4150B5"/>
    <w:rsid w:val="7C523304"/>
    <w:rsid w:val="7C5C7D29"/>
    <w:rsid w:val="7C830F84"/>
    <w:rsid w:val="7C861361"/>
    <w:rsid w:val="7C891088"/>
    <w:rsid w:val="7C892A11"/>
    <w:rsid w:val="7C897175"/>
    <w:rsid w:val="7C8B1294"/>
    <w:rsid w:val="7CAD35BF"/>
    <w:rsid w:val="7CAF301A"/>
    <w:rsid w:val="7CBA1337"/>
    <w:rsid w:val="7CC054CB"/>
    <w:rsid w:val="7CD938C6"/>
    <w:rsid w:val="7CF67CB2"/>
    <w:rsid w:val="7D067C56"/>
    <w:rsid w:val="7D1212DC"/>
    <w:rsid w:val="7D187DB8"/>
    <w:rsid w:val="7D1E6035"/>
    <w:rsid w:val="7D2002F7"/>
    <w:rsid w:val="7D217F8E"/>
    <w:rsid w:val="7D333C82"/>
    <w:rsid w:val="7D3549B0"/>
    <w:rsid w:val="7D3A306F"/>
    <w:rsid w:val="7D3E5C6B"/>
    <w:rsid w:val="7D624E27"/>
    <w:rsid w:val="7D7B22E4"/>
    <w:rsid w:val="7D7F5B12"/>
    <w:rsid w:val="7D8076FF"/>
    <w:rsid w:val="7D871EFE"/>
    <w:rsid w:val="7DA121F6"/>
    <w:rsid w:val="7DB131CD"/>
    <w:rsid w:val="7DBA2C78"/>
    <w:rsid w:val="7DC42E8F"/>
    <w:rsid w:val="7DCC0452"/>
    <w:rsid w:val="7DD12931"/>
    <w:rsid w:val="7DD65849"/>
    <w:rsid w:val="7DDF4BEC"/>
    <w:rsid w:val="7DFB3998"/>
    <w:rsid w:val="7E0636EC"/>
    <w:rsid w:val="7E0C7D13"/>
    <w:rsid w:val="7E204D6E"/>
    <w:rsid w:val="7E2274EE"/>
    <w:rsid w:val="7E2513A8"/>
    <w:rsid w:val="7E3817AB"/>
    <w:rsid w:val="7E3A1EEA"/>
    <w:rsid w:val="7E505FE3"/>
    <w:rsid w:val="7E5358B3"/>
    <w:rsid w:val="7E61787F"/>
    <w:rsid w:val="7E6B2A97"/>
    <w:rsid w:val="7E6C7BB2"/>
    <w:rsid w:val="7E745274"/>
    <w:rsid w:val="7E7850DB"/>
    <w:rsid w:val="7E8D17C0"/>
    <w:rsid w:val="7E953755"/>
    <w:rsid w:val="7E992C4F"/>
    <w:rsid w:val="7E9F4CB5"/>
    <w:rsid w:val="7EA62F01"/>
    <w:rsid w:val="7EC04AB6"/>
    <w:rsid w:val="7EC468AF"/>
    <w:rsid w:val="7EC62C74"/>
    <w:rsid w:val="7ECE45F5"/>
    <w:rsid w:val="7EE72B0B"/>
    <w:rsid w:val="7EED24EB"/>
    <w:rsid w:val="7EF813A9"/>
    <w:rsid w:val="7EFC70D3"/>
    <w:rsid w:val="7EFF6271"/>
    <w:rsid w:val="7F1117D4"/>
    <w:rsid w:val="7F127A9E"/>
    <w:rsid w:val="7F2316FB"/>
    <w:rsid w:val="7F346FE8"/>
    <w:rsid w:val="7F3525FE"/>
    <w:rsid w:val="7F472036"/>
    <w:rsid w:val="7F58326F"/>
    <w:rsid w:val="7F5851FE"/>
    <w:rsid w:val="7F601D1E"/>
    <w:rsid w:val="7F626944"/>
    <w:rsid w:val="7F6A7321"/>
    <w:rsid w:val="7F70765D"/>
    <w:rsid w:val="7F8246AA"/>
    <w:rsid w:val="7F894F66"/>
    <w:rsid w:val="7F8B53FA"/>
    <w:rsid w:val="7F943389"/>
    <w:rsid w:val="7F9F3B79"/>
    <w:rsid w:val="7FA548B7"/>
    <w:rsid w:val="7FC81D88"/>
    <w:rsid w:val="7FCF1BE0"/>
    <w:rsid w:val="7FD30F62"/>
    <w:rsid w:val="7FDF789C"/>
    <w:rsid w:val="7FE12BF7"/>
    <w:rsid w:val="7FEA3ED7"/>
    <w:rsid w:val="7FED3397"/>
    <w:rsid w:val="7FF26279"/>
    <w:rsid w:val="7FF47E1C"/>
    <w:rsid w:val="7FF7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7"/>
    <w:basedOn w:val="1"/>
    <w:next w:val="1"/>
    <w:unhideWhenUsed/>
    <w:qFormat/>
    <w:uiPriority w:val="0"/>
    <w:pPr>
      <w:keepNext/>
      <w:jc w:val="center"/>
      <w:outlineLvl w:val="6"/>
    </w:pPr>
    <w:rPr>
      <w:b/>
      <w:color w:val="000000"/>
      <w:spacing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420" w:firstLineChars="200"/>
    </w:pPr>
  </w:style>
  <w:style w:type="paragraph" w:styleId="7">
    <w:name w:val="Body Text 3"/>
    <w:basedOn w:val="1"/>
    <w:qFormat/>
    <w:uiPriority w:val="0"/>
    <w:pPr>
      <w:spacing w:line="400" w:lineRule="atLeast"/>
    </w:pPr>
    <w:rPr>
      <w:rFonts w:ascii="宋体" w:hAnsi="宋体"/>
      <w:color w:val="800080"/>
      <w:sz w:val="24"/>
    </w:rPr>
  </w:style>
  <w:style w:type="paragraph" w:styleId="8">
    <w:name w:val="Body Text"/>
    <w:basedOn w:val="1"/>
    <w:qFormat/>
    <w:uiPriority w:val="0"/>
    <w:pPr>
      <w:spacing w:after="120"/>
    </w:pPr>
  </w:style>
  <w:style w:type="paragraph" w:styleId="9">
    <w:name w:val="Block Text"/>
    <w:basedOn w:val="1"/>
    <w:qFormat/>
    <w:uiPriority w:val="99"/>
    <w:pPr>
      <w:autoSpaceDE w:val="0"/>
      <w:autoSpaceDN w:val="0"/>
      <w:adjustRightInd w:val="0"/>
      <w:ind w:left="256" w:right="6" w:firstLine="624" w:firstLineChars="200"/>
    </w:pPr>
    <w:rPr>
      <w:rFonts w:ascii="Times New Roman" w:hAnsi="Times New Roman" w:eastAsia="仿宋_GB2312" w:cs="Times New Roman"/>
      <w:kern w:val="0"/>
      <w:sz w:val="28"/>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szCs w:val="20"/>
    </w:rPr>
  </w:style>
  <w:style w:type="paragraph" w:styleId="12">
    <w:name w:val="Balloon Text"/>
    <w:basedOn w:val="1"/>
    <w:link w:val="49"/>
    <w:qFormat/>
    <w:uiPriority w:val="0"/>
    <w:rPr>
      <w:sz w:val="18"/>
      <w:szCs w:val="18"/>
    </w:rPr>
  </w:style>
  <w:style w:type="paragraph" w:styleId="13">
    <w:name w:val="footer"/>
    <w:basedOn w:val="1"/>
    <w:link w:val="51"/>
    <w:qFormat/>
    <w:uiPriority w:val="99"/>
    <w:pPr>
      <w:tabs>
        <w:tab w:val="center" w:pos="4140"/>
        <w:tab w:val="right" w:pos="8300"/>
      </w:tabs>
      <w:snapToGrid w:val="0"/>
      <w:jc w:val="left"/>
    </w:pPr>
    <w:rPr>
      <w:sz w:val="18"/>
      <w:szCs w:val="18"/>
    </w:rPr>
  </w:style>
  <w:style w:type="paragraph" w:styleId="14">
    <w:name w:val="header"/>
    <w:basedOn w:val="1"/>
    <w:link w:val="50"/>
    <w:qFormat/>
    <w:uiPriority w:val="99"/>
    <w:pPr>
      <w:pBdr>
        <w:bottom w:val="single" w:color="000000" w:sz="6" w:space="1"/>
      </w:pBdr>
      <w:tabs>
        <w:tab w:val="center" w:pos="4140"/>
        <w:tab w:val="right" w:pos="8300"/>
      </w:tabs>
      <w:snapToGrid w:val="0"/>
      <w:jc w:val="center"/>
    </w:pPr>
    <w:rPr>
      <w:sz w:val="18"/>
      <w:szCs w:val="18"/>
    </w:rPr>
  </w:style>
  <w:style w:type="paragraph" w:styleId="15">
    <w:name w:val="toc 1"/>
    <w:basedOn w:val="1"/>
    <w:next w:val="1"/>
    <w:qFormat/>
    <w:uiPriority w:val="0"/>
    <w:pPr>
      <w:tabs>
        <w:tab w:val="right" w:leader="dot" w:pos="9620"/>
      </w:tabs>
      <w:spacing w:line="360" w:lineRule="auto"/>
      <w:jc w:val="center"/>
    </w:pPr>
    <w:rPr>
      <w:rFonts w:ascii="仿宋" w:hAnsi="仿宋" w:eastAsia="仿宋"/>
      <w:b/>
      <w:color w:val="000000"/>
      <w:sz w:val="44"/>
      <w:szCs w:val="44"/>
    </w:rPr>
  </w:style>
  <w:style w:type="paragraph" w:styleId="16">
    <w:name w:val="toc 2"/>
    <w:basedOn w:val="1"/>
    <w:next w:val="1"/>
    <w:qFormat/>
    <w:uiPriority w:val="0"/>
    <w:pPr>
      <w:ind w:left="420" w:leftChars="200"/>
    </w:p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qFormat/>
    <w:uiPriority w:val="99"/>
    <w:pPr>
      <w:spacing w:beforeAutospacing="1" w:afterAutospacing="1"/>
      <w:jc w:val="left"/>
    </w:pPr>
    <w:rPr>
      <w:kern w:val="0"/>
      <w:sz w:val="24"/>
    </w:rPr>
  </w:style>
  <w:style w:type="paragraph" w:styleId="19">
    <w:name w:val="Body Text First Indent"/>
    <w:basedOn w:val="8"/>
    <w:qFormat/>
    <w:uiPriority w:val="0"/>
    <w:pPr>
      <w:spacing w:after="0"/>
      <w:ind w:firstLine="420" w:firstLineChars="100"/>
    </w:pPr>
    <w:rPr>
      <w:rFonts w:ascii="宋体" w:hAnsi="宋体" w:eastAsia="宋体" w:cs="Times New Roman"/>
      <w:sz w:val="28"/>
      <w:szCs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0"/>
    <w:rPr>
      <w:color w:val="800080"/>
      <w:u w:val="none"/>
    </w:rPr>
  </w:style>
  <w:style w:type="character" w:styleId="26">
    <w:name w:val="Emphasis"/>
    <w:basedOn w:val="22"/>
    <w:qFormat/>
    <w:uiPriority w:val="0"/>
  </w:style>
  <w:style w:type="character" w:styleId="27">
    <w:name w:val="HTML Definition"/>
    <w:basedOn w:val="22"/>
    <w:semiHidden/>
    <w:unhideWhenUsed/>
    <w:qFormat/>
    <w:uiPriority w:val="0"/>
  </w:style>
  <w:style w:type="character" w:styleId="28">
    <w:name w:val="HTML Typewriter"/>
    <w:basedOn w:val="22"/>
    <w:semiHidden/>
    <w:unhideWhenUsed/>
    <w:qFormat/>
    <w:uiPriority w:val="0"/>
    <w:rPr>
      <w:rFonts w:hint="default" w:ascii="Courier New" w:hAnsi="Courier New" w:cs="Courier New"/>
      <w:sz w:val="20"/>
    </w:rPr>
  </w:style>
  <w:style w:type="character" w:styleId="29">
    <w:name w:val="HTML Variable"/>
    <w:basedOn w:val="22"/>
    <w:semiHidden/>
    <w:unhideWhenUsed/>
    <w:qFormat/>
    <w:uiPriority w:val="0"/>
  </w:style>
  <w:style w:type="character" w:styleId="30">
    <w:name w:val="Hyperlink"/>
    <w:basedOn w:val="22"/>
    <w:unhideWhenUsed/>
    <w:qFormat/>
    <w:uiPriority w:val="99"/>
    <w:rPr>
      <w:color w:val="0000FF"/>
      <w:u w:val="single"/>
    </w:rPr>
  </w:style>
  <w:style w:type="character" w:styleId="31">
    <w:name w:val="HTML Code"/>
    <w:basedOn w:val="22"/>
    <w:semiHidden/>
    <w:unhideWhenUsed/>
    <w:qFormat/>
    <w:uiPriority w:val="0"/>
    <w:rPr>
      <w:rFonts w:hint="default" w:ascii="Courier New" w:hAnsi="Courier New" w:cs="Courier New"/>
      <w:sz w:val="20"/>
    </w:rPr>
  </w:style>
  <w:style w:type="character" w:styleId="32">
    <w:name w:val="HTML Cite"/>
    <w:basedOn w:val="22"/>
    <w:semiHidden/>
    <w:unhideWhenUsed/>
    <w:qFormat/>
    <w:uiPriority w:val="0"/>
  </w:style>
  <w:style w:type="character" w:styleId="33">
    <w:name w:val="HTML Keyboard"/>
    <w:basedOn w:val="22"/>
    <w:semiHidden/>
    <w:unhideWhenUsed/>
    <w:qFormat/>
    <w:uiPriority w:val="0"/>
    <w:rPr>
      <w:rFonts w:ascii="Courier New" w:hAnsi="Courier New" w:cs="Courier New"/>
      <w:sz w:val="20"/>
    </w:rPr>
  </w:style>
  <w:style w:type="character" w:styleId="34">
    <w:name w:val="HTML Sample"/>
    <w:basedOn w:val="22"/>
    <w:semiHidden/>
    <w:unhideWhenUsed/>
    <w:qFormat/>
    <w:uiPriority w:val="0"/>
    <w:rPr>
      <w:rFonts w:hint="default" w:ascii="Courier New" w:hAnsi="Courier New" w:cs="Courier New"/>
    </w:rPr>
  </w:style>
  <w:style w:type="paragraph" w:customStyle="1" w:styleId="35">
    <w:name w:val="Heading4"/>
    <w:basedOn w:val="1"/>
    <w:next w:val="1"/>
    <w:qFormat/>
    <w:uiPriority w:val="0"/>
    <w:pPr>
      <w:keepNext/>
      <w:keepLines/>
      <w:spacing w:before="280" w:after="290" w:line="376" w:lineRule="atLeast"/>
      <w:ind w:left="-120"/>
      <w:jc w:val="left"/>
      <w:textAlignment w:val="baseline"/>
    </w:pPr>
    <w:rPr>
      <w:rFonts w:ascii="Arial" w:hAnsi="Arial" w:eastAsia="黑体" w:cs="Times New Roman"/>
      <w:b/>
      <w:bCs/>
      <w:kern w:val="0"/>
      <w:sz w:val="28"/>
      <w:szCs w:val="28"/>
      <w:lang w:val="en-US" w:eastAsia="zh-CN" w:bidi="ar-SA"/>
    </w:rPr>
  </w:style>
  <w:style w:type="paragraph" w:customStyle="1" w:styleId="36">
    <w:name w:val="标题 5（有编号）（绿盟科技）"/>
    <w:basedOn w:val="1"/>
    <w:next w:val="3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8">
    <w:name w:val="标书正文"/>
    <w:basedOn w:val="1"/>
    <w:qFormat/>
    <w:uiPriority w:val="0"/>
    <w:pPr>
      <w:spacing w:line="560" w:lineRule="exact"/>
      <w:ind w:firstLine="723" w:firstLineChars="200"/>
      <w:jc w:val="center"/>
    </w:pPr>
    <w:rPr>
      <w:rFonts w:ascii="??_GB2312" w:eastAsia="Times New Roman" w:cs="??_GB2312"/>
      <w:b/>
      <w:bCs/>
      <w:sz w:val="36"/>
      <w:szCs w:val="36"/>
    </w:rPr>
  </w:style>
  <w:style w:type="character" w:customStyle="1" w:styleId="39">
    <w:name w:val="font01"/>
    <w:basedOn w:val="22"/>
    <w:qFormat/>
    <w:uiPriority w:val="0"/>
    <w:rPr>
      <w:rFonts w:hint="eastAsia" w:ascii="宋体" w:hAnsi="宋体" w:eastAsia="宋体" w:cs="宋体"/>
      <w:color w:val="000000"/>
      <w:sz w:val="18"/>
      <w:szCs w:val="18"/>
      <w:u w:val="none"/>
    </w:rPr>
  </w:style>
  <w:style w:type="paragraph" w:customStyle="1" w:styleId="40">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character" w:customStyle="1" w:styleId="41">
    <w:name w:val="font31"/>
    <w:basedOn w:val="22"/>
    <w:qFormat/>
    <w:uiPriority w:val="0"/>
    <w:rPr>
      <w:rFonts w:hint="eastAsia" w:ascii="仿宋_GB2312" w:eastAsia="仿宋_GB2312" w:cs="仿宋_GB2312"/>
      <w:color w:val="000000"/>
      <w:sz w:val="24"/>
      <w:szCs w:val="24"/>
      <w:u w:val="none"/>
    </w:rPr>
  </w:style>
  <w:style w:type="character" w:customStyle="1" w:styleId="42">
    <w:name w:val="font11"/>
    <w:basedOn w:val="22"/>
    <w:qFormat/>
    <w:uiPriority w:val="0"/>
    <w:rPr>
      <w:rFonts w:hint="eastAsia" w:ascii="宋体" w:hAnsi="宋体" w:eastAsia="宋体" w:cs="宋体"/>
      <w:color w:val="000000"/>
      <w:sz w:val="24"/>
      <w:szCs w:val="24"/>
      <w:u w:val="none"/>
    </w:rPr>
  </w:style>
  <w:style w:type="character" w:customStyle="1" w:styleId="43">
    <w:name w:val="font51"/>
    <w:basedOn w:val="22"/>
    <w:qFormat/>
    <w:uiPriority w:val="0"/>
    <w:rPr>
      <w:rFonts w:hint="eastAsia" w:ascii="仿宋_GB2312" w:eastAsia="仿宋_GB2312" w:cs="仿宋_GB2312"/>
      <w:color w:val="000000"/>
      <w:sz w:val="24"/>
      <w:szCs w:val="24"/>
      <w:u w:val="none"/>
    </w:rPr>
  </w:style>
  <w:style w:type="character" w:customStyle="1" w:styleId="44">
    <w:name w:val="font41"/>
    <w:basedOn w:val="22"/>
    <w:qFormat/>
    <w:uiPriority w:val="0"/>
    <w:rPr>
      <w:rFonts w:hint="default" w:ascii="Times New Roman" w:hAnsi="Times New Roman" w:cs="Times New Roman"/>
      <w:color w:val="000000"/>
      <w:sz w:val="21"/>
      <w:szCs w:val="21"/>
      <w:u w:val="none"/>
    </w:rPr>
  </w:style>
  <w:style w:type="paragraph" w:customStyle="1" w:styleId="4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6">
    <w:name w:val="图例"/>
    <w:basedOn w:val="1"/>
    <w:qFormat/>
    <w:uiPriority w:val="0"/>
    <w:pPr>
      <w:spacing w:line="360" w:lineRule="auto"/>
      <w:jc w:val="center"/>
    </w:pPr>
    <w:rPr>
      <w:rFonts w:eastAsia="仿宋_GB2312"/>
      <w:b/>
      <w:sz w:val="24"/>
    </w:rPr>
  </w:style>
  <w:style w:type="paragraph" w:customStyle="1" w:styleId="47">
    <w:name w:val="列出段落2"/>
    <w:basedOn w:val="1"/>
    <w:qFormat/>
    <w:uiPriority w:val="34"/>
    <w:pPr>
      <w:ind w:firstLine="420" w:firstLineChars="200"/>
    </w:pPr>
  </w:style>
  <w:style w:type="paragraph" w:customStyle="1" w:styleId="48">
    <w:name w:val="列出段落1"/>
    <w:basedOn w:val="1"/>
    <w:link w:val="53"/>
    <w:qFormat/>
    <w:uiPriority w:val="0"/>
    <w:pPr>
      <w:ind w:firstLine="420" w:firstLineChars="200"/>
    </w:pPr>
  </w:style>
  <w:style w:type="character" w:customStyle="1" w:styleId="49">
    <w:name w:val="批注框文本 Char"/>
    <w:basedOn w:val="22"/>
    <w:link w:val="12"/>
    <w:qFormat/>
    <w:uiPriority w:val="0"/>
    <w:rPr>
      <w:kern w:val="2"/>
      <w:sz w:val="18"/>
      <w:szCs w:val="18"/>
    </w:rPr>
  </w:style>
  <w:style w:type="character" w:customStyle="1" w:styleId="50">
    <w:name w:val="页眉 Char"/>
    <w:link w:val="14"/>
    <w:qFormat/>
    <w:uiPriority w:val="99"/>
    <w:rPr>
      <w:kern w:val="2"/>
      <w:sz w:val="18"/>
      <w:szCs w:val="18"/>
    </w:rPr>
  </w:style>
  <w:style w:type="character" w:customStyle="1" w:styleId="51">
    <w:name w:val="页脚 Char"/>
    <w:basedOn w:val="22"/>
    <w:link w:val="13"/>
    <w:qFormat/>
    <w:uiPriority w:val="99"/>
    <w:rPr>
      <w:kern w:val="2"/>
      <w:sz w:val="18"/>
      <w:szCs w:val="18"/>
    </w:rPr>
  </w:style>
  <w:style w:type="character" w:customStyle="1" w:styleId="52">
    <w:name w:val="apple-converted-space"/>
    <w:basedOn w:val="22"/>
    <w:qFormat/>
    <w:uiPriority w:val="0"/>
  </w:style>
  <w:style w:type="character" w:customStyle="1" w:styleId="53">
    <w:name w:val="列出段落 Char"/>
    <w:link w:val="48"/>
    <w:qFormat/>
    <w:uiPriority w:val="0"/>
    <w:rPr>
      <w:kern w:val="2"/>
      <w:sz w:val="21"/>
      <w:szCs w:val="24"/>
    </w:rPr>
  </w:style>
  <w:style w:type="paragraph" w:customStyle="1" w:styleId="54">
    <w:name w:val="List Paragraph"/>
    <w:basedOn w:val="1"/>
    <w:unhideWhenUsed/>
    <w:qFormat/>
    <w:uiPriority w:val="99"/>
    <w:pPr>
      <w:ind w:firstLine="420" w:firstLineChars="200"/>
    </w:pPr>
  </w:style>
  <w:style w:type="paragraph" w:customStyle="1" w:styleId="5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6">
    <w:name w:val="保留正文"/>
    <w:basedOn w:val="8"/>
    <w:qFormat/>
    <w:uiPriority w:val="0"/>
    <w:pPr>
      <w:keepNext/>
      <w:tabs>
        <w:tab w:val="left" w:pos="562"/>
        <w:tab w:val="left" w:pos="3372"/>
        <w:tab w:val="left" w:pos="3653"/>
      </w:tabs>
      <w:spacing w:after="160" w:afterLines="0"/>
    </w:pPr>
    <w:rPr>
      <w:sz w:val="21"/>
    </w:rPr>
  </w:style>
  <w:style w:type="paragraph" w:customStyle="1" w:styleId="5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8">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szCs w:val="20"/>
    </w:rPr>
  </w:style>
  <w:style w:type="paragraph" w:customStyle="1" w:styleId="59">
    <w:name w:val="样式 左侧:  0 厘米 悬挂缩进: 2.5 字符"/>
    <w:basedOn w:val="1"/>
    <w:qFormat/>
    <w:uiPriority w:val="0"/>
    <w:pPr>
      <w:ind w:left="525" w:hanging="525" w:hangingChars="250"/>
    </w:pPr>
    <w:rPr>
      <w:szCs w:val="20"/>
    </w:rPr>
  </w:style>
  <w:style w:type="character" w:customStyle="1" w:styleId="60">
    <w:name w:val="font21"/>
    <w:basedOn w:val="22"/>
    <w:qFormat/>
    <w:uiPriority w:val="0"/>
    <w:rPr>
      <w:rFonts w:hint="eastAsia" w:ascii="新宋体" w:hAnsi="新宋体" w:eastAsia="新宋体" w:cs="新宋体"/>
      <w:color w:val="000000"/>
      <w:sz w:val="22"/>
      <w:szCs w:val="22"/>
      <w:u w:val="none"/>
    </w:rPr>
  </w:style>
  <w:style w:type="paragraph" w:customStyle="1" w:styleId="61">
    <w:name w:val="List Paragraph1"/>
    <w:basedOn w:val="1"/>
    <w:qFormat/>
    <w:uiPriority w:val="0"/>
    <w:pPr>
      <w:ind w:firstLine="420" w:firstLineChars="200"/>
    </w:pPr>
    <w:rPr>
      <w:rFonts w:ascii="Calibri" w:hAnsi="Calibri"/>
      <w:szCs w:val="22"/>
    </w:rPr>
  </w:style>
  <w:style w:type="character" w:customStyle="1" w:styleId="62">
    <w:name w:val="font61"/>
    <w:basedOn w:val="22"/>
    <w:qFormat/>
    <w:uiPriority w:val="0"/>
    <w:rPr>
      <w:rFonts w:hint="eastAsia" w:ascii="宋体" w:hAnsi="宋体" w:eastAsia="宋体" w:cs="宋体"/>
      <w:color w:val="000000"/>
      <w:sz w:val="24"/>
      <w:szCs w:val="24"/>
      <w:u w:val="none"/>
    </w:rPr>
  </w:style>
  <w:style w:type="character" w:customStyle="1" w:styleId="63">
    <w:name w:val="font101"/>
    <w:basedOn w:val="22"/>
    <w:qFormat/>
    <w:uiPriority w:val="0"/>
    <w:rPr>
      <w:rFonts w:hint="eastAsia" w:ascii="宋体" w:hAnsi="宋体" w:eastAsia="宋体" w:cs="宋体"/>
      <w:color w:val="000000"/>
      <w:sz w:val="21"/>
      <w:szCs w:val="21"/>
      <w:u w:val="single"/>
    </w:rPr>
  </w:style>
  <w:style w:type="character" w:customStyle="1" w:styleId="64">
    <w:name w:val="font71"/>
    <w:basedOn w:val="22"/>
    <w:qFormat/>
    <w:uiPriority w:val="0"/>
    <w:rPr>
      <w:rFonts w:hint="default" w:ascii="Calibri" w:hAnsi="Calibri" w:cs="Calibri"/>
      <w:color w:val="000000"/>
      <w:sz w:val="22"/>
      <w:szCs w:val="22"/>
      <w:u w:val="none"/>
    </w:rPr>
  </w:style>
  <w:style w:type="character" w:customStyle="1" w:styleId="65">
    <w:name w:val="font91"/>
    <w:basedOn w:val="22"/>
    <w:qFormat/>
    <w:uiPriority w:val="0"/>
    <w:rPr>
      <w:rFonts w:hint="eastAsia" w:ascii="宋体" w:hAnsi="宋体" w:eastAsia="宋体" w:cs="宋体"/>
      <w:color w:val="000000"/>
      <w:sz w:val="21"/>
      <w:szCs w:val="21"/>
      <w:u w:val="none"/>
    </w:rPr>
  </w:style>
  <w:style w:type="character" w:customStyle="1" w:styleId="66">
    <w:name w:val="font81"/>
    <w:basedOn w:val="22"/>
    <w:qFormat/>
    <w:uiPriority w:val="0"/>
    <w:rPr>
      <w:rFonts w:hint="eastAsia" w:ascii="宋体" w:hAnsi="宋体" w:eastAsia="宋体" w:cs="宋体"/>
      <w:color w:val="000000"/>
      <w:sz w:val="21"/>
      <w:szCs w:val="21"/>
      <w:u w:val="none"/>
    </w:rPr>
  </w:style>
  <w:style w:type="paragraph" w:customStyle="1" w:styleId="67">
    <w:name w:val="Table Paragraph"/>
    <w:basedOn w:val="1"/>
    <w:qFormat/>
    <w:uiPriority w:val="1"/>
  </w:style>
  <w:style w:type="paragraph" w:customStyle="1" w:styleId="68">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69">
    <w:name w:val="无间隔1"/>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2"/>
      <w:szCs w:val="22"/>
      <w:lang w:val="en-US" w:eastAsia="zh-CN" w:bidi="ar"/>
    </w:rPr>
  </w:style>
  <w:style w:type="paragraph" w:customStyle="1" w:styleId="70">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6224</Words>
  <Characters>35478</Characters>
  <Lines>295</Lines>
  <Paragraphs>83</Paragraphs>
  <TotalTime>4</TotalTime>
  <ScaleCrop>false</ScaleCrop>
  <LinksUpToDate>false</LinksUpToDate>
  <CharactersWithSpaces>41619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2018-06-09T05:09:00Z</dcterms:created>
  <dc:creator>Administrator</dc:creator>
  <cp:lastModifiedBy>你是我的幸运儿</cp:lastModifiedBy>
  <cp:lastPrinted>2021-06-10T11:46:00Z</cp:lastPrinted>
  <dcterms:modified xsi:type="dcterms:W3CDTF">2021-09-03T04:29:26Z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C0184CC943B6474A8FB03B3EE42527CA</vt:lpwstr>
  </property>
</Properties>
</file>