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firstLineChars="200"/>
        <w:jc w:val="center"/>
        <w:rPr>
          <w:rFonts w:hint="eastAsia" w:ascii="宋体" w:hAnsi="宋体"/>
          <w:b/>
          <w:bCs/>
          <w:color w:val="000000"/>
          <w:sz w:val="30"/>
          <w:szCs w:val="30"/>
        </w:rPr>
      </w:pPr>
      <w:r>
        <w:rPr>
          <w:rFonts w:hint="eastAsia" w:ascii="宋体" w:hAnsi="宋体"/>
          <w:b/>
          <w:bCs/>
          <w:color w:val="000000"/>
          <w:sz w:val="30"/>
          <w:szCs w:val="30"/>
          <w:lang w:val="en-US" w:eastAsia="zh-CN"/>
        </w:rPr>
        <w:t>钦州市中西医结合医院医院建设配套专用设备采购</w:t>
      </w:r>
      <w:r>
        <w:rPr>
          <w:rFonts w:hint="eastAsia" w:ascii="宋体" w:hAnsi="宋体"/>
          <w:b/>
          <w:bCs/>
          <w:color w:val="000000"/>
          <w:sz w:val="30"/>
          <w:szCs w:val="30"/>
        </w:rPr>
        <w:t>（项目编号</w:t>
      </w:r>
      <w:r>
        <w:rPr>
          <w:rFonts w:hint="eastAsia" w:ascii="宋体" w:hAnsi="宋体"/>
          <w:b/>
          <w:bCs/>
          <w:color w:val="000000"/>
          <w:sz w:val="30"/>
          <w:szCs w:val="30"/>
          <w:lang w:eastAsia="zh-CN"/>
        </w:rPr>
        <w:t>QZZC2021-J1-10006-GXDY</w:t>
      </w:r>
      <w:r>
        <w:rPr>
          <w:rFonts w:hint="eastAsia" w:ascii="宋体" w:hAnsi="宋体"/>
          <w:b/>
          <w:bCs/>
          <w:color w:val="000000"/>
          <w:sz w:val="30"/>
          <w:szCs w:val="30"/>
        </w:rPr>
        <w:t>）</w:t>
      </w:r>
    </w:p>
    <w:p>
      <w:pPr>
        <w:spacing w:line="440" w:lineRule="exact"/>
        <w:ind w:left="0" w:leftChars="0" w:firstLine="0" w:firstLineChars="0"/>
        <w:jc w:val="center"/>
        <w:rPr>
          <w:rFonts w:hint="eastAsia" w:ascii="宋体" w:hAnsi="宋体"/>
          <w:b/>
          <w:bCs/>
          <w:color w:val="000000"/>
          <w:sz w:val="30"/>
          <w:szCs w:val="30"/>
        </w:rPr>
      </w:pPr>
      <w:r>
        <w:rPr>
          <w:rFonts w:hint="eastAsia" w:ascii="宋体" w:hAnsi="宋体"/>
          <w:b/>
          <w:bCs/>
          <w:color w:val="000000"/>
          <w:sz w:val="30"/>
          <w:szCs w:val="30"/>
          <w:lang w:eastAsia="zh-CN"/>
        </w:rPr>
        <w:t>成交</w:t>
      </w:r>
      <w:r>
        <w:rPr>
          <w:rFonts w:hint="eastAsia" w:ascii="宋体" w:hAnsi="宋体"/>
          <w:b/>
          <w:bCs/>
          <w:color w:val="000000"/>
          <w:sz w:val="30"/>
          <w:szCs w:val="30"/>
        </w:rPr>
        <w:t>结果公告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rPr>
        <w:t>项目编号：</w:t>
      </w:r>
      <w:r>
        <w:rPr>
          <w:rFonts w:hint="eastAsia" w:ascii="宋体" w:hAnsi="宋体" w:eastAsia="宋体" w:cs="宋体"/>
          <w:b w:val="0"/>
          <w:bCs w:val="0"/>
          <w:sz w:val="24"/>
          <w:szCs w:val="24"/>
          <w:lang w:eastAsia="zh-CN"/>
        </w:rPr>
        <w:t>QZZC2021-J1-10006-GXDY</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val="en-US" w:eastAsia="zh-CN"/>
        </w:rPr>
        <w:t>钦州市中西医结合医院医院建设配套专用设备采购</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成交信息</w:t>
      </w:r>
      <w:r>
        <w:rPr>
          <w:rFonts w:hint="eastAsia" w:ascii="宋体" w:hAnsi="宋体" w:eastAsia="宋体" w:cs="宋体"/>
          <w:b/>
          <w:bCs/>
          <w:sz w:val="24"/>
          <w:szCs w:val="24"/>
          <w:lang w:eastAsia="zh-CN"/>
        </w:rPr>
        <w:t>：</w:t>
      </w:r>
      <w:bookmarkStart w:id="8" w:name="_GoBack"/>
      <w:bookmarkEnd w:id="8"/>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供应商名称：</w:t>
      </w:r>
      <w:r>
        <w:rPr>
          <w:rFonts w:hint="eastAsia" w:ascii="宋体" w:hAnsi="宋体" w:eastAsia="宋体" w:cs="宋体"/>
          <w:b w:val="0"/>
          <w:bCs w:val="0"/>
          <w:sz w:val="24"/>
          <w:szCs w:val="24"/>
          <w:lang w:val="en-US" w:eastAsia="zh-CN"/>
        </w:rPr>
        <w:t>广西瑞溢权商贸有限公司</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Cs/>
          <w:color w:val="000000"/>
          <w:kern w:val="2"/>
          <w:sz w:val="24"/>
          <w:szCs w:val="24"/>
          <w:lang w:val="en-US" w:eastAsia="zh-CN" w:bidi="ar-SA"/>
        </w:rPr>
      </w:pPr>
      <w:r>
        <w:rPr>
          <w:rFonts w:hint="eastAsia" w:ascii="宋体" w:hAnsi="宋体" w:eastAsia="宋体" w:cs="宋体"/>
          <w:b/>
          <w:bCs/>
          <w:sz w:val="24"/>
          <w:szCs w:val="24"/>
        </w:rPr>
        <w:t>供应商地址：</w:t>
      </w:r>
      <w:r>
        <w:rPr>
          <w:rFonts w:hint="eastAsia" w:ascii="宋体" w:hAnsi="宋体"/>
          <w:bCs/>
          <w:color w:val="000000"/>
          <w:kern w:val="2"/>
          <w:sz w:val="24"/>
          <w:szCs w:val="24"/>
          <w:lang w:val="en-US" w:eastAsia="zh-CN" w:bidi="ar-SA"/>
        </w:rPr>
        <w:t>南宁市江南区同乐大道50号电子信息标准厂房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成交金额：</w:t>
      </w:r>
      <w:r>
        <w:rPr>
          <w:rFonts w:hint="eastAsia" w:ascii="宋体" w:hAnsi="宋体"/>
          <w:bCs/>
          <w:color w:val="000000"/>
          <w:kern w:val="2"/>
          <w:sz w:val="24"/>
          <w:szCs w:val="24"/>
          <w:lang w:val="en-US" w:eastAsia="zh-CN" w:bidi="ar-SA"/>
        </w:rPr>
        <w:t>人民币捌拾伍万贰仟元整（¥852000.00 元）</w:t>
      </w:r>
    </w:p>
    <w:p>
      <w:pPr>
        <w:numPr>
          <w:ilvl w:val="0"/>
          <w:numId w:val="2"/>
        </w:numPr>
        <w:rPr>
          <w:rFonts w:hint="eastAsia" w:ascii="宋体" w:hAnsi="宋体" w:eastAsia="宋体" w:cs="宋体"/>
          <w:b/>
          <w:bCs/>
          <w:sz w:val="24"/>
          <w:szCs w:val="24"/>
        </w:rPr>
      </w:pPr>
      <w:r>
        <w:rPr>
          <w:rFonts w:hint="eastAsia" w:ascii="宋体" w:hAnsi="宋体" w:eastAsia="宋体" w:cs="宋体"/>
          <w:b/>
          <w:bCs/>
          <w:sz w:val="24"/>
          <w:szCs w:val="24"/>
        </w:rPr>
        <w:t>主要标的信息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75"/>
        <w:gridCol w:w="1293"/>
        <w:gridCol w:w="1426"/>
        <w:gridCol w:w="988"/>
        <w:gridCol w:w="1247"/>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3" w:type="dxa"/>
            <w:vAlign w:val="center"/>
          </w:tcPr>
          <w:p>
            <w:pPr>
              <w:pStyle w:val="5"/>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项号</w:t>
            </w:r>
          </w:p>
        </w:tc>
        <w:tc>
          <w:tcPr>
            <w:tcW w:w="1575" w:type="dxa"/>
            <w:vAlign w:val="center"/>
          </w:tcPr>
          <w:p>
            <w:pPr>
              <w:pStyle w:val="5"/>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货物名称</w:t>
            </w:r>
          </w:p>
        </w:tc>
        <w:tc>
          <w:tcPr>
            <w:tcW w:w="1293"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品牌</w:t>
            </w:r>
          </w:p>
        </w:tc>
        <w:tc>
          <w:tcPr>
            <w:tcW w:w="1426"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规格型号</w:t>
            </w:r>
          </w:p>
        </w:tc>
        <w:tc>
          <w:tcPr>
            <w:tcW w:w="988"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数量</w:t>
            </w:r>
          </w:p>
        </w:tc>
        <w:tc>
          <w:tcPr>
            <w:tcW w:w="1247"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单位</w:t>
            </w:r>
          </w:p>
        </w:tc>
        <w:tc>
          <w:tcPr>
            <w:tcW w:w="1305"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单价（元）</w:t>
            </w:r>
          </w:p>
        </w:tc>
        <w:tc>
          <w:tcPr>
            <w:tcW w:w="1305"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c>
          <w:tcPr>
            <w:tcW w:w="1575" w:type="dxa"/>
            <w:vAlign w:val="center"/>
          </w:tcPr>
          <w:p>
            <w:pPr>
              <w:tabs>
                <w:tab w:val="left" w:pos="915"/>
              </w:tabs>
              <w:spacing w:line="360" w:lineRule="auto"/>
              <w:jc w:val="center"/>
              <w:rPr>
                <w:rFonts w:hint="eastAsia" w:ascii="宋体" w:hAnsi="宋体" w:eastAsia="宋体" w:cs="宋体"/>
                <w:b/>
                <w:bCs/>
                <w:color w:val="0000FF"/>
                <w:sz w:val="24"/>
                <w:szCs w:val="24"/>
                <w:vertAlign w:val="baseline"/>
              </w:rPr>
            </w:pPr>
            <w:r>
              <w:rPr>
                <w:rFonts w:hint="eastAsia" w:ascii="宋体" w:hAnsi="宋体"/>
                <w:b/>
              </w:rPr>
              <w:t>高频移动C臂</w:t>
            </w:r>
          </w:p>
        </w:tc>
        <w:tc>
          <w:tcPr>
            <w:tcW w:w="1293"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 xml:space="preserve">南京普爱                       </w:t>
            </w:r>
          </w:p>
        </w:tc>
        <w:tc>
          <w:tcPr>
            <w:tcW w:w="1426"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PLX112C</w:t>
            </w:r>
          </w:p>
        </w:tc>
        <w:tc>
          <w:tcPr>
            <w:tcW w:w="988" w:type="dxa"/>
            <w:vAlign w:val="center"/>
          </w:tcPr>
          <w:p>
            <w:pPr>
              <w:tabs>
                <w:tab w:val="left" w:pos="915"/>
              </w:tabs>
              <w:spacing w:line="240" w:lineRule="exact"/>
              <w:jc w:val="center"/>
              <w:rPr>
                <w:rFonts w:hint="eastAsia" w:ascii="宋体" w:hAnsi="宋体" w:eastAsia="宋体" w:cs="宋体"/>
                <w:b/>
                <w:bCs/>
                <w:color w:val="auto"/>
                <w:sz w:val="24"/>
                <w:szCs w:val="24"/>
                <w:vertAlign w:val="baseline"/>
                <w:lang w:val="en-US" w:eastAsia="zh-CN"/>
              </w:rPr>
            </w:pPr>
            <w:r>
              <w:rPr>
                <w:rFonts w:hint="eastAsia" w:ascii="宋体" w:hAnsi="宋体"/>
                <w:b/>
                <w:color w:val="auto"/>
              </w:rPr>
              <w:t>1</w:t>
            </w:r>
          </w:p>
        </w:tc>
        <w:tc>
          <w:tcPr>
            <w:tcW w:w="1247" w:type="dxa"/>
            <w:vAlign w:val="center"/>
          </w:tcPr>
          <w:p>
            <w:pPr>
              <w:widowControl w:val="0"/>
              <w:autoSpaceDE w:val="0"/>
              <w:autoSpaceDN w:val="0"/>
              <w:adjustRightInd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bidi="ar-SA"/>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687600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687600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c>
          <w:tcPr>
            <w:tcW w:w="1575" w:type="dxa"/>
            <w:vAlign w:val="center"/>
          </w:tcPr>
          <w:p>
            <w:pPr>
              <w:tabs>
                <w:tab w:val="left" w:pos="915"/>
              </w:tabs>
              <w:spacing w:line="360" w:lineRule="auto"/>
              <w:jc w:val="center"/>
              <w:rPr>
                <w:rFonts w:hint="eastAsia" w:ascii="宋体" w:hAnsi="宋体" w:eastAsia="宋体" w:cs="宋体"/>
                <w:b/>
                <w:bCs/>
                <w:color w:val="0000FF"/>
                <w:sz w:val="24"/>
                <w:szCs w:val="24"/>
                <w:vertAlign w:val="baseline"/>
              </w:rPr>
            </w:pPr>
            <w:r>
              <w:rPr>
                <w:rFonts w:hint="eastAsia" w:ascii="宋体" w:hAnsi="宋体"/>
                <w:b/>
              </w:rPr>
              <w:t>肺功能测试仪（含工作站）</w:t>
            </w:r>
          </w:p>
        </w:tc>
        <w:tc>
          <w:tcPr>
            <w:tcW w:w="1293"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安徽电子</w:t>
            </w:r>
          </w:p>
        </w:tc>
        <w:tc>
          <w:tcPr>
            <w:tcW w:w="1426"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FGC-A+</w:t>
            </w:r>
          </w:p>
        </w:tc>
        <w:tc>
          <w:tcPr>
            <w:tcW w:w="988" w:type="dxa"/>
            <w:vAlign w:val="center"/>
          </w:tcPr>
          <w:p>
            <w:pPr>
              <w:tabs>
                <w:tab w:val="left" w:pos="915"/>
              </w:tabs>
              <w:spacing w:line="240" w:lineRule="exact"/>
              <w:jc w:val="center"/>
              <w:rPr>
                <w:rFonts w:hint="eastAsia" w:ascii="宋体" w:hAnsi="宋体" w:eastAsia="宋体" w:cs="宋体"/>
                <w:b/>
                <w:bCs/>
                <w:color w:val="auto"/>
                <w:sz w:val="24"/>
                <w:szCs w:val="24"/>
                <w:vertAlign w:val="baseline"/>
                <w:lang w:val="en-US" w:eastAsia="zh-CN"/>
              </w:rPr>
            </w:pPr>
            <w:r>
              <w:rPr>
                <w:rFonts w:hint="eastAsia" w:ascii="宋体" w:hAnsi="宋体"/>
                <w:b/>
                <w:color w:val="auto"/>
                <w:szCs w:val="21"/>
              </w:rPr>
              <w:t>1</w:t>
            </w:r>
          </w:p>
        </w:tc>
        <w:tc>
          <w:tcPr>
            <w:tcW w:w="1247" w:type="dxa"/>
            <w:vAlign w:val="center"/>
          </w:tcPr>
          <w:p>
            <w:p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77800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77800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0"/>
              </w:numPr>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b/>
                <w:color w:val="auto"/>
                <w:lang w:val="en-US" w:eastAsia="zh-CN"/>
              </w:rPr>
              <w:t>3</w:t>
            </w:r>
          </w:p>
        </w:tc>
        <w:tc>
          <w:tcPr>
            <w:tcW w:w="1575" w:type="dxa"/>
            <w:vAlign w:val="center"/>
          </w:tcPr>
          <w:p>
            <w:pPr>
              <w:spacing w:line="360" w:lineRule="auto"/>
              <w:jc w:val="center"/>
              <w:rPr>
                <w:rFonts w:hint="eastAsia" w:ascii="宋体" w:hAnsi="宋体" w:eastAsia="宋体" w:cs="宋体"/>
                <w:b/>
                <w:bCs/>
                <w:color w:val="0000FF"/>
                <w:sz w:val="24"/>
                <w:szCs w:val="24"/>
                <w:vertAlign w:val="baseline"/>
              </w:rPr>
            </w:pPr>
            <w:r>
              <w:rPr>
                <w:rFonts w:hint="eastAsia" w:ascii="宋体" w:hAnsi="宋体"/>
                <w:b/>
              </w:rPr>
              <w:t>动态心电图仪</w:t>
            </w:r>
          </w:p>
        </w:tc>
        <w:tc>
          <w:tcPr>
            <w:tcW w:w="1293" w:type="dxa"/>
            <w:vAlign w:val="center"/>
          </w:tcPr>
          <w:p>
            <w:pPr>
              <w:pStyle w:val="5"/>
              <w:numPr>
                <w:ilvl w:val="0"/>
                <w:numId w:val="0"/>
              </w:numPr>
              <w:spacing w:line="360" w:lineRule="auto"/>
              <w:ind w:left="0" w:leftChars="0" w:firstLine="0" w:firstLine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理邦精密</w:t>
            </w:r>
          </w:p>
        </w:tc>
        <w:tc>
          <w:tcPr>
            <w:tcW w:w="1426"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SE-2012</w:t>
            </w:r>
          </w:p>
        </w:tc>
        <w:tc>
          <w:tcPr>
            <w:tcW w:w="988" w:type="dxa"/>
            <w:vAlign w:val="center"/>
          </w:tcPr>
          <w:p>
            <w:pPr>
              <w:tabs>
                <w:tab w:val="left" w:pos="915"/>
              </w:tabs>
              <w:spacing w:line="240" w:lineRule="exact"/>
              <w:jc w:val="center"/>
              <w:rPr>
                <w:rFonts w:hint="eastAsia" w:ascii="宋体" w:hAnsi="宋体" w:eastAsia="宋体" w:cs="宋体"/>
                <w:b/>
                <w:bCs/>
                <w:color w:val="auto"/>
                <w:sz w:val="24"/>
                <w:szCs w:val="24"/>
                <w:vertAlign w:val="baseline"/>
                <w:lang w:val="en-US" w:eastAsia="zh-CN"/>
              </w:rPr>
            </w:pPr>
            <w:r>
              <w:rPr>
                <w:rFonts w:hint="eastAsia" w:ascii="宋体" w:hAnsi="宋体"/>
                <w:b/>
                <w:color w:val="auto"/>
              </w:rPr>
              <w:t>1</w:t>
            </w:r>
          </w:p>
        </w:tc>
        <w:tc>
          <w:tcPr>
            <w:tcW w:w="1247" w:type="dxa"/>
            <w:vAlign w:val="center"/>
          </w:tcPr>
          <w:p>
            <w:pPr>
              <w:widowControl w:val="0"/>
              <w:autoSpaceDE w:val="0"/>
              <w:autoSpaceDN w:val="0"/>
              <w:adjustRightInd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28300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w:t>
            </w:r>
          </w:p>
        </w:tc>
        <w:tc>
          <w:tcPr>
            <w:tcW w:w="1575" w:type="dxa"/>
            <w:vAlign w:val="center"/>
          </w:tcPr>
          <w:p>
            <w:pPr>
              <w:tabs>
                <w:tab w:val="left" w:pos="915"/>
              </w:tabs>
              <w:spacing w:line="360" w:lineRule="auto"/>
              <w:jc w:val="center"/>
              <w:rPr>
                <w:rFonts w:hint="eastAsia" w:ascii="宋体" w:hAnsi="宋体"/>
                <w:b/>
                <w:color w:val="0000FF"/>
                <w:lang w:eastAsia="zh-CN"/>
              </w:rPr>
            </w:pPr>
            <w:r>
              <w:rPr>
                <w:rFonts w:hint="eastAsia" w:ascii="宋体" w:hAnsi="宋体"/>
                <w:b/>
              </w:rPr>
              <w:t>动态血压监测仪</w:t>
            </w:r>
          </w:p>
        </w:tc>
        <w:tc>
          <w:tcPr>
            <w:tcW w:w="1293" w:type="dxa"/>
            <w:vAlign w:val="center"/>
          </w:tcPr>
          <w:p>
            <w:pPr>
              <w:pStyle w:val="5"/>
              <w:numPr>
                <w:ilvl w:val="0"/>
                <w:numId w:val="0"/>
              </w:numPr>
              <w:spacing w:line="360" w:lineRule="auto"/>
              <w:ind w:left="0" w:leftChars="0" w:firstLine="0" w:firstLine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理邦精密</w:t>
            </w:r>
          </w:p>
        </w:tc>
        <w:tc>
          <w:tcPr>
            <w:tcW w:w="1426"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SA-10</w:t>
            </w:r>
          </w:p>
        </w:tc>
        <w:tc>
          <w:tcPr>
            <w:tcW w:w="988" w:type="dxa"/>
            <w:vAlign w:val="center"/>
          </w:tcPr>
          <w:p>
            <w:pPr>
              <w:tabs>
                <w:tab w:val="left" w:pos="915"/>
              </w:tabs>
              <w:spacing w:line="240" w:lineRule="exact"/>
              <w:jc w:val="center"/>
              <w:rPr>
                <w:rFonts w:hint="default" w:ascii="宋体" w:hAnsi="宋体" w:eastAsia="宋体" w:cs="宋体"/>
                <w:b/>
                <w:bCs/>
                <w:color w:val="auto"/>
                <w:sz w:val="24"/>
                <w:szCs w:val="24"/>
                <w:vertAlign w:val="baseline"/>
                <w:lang w:val="en-US" w:eastAsia="zh-CN"/>
              </w:rPr>
            </w:pPr>
            <w:r>
              <w:rPr>
                <w:rFonts w:hint="eastAsia" w:ascii="宋体" w:hAnsi="宋体"/>
                <w:b/>
                <w:color w:val="auto"/>
              </w:rPr>
              <w:t>1</w:t>
            </w:r>
          </w:p>
        </w:tc>
        <w:tc>
          <w:tcPr>
            <w:tcW w:w="1247" w:type="dxa"/>
            <w:vAlign w:val="center"/>
          </w:tcPr>
          <w:p>
            <w:pPr>
              <w:widowControl w:val="0"/>
              <w:autoSpaceDE w:val="0"/>
              <w:autoSpaceDN w:val="0"/>
              <w:adjustRightInd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30000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w:t>
            </w:r>
          </w:p>
        </w:tc>
        <w:tc>
          <w:tcPr>
            <w:tcW w:w="1575" w:type="dxa"/>
            <w:vAlign w:val="center"/>
          </w:tcPr>
          <w:p>
            <w:pPr>
              <w:tabs>
                <w:tab w:val="left" w:pos="915"/>
              </w:tabs>
              <w:spacing w:line="360" w:lineRule="auto"/>
              <w:jc w:val="center"/>
              <w:rPr>
                <w:rFonts w:hint="eastAsia" w:ascii="宋体" w:hAnsi="宋体"/>
                <w:b/>
                <w:color w:val="0000FF"/>
                <w:sz w:val="24"/>
                <w:szCs w:val="24"/>
              </w:rPr>
            </w:pPr>
            <w:r>
              <w:rPr>
                <w:rFonts w:hint="eastAsia" w:ascii="宋体" w:hAnsi="宋体"/>
                <w:b/>
              </w:rPr>
              <w:t>动态监测工作站</w:t>
            </w:r>
          </w:p>
        </w:tc>
        <w:tc>
          <w:tcPr>
            <w:tcW w:w="1293" w:type="dxa"/>
            <w:vAlign w:val="center"/>
          </w:tcPr>
          <w:p>
            <w:pPr>
              <w:pStyle w:val="5"/>
              <w:numPr>
                <w:ilvl w:val="0"/>
                <w:numId w:val="0"/>
              </w:numPr>
              <w:spacing w:line="360" w:lineRule="auto"/>
              <w:ind w:left="0" w:leftChars="0" w:firstLine="0" w:firstLine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理邦精密</w:t>
            </w:r>
          </w:p>
        </w:tc>
        <w:tc>
          <w:tcPr>
            <w:tcW w:w="1426" w:type="dxa"/>
            <w:vAlign w:val="center"/>
          </w:tcPr>
          <w:p>
            <w:pPr>
              <w:pStyle w:val="5"/>
              <w:numPr>
                <w:ilvl w:val="0"/>
                <w:numId w:val="0"/>
              </w:numPr>
              <w:spacing w:line="360" w:lineRule="auto"/>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SE-2012</w:t>
            </w:r>
          </w:p>
        </w:tc>
        <w:tc>
          <w:tcPr>
            <w:tcW w:w="988" w:type="dxa"/>
            <w:vAlign w:val="center"/>
          </w:tcPr>
          <w:p>
            <w:pPr>
              <w:tabs>
                <w:tab w:val="left" w:pos="915"/>
              </w:tabs>
              <w:spacing w:line="240" w:lineRule="exact"/>
              <w:jc w:val="center"/>
              <w:rPr>
                <w:rFonts w:hint="eastAsia" w:ascii="宋体" w:hAnsi="宋体" w:eastAsia="宋体" w:cs="宋体"/>
                <w:b/>
                <w:bCs/>
                <w:color w:val="auto"/>
                <w:sz w:val="24"/>
                <w:szCs w:val="24"/>
                <w:vertAlign w:val="baseline"/>
                <w:lang w:val="en-US" w:eastAsia="zh-CN"/>
              </w:rPr>
            </w:pPr>
            <w:r>
              <w:rPr>
                <w:rFonts w:hint="eastAsia" w:ascii="宋体" w:hAnsi="宋体" w:eastAsia="宋体"/>
                <w:b/>
                <w:color w:val="auto"/>
                <w:lang w:val="en-US" w:eastAsia="zh-CN"/>
              </w:rPr>
              <w:t>1</w:t>
            </w:r>
          </w:p>
        </w:tc>
        <w:tc>
          <w:tcPr>
            <w:tcW w:w="1247" w:type="dxa"/>
            <w:vAlign w:val="center"/>
          </w:tcPr>
          <w:p>
            <w:pPr>
              <w:widowControl w:val="0"/>
              <w:autoSpaceDE w:val="0"/>
              <w:autoSpaceDN w:val="0"/>
              <w:adjustRightInd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套</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28300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28300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五、评审专家名单：</w:t>
      </w:r>
      <w:r>
        <w:rPr>
          <w:rFonts w:hint="eastAsia" w:ascii="宋体" w:hAnsi="宋体" w:eastAsia="宋体" w:cs="宋体"/>
          <w:color w:val="000000"/>
          <w:sz w:val="24"/>
          <w:szCs w:val="24"/>
          <w:lang w:eastAsia="zh-CN"/>
        </w:rPr>
        <w:t>张燕（组长）</w:t>
      </w:r>
      <w:r>
        <w:rPr>
          <w:rFonts w:hint="eastAsia" w:eastAsia="宋体"/>
          <w:color w:val="000000"/>
          <w:sz w:val="24"/>
          <w:szCs w:val="24"/>
          <w:lang w:eastAsia="zh-CN"/>
        </w:rPr>
        <w:t>、</w:t>
      </w:r>
      <w:r>
        <w:rPr>
          <w:rFonts w:hint="eastAsia" w:eastAsia="宋体"/>
          <w:color w:val="0C0C0C"/>
          <w:sz w:val="24"/>
          <w:szCs w:val="24"/>
          <w:lang w:eastAsia="zh-CN"/>
        </w:rPr>
        <w:t>彭娟</w:t>
      </w:r>
      <w:r>
        <w:rPr>
          <w:rFonts w:hint="eastAsia" w:ascii="宋体" w:hAnsi="宋体" w:eastAsia="宋体" w:cs="宋体"/>
          <w:color w:val="000000"/>
          <w:sz w:val="24"/>
          <w:szCs w:val="24"/>
          <w:lang w:eastAsia="zh-CN"/>
        </w:rPr>
        <w:t>、</w:t>
      </w:r>
      <w:r>
        <w:rPr>
          <w:rFonts w:hint="eastAsia" w:ascii="宋体" w:hAnsi="宋体" w:eastAsia="宋体" w:cs="宋体"/>
          <w:color w:val="0C0C0C"/>
          <w:sz w:val="24"/>
          <w:szCs w:val="24"/>
          <w:lang w:val="en-US" w:eastAsia="zh-CN"/>
        </w:rPr>
        <w:t>尹岳华</w:t>
      </w:r>
      <w:r>
        <w:rPr>
          <w:rFonts w:hint="eastAsia" w:ascii="宋体" w:hAnsi="宋体" w:eastAsia="宋体"/>
          <w:color w:val="auto"/>
          <w:sz w:val="24"/>
          <w:szCs w:val="24"/>
          <w:lang w:eastAsia="zh-CN"/>
        </w:rPr>
        <w:t>（业主评委）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六、代理服务收费标准及金额：</w:t>
      </w:r>
      <w:r>
        <w:rPr>
          <w:rFonts w:hint="eastAsia" w:ascii="宋体" w:hAnsi="宋体" w:eastAsia="宋体" w:cs="宋体"/>
          <w:sz w:val="24"/>
          <w:szCs w:val="24"/>
        </w:rPr>
        <w:t>采购代理报酬的计算按“《国家发展改革委办公厅关于招标代理服务收费有关问题的通知》发改办价格［2003］857号和《国家发展改革委关于降低部分建设项目收费标准规范收费行为等有关问题的通知》发改价格[2011]534号，以及发改价格[2015]299号-国家发展改革委关于进一步放开建设项目专业服务价格的通知规定标准收取服务费“货物招标”类</w:t>
      </w:r>
      <w:r>
        <w:rPr>
          <w:rFonts w:hint="eastAsia" w:ascii="宋体" w:hAnsi="宋体" w:eastAsia="宋体" w:cs="宋体"/>
          <w:sz w:val="24"/>
          <w:szCs w:val="24"/>
          <w:lang w:eastAsia="zh-CN"/>
        </w:rPr>
        <w:t>。</w:t>
      </w:r>
      <w:r>
        <w:rPr>
          <w:rFonts w:hint="eastAsia" w:ascii="宋体" w:hAnsi="宋体" w:eastAsia="宋体" w:cs="宋体"/>
          <w:color w:val="000000"/>
          <w:sz w:val="24"/>
          <w:szCs w:val="24"/>
        </w:rPr>
        <w:t>采购代理服务费由</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支付，支付时间为</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在领取成交通知书前，一次性向采购代理机构支付。</w:t>
      </w:r>
      <w:r>
        <w:rPr>
          <w:rFonts w:hint="eastAsia" w:ascii="宋体" w:hAnsi="宋体" w:eastAsia="宋体" w:cs="宋体"/>
          <w:color w:val="000000"/>
          <w:sz w:val="24"/>
          <w:szCs w:val="24"/>
          <w:lang w:eastAsia="zh-CN"/>
        </w:rPr>
        <w:t>代理费金额为</w:t>
      </w:r>
      <w:r>
        <w:rPr>
          <w:rFonts w:hint="eastAsia" w:ascii="宋体" w:hAnsi="宋体" w:eastAsia="宋体" w:cs="宋体"/>
          <w:color w:val="000000" w:themeColor="text1"/>
          <w:sz w:val="24"/>
          <w:szCs w:val="24"/>
          <w:lang w:eastAsia="zh-CN"/>
        </w:rPr>
        <w:t>：人民币</w:t>
      </w:r>
      <w:r>
        <w:rPr>
          <w:rFonts w:hint="eastAsia" w:ascii="宋体" w:hAnsi="宋体" w:eastAsia="宋体" w:cs="宋体"/>
          <w:b w:val="0"/>
          <w:bCs w:val="0"/>
          <w:color w:val="auto"/>
          <w:sz w:val="24"/>
          <w:szCs w:val="24"/>
          <w:lang w:val="en-US" w:eastAsia="zh-CN"/>
        </w:rPr>
        <w:t>壹万贰仟柒佰捌拾元整（¥12780.00元）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自本公告发布之日起1个工作日。</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八、其他补充事宜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自成交结果公告发布之日起一个工作日。供应商认为成交结果使自己的权益受到损害的，可以在成交结果公告期限届满之日起七个工作日内以书面形式向采购代理机构提出质疑，逾期将不再受理。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600" w:firstLineChars="250"/>
        <w:textAlignment w:val="auto"/>
        <w:rPr>
          <w:rFonts w:hint="eastAsia" w:ascii="宋体" w:hAnsi="宋体" w:eastAsia="宋体" w:cs="宋体"/>
          <w:b w:val="0"/>
          <w:sz w:val="24"/>
          <w:szCs w:val="24"/>
        </w:rPr>
      </w:pPr>
      <w:bookmarkStart w:id="0" w:name="_Toc35393810"/>
      <w:bookmarkStart w:id="1" w:name="_Toc35393641"/>
      <w:bookmarkStart w:id="2" w:name="_Toc28359023"/>
      <w:bookmarkStart w:id="3" w:name="_Toc28359100"/>
      <w:r>
        <w:rPr>
          <w:rFonts w:hint="eastAsia" w:ascii="宋体" w:hAnsi="宋体" w:eastAsia="宋体" w:cs="宋体"/>
          <w:b w:val="0"/>
          <w:sz w:val="24"/>
          <w:szCs w:val="24"/>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钦州市中西医结合医院</w:t>
      </w:r>
      <w:r>
        <w:rPr>
          <w:rFonts w:hint="eastAsia" w:ascii="宋体" w:hAnsi="宋体" w:eastAsia="宋体" w:cs="宋体"/>
          <w:sz w:val="24"/>
          <w:szCs w:val="24"/>
          <w:u w:val="single"/>
        </w:rPr>
        <w:t>　</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地    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钦州市钦南区安康路1号</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default" w:ascii="宋体" w:hAnsi="宋体" w:eastAsia="宋体" w:cs="宋体"/>
          <w:b w:val="0"/>
          <w:bCs w:val="0"/>
          <w:kern w:val="2"/>
          <w:sz w:val="24"/>
          <w:szCs w:val="24"/>
          <w:lang w:val="en-US" w:eastAsia="zh-CN" w:bidi="ar-SA"/>
        </w:rPr>
      </w:pPr>
      <w:r>
        <w:rPr>
          <w:rFonts w:hint="eastAsia" w:hAnsi="宋体" w:cs="宋体"/>
          <w:sz w:val="24"/>
          <w:szCs w:val="24"/>
        </w:rPr>
        <w:t>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u w:val="single"/>
        </w:rPr>
        <w:t>　</w:t>
      </w:r>
      <w:r>
        <w:rPr>
          <w:rFonts w:hint="eastAsia" w:hAnsi="宋体" w:cs="宋体"/>
          <w:sz w:val="24"/>
          <w:szCs w:val="24"/>
          <w:u w:val="single"/>
          <w:lang w:val="en-US" w:eastAsia="zh-CN"/>
        </w:rPr>
        <w:t xml:space="preserve">   </w:t>
      </w:r>
      <w:r>
        <w:rPr>
          <w:rFonts w:hint="eastAsia" w:hAnsi="宋体" w:cs="宋体"/>
          <w:sz w:val="24"/>
          <w:szCs w:val="24"/>
          <w:u w:val="single"/>
          <w:lang w:eastAsia="zh-CN"/>
        </w:rPr>
        <w:t>尹科长</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 xml:space="preserve"> </w:t>
      </w:r>
      <w:r>
        <w:rPr>
          <w:rFonts w:hint="eastAsia" w:ascii="宋体" w:hAnsi="宋体" w:eastAsia="宋体" w:cs="宋体"/>
          <w:b w:val="0"/>
          <w:bCs w:val="0"/>
          <w:kern w:val="2"/>
          <w:sz w:val="24"/>
          <w:szCs w:val="24"/>
          <w:lang w:val="en-US" w:eastAsia="zh-CN" w:bidi="ar-SA"/>
        </w:rPr>
        <w:t xml:space="preserve">    </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18207778189　</w:t>
      </w:r>
      <w:r>
        <w:rPr>
          <w:rFonts w:hint="eastAsia" w:ascii="宋体" w:hAnsi="宋体" w:eastAsia="宋体" w:cs="宋体"/>
          <w:sz w:val="24"/>
          <w:szCs w:val="24"/>
          <w:u w:val="single"/>
        </w:rPr>
        <w:t>　</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hint="eastAsia" w:ascii="宋体" w:hAnsi="宋体" w:eastAsia="宋体" w:cs="宋体"/>
          <w:b w:val="0"/>
          <w:sz w:val="24"/>
          <w:szCs w:val="24"/>
        </w:rPr>
      </w:pPr>
      <w:bookmarkStart w:id="4" w:name="_Toc28359101"/>
      <w:bookmarkStart w:id="5" w:name="_Toc35393811"/>
      <w:bookmarkStart w:id="6" w:name="_Toc35393642"/>
      <w:bookmarkStart w:id="7" w:name="_Toc28359024"/>
      <w:r>
        <w:rPr>
          <w:rFonts w:hint="eastAsia" w:ascii="宋体" w:hAnsi="宋体" w:eastAsia="宋体" w:cs="宋体"/>
          <w:b w:val="0"/>
          <w:sz w:val="24"/>
          <w:szCs w:val="24"/>
        </w:rPr>
        <w:t>2.采购代理机构信息</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24"/>
          <w:u w:val="single"/>
        </w:rPr>
        <w:t>　广西达元工程管理有限责任公司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rPr>
        <w:t>　钦州市钦北区小江社区居委会江南安置点60号</w:t>
      </w:r>
      <w:r>
        <w:rPr>
          <w:rFonts w:hint="eastAsia" w:ascii="宋体" w:hAnsi="宋体" w:eastAsia="宋体" w:cs="宋体"/>
          <w:sz w:val="24"/>
          <w:szCs w:val="24"/>
          <w:u w:val="single"/>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before="20" w:after="20" w:line="416" w:lineRule="auto"/>
        <w:ind w:firstLine="720" w:firstLineChars="300"/>
        <w:textAlignment w:val="auto"/>
        <w:rPr>
          <w:rFonts w:hint="eastAsia" w:eastAsia="宋体"/>
          <w:b w:val="0"/>
          <w:bCs w:val="0"/>
          <w:u w:val="none"/>
          <w:lang w:eastAsia="zh-CN"/>
        </w:rPr>
      </w:pPr>
      <w:r>
        <w:rPr>
          <w:rFonts w:hint="eastAsia" w:ascii="宋体" w:hAnsi="宋体" w:eastAsia="宋体" w:cs="宋体"/>
          <w:b w:val="0"/>
          <w:bCs w:val="0"/>
          <w:sz w:val="24"/>
          <w:szCs w:val="24"/>
          <w:u w:val="none"/>
          <w:lang w:eastAsia="zh-CN"/>
        </w:rPr>
        <w:t>联</w:t>
      </w: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sz w:val="24"/>
          <w:szCs w:val="24"/>
          <w:u w:val="none"/>
          <w:lang w:eastAsia="zh-CN"/>
        </w:rPr>
        <w:t>系</w:t>
      </w: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sz w:val="24"/>
          <w:szCs w:val="24"/>
          <w:u w:val="none"/>
          <w:lang w:eastAsia="zh-CN"/>
        </w:rPr>
        <w:t>人：</w:t>
      </w:r>
      <w:r>
        <w:rPr>
          <w:rFonts w:hint="eastAsia" w:ascii="宋体" w:hAnsi="宋体" w:eastAsia="宋体" w:cs="宋体"/>
          <w:b w:val="0"/>
          <w:bCs w:val="0"/>
          <w:sz w:val="24"/>
          <w:szCs w:val="24"/>
          <w:u w:val="single"/>
          <w:lang w:eastAsia="zh-CN"/>
        </w:rPr>
        <w:t>陈工</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0777-3218799</w:t>
      </w:r>
      <w:r>
        <w:rPr>
          <w:rFonts w:hint="eastAsia" w:ascii="宋体" w:hAnsi="宋体" w:eastAsia="宋体" w:cs="宋体"/>
          <w:sz w:val="24"/>
          <w:szCs w:val="24"/>
          <w:u w:val="single"/>
        </w:rPr>
        <w:t>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 xml:space="preserve">3.监督部门: </w:t>
      </w:r>
      <w:r>
        <w:rPr>
          <w:rFonts w:hint="eastAsia" w:ascii="宋体" w:hAnsi="宋体" w:eastAsia="宋体" w:cs="宋体"/>
          <w:i w:val="0"/>
          <w:caps w:val="0"/>
          <w:color w:val="000000"/>
          <w:spacing w:val="0"/>
          <w:sz w:val="24"/>
          <w:szCs w:val="24"/>
          <w:u w:val="single"/>
        </w:rPr>
        <w:t>钦州市财政局政府采购监督管理科</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sz w:val="24"/>
          <w:szCs w:val="24"/>
          <w:u w:val="single"/>
          <w:lang w:val="en-US" w:eastAsia="zh-CN"/>
        </w:rPr>
      </w:pP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0777－2895258</w:t>
      </w:r>
    </w:p>
    <w:p>
      <w:pPr>
        <w:pStyle w:val="5"/>
        <w:rPr>
          <w:rFonts w:hint="eastAsia"/>
          <w:lang w:eastAsia="zh-CN"/>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hint="eastAsia" w:ascii="宋体" w:hAnsi="宋体"/>
          <w:bCs/>
          <w:color w:val="000000" w:themeColor="text1"/>
          <w:sz w:val="24"/>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ascii="宋体" w:hAnsi="宋体"/>
          <w:bCs/>
          <w:color w:val="000000" w:themeColor="text1"/>
          <w:sz w:val="24"/>
        </w:rPr>
      </w:pPr>
      <w:r>
        <w:rPr>
          <w:rFonts w:hint="eastAsia" w:ascii="宋体" w:hAnsi="宋体"/>
          <w:bCs/>
          <w:color w:val="000000" w:themeColor="text1"/>
          <w:sz w:val="24"/>
        </w:rPr>
        <w:t>采购代理机构：</w:t>
      </w:r>
      <w:r>
        <w:rPr>
          <w:rFonts w:hint="eastAsia" w:ascii="宋体" w:hAnsi="宋体"/>
          <w:sz w:val="24"/>
        </w:rPr>
        <w:t>广西达元工程管理有限责任公司</w:t>
      </w: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eastAsiaTheme="minorEastAsia"/>
          <w:sz w:val="24"/>
          <w:lang w:eastAsia="zh-CN"/>
        </w:rPr>
      </w:pPr>
      <w:r>
        <w:rPr>
          <w:rFonts w:hint="eastAsia" w:ascii="宋体" w:hAnsi="宋体"/>
          <w:bCs/>
          <w:color w:val="000000" w:themeColor="text1"/>
          <w:sz w:val="24"/>
        </w:rPr>
        <w:t xml:space="preserve">                                                     </w:t>
      </w:r>
      <w:r>
        <w:rPr>
          <w:rFonts w:hint="eastAsia" w:ascii="宋体" w:hAnsi="宋体"/>
          <w:sz w:val="24"/>
        </w:rPr>
        <w:t xml:space="preserve">  </w:t>
      </w:r>
      <w:r>
        <w:rPr>
          <w:rFonts w:hint="eastAsia" w:ascii="宋体" w:hAnsi="宋体"/>
          <w:sz w:val="24"/>
          <w:lang w:eastAsia="zh-CN"/>
        </w:rPr>
        <w:t xml:space="preserve"> 2021年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08</w:t>
      </w:r>
      <w:r>
        <w:rPr>
          <w:rFonts w:hint="eastAsia" w:ascii="宋体" w:hAnsi="宋体"/>
          <w:sz w:val="24"/>
          <w:lang w:eastAsia="zh-CN"/>
        </w:rPr>
        <w:t>日</w:t>
      </w:r>
    </w:p>
    <w:p>
      <w:pPr>
        <w:pStyle w:val="5"/>
        <w:rPr>
          <w:rFonts w:hint="eastAsia" w:ascii="宋体" w:hAnsi="宋体"/>
          <w:b/>
          <w:bCs/>
          <w:color w:val="000000"/>
          <w:sz w:val="30"/>
          <w:szCs w:val="30"/>
        </w:rPr>
      </w:pPr>
    </w:p>
    <w:p>
      <w:pPr>
        <w:pStyle w:val="5"/>
        <w:rPr>
          <w:rFonts w:hint="eastAsia" w:ascii="宋体" w:hAnsi="宋体"/>
          <w:b/>
          <w:bCs/>
          <w:color w:val="000000"/>
          <w:sz w:val="30"/>
          <w:szCs w:val="30"/>
        </w:rPr>
      </w:pP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p>
    <w:sectPr>
      <w:footerReference r:id="rId3" w:type="default"/>
      <w:pgSz w:w="11906" w:h="16838"/>
      <w:pgMar w:top="620" w:right="1080" w:bottom="564"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44FB"/>
    <w:multiLevelType w:val="singleLevel"/>
    <w:tmpl w:val="844744FB"/>
    <w:lvl w:ilvl="0" w:tentative="0">
      <w:start w:val="4"/>
      <w:numFmt w:val="chineseCounting"/>
      <w:suff w:val="nothing"/>
      <w:lvlText w:val="%1、"/>
      <w:lvlJc w:val="left"/>
      <w:rPr>
        <w:rFonts w:hint="eastAsia"/>
      </w:rPr>
    </w:lvl>
  </w:abstractNum>
  <w:abstractNum w:abstractNumId="1">
    <w:nsid w:val="8C5F5F3B"/>
    <w:multiLevelType w:val="singleLevel"/>
    <w:tmpl w:val="8C5F5F3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204FA8"/>
    <w:rsid w:val="000D2B1B"/>
    <w:rsid w:val="00107D46"/>
    <w:rsid w:val="00130F58"/>
    <w:rsid w:val="0016566F"/>
    <w:rsid w:val="003A00EB"/>
    <w:rsid w:val="00431786"/>
    <w:rsid w:val="00540520"/>
    <w:rsid w:val="00554926"/>
    <w:rsid w:val="006310FD"/>
    <w:rsid w:val="00653750"/>
    <w:rsid w:val="009C194C"/>
    <w:rsid w:val="00A117BD"/>
    <w:rsid w:val="00A162AB"/>
    <w:rsid w:val="00AD679B"/>
    <w:rsid w:val="00B1156C"/>
    <w:rsid w:val="00BE78EF"/>
    <w:rsid w:val="00C545C1"/>
    <w:rsid w:val="00DD5B56"/>
    <w:rsid w:val="00E03B3E"/>
    <w:rsid w:val="00EB58D0"/>
    <w:rsid w:val="00FD2DA6"/>
    <w:rsid w:val="01716A87"/>
    <w:rsid w:val="01BB764E"/>
    <w:rsid w:val="025D3E22"/>
    <w:rsid w:val="02957F74"/>
    <w:rsid w:val="02A45A30"/>
    <w:rsid w:val="02E37D7F"/>
    <w:rsid w:val="04064F63"/>
    <w:rsid w:val="042A20B0"/>
    <w:rsid w:val="043C27D3"/>
    <w:rsid w:val="056E2F1D"/>
    <w:rsid w:val="062D4976"/>
    <w:rsid w:val="06735C7C"/>
    <w:rsid w:val="06A532D3"/>
    <w:rsid w:val="06BC0117"/>
    <w:rsid w:val="07026666"/>
    <w:rsid w:val="07387E1A"/>
    <w:rsid w:val="073D6C7B"/>
    <w:rsid w:val="07844DB4"/>
    <w:rsid w:val="07A169E4"/>
    <w:rsid w:val="07A81744"/>
    <w:rsid w:val="07B554A5"/>
    <w:rsid w:val="07CA4530"/>
    <w:rsid w:val="07E83584"/>
    <w:rsid w:val="07EA6D80"/>
    <w:rsid w:val="083A3AFB"/>
    <w:rsid w:val="091B3B5F"/>
    <w:rsid w:val="09401BA0"/>
    <w:rsid w:val="09937032"/>
    <w:rsid w:val="09D77AA2"/>
    <w:rsid w:val="0AAD16E2"/>
    <w:rsid w:val="0AC6174D"/>
    <w:rsid w:val="0ADD36D9"/>
    <w:rsid w:val="0AEE357F"/>
    <w:rsid w:val="0B9054A5"/>
    <w:rsid w:val="0B9375B1"/>
    <w:rsid w:val="0BD528C7"/>
    <w:rsid w:val="0C377965"/>
    <w:rsid w:val="0C4B106C"/>
    <w:rsid w:val="0CCF0A56"/>
    <w:rsid w:val="0D093205"/>
    <w:rsid w:val="0D214802"/>
    <w:rsid w:val="0DBA41B7"/>
    <w:rsid w:val="0DEA1821"/>
    <w:rsid w:val="0E2806D8"/>
    <w:rsid w:val="0E3A637B"/>
    <w:rsid w:val="0E95783D"/>
    <w:rsid w:val="0EB40316"/>
    <w:rsid w:val="0F792FA3"/>
    <w:rsid w:val="10C70754"/>
    <w:rsid w:val="10F87592"/>
    <w:rsid w:val="11C2722D"/>
    <w:rsid w:val="11CB1FF5"/>
    <w:rsid w:val="122A3604"/>
    <w:rsid w:val="12326D5B"/>
    <w:rsid w:val="128F541A"/>
    <w:rsid w:val="12B04DCE"/>
    <w:rsid w:val="12B948F8"/>
    <w:rsid w:val="12D73CD1"/>
    <w:rsid w:val="13901F3E"/>
    <w:rsid w:val="13EE38E1"/>
    <w:rsid w:val="13F62D33"/>
    <w:rsid w:val="13FE4E37"/>
    <w:rsid w:val="143F762E"/>
    <w:rsid w:val="14A90DA8"/>
    <w:rsid w:val="154A56B4"/>
    <w:rsid w:val="159A7574"/>
    <w:rsid w:val="167255A8"/>
    <w:rsid w:val="16901F02"/>
    <w:rsid w:val="16E556EE"/>
    <w:rsid w:val="176C124A"/>
    <w:rsid w:val="178242F3"/>
    <w:rsid w:val="17873610"/>
    <w:rsid w:val="179F74E6"/>
    <w:rsid w:val="185071F5"/>
    <w:rsid w:val="18E411A4"/>
    <w:rsid w:val="1BEC5596"/>
    <w:rsid w:val="1C3E4C50"/>
    <w:rsid w:val="1C734042"/>
    <w:rsid w:val="1CC43CDA"/>
    <w:rsid w:val="1D1E218B"/>
    <w:rsid w:val="1D5001A1"/>
    <w:rsid w:val="1D9F6C0A"/>
    <w:rsid w:val="1E03122C"/>
    <w:rsid w:val="1F704150"/>
    <w:rsid w:val="1FB03F07"/>
    <w:rsid w:val="1FD31867"/>
    <w:rsid w:val="200E1D59"/>
    <w:rsid w:val="20277426"/>
    <w:rsid w:val="214A3AC9"/>
    <w:rsid w:val="21565DFB"/>
    <w:rsid w:val="219E3AFD"/>
    <w:rsid w:val="21C805CE"/>
    <w:rsid w:val="21DA5A8A"/>
    <w:rsid w:val="22377BB1"/>
    <w:rsid w:val="225804E6"/>
    <w:rsid w:val="227E709D"/>
    <w:rsid w:val="23752E02"/>
    <w:rsid w:val="237A56AF"/>
    <w:rsid w:val="23A83D1E"/>
    <w:rsid w:val="23DE4E2C"/>
    <w:rsid w:val="255141B4"/>
    <w:rsid w:val="256C7474"/>
    <w:rsid w:val="2583528F"/>
    <w:rsid w:val="25C466FF"/>
    <w:rsid w:val="266A4D75"/>
    <w:rsid w:val="26E228DC"/>
    <w:rsid w:val="278F4D2D"/>
    <w:rsid w:val="284F6E07"/>
    <w:rsid w:val="28507A53"/>
    <w:rsid w:val="28A4117A"/>
    <w:rsid w:val="299F03EA"/>
    <w:rsid w:val="29B35505"/>
    <w:rsid w:val="29D17C93"/>
    <w:rsid w:val="29ED11D5"/>
    <w:rsid w:val="29F819EE"/>
    <w:rsid w:val="2A311426"/>
    <w:rsid w:val="2B781D91"/>
    <w:rsid w:val="2C2C2994"/>
    <w:rsid w:val="2C3D5498"/>
    <w:rsid w:val="2CAA2D88"/>
    <w:rsid w:val="2D112E44"/>
    <w:rsid w:val="2D742652"/>
    <w:rsid w:val="2D7E223B"/>
    <w:rsid w:val="2DB030D4"/>
    <w:rsid w:val="2DCF298C"/>
    <w:rsid w:val="2E372E06"/>
    <w:rsid w:val="2E383334"/>
    <w:rsid w:val="2EDD7A85"/>
    <w:rsid w:val="2EDF68B7"/>
    <w:rsid w:val="2F1A42D5"/>
    <w:rsid w:val="2FED1F7F"/>
    <w:rsid w:val="305C28A5"/>
    <w:rsid w:val="308A0A82"/>
    <w:rsid w:val="30B900DD"/>
    <w:rsid w:val="30C17349"/>
    <w:rsid w:val="30FC1941"/>
    <w:rsid w:val="313D5C15"/>
    <w:rsid w:val="31B60207"/>
    <w:rsid w:val="3214513C"/>
    <w:rsid w:val="33493169"/>
    <w:rsid w:val="33B32DBC"/>
    <w:rsid w:val="341F3A77"/>
    <w:rsid w:val="34371C75"/>
    <w:rsid w:val="346B32EE"/>
    <w:rsid w:val="350E5305"/>
    <w:rsid w:val="352D1440"/>
    <w:rsid w:val="35644103"/>
    <w:rsid w:val="365B3C47"/>
    <w:rsid w:val="36622283"/>
    <w:rsid w:val="366C2B0C"/>
    <w:rsid w:val="369A3534"/>
    <w:rsid w:val="36D362FF"/>
    <w:rsid w:val="36FD24CD"/>
    <w:rsid w:val="376A3848"/>
    <w:rsid w:val="377F5A29"/>
    <w:rsid w:val="37AF56B4"/>
    <w:rsid w:val="37DA1C55"/>
    <w:rsid w:val="380351C7"/>
    <w:rsid w:val="388B2C90"/>
    <w:rsid w:val="38AA390B"/>
    <w:rsid w:val="38FD5698"/>
    <w:rsid w:val="3913450A"/>
    <w:rsid w:val="39383EC9"/>
    <w:rsid w:val="39C82EB6"/>
    <w:rsid w:val="3A891B96"/>
    <w:rsid w:val="3AC11386"/>
    <w:rsid w:val="3B2A2917"/>
    <w:rsid w:val="3BBE6CD7"/>
    <w:rsid w:val="3BD10B9A"/>
    <w:rsid w:val="3C3D34E4"/>
    <w:rsid w:val="3C7E77DE"/>
    <w:rsid w:val="3C8878E8"/>
    <w:rsid w:val="3CEA7B2E"/>
    <w:rsid w:val="3CEF39D9"/>
    <w:rsid w:val="3CF712D3"/>
    <w:rsid w:val="3D2A58AF"/>
    <w:rsid w:val="3D38402A"/>
    <w:rsid w:val="3E0478B2"/>
    <w:rsid w:val="3E0C044B"/>
    <w:rsid w:val="3E0C1044"/>
    <w:rsid w:val="3E650128"/>
    <w:rsid w:val="3F5D0988"/>
    <w:rsid w:val="406B75D4"/>
    <w:rsid w:val="407D3E44"/>
    <w:rsid w:val="40EF294D"/>
    <w:rsid w:val="40F04A41"/>
    <w:rsid w:val="435735A0"/>
    <w:rsid w:val="448464D1"/>
    <w:rsid w:val="45AD1CF5"/>
    <w:rsid w:val="465E426D"/>
    <w:rsid w:val="469A4E25"/>
    <w:rsid w:val="46E75EF1"/>
    <w:rsid w:val="471B0AEB"/>
    <w:rsid w:val="47BE7370"/>
    <w:rsid w:val="48B86CD5"/>
    <w:rsid w:val="48F376E2"/>
    <w:rsid w:val="49360107"/>
    <w:rsid w:val="49A118AE"/>
    <w:rsid w:val="4A0A59CB"/>
    <w:rsid w:val="4A1A5994"/>
    <w:rsid w:val="4A225544"/>
    <w:rsid w:val="4A2604E5"/>
    <w:rsid w:val="4A750D5A"/>
    <w:rsid w:val="4B0312E5"/>
    <w:rsid w:val="4B7517E6"/>
    <w:rsid w:val="4BFA199F"/>
    <w:rsid w:val="4CA63B93"/>
    <w:rsid w:val="4D261AB2"/>
    <w:rsid w:val="4E020172"/>
    <w:rsid w:val="4E6A55ED"/>
    <w:rsid w:val="4EA55898"/>
    <w:rsid w:val="4F035870"/>
    <w:rsid w:val="4F3F0D39"/>
    <w:rsid w:val="4F5A00FD"/>
    <w:rsid w:val="4FA375C8"/>
    <w:rsid w:val="4FB740CF"/>
    <w:rsid w:val="4FE5136F"/>
    <w:rsid w:val="50103A05"/>
    <w:rsid w:val="50562769"/>
    <w:rsid w:val="508A6DD5"/>
    <w:rsid w:val="510A07BE"/>
    <w:rsid w:val="512379DF"/>
    <w:rsid w:val="5125596E"/>
    <w:rsid w:val="529447F5"/>
    <w:rsid w:val="53117CE9"/>
    <w:rsid w:val="53331B45"/>
    <w:rsid w:val="53B80405"/>
    <w:rsid w:val="53F648BC"/>
    <w:rsid w:val="549205FB"/>
    <w:rsid w:val="54B57158"/>
    <w:rsid w:val="555C46F9"/>
    <w:rsid w:val="56046942"/>
    <w:rsid w:val="5670541B"/>
    <w:rsid w:val="5740195B"/>
    <w:rsid w:val="57D24273"/>
    <w:rsid w:val="5804075F"/>
    <w:rsid w:val="5847049B"/>
    <w:rsid w:val="58E21506"/>
    <w:rsid w:val="590A016C"/>
    <w:rsid w:val="591702CD"/>
    <w:rsid w:val="592F5619"/>
    <w:rsid w:val="59915617"/>
    <w:rsid w:val="5A5C0ABF"/>
    <w:rsid w:val="5A8B1F6C"/>
    <w:rsid w:val="5B5638EF"/>
    <w:rsid w:val="5B67532E"/>
    <w:rsid w:val="5BD1644E"/>
    <w:rsid w:val="5C114147"/>
    <w:rsid w:val="5D2465D7"/>
    <w:rsid w:val="5D87225F"/>
    <w:rsid w:val="5E327D78"/>
    <w:rsid w:val="5E4269E1"/>
    <w:rsid w:val="5EC7681A"/>
    <w:rsid w:val="5EE42598"/>
    <w:rsid w:val="5EE81885"/>
    <w:rsid w:val="5F8235D1"/>
    <w:rsid w:val="5FC56689"/>
    <w:rsid w:val="5FE2060C"/>
    <w:rsid w:val="606A0326"/>
    <w:rsid w:val="608E4804"/>
    <w:rsid w:val="60C76F86"/>
    <w:rsid w:val="60DC3D1A"/>
    <w:rsid w:val="60F06362"/>
    <w:rsid w:val="6180638B"/>
    <w:rsid w:val="618D4808"/>
    <w:rsid w:val="61E4293C"/>
    <w:rsid w:val="623D6134"/>
    <w:rsid w:val="624F3CB5"/>
    <w:rsid w:val="64A42770"/>
    <w:rsid w:val="64A755D5"/>
    <w:rsid w:val="65DC3601"/>
    <w:rsid w:val="661D3E2B"/>
    <w:rsid w:val="662B4F76"/>
    <w:rsid w:val="6631280F"/>
    <w:rsid w:val="664B6C81"/>
    <w:rsid w:val="665F0BBE"/>
    <w:rsid w:val="66C91ACA"/>
    <w:rsid w:val="67272A3B"/>
    <w:rsid w:val="67661BAC"/>
    <w:rsid w:val="67D82AE7"/>
    <w:rsid w:val="68016B50"/>
    <w:rsid w:val="6880306F"/>
    <w:rsid w:val="68C27EFA"/>
    <w:rsid w:val="69CA2A57"/>
    <w:rsid w:val="6A37029B"/>
    <w:rsid w:val="6A5F11D7"/>
    <w:rsid w:val="6BB2744B"/>
    <w:rsid w:val="6C4A2510"/>
    <w:rsid w:val="6CAE5F56"/>
    <w:rsid w:val="6CF82396"/>
    <w:rsid w:val="6D387F5E"/>
    <w:rsid w:val="6D572019"/>
    <w:rsid w:val="6DA16335"/>
    <w:rsid w:val="6DA76B4E"/>
    <w:rsid w:val="6DAC32E3"/>
    <w:rsid w:val="6ED51ED3"/>
    <w:rsid w:val="6FC532BA"/>
    <w:rsid w:val="6FC8025B"/>
    <w:rsid w:val="708400B8"/>
    <w:rsid w:val="708D4EAA"/>
    <w:rsid w:val="712148E3"/>
    <w:rsid w:val="715745DC"/>
    <w:rsid w:val="716C20BF"/>
    <w:rsid w:val="719310E6"/>
    <w:rsid w:val="71A029D3"/>
    <w:rsid w:val="71A55762"/>
    <w:rsid w:val="71D34820"/>
    <w:rsid w:val="71E34166"/>
    <w:rsid w:val="731D5019"/>
    <w:rsid w:val="733E5345"/>
    <w:rsid w:val="735E24D4"/>
    <w:rsid w:val="736238C3"/>
    <w:rsid w:val="73863C0C"/>
    <w:rsid w:val="74077FD4"/>
    <w:rsid w:val="742C3971"/>
    <w:rsid w:val="74315B62"/>
    <w:rsid w:val="74372ACB"/>
    <w:rsid w:val="744D0046"/>
    <w:rsid w:val="74D76D73"/>
    <w:rsid w:val="74F33831"/>
    <w:rsid w:val="74F44044"/>
    <w:rsid w:val="750459E5"/>
    <w:rsid w:val="7534539F"/>
    <w:rsid w:val="75D7168E"/>
    <w:rsid w:val="777361B9"/>
    <w:rsid w:val="779B3249"/>
    <w:rsid w:val="788B762A"/>
    <w:rsid w:val="78B91C91"/>
    <w:rsid w:val="79DF24E6"/>
    <w:rsid w:val="7A0C051A"/>
    <w:rsid w:val="7A7979B9"/>
    <w:rsid w:val="7C5C192A"/>
    <w:rsid w:val="7C84005B"/>
    <w:rsid w:val="7CD52DA3"/>
    <w:rsid w:val="7CDC7E94"/>
    <w:rsid w:val="7D113959"/>
    <w:rsid w:val="7D317FFD"/>
    <w:rsid w:val="7D6574F0"/>
    <w:rsid w:val="7D847555"/>
    <w:rsid w:val="7DB43E7B"/>
    <w:rsid w:val="7DC22A8E"/>
    <w:rsid w:val="7DDA3A5E"/>
    <w:rsid w:val="7E004C6F"/>
    <w:rsid w:val="7E204FA8"/>
    <w:rsid w:val="7EAF5D4B"/>
    <w:rsid w:val="7F0069CA"/>
    <w:rsid w:val="7F256780"/>
    <w:rsid w:val="7F4D6B26"/>
    <w:rsid w:val="7F7F43DF"/>
    <w:rsid w:val="7FBE2A9F"/>
    <w:rsid w:val="7FCB5C6C"/>
    <w:rsid w:val="7FFE5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jc w:val="left"/>
    </w:pPr>
    <w:rPr>
      <w:bCs/>
      <w:spacing w:val="10"/>
      <w:kern w:val="0"/>
      <w:sz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font0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1066</Characters>
  <Lines>8</Lines>
  <Paragraphs>2</Paragraphs>
  <TotalTime>9</TotalTime>
  <ScaleCrop>false</ScaleCrop>
  <LinksUpToDate>false</LinksUpToDate>
  <CharactersWithSpaces>1251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2017-11-28T09:08:00Z</dcterms:created>
  <dc:creator>Administrator</dc:creator>
  <cp:lastModifiedBy>Administrator</cp:lastModifiedBy>
  <cp:lastPrinted>2019-11-25T08:40:00Z</cp:lastPrinted>
  <dcterms:modified xsi:type="dcterms:W3CDTF">2021-10-08T07:35:20Z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061FA474E2224D948CEB57B60EAC8361</vt:lpwstr>
  </property>
</Properties>
</file>