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E0" w:rsidRPr="00187DE0" w:rsidRDefault="00187DE0" w:rsidP="00187DE0">
      <w:pPr>
        <w:keepNext/>
        <w:keepLines/>
        <w:spacing w:before="340" w:after="330" w:line="578" w:lineRule="auto"/>
        <w:jc w:val="center"/>
        <w:outlineLvl w:val="0"/>
        <w:rPr>
          <w:rFonts w:ascii="Times New Roman" w:eastAsia="宋体" w:hAnsi="Times New Roman" w:cs="Times New Roman"/>
          <w:b/>
          <w:bCs/>
          <w:kern w:val="44"/>
          <w:sz w:val="32"/>
          <w:szCs w:val="32"/>
        </w:rPr>
      </w:pPr>
      <w:r w:rsidRPr="00187DE0">
        <w:rPr>
          <w:rFonts w:ascii="Times New Roman" w:eastAsia="宋体" w:hAnsi="Times New Roman" w:cs="Times New Roman" w:hint="eastAsia"/>
          <w:b/>
          <w:bCs/>
          <w:kern w:val="44"/>
          <w:sz w:val="44"/>
          <w:szCs w:val="44"/>
        </w:rPr>
        <w:t>竞</w:t>
      </w:r>
      <w:r w:rsidRPr="00187DE0">
        <w:rPr>
          <w:rFonts w:ascii="Times New Roman" w:eastAsia="宋体" w:hAnsi="Times New Roman" w:cs="Times New Roman" w:hint="eastAsia"/>
          <w:b/>
          <w:bCs/>
          <w:kern w:val="44"/>
          <w:sz w:val="44"/>
          <w:szCs w:val="44"/>
        </w:rPr>
        <w:t xml:space="preserve">  </w:t>
      </w:r>
      <w:r w:rsidRPr="00187DE0">
        <w:rPr>
          <w:rFonts w:ascii="Times New Roman" w:eastAsia="宋体" w:hAnsi="Times New Roman" w:cs="Times New Roman" w:hint="eastAsia"/>
          <w:b/>
          <w:bCs/>
          <w:kern w:val="44"/>
          <w:sz w:val="44"/>
          <w:szCs w:val="44"/>
        </w:rPr>
        <w:t>标</w:t>
      </w:r>
      <w:r w:rsidRPr="00187DE0">
        <w:rPr>
          <w:rFonts w:ascii="Times New Roman" w:eastAsia="宋体" w:hAnsi="Times New Roman" w:cs="Times New Roman" w:hint="eastAsia"/>
          <w:b/>
          <w:bCs/>
          <w:kern w:val="44"/>
          <w:sz w:val="44"/>
          <w:szCs w:val="44"/>
        </w:rPr>
        <w:t xml:space="preserve">  </w:t>
      </w:r>
      <w:r w:rsidRPr="00187DE0">
        <w:rPr>
          <w:rFonts w:ascii="Times New Roman" w:eastAsia="宋体" w:hAnsi="Times New Roman" w:cs="Times New Roman" w:hint="eastAsia"/>
          <w:b/>
          <w:bCs/>
          <w:kern w:val="44"/>
          <w:sz w:val="44"/>
          <w:szCs w:val="44"/>
        </w:rPr>
        <w:t>报</w:t>
      </w:r>
      <w:r w:rsidRPr="00187DE0">
        <w:rPr>
          <w:rFonts w:ascii="Times New Roman" w:eastAsia="宋体" w:hAnsi="Times New Roman" w:cs="Times New Roman" w:hint="eastAsia"/>
          <w:b/>
          <w:bCs/>
          <w:kern w:val="44"/>
          <w:sz w:val="44"/>
          <w:szCs w:val="44"/>
        </w:rPr>
        <w:t xml:space="preserve">  </w:t>
      </w:r>
      <w:r w:rsidRPr="00187DE0">
        <w:rPr>
          <w:rFonts w:ascii="Times New Roman" w:eastAsia="宋体" w:hAnsi="Times New Roman" w:cs="Times New Roman" w:hint="eastAsia"/>
          <w:b/>
          <w:bCs/>
          <w:kern w:val="44"/>
          <w:sz w:val="44"/>
          <w:szCs w:val="44"/>
        </w:rPr>
        <w:t>价</w:t>
      </w:r>
      <w:r w:rsidRPr="00187DE0">
        <w:rPr>
          <w:rFonts w:ascii="Times New Roman" w:eastAsia="宋体" w:hAnsi="Times New Roman" w:cs="Times New Roman" w:hint="eastAsia"/>
          <w:b/>
          <w:bCs/>
          <w:kern w:val="44"/>
          <w:sz w:val="44"/>
          <w:szCs w:val="44"/>
        </w:rPr>
        <w:t xml:space="preserve">  </w:t>
      </w:r>
      <w:r w:rsidRPr="00187DE0">
        <w:rPr>
          <w:rFonts w:ascii="Times New Roman" w:eastAsia="宋体" w:hAnsi="Times New Roman" w:cs="Times New Roman" w:hint="eastAsia"/>
          <w:b/>
          <w:bCs/>
          <w:kern w:val="44"/>
          <w:sz w:val="44"/>
          <w:szCs w:val="44"/>
        </w:rPr>
        <w:t>表</w:t>
      </w:r>
    </w:p>
    <w:p w:rsidR="00187DE0" w:rsidRPr="00187DE0" w:rsidRDefault="00187DE0" w:rsidP="00187DE0">
      <w:pPr>
        <w:snapToGrid w:val="0"/>
        <w:spacing w:before="50" w:after="50" w:line="360" w:lineRule="auto"/>
        <w:rPr>
          <w:rFonts w:ascii="宋体" w:eastAsia="宋体" w:hAnsi="宋体" w:cs="仿宋_GB2312"/>
          <w:color w:val="000000"/>
          <w:sz w:val="24"/>
          <w:szCs w:val="24"/>
          <w:u w:val="single"/>
        </w:rPr>
      </w:pPr>
      <w:bookmarkStart w:id="0" w:name="_Hlk48036220"/>
      <w:r w:rsidRPr="00187DE0">
        <w:rPr>
          <w:rFonts w:ascii="宋体" w:eastAsia="宋体" w:hAnsi="宋体" w:cs="仿宋_GB2312" w:hint="eastAsia"/>
          <w:color w:val="000000"/>
          <w:sz w:val="24"/>
          <w:szCs w:val="24"/>
        </w:rPr>
        <w:t>项目名称：</w:t>
      </w:r>
      <w:r w:rsidRPr="00187DE0">
        <w:rPr>
          <w:rFonts w:ascii="宋体" w:eastAsia="宋体" w:hAnsi="宋体" w:cs="仿宋_GB2312" w:hint="eastAsia"/>
          <w:color w:val="000000"/>
          <w:sz w:val="24"/>
          <w:szCs w:val="24"/>
          <w:u w:val="single"/>
        </w:rPr>
        <w:t>梧州市人民医院LIS及EMR容灾项目服务器及配套软件采购</w:t>
      </w:r>
    </w:p>
    <w:p w:rsidR="00187DE0" w:rsidRPr="00187DE0" w:rsidRDefault="00187DE0" w:rsidP="00187DE0">
      <w:pPr>
        <w:snapToGrid w:val="0"/>
        <w:spacing w:before="50" w:after="50" w:line="360" w:lineRule="auto"/>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项目编号：</w:t>
      </w:r>
      <w:r w:rsidRPr="00187DE0">
        <w:rPr>
          <w:rFonts w:ascii="宋体" w:eastAsia="宋体" w:hAnsi="宋体" w:cs="仿宋_GB2312" w:hint="eastAsia"/>
          <w:color w:val="000000"/>
          <w:sz w:val="24"/>
          <w:szCs w:val="24"/>
          <w:u w:val="single"/>
        </w:rPr>
        <w:t xml:space="preserve"> </w:t>
      </w:r>
      <w:r w:rsidRPr="00187DE0">
        <w:rPr>
          <w:rFonts w:ascii="宋体" w:eastAsia="宋体" w:hAnsi="宋体" w:cs="仿宋_GB2312"/>
          <w:color w:val="000000"/>
          <w:sz w:val="24"/>
          <w:szCs w:val="24"/>
          <w:u w:val="single"/>
        </w:rPr>
        <w:t>WZZC2021-J1-04139-001-CGZX</w:t>
      </w:r>
      <w:r w:rsidRPr="00187DE0">
        <w:rPr>
          <w:rFonts w:ascii="宋体" w:eastAsia="宋体" w:hAnsi="宋体" w:cs="仿宋_GB2312" w:hint="eastAsia"/>
          <w:color w:val="000000"/>
          <w:sz w:val="24"/>
          <w:szCs w:val="24"/>
        </w:rPr>
        <w:t xml:space="preserve"> 分标（如有）：</w:t>
      </w:r>
      <w:r w:rsidRPr="00187DE0">
        <w:rPr>
          <w:rFonts w:ascii="宋体" w:eastAsia="宋体" w:hAnsi="宋体" w:cs="仿宋_GB2312" w:hint="eastAsia"/>
          <w:color w:val="000000"/>
          <w:sz w:val="24"/>
          <w:szCs w:val="24"/>
          <w:u w:val="single"/>
        </w:rPr>
        <w:t xml:space="preserve">  无      </w:t>
      </w:r>
    </w:p>
    <w:p w:rsidR="00187DE0" w:rsidRPr="00187DE0" w:rsidRDefault="00187DE0" w:rsidP="00187DE0">
      <w:pPr>
        <w:snapToGrid w:val="0"/>
        <w:spacing w:before="50" w:after="50" w:line="360" w:lineRule="auto"/>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供应商名称：</w:t>
      </w:r>
      <w:r w:rsidRPr="00187DE0">
        <w:rPr>
          <w:rFonts w:ascii="宋体" w:eastAsia="宋体" w:hAnsi="宋体" w:cs="仿宋_GB2312" w:hint="eastAsia"/>
          <w:color w:val="000000"/>
          <w:sz w:val="24"/>
          <w:szCs w:val="24"/>
          <w:u w:val="single"/>
        </w:rPr>
        <w:t xml:space="preserve"> 广西捷易通科技有限公司 </w:t>
      </w:r>
      <w:r w:rsidRPr="00187DE0">
        <w:rPr>
          <w:rFonts w:ascii="宋体" w:eastAsia="宋体" w:hAnsi="宋体" w:cs="仿宋_GB2312" w:hint="eastAsia"/>
          <w:color w:val="000000"/>
          <w:sz w:val="24"/>
          <w:szCs w:val="24"/>
        </w:rPr>
        <w:t xml:space="preserve">                      </w:t>
      </w:r>
    </w:p>
    <w:p w:rsidR="00187DE0" w:rsidRPr="00187DE0" w:rsidRDefault="00187DE0" w:rsidP="00187DE0">
      <w:pPr>
        <w:snapToGrid w:val="0"/>
        <w:spacing w:before="50" w:after="50" w:line="360" w:lineRule="auto"/>
        <w:ind w:firstLineChars="2300" w:firstLine="5520"/>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单位：元</w:t>
      </w:r>
    </w:p>
    <w:tbl>
      <w:tblPr>
        <w:tblW w:w="105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7"/>
        <w:gridCol w:w="1061"/>
        <w:gridCol w:w="1009"/>
        <w:gridCol w:w="870"/>
        <w:gridCol w:w="1065"/>
        <w:gridCol w:w="1200"/>
        <w:gridCol w:w="1095"/>
        <w:gridCol w:w="1095"/>
        <w:gridCol w:w="1037"/>
        <w:gridCol w:w="1468"/>
      </w:tblGrid>
      <w:tr w:rsidR="00187DE0" w:rsidRPr="00187DE0" w:rsidTr="0064099D">
        <w:trPr>
          <w:trHeight w:val="1523"/>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项号</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货物</w:t>
            </w:r>
          </w:p>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名称</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数量及单位</w:t>
            </w:r>
          </w:p>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①</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规格</w:t>
            </w:r>
          </w:p>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参数性能、指标及配置</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单价</w:t>
            </w:r>
          </w:p>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②</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竞标报价</w:t>
            </w:r>
          </w:p>
          <w:p w:rsidR="00187DE0" w:rsidRPr="00187DE0" w:rsidRDefault="00187DE0" w:rsidP="00187DE0">
            <w:pPr>
              <w:spacing w:line="360" w:lineRule="auto"/>
              <w:jc w:val="center"/>
              <w:rPr>
                <w:rFonts w:ascii="宋体" w:eastAsia="宋体" w:hAnsi="宋体" w:cs="仿宋_GB2312"/>
                <w:b/>
                <w:bCs/>
                <w:color w:val="000000"/>
                <w:sz w:val="24"/>
                <w:szCs w:val="24"/>
              </w:rPr>
            </w:pPr>
            <w:r w:rsidRPr="00187DE0">
              <w:rPr>
                <w:rFonts w:ascii="宋体" w:eastAsia="宋体" w:hAnsi="宋体" w:cs="仿宋_GB2312" w:hint="eastAsia"/>
                <w:b/>
                <w:bCs/>
                <w:color w:val="000000"/>
                <w:sz w:val="24"/>
                <w:szCs w:val="24"/>
              </w:rPr>
              <w:t>③=①×②</w:t>
            </w:r>
          </w:p>
        </w:tc>
      </w:tr>
      <w:tr w:rsidR="00187DE0" w:rsidRPr="00187DE0" w:rsidTr="0064099D">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1</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服务器汇聚交换机</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2台</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 xml:space="preserve">H3C </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S6520X-30QC-EI</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新华三技术有限公司</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中国</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后附表</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936E46" w:rsidP="00187DE0">
            <w:pPr>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58000</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936E46" w:rsidP="00187DE0">
            <w:pPr>
              <w:spacing w:line="360" w:lineRule="auto"/>
              <w:jc w:val="center"/>
              <w:rPr>
                <w:rFonts w:ascii="宋体" w:eastAsia="宋体" w:hAnsi="宋体" w:cs="仿宋_GB2312"/>
                <w:color w:val="000000"/>
                <w:sz w:val="24"/>
                <w:szCs w:val="24"/>
              </w:rPr>
            </w:pPr>
            <w:r>
              <w:rPr>
                <w:rFonts w:ascii="宋体" w:eastAsia="宋体" w:hAnsi="宋体" w:cs="仿宋_GB2312" w:hint="eastAsia"/>
                <w:color w:val="000000"/>
                <w:sz w:val="24"/>
                <w:szCs w:val="24"/>
              </w:rPr>
              <w:t>116000</w:t>
            </w:r>
          </w:p>
        </w:tc>
      </w:tr>
      <w:tr w:rsidR="00187DE0" w:rsidRPr="00187DE0" w:rsidTr="0064099D">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2</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虚拟化服务器</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3台</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H3C</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proofErr w:type="spellStart"/>
            <w:r w:rsidRPr="00187DE0">
              <w:rPr>
                <w:rFonts w:ascii="宋体" w:eastAsia="宋体" w:hAnsi="宋体" w:cs="仿宋_GB2312"/>
                <w:color w:val="000000"/>
                <w:sz w:val="24"/>
                <w:szCs w:val="24"/>
              </w:rPr>
              <w:t>UniServer</w:t>
            </w:r>
            <w:proofErr w:type="spellEnd"/>
            <w:r w:rsidRPr="00187DE0">
              <w:rPr>
                <w:rFonts w:ascii="宋体" w:eastAsia="宋体" w:hAnsi="宋体" w:cs="仿宋_GB2312"/>
                <w:color w:val="000000"/>
                <w:sz w:val="24"/>
                <w:szCs w:val="24"/>
              </w:rPr>
              <w:t xml:space="preserve"> R4900 G3</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新华三技术有限公司</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中国</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后附表</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92950</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278850</w:t>
            </w:r>
          </w:p>
        </w:tc>
      </w:tr>
      <w:tr w:rsidR="00187DE0" w:rsidRPr="00187DE0" w:rsidTr="0064099D">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3</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服务器虚拟化授权扩容</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1套</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H3C</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CVM虚拟化管理系统标准版</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新华三技术有限公司</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中国</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后附表</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91</w:t>
            </w:r>
            <w:r w:rsidR="00936E46">
              <w:rPr>
                <w:rFonts w:ascii="宋体" w:eastAsia="宋体" w:hAnsi="宋体" w:cs="仿宋_GB2312" w:hint="eastAsia"/>
                <w:color w:val="000000"/>
                <w:sz w:val="24"/>
                <w:szCs w:val="24"/>
              </w:rPr>
              <w:t>330</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91</w:t>
            </w:r>
            <w:r w:rsidR="00936E46">
              <w:rPr>
                <w:rFonts w:ascii="宋体" w:eastAsia="宋体" w:hAnsi="宋体" w:cs="仿宋_GB2312" w:hint="eastAsia"/>
                <w:color w:val="000000"/>
                <w:sz w:val="24"/>
                <w:szCs w:val="24"/>
              </w:rPr>
              <w:t>330</w:t>
            </w:r>
          </w:p>
        </w:tc>
      </w:tr>
      <w:tr w:rsidR="00187DE0" w:rsidRPr="00187DE0" w:rsidTr="0064099D">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4</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光纤交换机</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2台</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H3C</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CN3360B</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新华三技术有限公司</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中国</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后附表</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107100</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214200</w:t>
            </w:r>
          </w:p>
        </w:tc>
      </w:tr>
      <w:tr w:rsidR="00187DE0" w:rsidRPr="00187DE0" w:rsidTr="0064099D">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5</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全闪存储</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1台</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H3C</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color w:val="000000"/>
                <w:sz w:val="24"/>
                <w:szCs w:val="24"/>
              </w:rPr>
              <w:t>CF22035</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新华三技术有限公司</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中国</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后附表</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554620</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554620</w:t>
            </w:r>
          </w:p>
        </w:tc>
      </w:tr>
      <w:tr w:rsidR="00187DE0" w:rsidRPr="00187DE0" w:rsidTr="0064099D">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lastRenderedPageBreak/>
              <w:t>6</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灾备系统</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1项</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美创</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容灾软件  DR V3.0</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杭州美创科技有限公司</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中国</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后附表</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300000</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300000</w:t>
            </w:r>
          </w:p>
        </w:tc>
      </w:tr>
      <w:tr w:rsidR="00187DE0" w:rsidRPr="00187DE0" w:rsidTr="0064099D">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7</w:t>
            </w:r>
          </w:p>
        </w:tc>
        <w:tc>
          <w:tcPr>
            <w:tcW w:w="1061"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Tahoma" w:eastAsia="宋体" w:hAnsi="Tahoma" w:cs="Times New Roman" w:hint="eastAsia"/>
                <w:color w:val="000000"/>
                <w:szCs w:val="24"/>
              </w:rPr>
              <w:t>▲</w:t>
            </w:r>
            <w:r w:rsidRPr="00187DE0">
              <w:rPr>
                <w:rFonts w:ascii="Tahoma" w:eastAsia="宋体" w:hAnsi="Tahoma" w:cs="Times New Roman" w:hint="eastAsia"/>
                <w:color w:val="000000"/>
                <w:szCs w:val="21"/>
              </w:rPr>
              <w:t>数据迁移及生产环境搭建服务</w:t>
            </w:r>
          </w:p>
        </w:tc>
        <w:tc>
          <w:tcPr>
            <w:tcW w:w="1009"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1项</w:t>
            </w:r>
          </w:p>
        </w:tc>
        <w:tc>
          <w:tcPr>
            <w:tcW w:w="87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美创</w:t>
            </w:r>
          </w:p>
        </w:tc>
        <w:tc>
          <w:tcPr>
            <w:tcW w:w="106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数据迁移及生产环境搭建服务</w:t>
            </w:r>
          </w:p>
        </w:tc>
        <w:tc>
          <w:tcPr>
            <w:tcW w:w="1200"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杭州美创科技有限公司</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中国</w:t>
            </w:r>
          </w:p>
        </w:tc>
        <w:tc>
          <w:tcPr>
            <w:tcW w:w="1095"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后附表</w:t>
            </w:r>
          </w:p>
        </w:tc>
        <w:tc>
          <w:tcPr>
            <w:tcW w:w="1037"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300000</w:t>
            </w:r>
          </w:p>
        </w:tc>
        <w:tc>
          <w:tcPr>
            <w:tcW w:w="1468" w:type="dxa"/>
            <w:tcBorders>
              <w:top w:val="single" w:sz="4" w:space="0" w:color="auto"/>
              <w:left w:val="single" w:sz="4" w:space="0" w:color="auto"/>
              <w:bottom w:val="single" w:sz="4" w:space="0" w:color="auto"/>
              <w:right w:val="single" w:sz="4" w:space="0" w:color="auto"/>
            </w:tcBorders>
            <w:vAlign w:val="center"/>
          </w:tcPr>
          <w:p w:rsidR="00187DE0" w:rsidRPr="00187DE0" w:rsidRDefault="00187DE0" w:rsidP="00187DE0">
            <w:pPr>
              <w:spacing w:line="360" w:lineRule="auto"/>
              <w:jc w:val="center"/>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300000</w:t>
            </w:r>
          </w:p>
        </w:tc>
      </w:tr>
      <w:tr w:rsidR="00187DE0" w:rsidRPr="00187DE0" w:rsidTr="0064099D">
        <w:trPr>
          <w:trHeight w:val="539"/>
          <w:jc w:val="center"/>
        </w:trPr>
        <w:tc>
          <w:tcPr>
            <w:tcW w:w="10507" w:type="dxa"/>
            <w:gridSpan w:val="10"/>
            <w:tcBorders>
              <w:top w:val="single" w:sz="4" w:space="0" w:color="auto"/>
              <w:left w:val="single" w:sz="4" w:space="0" w:color="auto"/>
              <w:bottom w:val="single" w:sz="4" w:space="0" w:color="auto"/>
              <w:right w:val="single" w:sz="4" w:space="0" w:color="auto"/>
            </w:tcBorders>
          </w:tcPr>
          <w:p w:rsidR="00187DE0" w:rsidRPr="00187DE0" w:rsidRDefault="00187DE0" w:rsidP="00187DE0">
            <w:pPr>
              <w:snapToGrid w:val="0"/>
              <w:spacing w:before="50" w:after="50" w:line="360" w:lineRule="auto"/>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合计金额大写：人民币</w:t>
            </w:r>
            <w:r w:rsidR="00936E46">
              <w:rPr>
                <w:rFonts w:ascii="宋体" w:eastAsia="宋体" w:hAnsi="宋体" w:cs="仿宋_GB2312" w:hint="eastAsia"/>
                <w:color w:val="000000"/>
                <w:sz w:val="24"/>
                <w:szCs w:val="24"/>
                <w:u w:val="single"/>
              </w:rPr>
              <w:t>壹佰捌拾伍万伍仟</w:t>
            </w:r>
            <w:bookmarkStart w:id="1" w:name="_GoBack"/>
            <w:bookmarkEnd w:id="1"/>
            <w:r w:rsidRPr="00187DE0">
              <w:rPr>
                <w:rFonts w:ascii="宋体" w:eastAsia="宋体" w:hAnsi="宋体" w:cs="仿宋_GB2312" w:hint="eastAsia"/>
                <w:color w:val="000000"/>
                <w:sz w:val="24"/>
                <w:szCs w:val="24"/>
                <w:u w:val="single"/>
              </w:rPr>
              <w:t>元整</w:t>
            </w:r>
            <w:r w:rsidRPr="00187DE0">
              <w:rPr>
                <w:rFonts w:ascii="宋体" w:eastAsia="宋体" w:hAnsi="宋体" w:cs="仿宋_GB2312" w:hint="eastAsia"/>
                <w:color w:val="000000"/>
                <w:sz w:val="24"/>
                <w:szCs w:val="24"/>
              </w:rPr>
              <w:t>（￥</w:t>
            </w:r>
            <w:r w:rsidRPr="00187DE0">
              <w:rPr>
                <w:rFonts w:ascii="宋体" w:eastAsia="宋体" w:hAnsi="宋体" w:cs="仿宋_GB2312" w:hint="eastAsia"/>
                <w:color w:val="000000"/>
                <w:sz w:val="24"/>
                <w:szCs w:val="24"/>
                <w:u w:val="single"/>
              </w:rPr>
              <w:t>185</w:t>
            </w:r>
            <w:r w:rsidR="00936E46">
              <w:rPr>
                <w:rFonts w:ascii="宋体" w:eastAsia="宋体" w:hAnsi="宋体" w:cs="仿宋_GB2312" w:hint="eastAsia"/>
                <w:color w:val="000000"/>
                <w:sz w:val="24"/>
                <w:szCs w:val="24"/>
                <w:u w:val="single"/>
              </w:rPr>
              <w:t>5</w:t>
            </w:r>
            <w:r w:rsidRPr="00187DE0">
              <w:rPr>
                <w:rFonts w:ascii="宋体" w:eastAsia="宋体" w:hAnsi="宋体" w:cs="仿宋_GB2312" w:hint="eastAsia"/>
                <w:color w:val="000000"/>
                <w:sz w:val="24"/>
                <w:szCs w:val="24"/>
                <w:u w:val="single"/>
              </w:rPr>
              <w:t xml:space="preserve">000.00 </w:t>
            </w:r>
            <w:r w:rsidRPr="00187DE0">
              <w:rPr>
                <w:rFonts w:ascii="宋体" w:eastAsia="宋体" w:hAnsi="宋体" w:cs="仿宋_GB2312" w:hint="eastAsia"/>
                <w:color w:val="000000"/>
                <w:sz w:val="24"/>
                <w:szCs w:val="24"/>
              </w:rPr>
              <w:t>）</w:t>
            </w:r>
          </w:p>
          <w:p w:rsidR="00187DE0" w:rsidRPr="00187DE0" w:rsidRDefault="00187DE0" w:rsidP="00187DE0">
            <w:pPr>
              <w:snapToGrid w:val="0"/>
              <w:spacing w:before="50" w:after="50" w:line="360" w:lineRule="auto"/>
              <w:rPr>
                <w:rFonts w:ascii="宋体" w:eastAsia="宋体" w:hAnsi="宋体" w:cs="仿宋_GB2312"/>
                <w:color w:val="000000"/>
                <w:sz w:val="24"/>
                <w:szCs w:val="24"/>
                <w:u w:val="single"/>
              </w:rPr>
            </w:pPr>
            <w:r w:rsidRPr="00187DE0">
              <w:rPr>
                <w:rFonts w:ascii="宋体" w:eastAsia="宋体" w:hAnsi="宋体" w:cs="仿宋_GB2312" w:hint="eastAsia"/>
                <w:color w:val="000000"/>
                <w:sz w:val="24"/>
                <w:szCs w:val="24"/>
                <w:u w:val="single"/>
              </w:rPr>
              <w:t>竞标货物中，属于优先采购节能产品总值为￥    0   （具体明细详见附表，附表格式自拟），占本竞标报价的比例为  0  %；属于优先采购环境标志产品总值为￥     0     （具体明细详见附表，附表格式自拟），占本竞标报价的比例为 0  %。</w:t>
            </w:r>
          </w:p>
        </w:tc>
      </w:tr>
    </w:tbl>
    <w:p w:rsidR="00187DE0" w:rsidRPr="00187DE0" w:rsidRDefault="00187DE0" w:rsidP="00187DE0">
      <w:pPr>
        <w:snapToGrid w:val="0"/>
        <w:spacing w:before="50" w:after="50" w:line="360" w:lineRule="auto"/>
        <w:jc w:val="left"/>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 xml:space="preserve">注: </w:t>
      </w:r>
    </w:p>
    <w:p w:rsidR="00187DE0" w:rsidRPr="00187DE0" w:rsidRDefault="00187DE0" w:rsidP="00187DE0">
      <w:pPr>
        <w:snapToGrid w:val="0"/>
        <w:spacing w:before="50" w:after="50" w:line="360" w:lineRule="auto"/>
        <w:ind w:firstLineChars="200" w:firstLine="480"/>
        <w:jc w:val="left"/>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1</w:t>
      </w:r>
      <w:r w:rsidRPr="00187DE0">
        <w:rPr>
          <w:rFonts w:ascii="宋体" w:eastAsia="宋体" w:hAnsi="宋体" w:cs="仿宋_GB2312"/>
          <w:color w:val="000000"/>
          <w:sz w:val="24"/>
          <w:szCs w:val="24"/>
        </w:rPr>
        <w:t>.</w:t>
      </w:r>
      <w:r w:rsidRPr="00187DE0">
        <w:rPr>
          <w:rFonts w:ascii="宋体" w:eastAsia="宋体" w:hAnsi="宋体" w:cs="Times New Roman" w:hint="eastAsia"/>
          <w:color w:val="000000"/>
          <w:sz w:val="24"/>
          <w:szCs w:val="24"/>
        </w:rPr>
        <w:t xml:space="preserve"> 以上性能配置清单中“货物名称、数量及单位、品牌、规格型号、制造商、原产地、参数性能、指标及配置”必须如实填写完整，品牌、规格型号没有则填无，填写有缺漏</w:t>
      </w:r>
      <w:r w:rsidRPr="00187DE0">
        <w:rPr>
          <w:rFonts w:ascii="宋体" w:eastAsia="宋体" w:hAnsi="宋体" w:cs="Times New Roman" w:hint="eastAsia"/>
          <w:bCs/>
          <w:color w:val="000000"/>
          <w:sz w:val="24"/>
          <w:szCs w:val="24"/>
        </w:rPr>
        <w:t>的，</w:t>
      </w:r>
      <w:r w:rsidRPr="00187DE0">
        <w:rPr>
          <w:rFonts w:ascii="宋体" w:eastAsia="宋体" w:hAnsi="宋体" w:cs="仿宋_GB2312" w:hint="eastAsia"/>
          <w:b/>
          <w:color w:val="000000"/>
          <w:sz w:val="24"/>
          <w:szCs w:val="24"/>
        </w:rPr>
        <w:t>其响应文件作无效处理</w:t>
      </w:r>
      <w:r w:rsidRPr="00187DE0">
        <w:rPr>
          <w:rFonts w:ascii="宋体" w:eastAsia="宋体" w:hAnsi="宋体" w:cs="Times New Roman" w:hint="eastAsia"/>
          <w:b/>
          <w:color w:val="000000"/>
          <w:sz w:val="24"/>
          <w:szCs w:val="24"/>
        </w:rPr>
        <w:t>。</w:t>
      </w:r>
    </w:p>
    <w:p w:rsidR="00187DE0" w:rsidRPr="00187DE0" w:rsidRDefault="00187DE0" w:rsidP="00187DE0">
      <w:pPr>
        <w:snapToGrid w:val="0"/>
        <w:spacing w:before="50" w:after="50" w:line="360" w:lineRule="auto"/>
        <w:ind w:firstLineChars="200" w:firstLine="480"/>
        <w:jc w:val="left"/>
        <w:rPr>
          <w:rFonts w:ascii="宋体" w:eastAsia="宋体" w:hAnsi="宋体" w:cs="仿宋_GB2312"/>
          <w:color w:val="000000"/>
          <w:sz w:val="24"/>
          <w:szCs w:val="24"/>
        </w:rPr>
      </w:pPr>
      <w:r w:rsidRPr="00187DE0">
        <w:rPr>
          <w:rFonts w:ascii="宋体" w:eastAsia="宋体" w:hAnsi="宋体" w:cs="仿宋_GB2312"/>
          <w:color w:val="000000"/>
          <w:sz w:val="24"/>
          <w:szCs w:val="24"/>
        </w:rPr>
        <w:t>2</w:t>
      </w:r>
      <w:r w:rsidRPr="00187DE0">
        <w:rPr>
          <w:rFonts w:ascii="宋体" w:eastAsia="宋体" w:hAnsi="宋体" w:cs="仿宋_GB2312" w:hint="eastAsia"/>
          <w:color w:val="000000"/>
          <w:sz w:val="24"/>
          <w:szCs w:val="24"/>
        </w:rPr>
        <w:t>.供应商的报价表必须加盖供应商公章并由法定代表人或者委托代理人签字，</w:t>
      </w:r>
      <w:r w:rsidRPr="00187DE0">
        <w:rPr>
          <w:rFonts w:ascii="宋体" w:eastAsia="宋体" w:hAnsi="宋体" w:cs="仿宋_GB2312" w:hint="eastAsia"/>
          <w:b/>
          <w:color w:val="000000"/>
          <w:sz w:val="24"/>
          <w:szCs w:val="24"/>
        </w:rPr>
        <w:t>否则其响应文件作无效处理</w:t>
      </w:r>
      <w:r w:rsidRPr="00187DE0">
        <w:rPr>
          <w:rFonts w:ascii="宋体" w:eastAsia="宋体" w:hAnsi="宋体" w:cs="仿宋_GB2312" w:hint="eastAsia"/>
          <w:color w:val="000000"/>
          <w:sz w:val="24"/>
          <w:szCs w:val="24"/>
        </w:rPr>
        <w:t>。</w:t>
      </w:r>
    </w:p>
    <w:p w:rsidR="00187DE0" w:rsidRPr="00187DE0" w:rsidRDefault="00187DE0" w:rsidP="00187DE0">
      <w:pPr>
        <w:snapToGrid w:val="0"/>
        <w:spacing w:before="50" w:after="50" w:line="360" w:lineRule="auto"/>
        <w:ind w:firstLineChars="200" w:firstLine="480"/>
        <w:jc w:val="left"/>
        <w:rPr>
          <w:rFonts w:ascii="宋体" w:eastAsia="宋体" w:hAnsi="宋体" w:cs="仿宋_GB2312"/>
          <w:b/>
          <w:color w:val="000000"/>
          <w:sz w:val="24"/>
          <w:szCs w:val="24"/>
        </w:rPr>
      </w:pPr>
      <w:r w:rsidRPr="00187DE0">
        <w:rPr>
          <w:rFonts w:ascii="宋体" w:eastAsia="宋体" w:hAnsi="宋体" w:cs="仿宋_GB2312"/>
          <w:bCs/>
          <w:color w:val="000000"/>
          <w:sz w:val="24"/>
          <w:szCs w:val="24"/>
        </w:rPr>
        <w:t>3</w:t>
      </w:r>
      <w:r w:rsidRPr="00187DE0">
        <w:rPr>
          <w:rFonts w:ascii="宋体" w:eastAsia="宋体" w:hAnsi="宋体" w:cs="仿宋_GB2312" w:hint="eastAsia"/>
          <w:bCs/>
          <w:color w:val="000000"/>
          <w:sz w:val="24"/>
          <w:szCs w:val="24"/>
        </w:rPr>
        <w:t>.</w:t>
      </w:r>
      <w:r w:rsidRPr="00187DE0">
        <w:rPr>
          <w:rFonts w:ascii="宋体" w:eastAsia="宋体" w:hAnsi="宋体" w:cs="仿宋_GB2312" w:hint="eastAsia"/>
          <w:color w:val="000000"/>
          <w:sz w:val="24"/>
          <w:szCs w:val="24"/>
        </w:rPr>
        <w:t>报价一经涂改，应在涂改处加盖供应商公章或者由法定代表人或者授权委托人签字或者盖章</w:t>
      </w:r>
      <w:r w:rsidRPr="00187DE0">
        <w:rPr>
          <w:rFonts w:ascii="宋体" w:eastAsia="宋体" w:hAnsi="宋体" w:cs="仿宋_GB2312" w:hint="eastAsia"/>
          <w:b/>
          <w:color w:val="000000"/>
          <w:sz w:val="24"/>
          <w:szCs w:val="24"/>
        </w:rPr>
        <w:t>，否则其响应文件作无效处理。</w:t>
      </w:r>
    </w:p>
    <w:p w:rsidR="00187DE0" w:rsidRPr="00187DE0" w:rsidRDefault="00187DE0" w:rsidP="00187DE0">
      <w:pPr>
        <w:snapToGrid w:val="0"/>
        <w:spacing w:before="50" w:after="50" w:line="360" w:lineRule="auto"/>
        <w:ind w:firstLineChars="200" w:firstLine="480"/>
        <w:jc w:val="left"/>
        <w:rPr>
          <w:rFonts w:ascii="宋体" w:eastAsia="宋体" w:hAnsi="宋体" w:cs="仿宋_GB2312"/>
          <w:color w:val="000000"/>
          <w:sz w:val="24"/>
          <w:szCs w:val="24"/>
        </w:rPr>
      </w:pPr>
      <w:r w:rsidRPr="00187DE0">
        <w:rPr>
          <w:rFonts w:ascii="宋体" w:eastAsia="宋体" w:hAnsi="宋体" w:cs="仿宋_GB2312"/>
          <w:color w:val="000000"/>
          <w:sz w:val="24"/>
          <w:szCs w:val="24"/>
        </w:rPr>
        <w:t>4</w:t>
      </w:r>
      <w:r w:rsidRPr="00187DE0">
        <w:rPr>
          <w:rFonts w:ascii="宋体" w:eastAsia="宋体" w:hAnsi="宋体" w:cs="仿宋_GB2312" w:hint="eastAsia"/>
          <w:color w:val="000000"/>
          <w:sz w:val="24"/>
          <w:szCs w:val="24"/>
        </w:rPr>
        <w:t>.竞争性谈判文件中列明采购专用耗材的，应按竞争性谈判文件规定的耗材量或者按耗材的常规试用量提供报价。</w:t>
      </w:r>
    </w:p>
    <w:p w:rsidR="00187DE0" w:rsidRPr="00187DE0" w:rsidRDefault="00187DE0" w:rsidP="00187DE0">
      <w:pPr>
        <w:snapToGrid w:val="0"/>
        <w:spacing w:before="50" w:after="50" w:line="360" w:lineRule="auto"/>
        <w:ind w:rightChars="-389" w:right="-817" w:firstLineChars="1100" w:firstLine="2640"/>
        <w:rPr>
          <w:rFonts w:ascii="宋体" w:eastAsia="宋体" w:hAnsi="宋体" w:cs="仿宋_GB2312"/>
          <w:color w:val="000000"/>
          <w:sz w:val="24"/>
          <w:szCs w:val="24"/>
        </w:rPr>
      </w:pPr>
    </w:p>
    <w:p w:rsidR="00187DE0" w:rsidRPr="00187DE0" w:rsidRDefault="00187DE0" w:rsidP="00187DE0">
      <w:pPr>
        <w:snapToGrid w:val="0"/>
        <w:spacing w:before="50" w:after="50" w:line="360" w:lineRule="auto"/>
        <w:ind w:rightChars="-389" w:right="-817" w:firstLineChars="1100" w:firstLine="2640"/>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 xml:space="preserve">法定代表人或者委托代理人（签字）：                    </w:t>
      </w:r>
    </w:p>
    <w:p w:rsidR="00187DE0" w:rsidRPr="00187DE0" w:rsidRDefault="00187DE0" w:rsidP="00187DE0">
      <w:pPr>
        <w:snapToGrid w:val="0"/>
        <w:spacing w:before="50" w:after="50" w:line="360" w:lineRule="auto"/>
        <w:ind w:rightChars="-389" w:right="-817" w:firstLineChars="1100" w:firstLine="2640"/>
        <w:rPr>
          <w:rFonts w:ascii="宋体" w:eastAsia="宋体" w:hAnsi="宋体" w:cs="仿宋_GB2312"/>
          <w:color w:val="000000"/>
          <w:sz w:val="24"/>
          <w:szCs w:val="24"/>
        </w:rPr>
      </w:pPr>
      <w:r w:rsidRPr="00187DE0">
        <w:rPr>
          <w:rFonts w:ascii="宋体" w:eastAsia="宋体" w:hAnsi="宋体" w:cs="仿宋_GB2312" w:hint="eastAsia"/>
          <w:color w:val="000000"/>
          <w:sz w:val="24"/>
          <w:szCs w:val="24"/>
        </w:rPr>
        <w:t>供应商（盖公章）：广西捷易通科技有限公司</w:t>
      </w:r>
    </w:p>
    <w:p w:rsidR="00187DE0" w:rsidRPr="00187DE0" w:rsidRDefault="00187DE0" w:rsidP="00187DE0">
      <w:pPr>
        <w:snapToGrid w:val="0"/>
        <w:spacing w:before="50" w:after="50" w:line="360" w:lineRule="auto"/>
        <w:ind w:rightChars="-389" w:right="-817" w:firstLineChars="1700" w:firstLine="4080"/>
        <w:rPr>
          <w:rFonts w:ascii="仿宋_GB2312" w:eastAsia="仿宋_GB2312" w:hAnsi="仿宋_GB2312" w:cs="仿宋_GB2312"/>
          <w:b/>
          <w:color w:val="000000"/>
          <w:sz w:val="32"/>
          <w:szCs w:val="32"/>
        </w:rPr>
      </w:pPr>
      <w:r w:rsidRPr="00187DE0">
        <w:rPr>
          <w:rFonts w:ascii="宋体" w:eastAsia="宋体" w:hAnsi="宋体" w:cs="仿宋_GB2312" w:hint="eastAsia"/>
          <w:color w:val="000000"/>
          <w:sz w:val="24"/>
          <w:szCs w:val="24"/>
        </w:rPr>
        <w:t>日期：2022年 2月18日</w:t>
      </w:r>
      <w:bookmarkEnd w:id="0"/>
    </w:p>
    <w:p w:rsidR="00187DE0" w:rsidRPr="00187DE0" w:rsidRDefault="00187DE0" w:rsidP="00187DE0">
      <w:pPr>
        <w:spacing w:beforeLines="100" w:before="312" w:afterLines="50" w:after="156" w:line="520" w:lineRule="exact"/>
        <w:jc w:val="left"/>
        <w:rPr>
          <w:rFonts w:ascii="方正小标宋简体" w:eastAsia="方正小标宋简体" w:hAnsi="方正小标宋简体" w:cs="方正小标宋简体"/>
          <w:bCs/>
          <w:color w:val="000000"/>
          <w:sz w:val="30"/>
          <w:szCs w:val="30"/>
        </w:rPr>
      </w:pPr>
    </w:p>
    <w:p w:rsidR="00187DE0" w:rsidRPr="00187DE0" w:rsidRDefault="00187DE0" w:rsidP="00187DE0">
      <w:pPr>
        <w:snapToGrid w:val="0"/>
        <w:spacing w:before="50" w:after="50" w:line="360" w:lineRule="auto"/>
        <w:ind w:firstLineChars="200" w:firstLine="482"/>
        <w:jc w:val="left"/>
        <w:rPr>
          <w:rFonts w:ascii="宋体" w:eastAsia="宋体" w:hAnsi="宋体" w:cs="Times New Roman"/>
          <w:b/>
          <w:color w:val="000000"/>
          <w:sz w:val="24"/>
          <w:szCs w:val="24"/>
        </w:rPr>
      </w:pPr>
      <w:r w:rsidRPr="00187DE0">
        <w:rPr>
          <w:rFonts w:ascii="宋体" w:eastAsia="宋体" w:hAnsi="宋体" w:cs="Times New Roman" w:hint="eastAsia"/>
          <w:b/>
          <w:color w:val="000000"/>
          <w:sz w:val="24"/>
          <w:szCs w:val="24"/>
        </w:rPr>
        <w:lastRenderedPageBreak/>
        <w:t>附表：参数性能、指标及配置</w:t>
      </w:r>
    </w:p>
    <w:tbl>
      <w:tblPr>
        <w:tblStyle w:val="a5"/>
        <w:tblW w:w="8897" w:type="dxa"/>
        <w:jc w:val="center"/>
        <w:tblLook w:val="04A0" w:firstRow="1" w:lastRow="0" w:firstColumn="1" w:lastColumn="0" w:noHBand="0" w:noVBand="1"/>
      </w:tblPr>
      <w:tblGrid>
        <w:gridCol w:w="817"/>
        <w:gridCol w:w="1843"/>
        <w:gridCol w:w="6237"/>
      </w:tblGrid>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b/>
                <w:color w:val="000000"/>
                <w:sz w:val="24"/>
                <w:szCs w:val="24"/>
              </w:rPr>
            </w:pPr>
            <w:r w:rsidRPr="00187DE0">
              <w:rPr>
                <w:rFonts w:ascii="宋体" w:eastAsia="宋体" w:hAnsi="宋体" w:cs="Times New Roman" w:hint="eastAsia"/>
                <w:b/>
                <w:color w:val="000000"/>
                <w:sz w:val="24"/>
                <w:szCs w:val="24"/>
              </w:rPr>
              <w:t>序号</w:t>
            </w:r>
          </w:p>
        </w:tc>
        <w:tc>
          <w:tcPr>
            <w:tcW w:w="1843" w:type="dxa"/>
            <w:vAlign w:val="center"/>
          </w:tcPr>
          <w:p w:rsidR="00187DE0" w:rsidRPr="00187DE0" w:rsidRDefault="00187DE0" w:rsidP="00187DE0">
            <w:pPr>
              <w:snapToGrid w:val="0"/>
              <w:spacing w:before="50" w:after="50" w:line="360" w:lineRule="auto"/>
              <w:jc w:val="center"/>
              <w:rPr>
                <w:rFonts w:ascii="宋体" w:eastAsia="宋体" w:hAnsi="宋体" w:cs="Times New Roman"/>
                <w:b/>
                <w:color w:val="000000"/>
                <w:sz w:val="24"/>
                <w:szCs w:val="24"/>
              </w:rPr>
            </w:pPr>
            <w:r w:rsidRPr="00187DE0">
              <w:rPr>
                <w:rFonts w:ascii="宋体" w:eastAsia="宋体" w:hAnsi="宋体" w:cs="Times New Roman" w:hint="eastAsia"/>
                <w:b/>
                <w:color w:val="000000"/>
                <w:sz w:val="24"/>
                <w:szCs w:val="24"/>
              </w:rPr>
              <w:t>货物名称</w:t>
            </w:r>
          </w:p>
        </w:tc>
        <w:tc>
          <w:tcPr>
            <w:tcW w:w="6237" w:type="dxa"/>
            <w:vAlign w:val="center"/>
          </w:tcPr>
          <w:p w:rsidR="00187DE0" w:rsidRPr="00187DE0" w:rsidRDefault="00187DE0" w:rsidP="00187DE0">
            <w:pPr>
              <w:snapToGrid w:val="0"/>
              <w:spacing w:before="50" w:after="50" w:line="360" w:lineRule="auto"/>
              <w:jc w:val="center"/>
              <w:rPr>
                <w:rFonts w:ascii="宋体" w:eastAsia="宋体" w:hAnsi="宋体" w:cs="Times New Roman"/>
                <w:b/>
                <w:color w:val="000000"/>
                <w:sz w:val="24"/>
                <w:szCs w:val="24"/>
              </w:rPr>
            </w:pPr>
            <w:r w:rsidRPr="00187DE0">
              <w:rPr>
                <w:rFonts w:ascii="宋体" w:eastAsia="宋体" w:hAnsi="宋体" w:cs="Times New Roman" w:hint="eastAsia"/>
                <w:b/>
                <w:color w:val="000000"/>
                <w:sz w:val="24"/>
                <w:szCs w:val="24"/>
              </w:rPr>
              <w:t>参数性能、指标及配置</w:t>
            </w:r>
          </w:p>
        </w:tc>
      </w:tr>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color w:val="000000"/>
                <w:sz w:val="24"/>
                <w:szCs w:val="24"/>
              </w:rPr>
            </w:pPr>
            <w:r w:rsidRPr="00187DE0">
              <w:rPr>
                <w:rFonts w:ascii="宋体" w:eastAsia="宋体" w:hAnsi="宋体" w:cs="Times New Roman" w:hint="eastAsia"/>
                <w:color w:val="000000"/>
                <w:sz w:val="24"/>
                <w:szCs w:val="24"/>
              </w:rPr>
              <w:t>1</w:t>
            </w:r>
          </w:p>
        </w:tc>
        <w:tc>
          <w:tcPr>
            <w:tcW w:w="1843" w:type="dxa"/>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服务器汇聚交换机</w:t>
            </w:r>
          </w:p>
        </w:tc>
        <w:tc>
          <w:tcPr>
            <w:tcW w:w="6237" w:type="dxa"/>
            <w:vAlign w:val="center"/>
          </w:tcPr>
          <w:p w:rsidR="00187DE0" w:rsidRPr="00187DE0" w:rsidRDefault="00187DE0" w:rsidP="00187DE0">
            <w:pPr>
              <w:spacing w:line="360" w:lineRule="auto"/>
              <w:jc w:val="left"/>
              <w:rPr>
                <w:rFonts w:ascii="宋体" w:eastAsia="宋体" w:hAnsi="宋体" w:cs="Times New Roman"/>
                <w:b/>
                <w:szCs w:val="21"/>
              </w:rPr>
            </w:pPr>
            <w:r w:rsidRPr="00187DE0">
              <w:rPr>
                <w:rFonts w:ascii="宋体" w:eastAsia="宋体" w:hAnsi="宋体" w:cs="Times New Roman" w:hint="eastAsia"/>
                <w:b/>
                <w:szCs w:val="21"/>
              </w:rPr>
              <w:t>一、▲基本配置要求</w:t>
            </w:r>
          </w:p>
          <w:p w:rsidR="00187DE0" w:rsidRPr="00187DE0" w:rsidRDefault="00187DE0" w:rsidP="00187DE0">
            <w:pPr>
              <w:numPr>
                <w:ilvl w:val="0"/>
                <w:numId w:val="1"/>
              </w:numPr>
              <w:spacing w:line="360" w:lineRule="auto"/>
              <w:ind w:right="76"/>
              <w:jc w:val="left"/>
              <w:rPr>
                <w:rFonts w:ascii="宋体" w:eastAsia="宋体" w:hAnsi="宋体" w:cs="Times New Roman"/>
                <w:szCs w:val="21"/>
              </w:rPr>
            </w:pPr>
            <w:r w:rsidRPr="00187DE0">
              <w:rPr>
                <w:rFonts w:ascii="宋体" w:eastAsia="宋体" w:hAnsi="宋体" w:cs="Times New Roman" w:hint="eastAsia"/>
                <w:szCs w:val="21"/>
              </w:rPr>
              <w:t>配置</w:t>
            </w:r>
            <w:r w:rsidRPr="00187DE0">
              <w:rPr>
                <w:rFonts w:ascii="宋体" w:eastAsia="宋体" w:hAnsi="宋体" w:cs="Times New Roman"/>
                <w:szCs w:val="21"/>
              </w:rPr>
              <w:t>24</w:t>
            </w:r>
            <w:r w:rsidRPr="00187DE0">
              <w:rPr>
                <w:rFonts w:ascii="宋体" w:eastAsia="宋体" w:hAnsi="宋体" w:cs="Times New Roman" w:hint="eastAsia"/>
                <w:szCs w:val="21"/>
              </w:rPr>
              <w:t>个SFP</w:t>
            </w:r>
            <w:r w:rsidRPr="00187DE0">
              <w:rPr>
                <w:rFonts w:ascii="宋体" w:eastAsia="宋体" w:hAnsi="宋体" w:cs="Times New Roman"/>
                <w:szCs w:val="21"/>
              </w:rPr>
              <w:t>+</w:t>
            </w:r>
            <w:r w:rsidRPr="00187DE0">
              <w:rPr>
                <w:rFonts w:ascii="宋体" w:eastAsia="宋体" w:hAnsi="宋体" w:cs="Times New Roman" w:hint="eastAsia"/>
                <w:szCs w:val="21"/>
              </w:rPr>
              <w:t>万兆光口，</w:t>
            </w:r>
            <w:r w:rsidRPr="00187DE0">
              <w:rPr>
                <w:rFonts w:ascii="宋体" w:eastAsia="宋体" w:hAnsi="宋体" w:cs="Times New Roman"/>
                <w:szCs w:val="21"/>
              </w:rPr>
              <w:t>2</w:t>
            </w:r>
            <w:r w:rsidRPr="00187DE0">
              <w:rPr>
                <w:rFonts w:ascii="宋体" w:eastAsia="宋体" w:hAnsi="宋体" w:cs="Times New Roman" w:hint="eastAsia"/>
                <w:szCs w:val="21"/>
              </w:rPr>
              <w:t>个40G QSFP PLUS口；</w:t>
            </w:r>
          </w:p>
          <w:p w:rsidR="00187DE0" w:rsidRPr="00187DE0" w:rsidRDefault="00187DE0" w:rsidP="00187DE0">
            <w:pPr>
              <w:numPr>
                <w:ilvl w:val="0"/>
                <w:numId w:val="1"/>
              </w:numPr>
              <w:spacing w:line="360" w:lineRule="auto"/>
              <w:ind w:right="76"/>
              <w:jc w:val="left"/>
              <w:rPr>
                <w:rFonts w:ascii="宋体" w:eastAsia="宋体" w:hAnsi="宋体" w:cs="Times New Roman"/>
                <w:b/>
                <w:bCs/>
                <w:szCs w:val="21"/>
              </w:rPr>
            </w:pPr>
            <w:r w:rsidRPr="00187DE0">
              <w:rPr>
                <w:rFonts w:ascii="宋体" w:eastAsia="宋体" w:hAnsi="宋体" w:cs="Times New Roman" w:hint="eastAsia"/>
                <w:szCs w:val="21"/>
              </w:rPr>
              <w:t>满足</w:t>
            </w:r>
            <w:r w:rsidRPr="00187DE0">
              <w:rPr>
                <w:rFonts w:ascii="宋体" w:eastAsia="宋体" w:hAnsi="宋体" w:cs="Times New Roman"/>
                <w:szCs w:val="21"/>
              </w:rPr>
              <w:t>上述</w:t>
            </w:r>
            <w:r w:rsidRPr="00187DE0">
              <w:rPr>
                <w:rFonts w:ascii="宋体" w:eastAsia="宋体" w:hAnsi="宋体" w:cs="Times New Roman" w:hint="eastAsia"/>
                <w:szCs w:val="21"/>
              </w:rPr>
              <w:t>端</w:t>
            </w:r>
            <w:r w:rsidRPr="00187DE0">
              <w:rPr>
                <w:rFonts w:ascii="宋体" w:eastAsia="宋体" w:hAnsi="宋体" w:cs="Times New Roman"/>
                <w:szCs w:val="21"/>
              </w:rPr>
              <w:t>口</w:t>
            </w:r>
            <w:r w:rsidRPr="00187DE0">
              <w:rPr>
                <w:rFonts w:ascii="宋体" w:eastAsia="宋体" w:hAnsi="宋体" w:cs="Times New Roman" w:hint="eastAsia"/>
                <w:szCs w:val="21"/>
              </w:rPr>
              <w:t>需求</w:t>
            </w:r>
            <w:r w:rsidRPr="00187DE0">
              <w:rPr>
                <w:rFonts w:ascii="宋体" w:eastAsia="宋体" w:hAnsi="宋体" w:cs="Times New Roman"/>
                <w:szCs w:val="21"/>
              </w:rPr>
              <w:t>后，</w:t>
            </w:r>
            <w:r w:rsidRPr="00187DE0">
              <w:rPr>
                <w:rFonts w:ascii="宋体" w:eastAsia="宋体" w:hAnsi="宋体" w:cs="Times New Roman" w:hint="eastAsia"/>
                <w:szCs w:val="21"/>
              </w:rPr>
              <w:t>剩余业务板卡扩展插槽</w:t>
            </w:r>
            <w:r w:rsidRPr="00187DE0">
              <w:rPr>
                <w:rFonts w:ascii="宋体" w:eastAsia="宋体" w:hAnsi="宋体" w:cs="Times New Roman"/>
                <w:szCs w:val="21"/>
              </w:rPr>
              <w:t>2</w:t>
            </w:r>
            <w:r w:rsidRPr="00187DE0">
              <w:rPr>
                <w:rFonts w:ascii="宋体" w:eastAsia="宋体" w:hAnsi="宋体" w:cs="Times New Roman" w:hint="eastAsia"/>
                <w:szCs w:val="21"/>
              </w:rPr>
              <w:t>个；</w:t>
            </w:r>
          </w:p>
          <w:p w:rsidR="00187DE0" w:rsidRPr="00187DE0" w:rsidRDefault="00187DE0" w:rsidP="00187DE0">
            <w:pPr>
              <w:numPr>
                <w:ilvl w:val="0"/>
                <w:numId w:val="1"/>
              </w:numPr>
              <w:spacing w:line="360" w:lineRule="auto"/>
              <w:rPr>
                <w:rFonts w:ascii="宋体" w:eastAsia="宋体" w:hAnsi="宋体" w:cs="Times New Roman"/>
                <w:szCs w:val="21"/>
              </w:rPr>
            </w:pPr>
            <w:r w:rsidRPr="00187DE0">
              <w:rPr>
                <w:rFonts w:ascii="宋体" w:eastAsia="宋体" w:hAnsi="宋体" w:cs="Times New Roman" w:hint="eastAsia"/>
                <w:szCs w:val="21"/>
              </w:rPr>
              <w:t>配置2个模块化风扇和2个模块化交流电源；</w:t>
            </w:r>
          </w:p>
          <w:p w:rsidR="00187DE0" w:rsidRPr="00187DE0" w:rsidRDefault="00187DE0" w:rsidP="00187DE0">
            <w:pPr>
              <w:numPr>
                <w:ilvl w:val="0"/>
                <w:numId w:val="1"/>
              </w:numPr>
              <w:spacing w:line="360" w:lineRule="auto"/>
              <w:ind w:right="76"/>
              <w:jc w:val="left"/>
              <w:rPr>
                <w:rFonts w:ascii="宋体" w:eastAsia="宋体" w:hAnsi="宋体" w:cs="Times New Roman"/>
                <w:bCs/>
                <w:szCs w:val="21"/>
              </w:rPr>
            </w:pPr>
            <w:r w:rsidRPr="00187DE0">
              <w:rPr>
                <w:rFonts w:ascii="宋体" w:eastAsia="宋体" w:hAnsi="宋体" w:cs="Times New Roman" w:hint="eastAsia"/>
                <w:bCs/>
                <w:szCs w:val="21"/>
              </w:rPr>
              <w:t>配置1根3m 40G堆叠电缆，12个万兆多模光模块；</w:t>
            </w:r>
          </w:p>
          <w:p w:rsidR="00187DE0" w:rsidRPr="00187DE0" w:rsidRDefault="00187DE0" w:rsidP="00187DE0">
            <w:pPr>
              <w:spacing w:line="360" w:lineRule="auto"/>
              <w:rPr>
                <w:rFonts w:ascii="宋体" w:eastAsia="宋体" w:hAnsi="宋体" w:cs="Times New Roman"/>
                <w:b/>
                <w:szCs w:val="21"/>
              </w:rPr>
            </w:pPr>
            <w:r w:rsidRPr="00187DE0">
              <w:rPr>
                <w:rFonts w:ascii="宋体" w:eastAsia="宋体" w:hAnsi="宋体" w:cs="Times New Roman" w:hint="eastAsia"/>
                <w:b/>
                <w:szCs w:val="21"/>
              </w:rPr>
              <w:t>二、技术参数要求</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▲端口交换容量</w:t>
            </w:r>
            <w:r w:rsidRPr="00187DE0">
              <w:rPr>
                <w:rFonts w:ascii="宋体" w:eastAsia="宋体" w:hAnsi="宋体" w:cs="Times New Roman"/>
                <w:szCs w:val="21"/>
              </w:rPr>
              <w:t>23Tbps</w:t>
            </w:r>
            <w:r w:rsidRPr="00187DE0">
              <w:rPr>
                <w:rFonts w:ascii="宋体" w:eastAsia="宋体" w:hAnsi="宋体" w:cs="Times New Roman" w:hint="eastAsia"/>
                <w:szCs w:val="21"/>
              </w:rPr>
              <w:t>，包转发率</w:t>
            </w:r>
            <w:r w:rsidRPr="00187DE0">
              <w:rPr>
                <w:rFonts w:ascii="宋体" w:eastAsia="宋体" w:hAnsi="宋体" w:cs="Times New Roman"/>
                <w:szCs w:val="21"/>
              </w:rPr>
              <w:t>1200Mpps</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ind w:right="76"/>
              <w:rPr>
                <w:rFonts w:ascii="宋体" w:eastAsia="宋体" w:hAnsi="宋体" w:cs="Times New Roman"/>
                <w:szCs w:val="21"/>
              </w:rPr>
            </w:pPr>
            <w:r w:rsidRPr="00187DE0">
              <w:rPr>
                <w:rFonts w:ascii="宋体" w:eastAsia="宋体" w:hAnsi="宋体" w:cs="Times New Roman" w:hint="eastAsia"/>
                <w:szCs w:val="21"/>
              </w:rPr>
              <w:t>提供2个独立的风扇槽位，支持可插拔风扇模块，2个风扇</w:t>
            </w:r>
            <w:r w:rsidRPr="00187DE0">
              <w:rPr>
                <w:rFonts w:ascii="宋体" w:eastAsia="宋体" w:hAnsi="宋体" w:cs="Times New Roman"/>
                <w:szCs w:val="21"/>
              </w:rPr>
              <w:t>模块均可支持热插拔，</w:t>
            </w:r>
            <w:r w:rsidRPr="00187DE0">
              <w:rPr>
                <w:rFonts w:ascii="宋体" w:eastAsia="宋体" w:hAnsi="宋体" w:cs="Times New Roman" w:hint="eastAsia"/>
                <w:szCs w:val="21"/>
              </w:rPr>
              <w:t>支持1+1冗余，且风道</w:t>
            </w:r>
            <w:r w:rsidRPr="00187DE0">
              <w:rPr>
                <w:rFonts w:ascii="宋体" w:eastAsia="宋体" w:hAnsi="宋体" w:cs="Times New Roman"/>
                <w:szCs w:val="21"/>
              </w:rPr>
              <w:t>可调</w:t>
            </w:r>
            <w:r w:rsidRPr="00187DE0">
              <w:rPr>
                <w:rFonts w:ascii="宋体" w:eastAsia="宋体" w:hAnsi="宋体" w:cs="Times New Roman" w:hint="eastAsia"/>
                <w:szCs w:val="21"/>
              </w:rPr>
              <w:t>，</w:t>
            </w:r>
            <w:r w:rsidRPr="00187DE0">
              <w:rPr>
                <w:rFonts w:ascii="宋体" w:eastAsia="宋体" w:hAnsi="宋体" w:cs="Times New Roman"/>
                <w:szCs w:val="21"/>
              </w:rPr>
              <w:t>拔掉其中一个风扇后短</w:t>
            </w:r>
            <w:r w:rsidRPr="00187DE0">
              <w:rPr>
                <w:rFonts w:ascii="宋体" w:eastAsia="宋体" w:hAnsi="宋体" w:cs="Times New Roman" w:hint="eastAsia"/>
                <w:szCs w:val="21"/>
              </w:rPr>
              <w:t>时间内</w:t>
            </w:r>
            <w:r w:rsidRPr="00187DE0">
              <w:rPr>
                <w:rFonts w:ascii="宋体" w:eastAsia="宋体" w:hAnsi="宋体" w:cs="Times New Roman"/>
                <w:szCs w:val="21"/>
              </w:rPr>
              <w:t>不影响主机运行</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ind w:right="76"/>
              <w:jc w:val="left"/>
              <w:rPr>
                <w:rFonts w:ascii="宋体" w:eastAsia="宋体" w:hAnsi="宋体" w:cs="Times New Roman"/>
                <w:szCs w:val="21"/>
              </w:rPr>
            </w:pPr>
            <w:r w:rsidRPr="00187DE0">
              <w:rPr>
                <w:rFonts w:ascii="宋体" w:eastAsia="宋体" w:hAnsi="宋体" w:cs="Times New Roman" w:hint="eastAsia"/>
                <w:szCs w:val="21"/>
              </w:rPr>
              <w:t>▲为满足机柜空间部署要求，整机高度1U；</w:t>
            </w:r>
            <w:r w:rsidRPr="00187DE0">
              <w:rPr>
                <w:rFonts w:ascii="宋体" w:eastAsia="宋体" w:hAnsi="宋体" w:cs="Times New Roman" w:hint="eastAsia"/>
                <w:b/>
                <w:szCs w:val="21"/>
              </w:rPr>
              <w:t>提供</w:t>
            </w:r>
            <w:r w:rsidRPr="00187DE0">
              <w:rPr>
                <w:rFonts w:ascii="宋体" w:eastAsia="宋体" w:hAnsi="宋体" w:cs="Times New Roman"/>
                <w:b/>
                <w:szCs w:val="21"/>
              </w:rPr>
              <w:t>相关证明材料（包括但不限于彩页、官网截图、功能截图和第三方测试报告等）</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配置集群堆叠（或横向虚拟化）功能，如集群功能需要通过堆叠子卡实现，则须实配堆叠子卡。如集群功能需要通过软件授权实现，则须实配软件授权；</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宋体" w:hint="eastAsia"/>
                <w:kern w:val="0"/>
                <w:szCs w:val="21"/>
              </w:rPr>
              <w:t>▲</w:t>
            </w:r>
            <w:r w:rsidRPr="00187DE0">
              <w:rPr>
                <w:rFonts w:ascii="宋体" w:eastAsia="宋体" w:hAnsi="宋体" w:cs="Times New Roman" w:hint="eastAsia"/>
                <w:szCs w:val="21"/>
              </w:rPr>
              <w:t>了满足不同的上行互联要求，业务板卡扩展插槽可扩展支持万兆光、万兆多速率电、25G、40G等多种类型板卡；</w:t>
            </w:r>
            <w:r w:rsidRPr="00187DE0">
              <w:rPr>
                <w:rFonts w:ascii="宋体" w:eastAsia="宋体" w:hAnsi="宋体" w:cs="Times New Roman" w:hint="eastAsia"/>
                <w:b/>
                <w:szCs w:val="21"/>
              </w:rPr>
              <w:t>提供</w:t>
            </w:r>
            <w:r w:rsidRPr="00187DE0">
              <w:rPr>
                <w:rFonts w:ascii="宋体" w:eastAsia="宋体" w:hAnsi="宋体" w:cs="Times New Roman"/>
                <w:b/>
                <w:szCs w:val="21"/>
              </w:rPr>
              <w:t>相关证明材料（包括但不限于彩页、官网截图、功能截图和第三方测试报告等）</w:t>
            </w:r>
          </w:p>
          <w:p w:rsidR="00187DE0" w:rsidRPr="00187DE0" w:rsidRDefault="00187DE0" w:rsidP="00187DE0">
            <w:pPr>
              <w:numPr>
                <w:ilvl w:val="0"/>
                <w:numId w:val="2"/>
              </w:numPr>
              <w:spacing w:line="360" w:lineRule="auto"/>
              <w:rPr>
                <w:rFonts w:ascii="宋体" w:eastAsia="宋体" w:hAnsi="宋体" w:cs="宋体"/>
                <w:szCs w:val="21"/>
              </w:rPr>
            </w:pPr>
            <w:r w:rsidRPr="00187DE0">
              <w:rPr>
                <w:rFonts w:ascii="宋体" w:eastAsia="宋体" w:hAnsi="宋体" w:cs="宋体" w:hint="eastAsia"/>
                <w:szCs w:val="21"/>
              </w:rPr>
              <w:t>支持</w:t>
            </w:r>
            <w:proofErr w:type="spellStart"/>
            <w:r w:rsidRPr="00187DE0">
              <w:rPr>
                <w:rFonts w:ascii="宋体" w:eastAsia="宋体" w:hAnsi="宋体" w:cs="宋体" w:hint="eastAsia"/>
                <w:szCs w:val="21"/>
              </w:rPr>
              <w:t>OpenFlow</w:t>
            </w:r>
            <w:proofErr w:type="spellEnd"/>
            <w:r w:rsidRPr="00187DE0">
              <w:rPr>
                <w:rFonts w:ascii="宋体" w:eastAsia="宋体" w:hAnsi="宋体" w:cs="宋体" w:hint="eastAsia"/>
                <w:szCs w:val="21"/>
              </w:rPr>
              <w:t>标准；实际具备</w:t>
            </w:r>
            <w:proofErr w:type="spellStart"/>
            <w:r w:rsidRPr="00187DE0">
              <w:rPr>
                <w:rFonts w:ascii="宋体" w:eastAsia="宋体" w:hAnsi="宋体" w:cs="宋体" w:hint="eastAsia"/>
                <w:szCs w:val="21"/>
              </w:rPr>
              <w:t>VxLAN</w:t>
            </w:r>
            <w:proofErr w:type="spellEnd"/>
            <w:r w:rsidRPr="00187DE0">
              <w:rPr>
                <w:rFonts w:ascii="宋体" w:eastAsia="宋体" w:hAnsi="宋体" w:cs="宋体" w:hint="eastAsia"/>
                <w:szCs w:val="21"/>
              </w:rPr>
              <w:t>功能；</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支持</w:t>
            </w:r>
            <w:r w:rsidRPr="00187DE0">
              <w:rPr>
                <w:rFonts w:ascii="宋体" w:eastAsia="宋体" w:hAnsi="宋体" w:cs="Times New Roman"/>
                <w:szCs w:val="21"/>
              </w:rPr>
              <w:t>基于端口的VLAN</w:t>
            </w:r>
            <w:r w:rsidRPr="00187DE0">
              <w:rPr>
                <w:rFonts w:ascii="宋体" w:eastAsia="宋体" w:hAnsi="宋体" w:cs="Times New Roman" w:hint="eastAsia"/>
                <w:szCs w:val="21"/>
              </w:rPr>
              <w:t>，</w:t>
            </w:r>
            <w:r w:rsidRPr="00187DE0">
              <w:rPr>
                <w:rFonts w:ascii="宋体" w:eastAsia="宋体" w:hAnsi="宋体" w:cs="Times New Roman"/>
                <w:szCs w:val="21"/>
              </w:rPr>
              <w:t>最大</w:t>
            </w:r>
            <w:r w:rsidRPr="00187DE0">
              <w:rPr>
                <w:rFonts w:ascii="宋体" w:eastAsia="宋体" w:hAnsi="宋体" w:cs="Times New Roman" w:hint="eastAsia"/>
                <w:szCs w:val="21"/>
              </w:rPr>
              <w:t>VLAN数</w:t>
            </w:r>
            <w:r w:rsidRPr="00187DE0">
              <w:rPr>
                <w:rFonts w:ascii="宋体" w:eastAsia="宋体" w:hAnsi="宋体" w:cs="Times New Roman"/>
                <w:szCs w:val="21"/>
              </w:rPr>
              <w:t>（</w:t>
            </w:r>
            <w:r w:rsidRPr="00187DE0">
              <w:rPr>
                <w:rFonts w:ascii="宋体" w:eastAsia="宋体" w:hAnsi="宋体" w:cs="Times New Roman" w:hint="eastAsia"/>
                <w:szCs w:val="21"/>
              </w:rPr>
              <w:t>不是VLAN ID4096个</w:t>
            </w:r>
            <w:r w:rsidRPr="00187DE0">
              <w:rPr>
                <w:rFonts w:ascii="宋体" w:eastAsia="宋体" w:hAnsi="宋体" w:cs="Times New Roman"/>
                <w:szCs w:val="21"/>
              </w:rPr>
              <w:t>）</w:t>
            </w:r>
            <w:r w:rsidRPr="00187DE0">
              <w:rPr>
                <w:rFonts w:ascii="宋体" w:eastAsia="宋体" w:hAnsi="宋体" w:cs="Times New Roman" w:hint="eastAsia"/>
                <w:szCs w:val="21"/>
              </w:rPr>
              <w:t>。</w:t>
            </w:r>
            <w:r w:rsidRPr="00187DE0">
              <w:rPr>
                <w:rFonts w:ascii="宋体" w:eastAsia="宋体" w:hAnsi="宋体" w:cs="Times New Roman"/>
                <w:szCs w:val="21"/>
              </w:rPr>
              <w:t>支持Default VLAN、Super VLAN、PVLAN</w:t>
            </w:r>
            <w:r w:rsidRPr="00187DE0">
              <w:rPr>
                <w:rFonts w:ascii="宋体" w:eastAsia="宋体" w:hAnsi="宋体" w:cs="Times New Roman" w:hint="eastAsia"/>
                <w:szCs w:val="21"/>
              </w:rPr>
              <w:t>、</w:t>
            </w:r>
            <w:r w:rsidRPr="00187DE0">
              <w:rPr>
                <w:rFonts w:ascii="宋体" w:eastAsia="宋体" w:hAnsi="宋体" w:cs="Times New Roman"/>
                <w:szCs w:val="21"/>
              </w:rPr>
              <w:t>支持QINQ</w:t>
            </w:r>
            <w:r w:rsidRPr="00187DE0">
              <w:rPr>
                <w:rFonts w:ascii="宋体" w:eastAsia="宋体" w:hAnsi="宋体" w:cs="Times New Roman" w:hint="eastAsia"/>
                <w:szCs w:val="21"/>
              </w:rPr>
              <w:t>、</w:t>
            </w:r>
            <w:r w:rsidRPr="00187DE0">
              <w:rPr>
                <w:rFonts w:ascii="宋体" w:eastAsia="宋体" w:hAnsi="宋体" w:cs="Times New Roman"/>
                <w:szCs w:val="21"/>
              </w:rPr>
              <w:t>支持灵活QINQ</w:t>
            </w:r>
            <w:r w:rsidRPr="00187DE0">
              <w:rPr>
                <w:rFonts w:ascii="宋体" w:eastAsia="宋体" w:hAnsi="宋体" w:cs="Times New Roman" w:hint="eastAsia"/>
                <w:szCs w:val="21"/>
              </w:rPr>
              <w:t>、</w:t>
            </w:r>
            <w:r w:rsidRPr="00187DE0">
              <w:rPr>
                <w:rFonts w:ascii="宋体" w:eastAsia="宋体" w:hAnsi="宋体" w:cs="Times New Roman"/>
                <w:szCs w:val="21"/>
              </w:rPr>
              <w:t>支持VLAN Mapping</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支持</w:t>
            </w:r>
            <w:r w:rsidRPr="00187DE0">
              <w:rPr>
                <w:rFonts w:ascii="宋体" w:eastAsia="宋体" w:hAnsi="宋体" w:cs="Times New Roman"/>
                <w:szCs w:val="21"/>
              </w:rPr>
              <w:t>DHCP Server/Client</w:t>
            </w:r>
            <w:r w:rsidRPr="00187DE0">
              <w:rPr>
                <w:rFonts w:ascii="宋体" w:eastAsia="宋体" w:hAnsi="宋体" w:cs="Times New Roman" w:hint="eastAsia"/>
                <w:szCs w:val="21"/>
              </w:rPr>
              <w:t>、</w:t>
            </w:r>
            <w:r w:rsidRPr="00187DE0">
              <w:rPr>
                <w:rFonts w:ascii="宋体" w:eastAsia="宋体" w:hAnsi="宋体" w:cs="Times New Roman"/>
                <w:szCs w:val="21"/>
              </w:rPr>
              <w:t>DHCP Snooping</w:t>
            </w:r>
            <w:r w:rsidRPr="00187DE0">
              <w:rPr>
                <w:rFonts w:ascii="宋体" w:eastAsia="宋体" w:hAnsi="宋体" w:cs="Times New Roman" w:hint="eastAsia"/>
                <w:szCs w:val="21"/>
              </w:rPr>
              <w:t>、</w:t>
            </w:r>
            <w:r w:rsidRPr="00187DE0">
              <w:rPr>
                <w:rFonts w:ascii="宋体" w:eastAsia="宋体" w:hAnsi="宋体" w:cs="Times New Roman"/>
                <w:szCs w:val="21"/>
              </w:rPr>
              <w:t>DHCP Relay</w:t>
            </w:r>
            <w:r w:rsidRPr="00187DE0">
              <w:rPr>
                <w:rFonts w:ascii="宋体" w:eastAsia="宋体" w:hAnsi="宋体" w:cs="Times New Roman" w:hint="eastAsia"/>
                <w:szCs w:val="21"/>
              </w:rPr>
              <w:t>、</w:t>
            </w:r>
            <w:r w:rsidRPr="00187DE0">
              <w:rPr>
                <w:rFonts w:ascii="宋体" w:eastAsia="宋体" w:hAnsi="宋体" w:cs="Times New Roman"/>
                <w:szCs w:val="21"/>
              </w:rPr>
              <w:t>DHCP Snooping option82/DHCP Relay option82</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IPv4路由协议：</w:t>
            </w:r>
            <w:r w:rsidRPr="00187DE0">
              <w:rPr>
                <w:rFonts w:ascii="宋体" w:eastAsia="宋体" w:hAnsi="宋体" w:cs="Times New Roman"/>
                <w:szCs w:val="21"/>
              </w:rPr>
              <w:t>支持静态路由、RIP</w:t>
            </w:r>
            <w:r w:rsidRPr="00187DE0">
              <w:rPr>
                <w:rFonts w:ascii="宋体" w:eastAsia="宋体" w:hAnsi="宋体" w:cs="Times New Roman" w:hint="eastAsia"/>
                <w:szCs w:val="21"/>
              </w:rPr>
              <w:t>v1/2</w:t>
            </w:r>
            <w:r w:rsidRPr="00187DE0">
              <w:rPr>
                <w:rFonts w:ascii="宋体" w:eastAsia="宋体" w:hAnsi="宋体" w:cs="Times New Roman"/>
                <w:szCs w:val="21"/>
              </w:rPr>
              <w:t>，OSPF</w:t>
            </w:r>
            <w:r w:rsidRPr="00187DE0">
              <w:rPr>
                <w:rFonts w:ascii="宋体" w:eastAsia="宋体" w:hAnsi="宋体" w:cs="Times New Roman" w:hint="eastAsia"/>
                <w:szCs w:val="21"/>
              </w:rPr>
              <w:t>v1/</w:t>
            </w:r>
            <w:r w:rsidRPr="00187DE0">
              <w:rPr>
                <w:rFonts w:ascii="宋体" w:eastAsia="宋体" w:hAnsi="宋体" w:cs="Times New Roman"/>
                <w:szCs w:val="21"/>
              </w:rPr>
              <w:t>v2，BGP，</w:t>
            </w:r>
            <w:r w:rsidRPr="00187DE0">
              <w:rPr>
                <w:rFonts w:ascii="宋体" w:eastAsia="宋体" w:hAnsi="宋体" w:cs="Times New Roman"/>
                <w:szCs w:val="21"/>
              </w:rPr>
              <w:lastRenderedPageBreak/>
              <w:t>IS</w:t>
            </w:r>
            <w:r w:rsidRPr="00187DE0">
              <w:rPr>
                <w:rFonts w:ascii="宋体" w:eastAsia="宋体" w:hAnsi="宋体" w:cs="Times New Roman" w:hint="eastAsia"/>
                <w:szCs w:val="21"/>
              </w:rPr>
              <w:t>-</w:t>
            </w:r>
            <w:r w:rsidRPr="00187DE0">
              <w:rPr>
                <w:rFonts w:ascii="宋体" w:eastAsia="宋体" w:hAnsi="宋体" w:cs="Times New Roman"/>
                <w:szCs w:val="21"/>
              </w:rPr>
              <w:t>IS</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IPv</w:t>
            </w:r>
            <w:r w:rsidRPr="00187DE0">
              <w:rPr>
                <w:rFonts w:ascii="宋体" w:eastAsia="宋体" w:hAnsi="宋体" w:cs="Times New Roman"/>
                <w:szCs w:val="21"/>
              </w:rPr>
              <w:t>6</w:t>
            </w:r>
            <w:r w:rsidRPr="00187DE0">
              <w:rPr>
                <w:rFonts w:ascii="宋体" w:eastAsia="宋体" w:hAnsi="宋体" w:cs="Times New Roman" w:hint="eastAsia"/>
                <w:szCs w:val="21"/>
              </w:rPr>
              <w:t>路由协议：</w:t>
            </w:r>
            <w:r w:rsidRPr="00187DE0">
              <w:rPr>
                <w:rFonts w:ascii="宋体" w:eastAsia="宋体" w:hAnsi="宋体" w:cs="Times New Roman"/>
                <w:szCs w:val="21"/>
              </w:rPr>
              <w:t>支持</w:t>
            </w:r>
            <w:r w:rsidRPr="00187DE0">
              <w:rPr>
                <w:rFonts w:ascii="宋体" w:eastAsia="宋体" w:hAnsi="宋体" w:cs="Times New Roman" w:hint="eastAsia"/>
                <w:szCs w:val="21"/>
              </w:rPr>
              <w:t>IPv</w:t>
            </w:r>
            <w:r w:rsidRPr="00187DE0">
              <w:rPr>
                <w:rFonts w:ascii="宋体" w:eastAsia="宋体" w:hAnsi="宋体" w:cs="Times New Roman"/>
                <w:szCs w:val="21"/>
              </w:rPr>
              <w:t>6静态路由、</w:t>
            </w:r>
            <w:proofErr w:type="spellStart"/>
            <w:r w:rsidRPr="00187DE0">
              <w:rPr>
                <w:rFonts w:ascii="宋体" w:eastAsia="宋体" w:hAnsi="宋体" w:cs="Times New Roman" w:hint="eastAsia"/>
                <w:szCs w:val="21"/>
              </w:rPr>
              <w:t>RIPng</w:t>
            </w:r>
            <w:proofErr w:type="spellEnd"/>
            <w:r w:rsidRPr="00187DE0">
              <w:rPr>
                <w:rFonts w:ascii="宋体" w:eastAsia="宋体" w:hAnsi="宋体" w:cs="Times New Roman" w:hint="eastAsia"/>
                <w:szCs w:val="21"/>
              </w:rPr>
              <w:t>、OSPFv3等</w:t>
            </w:r>
            <w:r w:rsidRPr="00187DE0">
              <w:rPr>
                <w:rFonts w:ascii="宋体" w:eastAsia="宋体" w:hAnsi="宋体" w:cs="Times New Roman"/>
                <w:szCs w:val="21"/>
              </w:rPr>
              <w:t>，支持</w:t>
            </w:r>
            <w:r w:rsidRPr="00187DE0">
              <w:rPr>
                <w:rFonts w:ascii="宋体" w:eastAsia="宋体" w:hAnsi="宋体" w:cs="Times New Roman" w:hint="eastAsia"/>
                <w:szCs w:val="21"/>
              </w:rPr>
              <w:t>IPv6手动</w:t>
            </w:r>
            <w:r w:rsidRPr="00187DE0">
              <w:rPr>
                <w:rFonts w:ascii="宋体" w:eastAsia="宋体" w:hAnsi="宋体" w:cs="Times New Roman"/>
                <w:szCs w:val="21"/>
              </w:rPr>
              <w:t>隧道、</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szCs w:val="21"/>
              </w:rPr>
              <w:t>支持IGMP Snooping v2/v3</w:t>
            </w:r>
            <w:r w:rsidRPr="00187DE0">
              <w:rPr>
                <w:rFonts w:ascii="宋体" w:eastAsia="宋体" w:hAnsi="宋体" w:cs="Times New Roman" w:hint="eastAsia"/>
                <w:szCs w:val="21"/>
              </w:rPr>
              <w:t>、</w:t>
            </w:r>
            <w:r w:rsidRPr="00187DE0">
              <w:rPr>
                <w:rFonts w:ascii="宋体" w:eastAsia="宋体" w:hAnsi="宋体" w:cs="Times New Roman"/>
                <w:szCs w:val="21"/>
              </w:rPr>
              <w:t>支持IGMP v1/v2/v3</w:t>
            </w:r>
            <w:r w:rsidRPr="00187DE0">
              <w:rPr>
                <w:rFonts w:ascii="宋体" w:eastAsia="宋体" w:hAnsi="宋体" w:cs="Times New Roman" w:hint="eastAsia"/>
                <w:szCs w:val="21"/>
              </w:rPr>
              <w:t>、</w:t>
            </w:r>
            <w:r w:rsidRPr="00187DE0">
              <w:rPr>
                <w:rFonts w:ascii="宋体" w:eastAsia="宋体" w:hAnsi="宋体" w:cs="Times New Roman"/>
                <w:szCs w:val="21"/>
              </w:rPr>
              <w:t>支持PIM-DM/SM</w:t>
            </w:r>
            <w:r w:rsidRPr="00187DE0">
              <w:rPr>
                <w:rFonts w:ascii="宋体" w:eastAsia="宋体" w:hAnsi="宋体" w:cs="Times New Roman" w:hint="eastAsia"/>
                <w:szCs w:val="21"/>
              </w:rPr>
              <w:t>、</w:t>
            </w:r>
            <w:r w:rsidRPr="00187DE0">
              <w:rPr>
                <w:rFonts w:ascii="宋体" w:eastAsia="宋体" w:hAnsi="宋体" w:cs="Times New Roman"/>
                <w:szCs w:val="21"/>
              </w:rPr>
              <w:t>支持IPv6 PIM-DM/SM/SSM</w:t>
            </w:r>
            <w:r w:rsidRPr="00187DE0">
              <w:rPr>
                <w:rFonts w:ascii="宋体" w:eastAsia="宋体" w:hAnsi="宋体" w:cs="Times New Roman" w:hint="eastAsia"/>
                <w:szCs w:val="21"/>
              </w:rPr>
              <w:t>、</w:t>
            </w:r>
            <w:r w:rsidRPr="00187DE0">
              <w:rPr>
                <w:rFonts w:ascii="宋体" w:eastAsia="宋体" w:hAnsi="宋体" w:cs="Times New Roman"/>
                <w:szCs w:val="21"/>
              </w:rPr>
              <w:t>支持组播策略</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访问控制策略</w:t>
            </w:r>
            <w:r w:rsidRPr="00187DE0">
              <w:rPr>
                <w:rFonts w:ascii="宋体" w:eastAsia="宋体" w:hAnsi="宋体" w:cs="Times New Roman"/>
                <w:szCs w:val="21"/>
              </w:rPr>
              <w:t>：支持基于</w:t>
            </w:r>
            <w:r w:rsidRPr="00187DE0">
              <w:rPr>
                <w:rFonts w:ascii="宋体" w:eastAsia="宋体" w:hAnsi="宋体" w:cs="Times New Roman" w:hint="eastAsia"/>
                <w:szCs w:val="21"/>
              </w:rPr>
              <w:t>L2(Layer</w:t>
            </w:r>
            <w:r w:rsidRPr="00187DE0">
              <w:rPr>
                <w:rFonts w:ascii="宋体" w:eastAsia="宋体" w:hAnsi="宋体" w:cs="Times New Roman"/>
                <w:szCs w:val="21"/>
              </w:rPr>
              <w:t xml:space="preserve"> </w:t>
            </w:r>
            <w:r w:rsidRPr="00187DE0">
              <w:rPr>
                <w:rFonts w:ascii="宋体" w:eastAsia="宋体" w:hAnsi="宋体" w:cs="Times New Roman" w:hint="eastAsia"/>
                <w:szCs w:val="21"/>
              </w:rPr>
              <w:t>2)-L4(L</w:t>
            </w:r>
            <w:r w:rsidRPr="00187DE0">
              <w:rPr>
                <w:rFonts w:ascii="宋体" w:eastAsia="宋体" w:hAnsi="宋体" w:cs="Times New Roman"/>
                <w:szCs w:val="21"/>
              </w:rPr>
              <w:t>ayer 4)</w:t>
            </w:r>
            <w:r w:rsidRPr="00187DE0">
              <w:rPr>
                <w:rFonts w:ascii="宋体" w:eastAsia="宋体" w:hAnsi="宋体" w:cs="Times New Roman" w:hint="eastAsia"/>
                <w:szCs w:val="21"/>
              </w:rPr>
              <w:t>的ACL，</w:t>
            </w:r>
            <w:r w:rsidRPr="00187DE0">
              <w:rPr>
                <w:rFonts w:ascii="宋体" w:eastAsia="宋体" w:hAnsi="宋体" w:cs="Times New Roman"/>
                <w:szCs w:val="21"/>
              </w:rPr>
              <w:t>支持基于端口和</w:t>
            </w:r>
            <w:r w:rsidRPr="00187DE0">
              <w:rPr>
                <w:rFonts w:ascii="宋体" w:eastAsia="宋体" w:hAnsi="宋体" w:cs="Times New Roman" w:hint="eastAsia"/>
                <w:szCs w:val="21"/>
              </w:rPr>
              <w:t>VLAN的ACL，</w:t>
            </w:r>
            <w:r w:rsidRPr="00187DE0">
              <w:rPr>
                <w:rFonts w:ascii="宋体" w:eastAsia="宋体" w:hAnsi="宋体" w:cs="Times New Roman"/>
                <w:szCs w:val="21"/>
              </w:rPr>
              <w:t>支持</w:t>
            </w:r>
            <w:r w:rsidRPr="00187DE0">
              <w:rPr>
                <w:rFonts w:ascii="宋体" w:eastAsia="宋体" w:hAnsi="宋体" w:cs="Times New Roman" w:hint="eastAsia"/>
                <w:szCs w:val="21"/>
              </w:rPr>
              <w:t>IPv6</w:t>
            </w:r>
            <w:r w:rsidRPr="00187DE0">
              <w:rPr>
                <w:rFonts w:ascii="宋体" w:eastAsia="宋体" w:hAnsi="宋体" w:cs="Times New Roman"/>
                <w:szCs w:val="21"/>
              </w:rPr>
              <w:t xml:space="preserve"> ACL</w:t>
            </w:r>
            <w:r w:rsidRPr="00187DE0">
              <w:rPr>
                <w:rFonts w:ascii="宋体" w:eastAsia="宋体" w:hAnsi="宋体" w:cs="Times New Roman" w:hint="eastAsia"/>
                <w:szCs w:val="21"/>
              </w:rPr>
              <w:t>。</w:t>
            </w:r>
            <w:r w:rsidRPr="00187DE0">
              <w:rPr>
                <w:rFonts w:ascii="宋体" w:eastAsia="宋体" w:hAnsi="宋体" w:cs="Times New Roman"/>
                <w:szCs w:val="21"/>
              </w:rPr>
              <w:t>支持</w:t>
            </w:r>
            <w:r w:rsidRPr="00187DE0">
              <w:rPr>
                <w:rFonts w:ascii="宋体" w:eastAsia="宋体" w:hAnsi="宋体" w:cs="Times New Roman" w:hint="eastAsia"/>
                <w:szCs w:val="21"/>
              </w:rPr>
              <w:t>802.1x</w:t>
            </w:r>
            <w:r w:rsidRPr="00187DE0">
              <w:rPr>
                <w:rFonts w:ascii="宋体" w:eastAsia="宋体" w:hAnsi="宋体" w:cs="Times New Roman"/>
                <w:szCs w:val="21"/>
              </w:rPr>
              <w:t>认证，支持集中式</w:t>
            </w:r>
            <w:r w:rsidRPr="00187DE0">
              <w:rPr>
                <w:rFonts w:ascii="宋体" w:eastAsia="宋体" w:hAnsi="宋体" w:cs="Times New Roman" w:hint="eastAsia"/>
                <w:szCs w:val="21"/>
              </w:rPr>
              <w:t>MAC 地址</w:t>
            </w:r>
            <w:r w:rsidRPr="00187DE0">
              <w:rPr>
                <w:rFonts w:ascii="宋体" w:eastAsia="宋体" w:hAnsi="宋体" w:cs="Times New Roman"/>
                <w:szCs w:val="21"/>
              </w:rPr>
              <w:t>认证；</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szCs w:val="21"/>
              </w:rPr>
              <w:t>支持L2（Layer 2）</w:t>
            </w:r>
            <w:r w:rsidRPr="00187DE0">
              <w:rPr>
                <w:rFonts w:ascii="宋体" w:eastAsia="宋体" w:hAnsi="宋体" w:cs="Times New Roman" w:hint="eastAsia"/>
                <w:szCs w:val="21"/>
              </w:rPr>
              <w:t>-</w:t>
            </w:r>
            <w:r w:rsidRPr="00187DE0">
              <w:rPr>
                <w:rFonts w:ascii="宋体" w:eastAsia="宋体" w:hAnsi="宋体" w:cs="Times New Roman"/>
                <w:szCs w:val="21"/>
              </w:rPr>
              <w:t>L4（Layer 4）包过滤功能，提供基于源MAC地址、目的MAC地址、源IP(IPv4/IPv6)地址、目的IP(IPv4/IPv6)地址、端口、协议、VLAN的流分类</w:t>
            </w:r>
            <w:r w:rsidRPr="00187DE0">
              <w:rPr>
                <w:rFonts w:ascii="宋体" w:eastAsia="宋体" w:hAnsi="宋体" w:cs="Times New Roman" w:hint="eastAsia"/>
                <w:szCs w:val="21"/>
              </w:rPr>
              <w:t>；</w:t>
            </w:r>
          </w:p>
          <w:p w:rsidR="00187DE0" w:rsidRPr="00187DE0" w:rsidRDefault="00187DE0" w:rsidP="00187DE0">
            <w:pPr>
              <w:numPr>
                <w:ilvl w:val="0"/>
                <w:numId w:val="2"/>
              </w:numPr>
              <w:spacing w:line="360" w:lineRule="auto"/>
              <w:ind w:right="76"/>
              <w:rPr>
                <w:rFonts w:ascii="宋体" w:eastAsia="宋体" w:hAnsi="宋体" w:cs="Times New Roman"/>
                <w:szCs w:val="21"/>
              </w:rPr>
            </w:pPr>
            <w:r w:rsidRPr="00187DE0">
              <w:rPr>
                <w:rFonts w:ascii="宋体" w:eastAsia="宋体" w:hAnsi="宋体" w:cs="宋体" w:hint="eastAsia"/>
                <w:kern w:val="0"/>
                <w:szCs w:val="21"/>
              </w:rPr>
              <w:t>▲</w:t>
            </w:r>
            <w:r w:rsidRPr="00187DE0">
              <w:rPr>
                <w:rFonts w:ascii="宋体" w:eastAsia="宋体" w:hAnsi="宋体" w:cs="Times New Roman" w:hint="eastAsia"/>
                <w:szCs w:val="21"/>
              </w:rPr>
              <w:t>交换机支持扩展防火墙、</w:t>
            </w:r>
            <w:proofErr w:type="spellStart"/>
            <w:r w:rsidRPr="00187DE0">
              <w:rPr>
                <w:rFonts w:ascii="宋体" w:eastAsia="宋体" w:hAnsi="宋体" w:cs="Times New Roman" w:hint="eastAsia"/>
                <w:szCs w:val="21"/>
              </w:rPr>
              <w:t>NetStream</w:t>
            </w:r>
            <w:proofErr w:type="spellEnd"/>
            <w:r w:rsidRPr="00187DE0">
              <w:rPr>
                <w:rFonts w:ascii="宋体" w:eastAsia="宋体" w:hAnsi="宋体" w:cs="Times New Roman" w:hint="eastAsia"/>
                <w:szCs w:val="21"/>
              </w:rPr>
              <w:t>接口模块；</w:t>
            </w:r>
            <w:r w:rsidRPr="00187DE0">
              <w:rPr>
                <w:rFonts w:ascii="宋体" w:eastAsia="宋体" w:hAnsi="宋体" w:cs="Times New Roman" w:hint="eastAsia"/>
                <w:b/>
                <w:szCs w:val="21"/>
              </w:rPr>
              <w:t>提供</w:t>
            </w:r>
            <w:r w:rsidRPr="00187DE0">
              <w:rPr>
                <w:rFonts w:ascii="宋体" w:eastAsia="宋体" w:hAnsi="宋体" w:cs="Times New Roman"/>
                <w:b/>
                <w:szCs w:val="21"/>
              </w:rPr>
              <w:t>相关证明材料（包括但不限于彩页、官网截图、功能截图和第三方测试报告等）</w:t>
            </w:r>
          </w:p>
          <w:p w:rsidR="00187DE0" w:rsidRPr="00187DE0" w:rsidRDefault="00187DE0" w:rsidP="00187DE0">
            <w:pPr>
              <w:numPr>
                <w:ilvl w:val="0"/>
                <w:numId w:val="2"/>
              </w:numPr>
              <w:spacing w:line="360" w:lineRule="auto"/>
              <w:rPr>
                <w:rFonts w:ascii="宋体" w:eastAsia="宋体" w:hAnsi="宋体" w:cs="Times New Roman"/>
                <w:szCs w:val="21"/>
              </w:rPr>
            </w:pPr>
            <w:r w:rsidRPr="00187DE0">
              <w:rPr>
                <w:rFonts w:ascii="宋体" w:eastAsia="宋体" w:hAnsi="宋体" w:cs="Times New Roman" w:hint="eastAsia"/>
                <w:szCs w:val="21"/>
              </w:rPr>
              <w:t>支持SNMPv1/2/3，支持系统日志，支持分级告警，支持NTP，支持电源的告警功能，支持风扇、温度告警；</w:t>
            </w:r>
          </w:p>
          <w:p w:rsidR="00187DE0" w:rsidRPr="00187DE0" w:rsidRDefault="00187DE0" w:rsidP="00187DE0">
            <w:pPr>
              <w:numPr>
                <w:ilvl w:val="0"/>
                <w:numId w:val="2"/>
              </w:numPr>
              <w:spacing w:line="360" w:lineRule="auto"/>
              <w:ind w:right="76"/>
              <w:rPr>
                <w:rFonts w:ascii="宋体" w:eastAsia="宋体" w:hAnsi="宋体" w:cs="Tahoma"/>
                <w:b/>
                <w:szCs w:val="21"/>
              </w:rPr>
            </w:pPr>
            <w:r w:rsidRPr="00187DE0">
              <w:rPr>
                <w:rFonts w:ascii="宋体" w:eastAsia="宋体" w:hAnsi="宋体" w:cs="宋体" w:hint="eastAsia"/>
                <w:color w:val="000000"/>
                <w:kern w:val="0"/>
                <w:szCs w:val="21"/>
              </w:rPr>
              <w:t>设备内置智能</w:t>
            </w:r>
            <w:r w:rsidRPr="00187DE0">
              <w:rPr>
                <w:rFonts w:ascii="宋体" w:eastAsia="宋体" w:hAnsi="宋体" w:cs="宋体"/>
                <w:color w:val="000000"/>
                <w:kern w:val="0"/>
                <w:szCs w:val="21"/>
              </w:rPr>
              <w:t>管理中心，</w:t>
            </w:r>
            <w:r w:rsidRPr="00187DE0">
              <w:rPr>
                <w:rFonts w:ascii="宋体" w:eastAsia="宋体" w:hAnsi="宋体" w:cs="宋体" w:hint="eastAsia"/>
                <w:color w:val="000000"/>
                <w:kern w:val="0"/>
                <w:szCs w:val="21"/>
              </w:rPr>
              <w:t>支持</w:t>
            </w:r>
            <w:r w:rsidRPr="00187DE0">
              <w:rPr>
                <w:rFonts w:ascii="宋体" w:eastAsia="宋体" w:hAnsi="宋体" w:cs="宋体"/>
                <w:color w:val="000000"/>
                <w:kern w:val="0"/>
                <w:szCs w:val="21"/>
              </w:rPr>
              <w:t>作为管理设备</w:t>
            </w:r>
            <w:r w:rsidRPr="00187DE0">
              <w:rPr>
                <w:rFonts w:ascii="宋体" w:eastAsia="宋体" w:hAnsi="宋体" w:cs="宋体" w:hint="eastAsia"/>
                <w:color w:val="000000"/>
                <w:kern w:val="0"/>
                <w:szCs w:val="21"/>
              </w:rPr>
              <w:t>。智能</w:t>
            </w:r>
            <w:r w:rsidRPr="00187DE0">
              <w:rPr>
                <w:rFonts w:ascii="宋体" w:eastAsia="宋体" w:hAnsi="宋体" w:cs="宋体"/>
                <w:color w:val="000000"/>
                <w:kern w:val="0"/>
                <w:szCs w:val="21"/>
              </w:rPr>
              <w:t>管理中心</w:t>
            </w:r>
            <w:r w:rsidRPr="00187DE0">
              <w:rPr>
                <w:rFonts w:ascii="宋体" w:eastAsia="宋体" w:hAnsi="宋体" w:cs="宋体" w:hint="eastAsia"/>
                <w:color w:val="000000"/>
                <w:kern w:val="0"/>
                <w:szCs w:val="21"/>
              </w:rPr>
              <w:t>支持以图形化操作的方式，实现对网络的统一运维及管理。</w:t>
            </w:r>
          </w:p>
          <w:p w:rsidR="00187DE0" w:rsidRPr="00187DE0" w:rsidRDefault="00187DE0" w:rsidP="00187DE0">
            <w:pPr>
              <w:numPr>
                <w:ilvl w:val="0"/>
                <w:numId w:val="2"/>
              </w:numPr>
              <w:spacing w:line="360" w:lineRule="auto"/>
              <w:ind w:right="76"/>
              <w:rPr>
                <w:rFonts w:ascii="宋体" w:eastAsia="宋体" w:hAnsi="宋体" w:cs="Tahoma"/>
                <w:b/>
                <w:szCs w:val="21"/>
              </w:rPr>
            </w:pPr>
            <w:r w:rsidRPr="00187DE0">
              <w:rPr>
                <w:rFonts w:ascii="宋体" w:eastAsia="宋体" w:hAnsi="宋体" w:cs="Times New Roman" w:hint="eastAsia"/>
                <w:szCs w:val="21"/>
              </w:rPr>
              <w:t>管理与维护：支持</w:t>
            </w:r>
            <w:proofErr w:type="spellStart"/>
            <w:r w:rsidRPr="00187DE0">
              <w:rPr>
                <w:rFonts w:ascii="宋体" w:eastAsia="宋体" w:hAnsi="宋体" w:cs="Times New Roman" w:hint="eastAsia"/>
                <w:szCs w:val="21"/>
              </w:rPr>
              <w:t>XModem</w:t>
            </w:r>
            <w:proofErr w:type="spellEnd"/>
            <w:r w:rsidRPr="00187DE0">
              <w:rPr>
                <w:rFonts w:ascii="宋体" w:eastAsia="宋体" w:hAnsi="宋体" w:cs="Times New Roman" w:hint="eastAsia"/>
                <w:szCs w:val="21"/>
              </w:rPr>
              <w:t>/FTP/TFTP加载升级，支持命令行接口（CLI），Telnet，Console口进行配置，支持SNMP，WEB网管，支持RMON（Remote Monitoring）；</w:t>
            </w:r>
            <w:r w:rsidRPr="00187DE0">
              <w:rPr>
                <w:rFonts w:ascii="宋体" w:eastAsia="宋体" w:hAnsi="宋体" w:cs="Tahoma" w:hint="eastAsia"/>
                <w:b/>
                <w:szCs w:val="21"/>
              </w:rPr>
              <w:t xml:space="preserve"> </w:t>
            </w:r>
          </w:p>
        </w:tc>
      </w:tr>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color w:val="000000"/>
                <w:sz w:val="24"/>
                <w:szCs w:val="24"/>
              </w:rPr>
            </w:pPr>
            <w:r w:rsidRPr="00187DE0">
              <w:rPr>
                <w:rFonts w:ascii="宋体" w:eastAsia="宋体" w:hAnsi="宋体" w:cs="Times New Roman" w:hint="eastAsia"/>
                <w:color w:val="000000"/>
                <w:sz w:val="24"/>
                <w:szCs w:val="24"/>
              </w:rPr>
              <w:lastRenderedPageBreak/>
              <w:t>2</w:t>
            </w:r>
          </w:p>
        </w:tc>
        <w:tc>
          <w:tcPr>
            <w:tcW w:w="1843" w:type="dxa"/>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虚拟化服务器</w:t>
            </w:r>
            <w:r w:rsidRPr="00187DE0">
              <w:rPr>
                <w:rFonts w:ascii="宋体" w:eastAsia="宋体" w:hAnsi="宋体" w:cs="Times New Roman" w:hint="eastAsia"/>
                <w:color w:val="000000"/>
                <w:szCs w:val="21"/>
              </w:rPr>
              <w:t>（核心产品）</w:t>
            </w:r>
          </w:p>
        </w:tc>
        <w:tc>
          <w:tcPr>
            <w:tcW w:w="6237" w:type="dxa"/>
            <w:vAlign w:val="center"/>
          </w:tcPr>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外型：机架式，2U，标配原厂导轨；</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Times New Roman" w:hint="eastAsia"/>
                <w:szCs w:val="21"/>
              </w:rPr>
              <w:t>▲</w:t>
            </w:r>
            <w:r w:rsidRPr="00187DE0">
              <w:rPr>
                <w:rFonts w:ascii="宋体" w:eastAsia="宋体" w:hAnsi="宋体" w:cs="宋体" w:hint="eastAsia"/>
                <w:color w:val="000000"/>
                <w:kern w:val="0"/>
                <w:szCs w:val="21"/>
              </w:rPr>
              <w:t>处理器：实配</w:t>
            </w:r>
            <w:r w:rsidRPr="00187DE0">
              <w:rPr>
                <w:rFonts w:ascii="宋体" w:eastAsia="宋体" w:hAnsi="宋体" w:cs="宋体"/>
                <w:color w:val="000000"/>
                <w:kern w:val="0"/>
                <w:szCs w:val="21"/>
              </w:rPr>
              <w:t>2</w:t>
            </w:r>
            <w:r w:rsidRPr="00187DE0">
              <w:rPr>
                <w:rFonts w:ascii="宋体" w:eastAsia="宋体" w:hAnsi="宋体" w:cs="宋体" w:hint="eastAsia"/>
                <w:color w:val="000000"/>
                <w:kern w:val="0"/>
                <w:szCs w:val="21"/>
              </w:rPr>
              <w:t>颗Intel Xeon可扩展系列处理器</w:t>
            </w:r>
            <w:r w:rsidRPr="00187DE0">
              <w:rPr>
                <w:rFonts w:ascii="宋体" w:eastAsia="宋体" w:hAnsi="宋体" w:cs="宋体"/>
                <w:color w:val="000000"/>
                <w:kern w:val="0"/>
                <w:szCs w:val="21"/>
              </w:rPr>
              <w:t>5218</w:t>
            </w:r>
            <w:r w:rsidRPr="00187DE0">
              <w:rPr>
                <w:rFonts w:ascii="宋体" w:eastAsia="宋体" w:hAnsi="宋体" w:cs="宋体" w:hint="eastAsia"/>
                <w:color w:val="000000"/>
                <w:kern w:val="0"/>
                <w:szCs w:val="21"/>
              </w:rPr>
              <w:t>(2.3GHz/16核)，可支持最高205W处理器；</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Times New Roman" w:hint="eastAsia"/>
                <w:szCs w:val="21"/>
              </w:rPr>
              <w:t>▲</w:t>
            </w:r>
            <w:r w:rsidRPr="00187DE0">
              <w:rPr>
                <w:rFonts w:ascii="宋体" w:eastAsia="宋体" w:hAnsi="宋体" w:cs="宋体" w:hint="eastAsia"/>
                <w:color w:val="000000"/>
                <w:kern w:val="0"/>
                <w:szCs w:val="21"/>
              </w:rPr>
              <w:t>内存：实配</w:t>
            </w:r>
            <w:r w:rsidRPr="00187DE0">
              <w:rPr>
                <w:rFonts w:ascii="宋体" w:eastAsia="宋体" w:hAnsi="宋体" w:cs="宋体"/>
                <w:color w:val="000000"/>
                <w:kern w:val="0"/>
                <w:szCs w:val="21"/>
              </w:rPr>
              <w:t>256</w:t>
            </w:r>
            <w:r w:rsidRPr="00187DE0">
              <w:rPr>
                <w:rFonts w:ascii="宋体" w:eastAsia="宋体" w:hAnsi="宋体" w:cs="宋体" w:hint="eastAsia"/>
                <w:color w:val="000000"/>
                <w:kern w:val="0"/>
                <w:szCs w:val="21"/>
              </w:rPr>
              <w:t>GB DDR4-2</w:t>
            </w:r>
            <w:r w:rsidRPr="00187DE0">
              <w:rPr>
                <w:rFonts w:ascii="宋体" w:eastAsia="宋体" w:hAnsi="宋体" w:cs="宋体"/>
                <w:color w:val="000000"/>
                <w:kern w:val="0"/>
                <w:szCs w:val="21"/>
              </w:rPr>
              <w:t>933</w:t>
            </w:r>
            <w:r w:rsidRPr="00187DE0">
              <w:rPr>
                <w:rFonts w:ascii="宋体" w:eastAsia="宋体" w:hAnsi="宋体" w:cs="宋体" w:hint="eastAsia"/>
                <w:color w:val="000000"/>
                <w:kern w:val="0"/>
                <w:szCs w:val="21"/>
              </w:rPr>
              <w:t>内存，可扩展24个内存插槽，支持Advanced ECC、内存镜像、内存热备等功能，最大容量3.0TB；</w:t>
            </w:r>
          </w:p>
          <w:p w:rsidR="00187DE0" w:rsidRPr="00187DE0" w:rsidRDefault="00187DE0" w:rsidP="00187DE0">
            <w:pPr>
              <w:numPr>
                <w:ilvl w:val="0"/>
                <w:numId w:val="3"/>
              </w:numPr>
              <w:spacing w:line="360" w:lineRule="auto"/>
              <w:ind w:right="76"/>
              <w:jc w:val="left"/>
              <w:rPr>
                <w:rFonts w:ascii="宋体" w:eastAsia="宋体" w:hAnsi="宋体" w:cs="宋体"/>
                <w:b/>
                <w:color w:val="000000"/>
                <w:kern w:val="0"/>
                <w:szCs w:val="21"/>
              </w:rPr>
            </w:pPr>
            <w:r w:rsidRPr="00187DE0">
              <w:rPr>
                <w:rFonts w:ascii="宋体" w:eastAsia="宋体" w:hAnsi="宋体" w:cs="Times New Roman" w:hint="eastAsia"/>
                <w:szCs w:val="21"/>
              </w:rPr>
              <w:t>▲</w:t>
            </w:r>
            <w:r w:rsidRPr="00187DE0">
              <w:rPr>
                <w:rFonts w:ascii="宋体" w:eastAsia="宋体" w:hAnsi="宋体" w:cs="宋体" w:hint="eastAsia"/>
                <w:color w:val="000000"/>
                <w:kern w:val="0"/>
                <w:szCs w:val="21"/>
              </w:rPr>
              <w:t>内置硬盘：实配</w:t>
            </w:r>
            <w:r w:rsidRPr="00187DE0">
              <w:rPr>
                <w:rFonts w:ascii="宋体" w:eastAsia="宋体" w:hAnsi="宋体" w:cs="宋体"/>
                <w:color w:val="000000"/>
                <w:kern w:val="0"/>
                <w:szCs w:val="21"/>
              </w:rPr>
              <w:t>2</w:t>
            </w:r>
            <w:r w:rsidRPr="00187DE0">
              <w:rPr>
                <w:rFonts w:ascii="宋体" w:eastAsia="宋体" w:hAnsi="宋体" w:cs="宋体" w:hint="eastAsia"/>
                <w:color w:val="000000"/>
                <w:kern w:val="0"/>
                <w:szCs w:val="21"/>
              </w:rPr>
              <w:t>块</w:t>
            </w:r>
            <w:r w:rsidRPr="00187DE0">
              <w:rPr>
                <w:rFonts w:ascii="宋体" w:eastAsia="宋体" w:hAnsi="宋体" w:cs="宋体"/>
                <w:color w:val="000000"/>
                <w:kern w:val="0"/>
                <w:szCs w:val="21"/>
              </w:rPr>
              <w:t>480G</w:t>
            </w:r>
            <w:r w:rsidRPr="00187DE0">
              <w:rPr>
                <w:rFonts w:ascii="宋体" w:eastAsia="宋体" w:hAnsi="宋体" w:cs="宋体" w:hint="eastAsia"/>
                <w:color w:val="000000"/>
                <w:kern w:val="0"/>
                <w:szCs w:val="21"/>
              </w:rPr>
              <w:t>B</w:t>
            </w:r>
            <w:r w:rsidRPr="00187DE0">
              <w:rPr>
                <w:rFonts w:ascii="宋体" w:eastAsia="宋体" w:hAnsi="宋体" w:cs="宋体"/>
                <w:color w:val="000000"/>
                <w:kern w:val="0"/>
                <w:szCs w:val="21"/>
              </w:rPr>
              <w:t xml:space="preserve"> SSD</w:t>
            </w:r>
            <w:r w:rsidRPr="00187DE0">
              <w:rPr>
                <w:rFonts w:ascii="宋体" w:eastAsia="宋体" w:hAnsi="宋体" w:cs="宋体" w:hint="eastAsia"/>
                <w:color w:val="000000"/>
                <w:kern w:val="0"/>
                <w:szCs w:val="21"/>
              </w:rPr>
              <w:t>硬盘；单台</w:t>
            </w:r>
            <w:r w:rsidRPr="00187DE0">
              <w:rPr>
                <w:rFonts w:ascii="宋体" w:eastAsia="宋体" w:hAnsi="宋体" w:cs="宋体"/>
                <w:color w:val="000000"/>
                <w:kern w:val="0"/>
                <w:szCs w:val="21"/>
              </w:rPr>
              <w:t>服务器</w:t>
            </w:r>
            <w:r w:rsidRPr="00187DE0">
              <w:rPr>
                <w:rFonts w:ascii="宋体" w:eastAsia="宋体" w:hAnsi="宋体" w:cs="宋体" w:hint="eastAsia"/>
                <w:color w:val="000000"/>
                <w:kern w:val="0"/>
                <w:szCs w:val="21"/>
              </w:rPr>
              <w:t>可扩展至29个2.5寸热插拔硬盘槽位，同时可扩展2个3.5寸硬盘；</w:t>
            </w:r>
            <w:r w:rsidRPr="00187DE0">
              <w:rPr>
                <w:rFonts w:ascii="宋体" w:eastAsia="宋体" w:hAnsi="宋体" w:cs="宋体"/>
                <w:b/>
                <w:color w:val="000000"/>
                <w:kern w:val="0"/>
                <w:szCs w:val="21"/>
              </w:rPr>
              <w:t xml:space="preserve"> </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lastRenderedPageBreak/>
              <w:t>阵列控制器：配置1个SAS RAID阵列卡，支持RAID0/1/10/5/6/50/60；实配</w:t>
            </w:r>
            <w:r w:rsidRPr="00187DE0">
              <w:rPr>
                <w:rFonts w:ascii="宋体" w:eastAsia="宋体" w:hAnsi="宋体" w:cs="宋体"/>
                <w:color w:val="000000"/>
                <w:kern w:val="0"/>
                <w:szCs w:val="21"/>
              </w:rPr>
              <w:t>2</w:t>
            </w:r>
            <w:r w:rsidRPr="00187DE0">
              <w:rPr>
                <w:rFonts w:ascii="宋体" w:eastAsia="宋体" w:hAnsi="宋体" w:cs="宋体" w:hint="eastAsia"/>
                <w:color w:val="000000"/>
                <w:kern w:val="0"/>
                <w:szCs w:val="21"/>
              </w:rPr>
              <w:t>GB缓存，支持缓存数据保护，且后备保护时间不受限制；</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扩展插槽：支持10个</w:t>
            </w:r>
            <w:proofErr w:type="spellStart"/>
            <w:r w:rsidRPr="00187DE0">
              <w:rPr>
                <w:rFonts w:ascii="宋体" w:eastAsia="宋体" w:hAnsi="宋体" w:cs="宋体" w:hint="eastAsia"/>
                <w:color w:val="000000"/>
                <w:kern w:val="0"/>
                <w:szCs w:val="21"/>
              </w:rPr>
              <w:t>PCIe</w:t>
            </w:r>
            <w:proofErr w:type="spellEnd"/>
            <w:r w:rsidRPr="00187DE0">
              <w:rPr>
                <w:rFonts w:ascii="宋体" w:eastAsia="宋体" w:hAnsi="宋体" w:cs="宋体" w:hint="eastAsia"/>
                <w:color w:val="000000"/>
                <w:kern w:val="0"/>
                <w:szCs w:val="21"/>
              </w:rPr>
              <w:t xml:space="preserve"> 3.0插槽；</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网卡：提供1个网卡专用插槽（不占用PCIE扩展槽），可选配千兆或万兆网卡，实配1块4端口千兆电接口网卡；</w:t>
            </w:r>
            <w:r w:rsidRPr="00187DE0">
              <w:rPr>
                <w:rFonts w:ascii="宋体" w:eastAsia="宋体" w:hAnsi="宋体" w:cs="宋体"/>
                <w:color w:val="000000"/>
                <w:kern w:val="0"/>
                <w:szCs w:val="21"/>
              </w:rPr>
              <w:t>配置</w:t>
            </w:r>
            <w:r w:rsidRPr="00187DE0">
              <w:rPr>
                <w:rFonts w:ascii="宋体" w:eastAsia="宋体" w:hAnsi="宋体" w:cs="宋体" w:hint="eastAsia"/>
                <w:color w:val="000000"/>
                <w:kern w:val="0"/>
                <w:szCs w:val="21"/>
              </w:rPr>
              <w:t>1块2端口</w:t>
            </w:r>
            <w:r w:rsidRPr="00187DE0">
              <w:rPr>
                <w:rFonts w:ascii="宋体" w:eastAsia="宋体" w:hAnsi="宋体" w:cs="宋体"/>
                <w:color w:val="000000"/>
                <w:kern w:val="0"/>
                <w:szCs w:val="21"/>
              </w:rPr>
              <w:t>万兆光口网卡</w:t>
            </w:r>
            <w:r w:rsidRPr="00187DE0">
              <w:rPr>
                <w:rFonts w:ascii="宋体" w:eastAsia="宋体" w:hAnsi="宋体" w:cs="宋体" w:hint="eastAsia"/>
                <w:color w:val="000000"/>
                <w:kern w:val="0"/>
                <w:szCs w:val="21"/>
              </w:rPr>
              <w:t>（满配</w:t>
            </w:r>
            <w:r w:rsidRPr="00187DE0">
              <w:rPr>
                <w:rFonts w:ascii="宋体" w:eastAsia="宋体" w:hAnsi="宋体" w:cs="宋体"/>
                <w:color w:val="000000"/>
                <w:kern w:val="0"/>
                <w:szCs w:val="21"/>
              </w:rPr>
              <w:t>光模块</w:t>
            </w:r>
            <w:r w:rsidRPr="00187DE0">
              <w:rPr>
                <w:rFonts w:ascii="宋体" w:eastAsia="宋体" w:hAnsi="宋体" w:cs="宋体" w:hint="eastAsia"/>
                <w:color w:val="000000"/>
                <w:kern w:val="0"/>
                <w:szCs w:val="21"/>
              </w:rPr>
              <w:t>）；</w:t>
            </w:r>
            <w:r w:rsidRPr="00187DE0">
              <w:rPr>
                <w:rFonts w:ascii="宋体" w:eastAsia="宋体" w:hAnsi="宋体" w:cs="宋体"/>
                <w:color w:val="000000"/>
                <w:kern w:val="0"/>
                <w:szCs w:val="21"/>
              </w:rPr>
              <w:t>1</w:t>
            </w:r>
            <w:r w:rsidRPr="00187DE0">
              <w:rPr>
                <w:rFonts w:ascii="宋体" w:eastAsia="宋体" w:hAnsi="宋体" w:cs="宋体" w:hint="eastAsia"/>
                <w:color w:val="000000"/>
                <w:kern w:val="0"/>
                <w:szCs w:val="21"/>
              </w:rPr>
              <w:t>块2端口</w:t>
            </w:r>
            <w:r w:rsidRPr="00187DE0">
              <w:rPr>
                <w:rFonts w:ascii="宋体" w:eastAsia="宋体" w:hAnsi="宋体" w:cs="宋体"/>
                <w:color w:val="000000"/>
                <w:kern w:val="0"/>
                <w:szCs w:val="21"/>
              </w:rPr>
              <w:t>16Gb HBA</w:t>
            </w:r>
            <w:r w:rsidRPr="00187DE0">
              <w:rPr>
                <w:rFonts w:ascii="宋体" w:eastAsia="宋体" w:hAnsi="宋体" w:cs="宋体" w:hint="eastAsia"/>
                <w:color w:val="000000"/>
                <w:kern w:val="0"/>
                <w:szCs w:val="21"/>
              </w:rPr>
              <w:t>卡</w:t>
            </w:r>
            <w:r w:rsidRPr="00187DE0">
              <w:rPr>
                <w:rFonts w:ascii="宋体" w:eastAsia="宋体" w:hAnsi="宋体" w:cs="宋体"/>
                <w:color w:val="000000"/>
                <w:kern w:val="0"/>
                <w:szCs w:val="21"/>
              </w:rPr>
              <w:t>（</w:t>
            </w:r>
            <w:r w:rsidRPr="00187DE0">
              <w:rPr>
                <w:rFonts w:ascii="宋体" w:eastAsia="宋体" w:hAnsi="宋体" w:cs="宋体" w:hint="eastAsia"/>
                <w:color w:val="000000"/>
                <w:kern w:val="0"/>
                <w:szCs w:val="21"/>
              </w:rPr>
              <w:t>满配</w:t>
            </w:r>
            <w:r w:rsidRPr="00187DE0">
              <w:rPr>
                <w:rFonts w:ascii="宋体" w:eastAsia="宋体" w:hAnsi="宋体" w:cs="宋体"/>
                <w:color w:val="000000"/>
                <w:kern w:val="0"/>
                <w:szCs w:val="21"/>
              </w:rPr>
              <w:t>光模块）</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color w:val="000000"/>
                <w:kern w:val="0"/>
                <w:szCs w:val="21"/>
              </w:rPr>
              <w:t>G</w:t>
            </w:r>
            <w:r w:rsidRPr="00187DE0">
              <w:rPr>
                <w:rFonts w:ascii="宋体" w:eastAsia="宋体" w:hAnsi="宋体" w:cs="宋体" w:hint="eastAsia"/>
                <w:color w:val="000000"/>
                <w:kern w:val="0"/>
                <w:szCs w:val="21"/>
              </w:rPr>
              <w:t>PU：可支持</w:t>
            </w:r>
            <w:r w:rsidRPr="00187DE0">
              <w:rPr>
                <w:rFonts w:ascii="宋体" w:eastAsia="宋体" w:hAnsi="宋体" w:cs="宋体"/>
                <w:color w:val="000000"/>
                <w:kern w:val="0"/>
                <w:szCs w:val="21"/>
              </w:rPr>
              <w:t>3</w:t>
            </w:r>
            <w:r w:rsidRPr="00187DE0">
              <w:rPr>
                <w:rFonts w:ascii="宋体" w:eastAsia="宋体" w:hAnsi="宋体" w:cs="宋体" w:hint="eastAsia"/>
                <w:color w:val="000000"/>
                <w:kern w:val="0"/>
                <w:szCs w:val="21"/>
              </w:rPr>
              <w:t>块双宽企业级GPU或 8块单宽GPU卡；</w:t>
            </w:r>
            <w:r w:rsidRPr="00187DE0">
              <w:rPr>
                <w:rFonts w:ascii="宋体" w:eastAsia="宋体" w:hAnsi="宋体" w:cs="宋体"/>
                <w:color w:val="000000"/>
                <w:kern w:val="0"/>
                <w:szCs w:val="21"/>
              </w:rPr>
              <w:t xml:space="preserve"> </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接口：配置5个USB3.0接口，最高可扩展至6个USB接口；标配1个VGA接口，可选配支持最高2个VGA接口；标配1个串口，支持后部独立的管理端口；</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冗余电源及风扇：配置2个</w:t>
            </w:r>
            <w:r w:rsidRPr="00187DE0">
              <w:rPr>
                <w:rFonts w:ascii="宋体" w:eastAsia="宋体" w:hAnsi="宋体" w:cs="宋体"/>
                <w:color w:val="000000"/>
                <w:kern w:val="0"/>
                <w:szCs w:val="21"/>
              </w:rPr>
              <w:t>550W</w:t>
            </w:r>
            <w:r w:rsidRPr="00187DE0">
              <w:rPr>
                <w:rFonts w:ascii="宋体" w:eastAsia="宋体" w:hAnsi="宋体" w:cs="宋体" w:hint="eastAsia"/>
                <w:color w:val="000000"/>
                <w:kern w:val="0"/>
                <w:szCs w:val="21"/>
              </w:rPr>
              <w:t>铂金版热插拔冗余电源，支持96%能效比的钛金版电源选件，配置热插拔冗余风扇；</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嵌入式管理：配置1Gb独立的远程管理控制端口；配置虚拟KVM功能，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统一管理：配置统一管理软件，可在同一界面管理多台服务器，支持复制任意一台被管服务器的BIOS配置信息并部署到其他服务器；支持单台和批量设备固件升级、设备驱动升级，一键自动化升级本地固件和驱动；支持单台和批量安装操作系统、镜像管理；支持DHCP服务，可静态/动态分配IP地址；软件提供Web操作界面以及</w:t>
            </w:r>
            <w:proofErr w:type="spellStart"/>
            <w:r w:rsidRPr="00187DE0">
              <w:rPr>
                <w:rFonts w:ascii="宋体" w:eastAsia="宋体" w:hAnsi="宋体" w:cs="宋体" w:hint="eastAsia"/>
                <w:color w:val="000000"/>
                <w:kern w:val="0"/>
                <w:szCs w:val="21"/>
              </w:rPr>
              <w:t>RESTful</w:t>
            </w:r>
            <w:proofErr w:type="spellEnd"/>
            <w:r w:rsidRPr="00187DE0">
              <w:rPr>
                <w:rFonts w:ascii="宋体" w:eastAsia="宋体" w:hAnsi="宋体" w:cs="宋体" w:hint="eastAsia"/>
                <w:color w:val="000000"/>
                <w:kern w:val="0"/>
                <w:szCs w:val="21"/>
              </w:rPr>
              <w:t>接口供第三方调用；</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安全性：嵌入式管理模块支持防火墙功能，可基于MAC地址、IP、主机名定义访问规则；提供UEFI安全启动，支持中国标准TCM 1.0可信计算，可配置机箱入侵侦测，在外部打开机</w:t>
            </w:r>
            <w:r w:rsidRPr="00187DE0">
              <w:rPr>
                <w:rFonts w:ascii="宋体" w:eastAsia="宋体" w:hAnsi="宋体" w:cs="宋体" w:hint="eastAsia"/>
                <w:color w:val="000000"/>
                <w:kern w:val="0"/>
                <w:szCs w:val="21"/>
              </w:rPr>
              <w:lastRenderedPageBreak/>
              <w:t>箱时提供报警功能；</w:t>
            </w:r>
          </w:p>
          <w:p w:rsidR="00187DE0" w:rsidRPr="00187DE0" w:rsidRDefault="00187DE0" w:rsidP="00187DE0">
            <w:pPr>
              <w:numPr>
                <w:ilvl w:val="0"/>
                <w:numId w:val="3"/>
              </w:numPr>
              <w:spacing w:line="360" w:lineRule="auto"/>
              <w:ind w:right="76"/>
              <w:jc w:val="left"/>
              <w:rPr>
                <w:rFonts w:ascii="宋体" w:eastAsia="宋体" w:hAnsi="宋体" w:cs="宋体"/>
                <w:color w:val="000000"/>
                <w:kern w:val="0"/>
                <w:szCs w:val="21"/>
              </w:rPr>
            </w:pPr>
            <w:r w:rsidRPr="00187DE0">
              <w:rPr>
                <w:rFonts w:ascii="宋体" w:eastAsia="宋体" w:hAnsi="宋体" w:cs="Times New Roman" w:hint="eastAsia"/>
                <w:szCs w:val="21"/>
              </w:rPr>
              <w:t>▲</w:t>
            </w:r>
            <w:r w:rsidRPr="00187DE0">
              <w:rPr>
                <w:rFonts w:ascii="宋体" w:eastAsia="宋体" w:hAnsi="宋体" w:cs="宋体"/>
                <w:color w:val="000000"/>
                <w:kern w:val="0"/>
                <w:szCs w:val="21"/>
              </w:rPr>
              <w:t>售后服务：</w:t>
            </w:r>
            <w:r w:rsidRPr="00187DE0">
              <w:rPr>
                <w:rFonts w:ascii="宋体" w:eastAsia="宋体" w:hAnsi="宋体" w:cs="宋体" w:hint="eastAsia"/>
                <w:color w:val="000000"/>
                <w:kern w:val="0"/>
                <w:szCs w:val="21"/>
              </w:rPr>
              <w:t>提供</w:t>
            </w:r>
            <w:r w:rsidRPr="00187DE0">
              <w:rPr>
                <w:rFonts w:ascii="宋体" w:eastAsia="宋体" w:hAnsi="宋体" w:cs="宋体"/>
                <w:color w:val="000000"/>
                <w:kern w:val="0"/>
                <w:szCs w:val="21"/>
              </w:rPr>
              <w:t>3年原厂</w:t>
            </w:r>
            <w:r w:rsidRPr="00187DE0">
              <w:rPr>
                <w:rFonts w:ascii="宋体" w:eastAsia="宋体" w:hAnsi="宋体" w:cs="宋体" w:hint="eastAsia"/>
                <w:color w:val="000000"/>
                <w:kern w:val="0"/>
                <w:szCs w:val="21"/>
              </w:rPr>
              <w:t>维保</w:t>
            </w:r>
            <w:r w:rsidRPr="00187DE0">
              <w:rPr>
                <w:rFonts w:ascii="宋体" w:eastAsia="宋体" w:hAnsi="宋体" w:cs="宋体"/>
                <w:color w:val="000000"/>
                <w:kern w:val="0"/>
                <w:szCs w:val="21"/>
              </w:rPr>
              <w:t>服务。</w:t>
            </w:r>
          </w:p>
        </w:tc>
      </w:tr>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color w:val="000000"/>
                <w:sz w:val="24"/>
                <w:szCs w:val="24"/>
              </w:rPr>
            </w:pPr>
            <w:r w:rsidRPr="00187DE0">
              <w:rPr>
                <w:rFonts w:ascii="宋体" w:eastAsia="宋体" w:hAnsi="宋体" w:cs="Times New Roman" w:hint="eastAsia"/>
                <w:color w:val="000000"/>
                <w:sz w:val="24"/>
                <w:szCs w:val="24"/>
              </w:rPr>
              <w:lastRenderedPageBreak/>
              <w:t>3</w:t>
            </w:r>
          </w:p>
        </w:tc>
        <w:tc>
          <w:tcPr>
            <w:tcW w:w="1843" w:type="dxa"/>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服务器虚拟化授权扩容</w:t>
            </w:r>
          </w:p>
        </w:tc>
        <w:tc>
          <w:tcPr>
            <w:tcW w:w="6237" w:type="dxa"/>
            <w:vAlign w:val="center"/>
          </w:tcPr>
          <w:p w:rsidR="00187DE0" w:rsidRPr="00187DE0" w:rsidRDefault="00187DE0" w:rsidP="00187DE0">
            <w:pPr>
              <w:spacing w:line="360" w:lineRule="auto"/>
              <w:rPr>
                <w:rFonts w:ascii="宋体" w:eastAsia="宋体" w:hAnsi="宋体" w:cs="Tahoma"/>
                <w:b/>
                <w:szCs w:val="21"/>
              </w:rPr>
            </w:pPr>
            <w:r w:rsidRPr="00187DE0">
              <w:rPr>
                <w:rFonts w:ascii="宋体" w:eastAsia="宋体" w:hAnsi="宋体" w:cs="Tahoma" w:hint="eastAsia"/>
                <w:b/>
                <w:szCs w:val="21"/>
              </w:rPr>
              <w:t>一、▲基本配置要求</w:t>
            </w:r>
          </w:p>
          <w:p w:rsidR="00187DE0" w:rsidRPr="00187DE0" w:rsidRDefault="00187DE0" w:rsidP="00187DE0">
            <w:pPr>
              <w:numPr>
                <w:ilvl w:val="0"/>
                <w:numId w:val="4"/>
              </w:numPr>
              <w:spacing w:line="360" w:lineRule="auto"/>
              <w:ind w:right="76"/>
              <w:jc w:val="left"/>
              <w:rPr>
                <w:rFonts w:ascii="宋体" w:eastAsia="宋体" w:hAnsi="宋体" w:cs="宋体"/>
                <w:color w:val="000000"/>
                <w:kern w:val="0"/>
                <w:szCs w:val="21"/>
              </w:rPr>
            </w:pPr>
            <w:r w:rsidRPr="00187DE0">
              <w:rPr>
                <w:rFonts w:ascii="宋体" w:eastAsia="宋体" w:hAnsi="宋体" w:cs="Times New Roman" w:hint="eastAsia"/>
                <w:szCs w:val="21"/>
              </w:rPr>
              <w:t>▲</w:t>
            </w:r>
            <w:r w:rsidRPr="00187DE0">
              <w:rPr>
                <w:rFonts w:ascii="宋体" w:eastAsia="宋体" w:hAnsi="宋体" w:cs="宋体" w:hint="eastAsia"/>
                <w:color w:val="000000"/>
                <w:kern w:val="0"/>
                <w:szCs w:val="21"/>
              </w:rPr>
              <w:t>配置服务器虚拟化软件6颗物理CPU授权许可，3年软件技术支持服务；</w:t>
            </w:r>
          </w:p>
          <w:p w:rsidR="00187DE0" w:rsidRPr="00187DE0" w:rsidRDefault="00187DE0" w:rsidP="00187DE0">
            <w:pPr>
              <w:numPr>
                <w:ilvl w:val="0"/>
                <w:numId w:val="4"/>
              </w:numPr>
              <w:spacing w:line="360" w:lineRule="auto"/>
              <w:ind w:right="76"/>
              <w:jc w:val="left"/>
              <w:rPr>
                <w:rFonts w:ascii="宋体" w:eastAsia="宋体" w:hAnsi="宋体" w:cs="Tahoma"/>
                <w:b/>
                <w:color w:val="FF0000"/>
                <w:szCs w:val="21"/>
              </w:rPr>
            </w:pPr>
            <w:r w:rsidRPr="00187DE0">
              <w:rPr>
                <w:rFonts w:ascii="宋体" w:eastAsia="宋体" w:hAnsi="宋体" w:cs="宋体" w:hint="eastAsia"/>
                <w:color w:val="000000"/>
                <w:kern w:val="0"/>
                <w:szCs w:val="21"/>
              </w:rPr>
              <w:t>要求</w:t>
            </w:r>
            <w:r w:rsidRPr="00187DE0">
              <w:rPr>
                <w:rFonts w:ascii="宋体" w:eastAsia="宋体" w:hAnsi="宋体" w:cs="宋体"/>
                <w:color w:val="000000"/>
                <w:kern w:val="0"/>
                <w:szCs w:val="21"/>
              </w:rPr>
              <w:t>扩容</w:t>
            </w:r>
            <w:r w:rsidRPr="00187DE0">
              <w:rPr>
                <w:rFonts w:ascii="宋体" w:eastAsia="宋体" w:hAnsi="宋体" w:cs="Tahoma"/>
                <w:szCs w:val="21"/>
              </w:rPr>
              <w:t>的服务器虚拟化软件授权与现网的虚拟化平台（</w:t>
            </w:r>
            <w:r w:rsidRPr="00187DE0">
              <w:rPr>
                <w:rFonts w:ascii="宋体" w:eastAsia="宋体" w:hAnsi="宋体" w:cs="Tahoma" w:hint="eastAsia"/>
                <w:szCs w:val="21"/>
              </w:rPr>
              <w:t>H3C CAS</w:t>
            </w:r>
            <w:r w:rsidRPr="00187DE0">
              <w:rPr>
                <w:rFonts w:ascii="宋体" w:eastAsia="宋体" w:hAnsi="宋体" w:cs="Tahoma"/>
                <w:szCs w:val="21"/>
              </w:rPr>
              <w:t>）</w:t>
            </w:r>
            <w:r w:rsidRPr="00187DE0">
              <w:rPr>
                <w:rFonts w:ascii="宋体" w:eastAsia="宋体" w:hAnsi="宋体" w:cs="Tahoma" w:hint="eastAsia"/>
                <w:szCs w:val="21"/>
              </w:rPr>
              <w:t>无缝</w:t>
            </w:r>
            <w:r w:rsidRPr="00187DE0">
              <w:rPr>
                <w:rFonts w:ascii="宋体" w:eastAsia="宋体" w:hAnsi="宋体" w:cs="Tahoma"/>
                <w:szCs w:val="21"/>
              </w:rPr>
              <w:t>兼容</w:t>
            </w:r>
            <w:r w:rsidRPr="00187DE0">
              <w:rPr>
                <w:rFonts w:ascii="宋体" w:eastAsia="宋体" w:hAnsi="宋体" w:cs="Tahoma" w:hint="eastAsia"/>
                <w:szCs w:val="21"/>
              </w:rPr>
              <w:t>。</w:t>
            </w:r>
          </w:p>
          <w:p w:rsidR="00187DE0" w:rsidRPr="00187DE0" w:rsidRDefault="00187DE0" w:rsidP="00187DE0">
            <w:pPr>
              <w:spacing w:line="360" w:lineRule="auto"/>
              <w:rPr>
                <w:rFonts w:ascii="宋体" w:eastAsia="宋体" w:hAnsi="宋体" w:cs="Tahoma"/>
                <w:b/>
                <w:szCs w:val="21"/>
              </w:rPr>
            </w:pPr>
            <w:r w:rsidRPr="00187DE0">
              <w:rPr>
                <w:rFonts w:ascii="宋体" w:eastAsia="宋体" w:hAnsi="宋体" w:cs="Tahoma" w:hint="eastAsia"/>
                <w:b/>
                <w:szCs w:val="21"/>
              </w:rPr>
              <w:t>二、技术参数要求</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虚拟化软件非OEM或贴牌产品，禁止借用第三方软件的整合，以保证功能的可靠性和安全性。基于KVM开源架构，裸金属架构，实现对数据中心内的计算、网络和存储等硬件资源的虚拟化管理。</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支持现有市场上主要国内外操作系统，包括Windows、</w:t>
            </w:r>
            <w:proofErr w:type="spellStart"/>
            <w:r w:rsidRPr="00187DE0">
              <w:rPr>
                <w:rFonts w:ascii="宋体" w:eastAsia="宋体" w:hAnsi="宋体" w:cs="宋体" w:hint="eastAsia"/>
                <w:color w:val="000000"/>
                <w:kern w:val="0"/>
                <w:szCs w:val="21"/>
              </w:rPr>
              <w:t>CentOS</w:t>
            </w:r>
            <w:proofErr w:type="spellEnd"/>
            <w:r w:rsidRPr="00187DE0">
              <w:rPr>
                <w:rFonts w:ascii="宋体" w:eastAsia="宋体" w:hAnsi="宋体" w:cs="宋体" w:hint="eastAsia"/>
                <w:color w:val="000000"/>
                <w:kern w:val="0"/>
                <w:szCs w:val="21"/>
              </w:rPr>
              <w:t>、Fedora、</w:t>
            </w:r>
            <w:proofErr w:type="spellStart"/>
            <w:r w:rsidRPr="00187DE0">
              <w:rPr>
                <w:rFonts w:ascii="宋体" w:eastAsia="宋体" w:hAnsi="宋体" w:cs="宋体" w:hint="eastAsia"/>
                <w:color w:val="000000"/>
                <w:kern w:val="0"/>
                <w:szCs w:val="21"/>
              </w:rPr>
              <w:t>RedHat</w:t>
            </w:r>
            <w:proofErr w:type="spellEnd"/>
            <w:r w:rsidRPr="00187DE0">
              <w:rPr>
                <w:rFonts w:ascii="宋体" w:eastAsia="宋体" w:hAnsi="宋体" w:cs="宋体" w:hint="eastAsia"/>
                <w:color w:val="000000"/>
                <w:kern w:val="0"/>
                <w:szCs w:val="21"/>
              </w:rPr>
              <w:t>、SUSE、Ubuntu、FreeBSD、</w:t>
            </w:r>
            <w:proofErr w:type="spellStart"/>
            <w:r w:rsidRPr="00187DE0">
              <w:rPr>
                <w:rFonts w:ascii="宋体" w:eastAsia="宋体" w:hAnsi="宋体" w:cs="宋体" w:hint="eastAsia"/>
                <w:color w:val="000000"/>
                <w:kern w:val="0"/>
                <w:szCs w:val="21"/>
              </w:rPr>
              <w:t>MacOS</w:t>
            </w:r>
            <w:proofErr w:type="spellEnd"/>
            <w:r w:rsidRPr="00187DE0">
              <w:rPr>
                <w:rFonts w:ascii="宋体" w:eastAsia="宋体" w:hAnsi="宋体" w:cs="宋体" w:hint="eastAsia"/>
                <w:color w:val="000000"/>
                <w:kern w:val="0"/>
                <w:szCs w:val="21"/>
              </w:rPr>
              <w:t>、中标麒麟、中标普华、深度、一铭、凝思等。</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虚拟机之间可以做到隔离保护，其中每一个虚拟机发生故障都不会影响同一个物理机上的其它虚拟机运行，每个虚拟机上的用户权限只限于本虚拟机之内，以保障系统平台的安全性。</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CPU隔离技术，隔离的CPU专用于虚拟机CPU绑定的物理CPU、DPDK绑定的物理CPU，以避免出现主机CPU一直处于忙碌状态，而一些重要业务的虚拟机或者主机启用DPDK功能时获取主机CPU资源过慢的情况，影响业务的处理速度。</w:t>
            </w:r>
            <w:r w:rsidRPr="00187DE0">
              <w:rPr>
                <w:rFonts w:ascii="宋体" w:eastAsia="宋体" w:hAnsi="宋体" w:cs="宋体" w:hint="eastAsia"/>
                <w:b/>
                <w:color w:val="000000"/>
                <w:kern w:val="0"/>
                <w:szCs w:val="21"/>
              </w:rPr>
              <w:t>提供相关证明材料（包括但不限于彩页、官网截图、功能截图和第三方测试报告等）</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提供统一的虚拟机管理界面，在同一界面上提供虚拟机启动、暂停、恢复、休眠、重启、安全关闭、关闭电源、克隆、迁移、备份、快照、克隆为模板、修改虚拟机等功能。</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支持集群资源计算资源DRS和存储资源DRS功能，可基于CPU、内存、网络流量、存储容量、磁盘IO等资源利用率进行动态</w:t>
            </w:r>
            <w:r w:rsidRPr="00187DE0">
              <w:rPr>
                <w:rFonts w:ascii="宋体" w:eastAsia="宋体" w:hAnsi="宋体" w:cs="宋体" w:hint="eastAsia"/>
                <w:color w:val="000000"/>
                <w:kern w:val="0"/>
                <w:szCs w:val="21"/>
              </w:rPr>
              <w:lastRenderedPageBreak/>
              <w:t>资源调度，主动确保动态云环境的服务水平。</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降低能耗。</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▲提供虚拟机快照功能，支持设置手工和定时快照将虚拟机磁盘文件和内存状态信息保存到镜像文件中。</w:t>
            </w:r>
            <w:r w:rsidRPr="00187DE0">
              <w:rPr>
                <w:rFonts w:ascii="宋体" w:eastAsia="宋体" w:hAnsi="宋体" w:cs="宋体" w:hint="eastAsia"/>
                <w:b/>
                <w:color w:val="000000"/>
                <w:kern w:val="0"/>
                <w:szCs w:val="21"/>
              </w:rPr>
              <w:t>提供相关证明材料（包括但不限于彩页、官网截图、功能截图和第三方测试报告等）</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虚拟化软件内置备份模块无需单独安装备份软件，无需切换界面，在虚拟化管理平台界面即可实现虚拟机全量、增量、差异备份功能，备份时对业务运行无影响，支持按时间（按天、按周、按月）设置自动化备份策略，备份策略可细化到分钟级。</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▲提供虚拟机回收站功能，防止因虚拟机误删除导致数据丢失，支持设置回收站文件保存周期，超期的文件将被自动删除，支持批量销毁或还原虚拟机。</w:t>
            </w:r>
            <w:r w:rsidRPr="00187DE0">
              <w:rPr>
                <w:rFonts w:ascii="宋体" w:eastAsia="宋体" w:hAnsi="宋体" w:cs="宋体" w:hint="eastAsia"/>
                <w:b/>
                <w:color w:val="000000"/>
                <w:kern w:val="0"/>
                <w:szCs w:val="21"/>
              </w:rPr>
              <w:t>提供相关证明材料（包括但不限于彩页、官网截图、功能截图和第三方测试报告等）</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虚拟机支持在线克隆为模板，模板制作过程中对业务运行无影响，同时虚拟机模板支持完整性验证与来源追溯，避免虚拟机模板文件被篡改的可能性，并追踪虚拟机模板的来源以及虚拟机模板部署的记录。</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支持虚拟机IP和虚拟网卡绑定，以防止地址篡改导致的审计问题。</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▲支持批量修改虚拟机的配置参数，包括：CPU调度优先级、CPU个数、内存优先级、内存大小、I/O优先级、启动优先级、是否自动迁移、tools自动升级等。</w:t>
            </w:r>
            <w:r w:rsidRPr="00187DE0">
              <w:rPr>
                <w:rFonts w:ascii="宋体" w:eastAsia="宋体" w:hAnsi="宋体" w:cs="宋体" w:hint="eastAsia"/>
                <w:b/>
                <w:color w:val="000000"/>
                <w:kern w:val="0"/>
                <w:szCs w:val="21"/>
              </w:rPr>
              <w:t>提供相关证明材料（包括但不限于彩页、官网截图、功能截图和第三方测试报告等）</w:t>
            </w:r>
            <w:r w:rsidRPr="00187DE0">
              <w:rPr>
                <w:rFonts w:ascii="宋体" w:eastAsia="宋体" w:hAnsi="宋体" w:cs="宋体" w:hint="eastAsia"/>
                <w:color w:val="000000"/>
                <w:kern w:val="0"/>
                <w:szCs w:val="21"/>
              </w:rPr>
              <w:lastRenderedPageBreak/>
              <w:t>支持虚拟交换机端口分布和虚拟机网卡出入流量的图形化展示。</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虚拟化平台内置健康巡检功能，从系统、集群、主机、存储、网络、告警分析等维度对系统运行情况进行巡检，针对巡检问题平台可自动给出优化建议，巡检报告支持以</w:t>
            </w:r>
            <w:proofErr w:type="spellStart"/>
            <w:r w:rsidRPr="00187DE0">
              <w:rPr>
                <w:rFonts w:ascii="宋体" w:eastAsia="宋体" w:hAnsi="宋体" w:cs="宋体" w:hint="eastAsia"/>
                <w:color w:val="000000"/>
                <w:kern w:val="0"/>
                <w:szCs w:val="21"/>
              </w:rPr>
              <w:t>pdf</w:t>
            </w:r>
            <w:proofErr w:type="spellEnd"/>
            <w:r w:rsidRPr="00187DE0">
              <w:rPr>
                <w:rFonts w:ascii="宋体" w:eastAsia="宋体" w:hAnsi="宋体" w:cs="宋体" w:hint="eastAsia"/>
                <w:color w:val="000000"/>
                <w:kern w:val="0"/>
                <w:szCs w:val="21"/>
              </w:rPr>
              <w:t>方式导出</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▲支持存储一键清理功能，对共享存储中无效的存储卷可以进行集中清除。</w:t>
            </w:r>
            <w:r w:rsidRPr="00187DE0">
              <w:rPr>
                <w:rFonts w:ascii="宋体" w:eastAsia="宋体" w:hAnsi="宋体" w:cs="宋体" w:hint="eastAsia"/>
                <w:b/>
                <w:color w:val="000000"/>
                <w:kern w:val="0"/>
                <w:szCs w:val="21"/>
              </w:rPr>
              <w:t>提供相关证明材料（包括但不限于彩页、官网截图、功能截图和第三方测试报告等）</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▲支持僵尸虚机一键管理功能，对于长时间未使用且处于关闭状态的僵尸虚拟机，可以快速查看、启动、删除、批量启动和批量删除。</w:t>
            </w:r>
            <w:r w:rsidRPr="00187DE0">
              <w:rPr>
                <w:rFonts w:ascii="宋体" w:eastAsia="宋体" w:hAnsi="宋体" w:cs="宋体" w:hint="eastAsia"/>
                <w:b/>
                <w:color w:val="000000"/>
                <w:kern w:val="0"/>
                <w:szCs w:val="21"/>
              </w:rPr>
              <w:t>提供相关证明材料（包括但不限于彩页、官网截图、功能截图和第三方测试报告等）</w:t>
            </w:r>
          </w:p>
          <w:p w:rsidR="00187DE0" w:rsidRPr="00187DE0" w:rsidRDefault="00187DE0" w:rsidP="00187DE0">
            <w:pPr>
              <w:numPr>
                <w:ilvl w:val="0"/>
                <w:numId w:val="5"/>
              </w:numPr>
              <w:spacing w:line="360" w:lineRule="auto"/>
              <w:ind w:right="76"/>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支持虚拟机迁移历史记录功能，记录中包含迁移的操作员、迁移方式、源主机、目的主机、开始时间、迁移耗时等信息，便于对虚拟机的迁移路径进行回溯。</w:t>
            </w:r>
          </w:p>
          <w:p w:rsidR="00187DE0" w:rsidRPr="00187DE0" w:rsidRDefault="00187DE0" w:rsidP="00187DE0">
            <w:pPr>
              <w:numPr>
                <w:ilvl w:val="0"/>
                <w:numId w:val="5"/>
              </w:numPr>
              <w:spacing w:line="360" w:lineRule="auto"/>
              <w:ind w:right="76"/>
              <w:jc w:val="left"/>
              <w:rPr>
                <w:rFonts w:ascii="宋体" w:eastAsia="宋体" w:hAnsi="宋体" w:cs="Arial"/>
                <w:szCs w:val="21"/>
              </w:rPr>
            </w:pPr>
            <w:r w:rsidRPr="00187DE0">
              <w:rPr>
                <w:rFonts w:ascii="宋体" w:eastAsia="宋体" w:hAnsi="宋体" w:cs="宋体" w:hint="eastAsia"/>
                <w:color w:val="000000"/>
                <w:kern w:val="0"/>
                <w:szCs w:val="21"/>
              </w:rPr>
              <w:t>支持一键切换大屏展示功能，直观展示虚拟化资源池的健康度、告警、资源使用情况等虚拟化环境，同时支持展示内容</w:t>
            </w:r>
            <w:r w:rsidRPr="00187DE0">
              <w:rPr>
                <w:rFonts w:ascii="宋体" w:eastAsia="宋体" w:hAnsi="宋体" w:cs="Arial" w:hint="eastAsia"/>
                <w:szCs w:val="21"/>
              </w:rPr>
              <w:t>用户自定义，方便用户日常监控。</w:t>
            </w:r>
          </w:p>
          <w:p w:rsidR="00187DE0" w:rsidRPr="00187DE0" w:rsidRDefault="00187DE0" w:rsidP="00187DE0">
            <w:pPr>
              <w:numPr>
                <w:ilvl w:val="0"/>
                <w:numId w:val="5"/>
              </w:numPr>
              <w:spacing w:line="360" w:lineRule="auto"/>
              <w:ind w:right="76"/>
              <w:jc w:val="left"/>
              <w:rPr>
                <w:rFonts w:ascii="宋体" w:eastAsia="宋体" w:hAnsi="宋体" w:cs="Arial"/>
                <w:szCs w:val="21"/>
              </w:rPr>
            </w:pPr>
            <w:r w:rsidRPr="00187DE0">
              <w:rPr>
                <w:rFonts w:ascii="宋体" w:eastAsia="宋体" w:hAnsi="宋体" w:cs="Times New Roman" w:hint="eastAsia"/>
                <w:szCs w:val="21"/>
              </w:rPr>
              <w:t>▲</w:t>
            </w:r>
            <w:r w:rsidRPr="00187DE0">
              <w:rPr>
                <w:rFonts w:ascii="宋体" w:eastAsia="宋体" w:hAnsi="宋体" w:cs="Arial" w:hint="eastAsia"/>
                <w:szCs w:val="21"/>
              </w:rPr>
              <w:t>提供3年原厂</w:t>
            </w:r>
            <w:r w:rsidRPr="00187DE0">
              <w:rPr>
                <w:rFonts w:ascii="宋体" w:eastAsia="宋体" w:hAnsi="宋体" w:cs="金山简隶书" w:hint="eastAsia"/>
                <w:color w:val="000000"/>
                <w:szCs w:val="21"/>
              </w:rPr>
              <w:t>维保服务。</w:t>
            </w:r>
          </w:p>
        </w:tc>
      </w:tr>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color w:val="000000"/>
                <w:sz w:val="24"/>
                <w:szCs w:val="24"/>
              </w:rPr>
            </w:pPr>
            <w:r w:rsidRPr="00187DE0">
              <w:rPr>
                <w:rFonts w:ascii="宋体" w:eastAsia="宋体" w:hAnsi="宋体" w:cs="Times New Roman" w:hint="eastAsia"/>
                <w:color w:val="000000"/>
                <w:sz w:val="24"/>
                <w:szCs w:val="24"/>
              </w:rPr>
              <w:lastRenderedPageBreak/>
              <w:t>4</w:t>
            </w:r>
          </w:p>
        </w:tc>
        <w:tc>
          <w:tcPr>
            <w:tcW w:w="1843" w:type="dxa"/>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color w:val="000000"/>
                <w:szCs w:val="21"/>
              </w:rPr>
              <w:t>光纤交换机</w:t>
            </w:r>
          </w:p>
        </w:tc>
        <w:tc>
          <w:tcPr>
            <w:tcW w:w="6237" w:type="dxa"/>
            <w:vAlign w:val="center"/>
          </w:tcPr>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金山简隶书" w:hint="eastAsia"/>
                <w:color w:val="000000"/>
                <w:szCs w:val="21"/>
              </w:rPr>
              <w:t>机架式安</w:t>
            </w:r>
            <w:r w:rsidRPr="00187DE0">
              <w:rPr>
                <w:rFonts w:ascii="宋体" w:eastAsia="宋体" w:hAnsi="宋体" w:cs="Arial" w:hint="eastAsia"/>
                <w:szCs w:val="21"/>
              </w:rPr>
              <w:t>装，无拥塞架构设计，所有FC端口全线速</w:t>
            </w:r>
          </w:p>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Times New Roman" w:hint="eastAsia"/>
                <w:szCs w:val="21"/>
              </w:rPr>
              <w:t>▲</w:t>
            </w:r>
            <w:r w:rsidRPr="00187DE0">
              <w:rPr>
                <w:rFonts w:ascii="宋体" w:eastAsia="宋体" w:hAnsi="宋体" w:cs="Arial" w:hint="eastAsia"/>
                <w:szCs w:val="21"/>
              </w:rPr>
              <w:t>最大可扩展端口24；同时支持FC 32Gb/s，16Gb/s， 8Gb/s和4Gb/s速率；</w:t>
            </w:r>
          </w:p>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Arial" w:hint="eastAsia"/>
                <w:szCs w:val="21"/>
              </w:rPr>
              <w:t>同时支持F/E/M/D/EX等端口类型。可支持多台交换机级联和Fabric扩展；</w:t>
            </w:r>
          </w:p>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Arial" w:hint="eastAsia"/>
                <w:szCs w:val="21"/>
              </w:rPr>
              <w:t>支持基于数据帧级的“即插即用”的链路捆绑功能，单个链路聚合带宽最大256G；平均延迟2.1微秒</w:t>
            </w:r>
          </w:p>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Arial" w:hint="eastAsia"/>
                <w:szCs w:val="21"/>
              </w:rPr>
              <w:t>支持SNMPv1/v3的集中监控管理，支持数据的压缩及加密、基于数据帧级别的前向纠错和交换机接入认证功能；</w:t>
            </w:r>
          </w:p>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Arial" w:hint="eastAsia"/>
                <w:szCs w:val="21"/>
              </w:rPr>
              <w:lastRenderedPageBreak/>
              <w:t>提供基于D-Port的端口自诊断功能，包括电/光环回、链路流量、延时和距离；</w:t>
            </w:r>
          </w:p>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Arial" w:hint="eastAsia"/>
                <w:szCs w:val="21"/>
              </w:rPr>
              <w:t>具备免费的HTTP方式的交换机管理并支持端口性能监控，参数修改等功能；</w:t>
            </w:r>
          </w:p>
          <w:p w:rsidR="00187DE0" w:rsidRPr="00187DE0" w:rsidRDefault="00187DE0" w:rsidP="00187DE0">
            <w:pPr>
              <w:numPr>
                <w:ilvl w:val="0"/>
                <w:numId w:val="6"/>
              </w:numPr>
              <w:spacing w:line="360" w:lineRule="auto"/>
              <w:ind w:right="76"/>
              <w:jc w:val="left"/>
              <w:rPr>
                <w:rFonts w:ascii="宋体" w:eastAsia="宋体" w:hAnsi="宋体" w:cs="Arial"/>
                <w:szCs w:val="21"/>
              </w:rPr>
            </w:pPr>
            <w:r w:rsidRPr="00187DE0">
              <w:rPr>
                <w:rFonts w:ascii="宋体" w:eastAsia="宋体" w:hAnsi="宋体" w:cs="Times New Roman" w:hint="eastAsia"/>
                <w:szCs w:val="21"/>
              </w:rPr>
              <w:t>▲</w:t>
            </w:r>
            <w:r w:rsidRPr="00187DE0">
              <w:rPr>
                <w:rFonts w:ascii="宋体" w:eastAsia="宋体" w:hAnsi="宋体" w:cs="Arial" w:hint="eastAsia"/>
                <w:szCs w:val="21"/>
              </w:rPr>
              <w:t>配置16端口激活；配置16个16Gb光模块，16根5m光纤；</w:t>
            </w:r>
          </w:p>
          <w:p w:rsidR="00187DE0" w:rsidRPr="00187DE0" w:rsidRDefault="00187DE0" w:rsidP="00187DE0">
            <w:pPr>
              <w:numPr>
                <w:ilvl w:val="0"/>
                <w:numId w:val="6"/>
              </w:numPr>
              <w:spacing w:line="360" w:lineRule="auto"/>
              <w:ind w:right="76"/>
              <w:jc w:val="left"/>
              <w:rPr>
                <w:rFonts w:ascii="宋体" w:eastAsia="宋体" w:hAnsi="宋体" w:cs="金山简隶书"/>
                <w:color w:val="000000"/>
                <w:szCs w:val="21"/>
              </w:rPr>
            </w:pPr>
            <w:r w:rsidRPr="00187DE0">
              <w:rPr>
                <w:rFonts w:ascii="宋体" w:eastAsia="宋体" w:hAnsi="宋体" w:cs="Times New Roman" w:hint="eastAsia"/>
                <w:szCs w:val="21"/>
              </w:rPr>
              <w:t>▲</w:t>
            </w:r>
            <w:r w:rsidRPr="00187DE0">
              <w:rPr>
                <w:rFonts w:ascii="宋体" w:eastAsia="宋体" w:hAnsi="宋体" w:cs="Arial" w:hint="eastAsia"/>
                <w:szCs w:val="21"/>
              </w:rPr>
              <w:t>提供3年原厂</w:t>
            </w:r>
            <w:r w:rsidRPr="00187DE0">
              <w:rPr>
                <w:rFonts w:ascii="宋体" w:eastAsia="宋体" w:hAnsi="宋体" w:cs="金山简隶书" w:hint="eastAsia"/>
                <w:color w:val="000000"/>
                <w:szCs w:val="21"/>
              </w:rPr>
              <w:t>维保服务；</w:t>
            </w:r>
          </w:p>
        </w:tc>
      </w:tr>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color w:val="000000"/>
                <w:sz w:val="24"/>
                <w:szCs w:val="24"/>
              </w:rPr>
            </w:pPr>
            <w:r w:rsidRPr="00187DE0">
              <w:rPr>
                <w:rFonts w:ascii="宋体" w:eastAsia="宋体" w:hAnsi="宋体" w:cs="Times New Roman" w:hint="eastAsia"/>
                <w:color w:val="000000"/>
                <w:sz w:val="24"/>
                <w:szCs w:val="24"/>
              </w:rPr>
              <w:lastRenderedPageBreak/>
              <w:t>5</w:t>
            </w:r>
          </w:p>
        </w:tc>
        <w:tc>
          <w:tcPr>
            <w:tcW w:w="1843" w:type="dxa"/>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全闪存储</w:t>
            </w:r>
          </w:p>
        </w:tc>
        <w:tc>
          <w:tcPr>
            <w:tcW w:w="6237" w:type="dxa"/>
            <w:vAlign w:val="center"/>
          </w:tcPr>
          <w:p w:rsidR="00187DE0" w:rsidRPr="00187DE0" w:rsidRDefault="00187DE0" w:rsidP="00187DE0">
            <w:pPr>
              <w:widowControl/>
              <w:numPr>
                <w:ilvl w:val="0"/>
                <w:numId w:val="7"/>
              </w:numPr>
              <w:spacing w:line="360" w:lineRule="auto"/>
              <w:jc w:val="left"/>
              <w:rPr>
                <w:rFonts w:ascii="宋体" w:eastAsia="宋体" w:hAnsi="宋体" w:cs="宋体"/>
                <w:b/>
                <w:szCs w:val="21"/>
              </w:rPr>
            </w:pPr>
            <w:r w:rsidRPr="00187DE0">
              <w:rPr>
                <w:rFonts w:ascii="宋体" w:eastAsia="宋体" w:hAnsi="宋体" w:cs="宋体" w:hint="eastAsia"/>
                <w:b/>
                <w:szCs w:val="21"/>
              </w:rPr>
              <w:t>▲</w:t>
            </w:r>
            <w:r w:rsidRPr="00187DE0">
              <w:rPr>
                <w:rFonts w:ascii="宋体" w:eastAsia="宋体" w:hAnsi="宋体" w:cs="宋体" w:hint="eastAsia"/>
                <w:szCs w:val="21"/>
              </w:rPr>
              <w:t>存储产品必须为成熟产品，需提供官方100%数据可用性证明，</w:t>
            </w:r>
            <w:r w:rsidRPr="00187DE0">
              <w:rPr>
                <w:rFonts w:ascii="宋体" w:eastAsia="宋体" w:hAnsi="宋体" w:cs="宋体" w:hint="eastAsia"/>
                <w:b/>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szCs w:val="21"/>
              </w:rPr>
              <w:t>多控制器架构，多个控制器之间采用PCI-E或</w:t>
            </w:r>
            <w:proofErr w:type="spellStart"/>
            <w:r w:rsidRPr="00187DE0">
              <w:rPr>
                <w:rFonts w:ascii="宋体" w:eastAsia="宋体" w:hAnsi="宋体" w:cs="宋体" w:hint="eastAsia"/>
                <w:szCs w:val="21"/>
              </w:rPr>
              <w:t>Infiniband</w:t>
            </w:r>
            <w:proofErr w:type="spellEnd"/>
            <w:r w:rsidRPr="00187DE0">
              <w:rPr>
                <w:rFonts w:ascii="宋体" w:eastAsia="宋体" w:hAnsi="宋体" w:cs="宋体" w:hint="eastAsia"/>
                <w:szCs w:val="21"/>
              </w:rPr>
              <w:t>总线点对点全网状直接互联，要求无外置线缆模式互联且非万兆网络或FC链路互联模式；每个存储控制器</w:t>
            </w:r>
            <w:r w:rsidRPr="00187DE0">
              <w:rPr>
                <w:rFonts w:ascii="宋体" w:eastAsia="宋体" w:hAnsi="宋体" w:cs="宋体" w:hint="eastAsia"/>
                <w:color w:val="000000"/>
                <w:kern w:val="0"/>
                <w:szCs w:val="21"/>
              </w:rPr>
              <w:t>架构相同且处理能力均衡，对于单一LUN，多个控制器可以并行读写。</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Times New Roman" w:hint="eastAsia"/>
                <w:szCs w:val="21"/>
              </w:rPr>
              <w:t>▲</w:t>
            </w:r>
            <w:r w:rsidRPr="00187DE0">
              <w:rPr>
                <w:rFonts w:ascii="宋体" w:eastAsia="宋体" w:hAnsi="宋体" w:cs="宋体" w:hint="eastAsia"/>
                <w:color w:val="000000"/>
                <w:kern w:val="0"/>
                <w:szCs w:val="21"/>
              </w:rPr>
              <w:t>配置2个存储控制器，最大可以升级到4个控制器引擎；每个控制器配置1颗Intel存储处理器+1颗存储专用ASIC处理器；每个控制器中的Intel存储处理器核数10核，每CPU核数频率2.2GHz；</w:t>
            </w:r>
          </w:p>
          <w:p w:rsidR="00187DE0" w:rsidRPr="00187DE0" w:rsidRDefault="00187DE0" w:rsidP="00187DE0">
            <w:pPr>
              <w:widowControl/>
              <w:numPr>
                <w:ilvl w:val="0"/>
                <w:numId w:val="7"/>
              </w:numPr>
              <w:spacing w:line="360" w:lineRule="auto"/>
              <w:jc w:val="left"/>
              <w:rPr>
                <w:rFonts w:ascii="宋体" w:eastAsia="宋体" w:hAnsi="宋体" w:cs="宋体"/>
                <w:b/>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支持控制器在线升级，可在不更换控制器机框及不搬移硬盘的情况下将控制器升级至同系列存储任意其他控制器型号，实现容量和性能的在线升级，而无需数据迁移。</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宋体"/>
                <w:b/>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支持处理器升级，可在不更换控制器机框及不搬移硬盘的情况下将每个控制器的Intel处理器核数升级至40核，实现控制器核数的升级，而无需数据迁移。</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金山简隶书"/>
                <w:color w:val="00000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支持控制器在线升级存储操作系统，在存储操作系统更新补丁，更新数据服务模块时无需控制器切换且无需重启任何一个</w:t>
            </w:r>
            <w:r w:rsidRPr="00187DE0">
              <w:rPr>
                <w:rFonts w:ascii="宋体" w:eastAsia="宋体" w:hAnsi="宋体" w:cs="宋体" w:hint="eastAsia"/>
                <w:color w:val="000000"/>
                <w:kern w:val="0"/>
                <w:szCs w:val="21"/>
              </w:rPr>
              <w:lastRenderedPageBreak/>
              <w:t>控制器即可实现在线升级，对上层应用透明。</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从主机端口到硬盘全路径支持基于硬件的并符合业界标准的T10-PI数据一致性检测，保障数据的一致性；</w:t>
            </w:r>
            <w:r w:rsidRPr="00187DE0">
              <w:rPr>
                <w:rFonts w:ascii="宋体" w:eastAsia="宋体" w:hAnsi="宋体" w:cs="宋体"/>
                <w:color w:val="000000"/>
                <w:kern w:val="0"/>
                <w:szCs w:val="21"/>
              </w:rPr>
              <w:t xml:space="preserve"> </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Times New Roman" w:hint="eastAsia"/>
                <w:szCs w:val="21"/>
              </w:rPr>
              <w:t>▲</w:t>
            </w:r>
            <w:r w:rsidRPr="00187DE0">
              <w:rPr>
                <w:rFonts w:ascii="宋体" w:eastAsia="宋体" w:hAnsi="宋体" w:cs="宋体" w:hint="eastAsia"/>
                <w:color w:val="000000"/>
                <w:kern w:val="0"/>
                <w:szCs w:val="21"/>
              </w:rPr>
              <w:t>配置16Gbps FC主机端口8个；支持16Gbps FC，10GbE/25GbE接口等，最大支持16个主机端口。配置4个12Gbps SAS3.0磁盘接口,磁盘通道速率192Gb；</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配置高速缓存256GB（缓存不包含SSD磁盘、PCI-E SSD、闪存、压缩或重删缓存和NAS控制器缓存）。支持缓存升级，可在不更换控制器机框及不搬移硬盘的情况下将每个控制器的缓存升级至1TB，双控制器时最大可支持2TB缓存，实现控制器缓存的升级，而无需数据迁移。</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配置</w:t>
            </w:r>
            <w:r w:rsidRPr="00187DE0">
              <w:rPr>
                <w:rFonts w:ascii="宋体" w:eastAsia="宋体" w:hAnsi="宋体" w:cs="宋体"/>
                <w:color w:val="000000"/>
                <w:kern w:val="0"/>
                <w:szCs w:val="21"/>
              </w:rPr>
              <w:t>12</w:t>
            </w:r>
            <w:r w:rsidRPr="00187DE0">
              <w:rPr>
                <w:rFonts w:ascii="宋体" w:eastAsia="宋体" w:hAnsi="宋体" w:cs="宋体" w:hint="eastAsia"/>
                <w:color w:val="000000"/>
                <w:kern w:val="0"/>
                <w:szCs w:val="21"/>
              </w:rPr>
              <w:t>块1.92TB SSD硬盘；配置跨盘柜RAID保护功能，并且在安装时自动实现；支持RAID6/60及以上RAID级别，支持多类型磁盘多方向、无中断在线数据迁移，迁移过程不影响业务性能；具备去零功能，提高空间利用率。</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szCs w:val="21"/>
              </w:rPr>
              <w:t>安装部署简便性：</w:t>
            </w:r>
            <w:r w:rsidRPr="00187DE0">
              <w:rPr>
                <w:rFonts w:ascii="宋体" w:eastAsia="宋体" w:hAnsi="宋体" w:cs="宋体" w:hint="eastAsia"/>
                <w:color w:val="000000"/>
                <w:kern w:val="0"/>
                <w:szCs w:val="21"/>
              </w:rPr>
              <w:t>存储从上电到交付使用的安装部署时间小于20分钟，只需要配置存储网络就可以完成存储的初始化过程；当需要部署新的应用时，10秒内即可完成一个LUN的划分和交付，敏捷支持业务创新和变更；</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r w:rsidRPr="00187DE0">
              <w:rPr>
                <w:rFonts w:ascii="宋体" w:eastAsia="宋体" w:hAnsi="宋体" w:cs="宋体" w:hint="eastAsia"/>
                <w:color w:val="000000"/>
                <w:kern w:val="0"/>
                <w:szCs w:val="21"/>
              </w:rPr>
              <w:t>；</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智能资源池：存储可以根据当前配置（控制器，硬盘，扩展柜等）并依据最佳实践智能自动的创建存储资源池，确保最佳实践并减少人为操作的非最佳实践或操作失误的风险，此过程无需任何人工干预；</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lastRenderedPageBreak/>
              <w:t>内置智能优化：存储具备收集精确且细粒度的状态数据并将其存储在节点上的数据库中，通过人工智能/机器学习模型可以使用这些信息来计算当前性能压力和预测性能趋势，并参照自身资源使用情况来优化所有进程和任务的优先级，以便在不影响任何现有应用程序和工作负载的情况下来让各种任务和程序使用相应级别的资源，从而优化应用的性能。智能优化场景至少包括硬盘重建、硬盘扩容及在线数据迁移三种场景；</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支持客户自助服务功能，存储具备极致简便的操作及运维功能，允许客户自行安装/更换/修复存储设备，实现资源的敏捷交付，简化运维复杂度。需分别提供产品管理软件的安装、更换和修复自助服务。</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配置应用负载IO检测功能，可实现应用负载IO数据块结构检测，清晰展示不同数据块的存储数量，并依据应用负载IO数据块的规律呈现曲线图，IO数据块粒度支持4K，8K，16K，32K，64K，128K，256K，512K，可直观展示应用负载IO的特点、规律及压力，从而为每一个应用负载分配合理的资源。</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宋体"/>
                <w:kern w:val="0"/>
                <w:szCs w:val="21"/>
              </w:rPr>
            </w:pPr>
            <w:r w:rsidRPr="00187DE0">
              <w:rPr>
                <w:rFonts w:ascii="宋体" w:eastAsia="宋体" w:hAnsi="宋体" w:cs="宋体" w:hint="eastAsia"/>
                <w:kern w:val="0"/>
                <w:szCs w:val="21"/>
              </w:rPr>
              <w:t>支持存储能力预测功能，可根据目前存储负载情况及现有配置情况，预测存储未来若干天的性能趋势，让存储性能变得可以预测和控制；</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配置全容量许可精简功能，实现存储空间超分配，精简回收颗粒度128KB，后续扩容无需额外购买许可；</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Times New Roman" w:hint="eastAsia"/>
                <w:szCs w:val="21"/>
              </w:rPr>
              <w:t>▲</w:t>
            </w:r>
            <w:r w:rsidRPr="00187DE0">
              <w:rPr>
                <w:rFonts w:ascii="宋体" w:eastAsia="宋体" w:hAnsi="宋体" w:cs="宋体" w:hint="eastAsia"/>
                <w:color w:val="000000"/>
                <w:kern w:val="0"/>
                <w:szCs w:val="21"/>
              </w:rPr>
              <w:t>存储提供双控LUN数量65536，存储具备为LUN赋予不同的应用种类，可对存储上的LUN标注相应的业务应用，并对应用LUN集进行性能统计和监控，按照应用的维度展示性能分析视图。可支持应用种类不少于8个，包括Oracle、SQL、</w:t>
            </w:r>
            <w:proofErr w:type="spellStart"/>
            <w:r w:rsidRPr="00187DE0">
              <w:rPr>
                <w:rFonts w:ascii="宋体" w:eastAsia="宋体" w:hAnsi="宋体" w:cs="宋体" w:hint="eastAsia"/>
                <w:color w:val="000000"/>
                <w:kern w:val="0"/>
                <w:szCs w:val="21"/>
              </w:rPr>
              <w:t>VMWare</w:t>
            </w:r>
            <w:proofErr w:type="spellEnd"/>
            <w:r w:rsidRPr="00187DE0">
              <w:rPr>
                <w:rFonts w:ascii="宋体" w:eastAsia="宋体" w:hAnsi="宋体" w:cs="宋体" w:hint="eastAsia"/>
                <w:color w:val="000000"/>
                <w:kern w:val="0"/>
                <w:szCs w:val="21"/>
              </w:rPr>
              <w:t xml:space="preserve"> </w:t>
            </w:r>
            <w:proofErr w:type="spellStart"/>
            <w:r w:rsidRPr="00187DE0">
              <w:rPr>
                <w:rFonts w:ascii="宋体" w:eastAsia="宋体" w:hAnsi="宋体" w:cs="宋体" w:hint="eastAsia"/>
                <w:color w:val="000000"/>
                <w:kern w:val="0"/>
                <w:szCs w:val="21"/>
              </w:rPr>
              <w:t>ESXi</w:t>
            </w:r>
            <w:proofErr w:type="spellEnd"/>
            <w:r w:rsidRPr="00187DE0">
              <w:rPr>
                <w:rFonts w:ascii="宋体" w:eastAsia="宋体" w:hAnsi="宋体" w:cs="宋体" w:hint="eastAsia"/>
                <w:color w:val="000000"/>
                <w:kern w:val="0"/>
                <w:szCs w:val="21"/>
              </w:rPr>
              <w:t>、Exchange、Hyper-V、DB2、</w:t>
            </w:r>
            <w:proofErr w:type="spellStart"/>
            <w:r w:rsidRPr="00187DE0">
              <w:rPr>
                <w:rFonts w:ascii="宋体" w:eastAsia="宋体" w:hAnsi="宋体" w:cs="宋体" w:hint="eastAsia"/>
                <w:color w:val="000000"/>
                <w:kern w:val="0"/>
                <w:szCs w:val="21"/>
              </w:rPr>
              <w:t>Sharepoint</w:t>
            </w:r>
            <w:proofErr w:type="spellEnd"/>
            <w:r w:rsidRPr="00187DE0">
              <w:rPr>
                <w:rFonts w:ascii="宋体" w:eastAsia="宋体" w:hAnsi="宋体" w:cs="宋体" w:hint="eastAsia"/>
                <w:color w:val="000000"/>
                <w:kern w:val="0"/>
                <w:szCs w:val="21"/>
              </w:rPr>
              <w:t>、SAP HANA等；</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lastRenderedPageBreak/>
              <w:t>配置全容量许可的克隆功能。配置全容量许可快照功能，有效预防各种软故障的发生，快照无需预留空间，后续扩容无需额外购买许可；</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szCs w:val="21"/>
              </w:rPr>
              <w:t>数据保护</w:t>
            </w:r>
            <w:r w:rsidRPr="00187DE0">
              <w:rPr>
                <w:rFonts w:ascii="宋体" w:eastAsia="宋体" w:hAnsi="宋体" w:cs="宋体"/>
                <w:szCs w:val="21"/>
              </w:rPr>
              <w:t>：</w:t>
            </w:r>
            <w:r w:rsidRPr="00187DE0">
              <w:rPr>
                <w:rFonts w:ascii="宋体" w:eastAsia="宋体" w:hAnsi="宋体" w:cs="宋体" w:hint="eastAsia"/>
                <w:color w:val="000000"/>
                <w:kern w:val="0"/>
                <w:szCs w:val="21"/>
              </w:rPr>
              <w:t>配置硬盘扩展柜保护功能，当配置多个硬盘扩展柜时，可支持至少一个硬盘扩展柜掉电或故障时数据不丢失，应用不中断。</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r w:rsidRPr="00187DE0">
              <w:rPr>
                <w:rFonts w:ascii="宋体" w:eastAsia="宋体" w:hAnsi="宋体" w:cs="宋体" w:hint="eastAsia"/>
                <w:color w:val="000000"/>
                <w:kern w:val="0"/>
                <w:szCs w:val="21"/>
              </w:rPr>
              <w:t>；</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proofErr w:type="spellStart"/>
            <w:r w:rsidRPr="00187DE0">
              <w:rPr>
                <w:rFonts w:ascii="宋体" w:eastAsia="宋体" w:hAnsi="宋体" w:cs="宋体" w:hint="eastAsia"/>
                <w:color w:val="000000"/>
                <w:kern w:val="0"/>
                <w:szCs w:val="21"/>
              </w:rPr>
              <w:t>QoS</w:t>
            </w:r>
            <w:proofErr w:type="spellEnd"/>
            <w:r w:rsidRPr="00187DE0">
              <w:rPr>
                <w:rFonts w:ascii="宋体" w:eastAsia="宋体" w:hAnsi="宋体" w:cs="宋体" w:hint="eastAsia"/>
                <w:color w:val="000000"/>
                <w:kern w:val="0"/>
                <w:szCs w:val="21"/>
              </w:rPr>
              <w:t>：支持存储</w:t>
            </w:r>
            <w:proofErr w:type="spellStart"/>
            <w:r w:rsidRPr="00187DE0">
              <w:rPr>
                <w:rFonts w:ascii="宋体" w:eastAsia="宋体" w:hAnsi="宋体" w:cs="宋体" w:hint="eastAsia"/>
                <w:color w:val="000000"/>
                <w:kern w:val="0"/>
                <w:szCs w:val="21"/>
              </w:rPr>
              <w:t>QoS</w:t>
            </w:r>
            <w:proofErr w:type="spellEnd"/>
            <w:r w:rsidRPr="00187DE0">
              <w:rPr>
                <w:rFonts w:ascii="宋体" w:eastAsia="宋体" w:hAnsi="宋体" w:cs="宋体" w:hint="eastAsia"/>
                <w:color w:val="000000"/>
                <w:kern w:val="0"/>
                <w:szCs w:val="21"/>
              </w:rPr>
              <w:t>授权许可，支持单卷和分区的IOPS上限和下限、Bandwidth上限和下限、Response Time设定（RT最小0.5ms）；</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支持性能监控和分析软件，配置高级图形化报表软件，可以定制历史运行数据的图形化报表。提供基于虚拟机环境下的细粒度性能监控功能，可在存储管理界面下实施监测存储中每一个虚机的性能状态（图吞吐量、IOPS及时延）；</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综合能力洞察：存储设备可通过自身的配置、性能、容量、业务压力及类别等信息计算出当前存储的综合能力，并通过计算分析展示当前业务下的综合能力使用比。并可通过与云端数据中心的机器学习和智能计算相结合，不断地从云端修正和更新此综合能力，提供精准的存储能力预测服务。</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color w:val="000000"/>
                <w:kern w:val="0"/>
                <w:szCs w:val="21"/>
              </w:rPr>
              <w:t>高级性能管理：存储具备高级性能管理功能，不仅可以对存储整体、LUN应用集合进行性能实时监控，展示其带宽、IOPS、时延的实时状态，并对热点卷排序；还可针对性能问题给予分析和并展示影响当前性能的因素，快速精准进行性能管理。</w:t>
            </w:r>
          </w:p>
          <w:p w:rsidR="00187DE0" w:rsidRPr="00187DE0" w:rsidRDefault="00187DE0" w:rsidP="00187DE0">
            <w:pPr>
              <w:widowControl/>
              <w:numPr>
                <w:ilvl w:val="0"/>
                <w:numId w:val="7"/>
              </w:numPr>
              <w:spacing w:line="360" w:lineRule="auto"/>
              <w:jc w:val="left"/>
              <w:rPr>
                <w:rFonts w:ascii="宋体" w:eastAsia="宋体" w:hAnsi="宋体" w:cs="宋体"/>
                <w:color w:val="000000"/>
                <w:kern w:val="0"/>
                <w:szCs w:val="21"/>
              </w:rPr>
            </w:pPr>
            <w:r w:rsidRPr="00187DE0">
              <w:rPr>
                <w:rFonts w:ascii="宋体" w:eastAsia="宋体" w:hAnsi="宋体" w:cs="宋体" w:hint="eastAsia"/>
                <w:b/>
                <w:szCs w:val="21"/>
              </w:rPr>
              <w:t>▲</w:t>
            </w:r>
            <w:r w:rsidRPr="00187DE0">
              <w:rPr>
                <w:rFonts w:ascii="宋体" w:eastAsia="宋体" w:hAnsi="宋体" w:cs="宋体" w:hint="eastAsia"/>
                <w:color w:val="000000"/>
                <w:kern w:val="0"/>
                <w:szCs w:val="21"/>
              </w:rPr>
              <w:t>支持存储双活功能，在不加额外网关的情况下可以实现和同厂商中端和高端型号存储组成双活阵列，在一台阵列故障的情况下，主机IO访问可以无缝切换到另外一台阵列而不会中断业务;</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金山简隶书"/>
                <w:color w:val="000000"/>
                <w:szCs w:val="21"/>
              </w:rPr>
            </w:pPr>
            <w:r w:rsidRPr="00187DE0">
              <w:rPr>
                <w:rFonts w:ascii="宋体" w:eastAsia="宋体" w:hAnsi="宋体" w:cs="宋体" w:hint="eastAsia"/>
                <w:b/>
                <w:szCs w:val="21"/>
              </w:rPr>
              <w:t>▲</w:t>
            </w:r>
            <w:r w:rsidRPr="00187DE0">
              <w:rPr>
                <w:rFonts w:ascii="宋体" w:eastAsia="宋体" w:hAnsi="宋体" w:cs="宋体" w:hint="eastAsia"/>
                <w:szCs w:val="21"/>
              </w:rPr>
              <w:t>数据在线迁移：</w:t>
            </w:r>
            <w:r w:rsidRPr="00187DE0">
              <w:rPr>
                <w:rFonts w:ascii="宋体" w:eastAsia="宋体" w:hAnsi="宋体" w:cs="宋体" w:hint="eastAsia"/>
                <w:color w:val="000000"/>
                <w:kern w:val="0"/>
                <w:szCs w:val="21"/>
              </w:rPr>
              <w:t>在不加额外网关的情况下可以实现和同厂商</w:t>
            </w:r>
            <w:r w:rsidRPr="00187DE0">
              <w:rPr>
                <w:rFonts w:ascii="宋体" w:eastAsia="宋体" w:hAnsi="宋体" w:cs="宋体" w:hint="eastAsia"/>
                <w:color w:val="000000"/>
                <w:kern w:val="0"/>
                <w:szCs w:val="21"/>
              </w:rPr>
              <w:lastRenderedPageBreak/>
              <w:t>的高中端存储和全闪存存储的在线数据迁移，数据可以在多台存储之间按照性能、容量等策略进行在线数据迁移，迁移过程中业务可连续运行，对于主机平台透明。</w:t>
            </w:r>
            <w:r w:rsidRPr="00187DE0">
              <w:rPr>
                <w:rFonts w:ascii="宋体" w:eastAsia="宋体" w:hAnsi="宋体" w:cs="宋体" w:hint="eastAsia"/>
                <w:b/>
                <w:color w:val="000000"/>
                <w:kern w:val="0"/>
                <w:szCs w:val="21"/>
              </w:rPr>
              <w:t>提供相关证明材料（包括但不限于彩页、官网截图、功能截图和第三方权威机构测试报告复印件等）</w:t>
            </w:r>
          </w:p>
          <w:p w:rsidR="00187DE0" w:rsidRPr="00187DE0" w:rsidRDefault="00187DE0" w:rsidP="00187DE0">
            <w:pPr>
              <w:widowControl/>
              <w:numPr>
                <w:ilvl w:val="0"/>
                <w:numId w:val="7"/>
              </w:numPr>
              <w:spacing w:line="360" w:lineRule="auto"/>
              <w:jc w:val="left"/>
              <w:rPr>
                <w:rFonts w:ascii="宋体" w:eastAsia="宋体" w:hAnsi="宋体" w:cs="金山简隶书"/>
                <w:color w:val="000000"/>
                <w:szCs w:val="21"/>
              </w:rPr>
            </w:pPr>
            <w:r w:rsidRPr="00187DE0">
              <w:rPr>
                <w:rFonts w:ascii="宋体" w:eastAsia="宋体" w:hAnsi="宋体" w:cs="Times New Roman" w:hint="eastAsia"/>
                <w:szCs w:val="21"/>
              </w:rPr>
              <w:t>▲</w:t>
            </w:r>
            <w:r w:rsidRPr="00187DE0">
              <w:rPr>
                <w:rFonts w:ascii="宋体" w:eastAsia="宋体" w:hAnsi="宋体" w:cs="金山简隶书" w:hint="eastAsia"/>
                <w:color w:val="000000"/>
                <w:szCs w:val="21"/>
              </w:rPr>
              <w:t>提供原厂三年质保服务，原厂上门安装服务；</w:t>
            </w:r>
          </w:p>
        </w:tc>
      </w:tr>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color w:val="000000"/>
                <w:sz w:val="24"/>
                <w:szCs w:val="24"/>
              </w:rPr>
            </w:pPr>
            <w:r w:rsidRPr="00187DE0">
              <w:rPr>
                <w:rFonts w:ascii="宋体" w:eastAsia="宋体" w:hAnsi="宋体" w:cs="Times New Roman" w:hint="eastAsia"/>
                <w:color w:val="000000"/>
                <w:sz w:val="24"/>
                <w:szCs w:val="24"/>
              </w:rPr>
              <w:lastRenderedPageBreak/>
              <w:t>6</w:t>
            </w:r>
          </w:p>
        </w:tc>
        <w:tc>
          <w:tcPr>
            <w:tcW w:w="1843" w:type="dxa"/>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宋体" w:eastAsia="宋体" w:hAnsi="宋体" w:cs="Times New Roman" w:hint="eastAsia"/>
                <w:color w:val="000000"/>
                <w:szCs w:val="21"/>
              </w:rPr>
              <w:t>灾备系统</w:t>
            </w:r>
          </w:p>
        </w:tc>
        <w:tc>
          <w:tcPr>
            <w:tcW w:w="6237" w:type="dxa"/>
            <w:vAlign w:val="center"/>
          </w:tcPr>
          <w:p w:rsidR="00187DE0" w:rsidRPr="00187DE0" w:rsidRDefault="00187DE0" w:rsidP="00187DE0">
            <w:pPr>
              <w:spacing w:line="360" w:lineRule="auto"/>
              <w:rPr>
                <w:rFonts w:ascii="Tahoma" w:eastAsia="宋体" w:hAnsi="Tahoma" w:cs="Times New Roman"/>
                <w:szCs w:val="21"/>
              </w:rPr>
            </w:pPr>
            <w:r w:rsidRPr="00187DE0">
              <w:rPr>
                <w:rFonts w:ascii="Tahoma" w:eastAsia="宋体" w:hAnsi="Tahoma" w:cs="Times New Roman" w:hint="eastAsia"/>
                <w:szCs w:val="21"/>
              </w:rPr>
              <w:t>全业务集成灾备管理平台，实现全业务级别的灾难备份、数据同步、文件同步、全业务桌面演练、全业务计划内切换和全业务灾难切换，集中</w:t>
            </w:r>
            <w:r w:rsidRPr="00187DE0">
              <w:rPr>
                <w:rFonts w:ascii="Tahoma" w:eastAsia="宋体" w:hAnsi="Tahoma" w:cs="Times New Roman" w:hint="eastAsia"/>
                <w:szCs w:val="21"/>
              </w:rPr>
              <w:t>WEB</w:t>
            </w:r>
            <w:r w:rsidRPr="00187DE0">
              <w:rPr>
                <w:rFonts w:ascii="Tahoma" w:eastAsia="宋体" w:hAnsi="Tahoma" w:cs="Times New Roman" w:hint="eastAsia"/>
                <w:szCs w:val="21"/>
              </w:rPr>
              <w:t>控制台统一管理灾难备份节点，实现策略配置、集中监控、调度运行、一键式操作、活动站点操作等任务。</w:t>
            </w:r>
          </w:p>
          <w:p w:rsidR="00187DE0" w:rsidRPr="00187DE0" w:rsidRDefault="00187DE0" w:rsidP="00187DE0">
            <w:pPr>
              <w:spacing w:line="360" w:lineRule="auto"/>
              <w:rPr>
                <w:rFonts w:ascii="Tahoma" w:eastAsia="宋体" w:hAnsi="Tahoma" w:cs="Times New Roman"/>
                <w:szCs w:val="21"/>
              </w:rPr>
            </w:pPr>
            <w:r w:rsidRPr="00187DE0">
              <w:rPr>
                <w:rFonts w:ascii="Tahoma" w:eastAsia="宋体" w:hAnsi="Tahoma" w:cs="Times New Roman" w:hint="eastAsia"/>
                <w:szCs w:val="21"/>
              </w:rPr>
              <w:t>具体技术功能要求：</w:t>
            </w:r>
          </w:p>
          <w:p w:rsidR="00187DE0" w:rsidRPr="00187DE0" w:rsidRDefault="00187DE0" w:rsidP="00187DE0">
            <w:pPr>
              <w:numPr>
                <w:ilvl w:val="0"/>
                <w:numId w:val="8"/>
              </w:numPr>
              <w:snapToGrid w:val="0"/>
              <w:spacing w:line="360" w:lineRule="auto"/>
              <w:outlineLvl w:val="0"/>
              <w:rPr>
                <w:rFonts w:ascii="Tahoma" w:eastAsia="宋体" w:hAnsi="Tahoma" w:cs="Courier New"/>
                <w:color w:val="000000"/>
                <w:szCs w:val="21"/>
              </w:rPr>
            </w:pPr>
            <w:bookmarkStart w:id="2" w:name="_Toc95578460"/>
            <w:bookmarkStart w:id="3" w:name="_Toc95578552"/>
            <w:bookmarkStart w:id="4" w:name="_Toc95578701"/>
            <w:bookmarkStart w:id="5" w:name="_Toc95830796"/>
            <w:r w:rsidRPr="00187DE0">
              <w:rPr>
                <w:rFonts w:ascii="Tahoma" w:eastAsia="宋体" w:hAnsi="Tahoma" w:cs="Courier New" w:hint="eastAsia"/>
                <w:color w:val="000000"/>
                <w:szCs w:val="21"/>
              </w:rPr>
              <w:t>提供直观的简体中文图形化</w:t>
            </w:r>
            <w:r w:rsidRPr="00187DE0">
              <w:rPr>
                <w:rFonts w:ascii="Tahoma" w:eastAsia="宋体" w:hAnsi="Tahoma" w:cs="Courier New" w:hint="eastAsia"/>
                <w:color w:val="000000"/>
                <w:szCs w:val="21"/>
              </w:rPr>
              <w:t>WEB</w:t>
            </w:r>
            <w:r w:rsidRPr="00187DE0">
              <w:rPr>
                <w:rFonts w:ascii="Tahoma" w:eastAsia="宋体" w:hAnsi="Tahoma" w:cs="Courier New" w:hint="eastAsia"/>
                <w:color w:val="000000"/>
                <w:szCs w:val="21"/>
              </w:rPr>
              <w:t>操作控制台，可以在一个</w:t>
            </w:r>
            <w:r w:rsidRPr="00187DE0">
              <w:rPr>
                <w:rFonts w:ascii="Tahoma" w:eastAsia="宋体" w:hAnsi="Tahoma" w:cs="Courier New" w:hint="eastAsia"/>
                <w:color w:val="000000"/>
                <w:szCs w:val="21"/>
              </w:rPr>
              <w:t>WEB</w:t>
            </w:r>
            <w:r w:rsidRPr="00187DE0">
              <w:rPr>
                <w:rFonts w:ascii="Tahoma" w:eastAsia="宋体" w:hAnsi="Tahoma" w:cs="Courier New" w:hint="eastAsia"/>
                <w:color w:val="000000"/>
                <w:szCs w:val="21"/>
              </w:rPr>
              <w:t>图形界面里管理所有业务系统的容灾系统管理</w:t>
            </w:r>
            <w:r w:rsidRPr="00187DE0">
              <w:rPr>
                <w:rFonts w:ascii="Tahoma" w:eastAsia="宋体" w:hAnsi="Tahoma" w:cs="Courier New" w:hint="eastAsia"/>
                <w:color w:val="000000"/>
                <w:szCs w:val="21"/>
              </w:rPr>
              <w:t xml:space="preserve">, </w:t>
            </w:r>
            <w:r w:rsidRPr="00187DE0">
              <w:rPr>
                <w:rFonts w:ascii="Tahoma" w:eastAsia="宋体" w:hAnsi="Tahoma" w:cs="Courier New" w:hint="eastAsia"/>
                <w:color w:val="000000"/>
                <w:szCs w:val="21"/>
              </w:rPr>
              <w:t>要求所有容灾功能统一在</w:t>
            </w:r>
            <w:r w:rsidRPr="00187DE0">
              <w:rPr>
                <w:rFonts w:ascii="Tahoma" w:eastAsia="宋体" w:hAnsi="Tahoma" w:cs="Courier New" w:hint="eastAsia"/>
                <w:color w:val="000000"/>
                <w:szCs w:val="21"/>
              </w:rPr>
              <w:t>WEB</w:t>
            </w:r>
            <w:r w:rsidRPr="00187DE0">
              <w:rPr>
                <w:rFonts w:ascii="Tahoma" w:eastAsia="宋体" w:hAnsi="Tahoma" w:cs="Courier New" w:hint="eastAsia"/>
                <w:color w:val="000000"/>
                <w:szCs w:val="21"/>
              </w:rPr>
              <w:t>界面上操作。</w:t>
            </w:r>
            <w:bookmarkEnd w:id="2"/>
            <w:bookmarkEnd w:id="3"/>
            <w:bookmarkEnd w:id="4"/>
            <w:bookmarkEnd w:id="5"/>
          </w:p>
          <w:p w:rsidR="00187DE0" w:rsidRPr="00187DE0" w:rsidRDefault="00187DE0" w:rsidP="00187DE0">
            <w:pPr>
              <w:numPr>
                <w:ilvl w:val="0"/>
                <w:numId w:val="8"/>
              </w:numPr>
              <w:snapToGrid w:val="0"/>
              <w:spacing w:line="360" w:lineRule="auto"/>
              <w:outlineLvl w:val="0"/>
              <w:rPr>
                <w:rFonts w:ascii="Tahoma" w:eastAsia="宋体" w:hAnsi="Tahoma" w:cs="Courier New"/>
                <w:color w:val="000000"/>
                <w:szCs w:val="21"/>
              </w:rPr>
            </w:pPr>
            <w:bookmarkStart w:id="6" w:name="_Toc95578461"/>
            <w:bookmarkStart w:id="7" w:name="_Toc95578553"/>
            <w:bookmarkStart w:id="8" w:name="_Toc95578702"/>
            <w:bookmarkStart w:id="9" w:name="_Toc95830797"/>
            <w:r w:rsidRPr="00187DE0">
              <w:rPr>
                <w:rFonts w:ascii="Tahoma" w:eastAsia="宋体" w:hAnsi="Tahoma" w:cs="Courier New" w:hint="eastAsia"/>
                <w:color w:val="000000"/>
                <w:szCs w:val="21"/>
              </w:rPr>
              <w:t>操作系统支持：</w:t>
            </w:r>
            <w:r w:rsidRPr="00187DE0">
              <w:rPr>
                <w:rFonts w:ascii="Tahoma" w:eastAsia="宋体" w:hAnsi="Tahoma" w:cs="Courier New" w:hint="eastAsia"/>
                <w:color w:val="000000"/>
                <w:szCs w:val="21"/>
              </w:rPr>
              <w:t>AIX</w:t>
            </w:r>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HP-UX</w:t>
            </w:r>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Linux</w:t>
            </w:r>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Windows</w:t>
            </w:r>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Solaris</w:t>
            </w:r>
            <w:r w:rsidRPr="00187DE0">
              <w:rPr>
                <w:rFonts w:ascii="Tahoma" w:eastAsia="宋体" w:hAnsi="Tahoma" w:cs="Courier New" w:hint="eastAsia"/>
                <w:color w:val="000000"/>
                <w:szCs w:val="21"/>
              </w:rPr>
              <w:t>等。</w:t>
            </w:r>
            <w:bookmarkEnd w:id="6"/>
            <w:bookmarkEnd w:id="7"/>
            <w:bookmarkEnd w:id="8"/>
            <w:bookmarkEnd w:id="9"/>
          </w:p>
          <w:p w:rsidR="00187DE0" w:rsidRPr="00187DE0" w:rsidRDefault="00187DE0" w:rsidP="00187DE0">
            <w:pPr>
              <w:spacing w:beforeLines="25" w:before="78" w:afterLines="25" w:after="78" w:line="360" w:lineRule="auto"/>
              <w:rPr>
                <w:rFonts w:ascii="Tahoma" w:eastAsia="宋体" w:hAnsi="Tahoma" w:cs="Times New Roman"/>
                <w:color w:val="000000"/>
                <w:szCs w:val="21"/>
              </w:rPr>
            </w:pPr>
            <w:r w:rsidRPr="00187DE0">
              <w:rPr>
                <w:rFonts w:ascii="Tahoma" w:eastAsia="宋体" w:hAnsi="Tahoma" w:cs="Times New Roman" w:hint="eastAsia"/>
                <w:color w:val="000000"/>
                <w:szCs w:val="21"/>
              </w:rPr>
              <w:t>3</w:t>
            </w:r>
            <w:r w:rsidRPr="00187DE0">
              <w:rPr>
                <w:rFonts w:ascii="Tahoma" w:eastAsia="宋体" w:hAnsi="Tahoma" w:cs="Times New Roman" w:hint="eastAsia"/>
                <w:color w:val="000000"/>
                <w:szCs w:val="21"/>
              </w:rPr>
              <w:t>、实现所有数据库内的数据操作的复制，包括</w:t>
            </w:r>
            <w:r w:rsidRPr="00187DE0">
              <w:rPr>
                <w:rFonts w:ascii="Tahoma" w:eastAsia="宋体" w:hAnsi="Tahoma" w:cs="Times New Roman" w:hint="eastAsia"/>
                <w:color w:val="000000"/>
                <w:szCs w:val="21"/>
              </w:rPr>
              <w:t>INSERT\UPDATE\DELETE</w:t>
            </w:r>
            <w:r w:rsidRPr="00187DE0">
              <w:rPr>
                <w:rFonts w:ascii="Tahoma" w:eastAsia="宋体" w:hAnsi="Tahoma" w:cs="Times New Roman" w:hint="eastAsia"/>
                <w:color w:val="000000"/>
                <w:szCs w:val="21"/>
              </w:rPr>
              <w:t>、</w:t>
            </w:r>
            <w:r w:rsidRPr="00187DE0">
              <w:rPr>
                <w:rFonts w:ascii="Tahoma" w:eastAsia="宋体" w:hAnsi="Tahoma" w:cs="Times New Roman" w:hint="eastAsia"/>
                <w:color w:val="000000"/>
                <w:szCs w:val="21"/>
              </w:rPr>
              <w:t>DDL</w:t>
            </w:r>
            <w:r w:rsidRPr="00187DE0">
              <w:rPr>
                <w:rFonts w:ascii="Tahoma" w:eastAsia="宋体" w:hAnsi="Tahoma" w:cs="Times New Roman" w:hint="eastAsia"/>
                <w:color w:val="000000"/>
                <w:szCs w:val="21"/>
              </w:rPr>
              <w:t>操作、</w:t>
            </w:r>
            <w:r w:rsidRPr="00187DE0">
              <w:rPr>
                <w:rFonts w:ascii="Tahoma" w:eastAsia="宋体" w:hAnsi="Tahoma" w:cs="Times New Roman" w:hint="eastAsia"/>
                <w:color w:val="000000"/>
                <w:szCs w:val="21"/>
              </w:rPr>
              <w:t xml:space="preserve">Create table ..as </w:t>
            </w:r>
            <w:r w:rsidRPr="00187DE0">
              <w:rPr>
                <w:rFonts w:ascii="Tahoma" w:eastAsia="宋体" w:hAnsi="Tahoma" w:cs="Times New Roman" w:hint="eastAsia"/>
                <w:color w:val="000000"/>
                <w:szCs w:val="21"/>
              </w:rPr>
              <w:t>语句，</w:t>
            </w:r>
            <w:r w:rsidRPr="00187DE0">
              <w:rPr>
                <w:rFonts w:ascii="Tahoma" w:eastAsia="宋体" w:hAnsi="Tahoma" w:cs="Times New Roman" w:hint="eastAsia"/>
                <w:color w:val="000000"/>
                <w:szCs w:val="21"/>
              </w:rPr>
              <w:t>ROWID</w:t>
            </w:r>
            <w:r w:rsidRPr="00187DE0">
              <w:rPr>
                <w:rFonts w:ascii="Tahoma" w:eastAsia="宋体" w:hAnsi="Tahoma" w:cs="Times New Roman" w:hint="eastAsia"/>
                <w:color w:val="000000"/>
                <w:szCs w:val="21"/>
              </w:rPr>
              <w:t>相关语句等。</w:t>
            </w:r>
          </w:p>
          <w:p w:rsidR="00187DE0" w:rsidRPr="00187DE0" w:rsidRDefault="00187DE0" w:rsidP="00187DE0">
            <w:pPr>
              <w:spacing w:beforeLines="25" w:before="78" w:afterLines="25" w:after="78" w:line="360" w:lineRule="auto"/>
              <w:rPr>
                <w:rFonts w:ascii="Tahoma" w:eastAsia="宋体" w:hAnsi="Tahoma" w:cs="Times New Roman"/>
                <w:color w:val="000000"/>
                <w:szCs w:val="21"/>
              </w:rPr>
            </w:pPr>
            <w:r w:rsidRPr="00187DE0">
              <w:rPr>
                <w:rFonts w:ascii="Tahoma" w:eastAsia="宋体" w:hAnsi="Tahoma" w:cs="Times New Roman" w:hint="eastAsia"/>
                <w:color w:val="000000"/>
                <w:szCs w:val="21"/>
              </w:rPr>
              <w:t>4</w:t>
            </w:r>
            <w:r w:rsidRPr="00187DE0">
              <w:rPr>
                <w:rFonts w:ascii="Tahoma" w:eastAsia="宋体" w:hAnsi="Tahoma" w:cs="Times New Roman" w:hint="eastAsia"/>
                <w:color w:val="000000"/>
                <w:szCs w:val="21"/>
              </w:rPr>
              <w:t>、支持虚拟化环境内的各类文件及数据的同步。</w:t>
            </w:r>
          </w:p>
          <w:p w:rsidR="00187DE0" w:rsidRPr="00187DE0" w:rsidRDefault="00187DE0" w:rsidP="00187DE0">
            <w:pPr>
              <w:spacing w:beforeLines="25" w:before="78" w:afterLines="25" w:after="78" w:line="360" w:lineRule="auto"/>
              <w:rPr>
                <w:rFonts w:ascii="Tahoma" w:eastAsia="宋体" w:hAnsi="Tahoma" w:cs="Times New Roman"/>
                <w:color w:val="000000"/>
                <w:szCs w:val="21"/>
              </w:rPr>
            </w:pPr>
            <w:r w:rsidRPr="00187DE0">
              <w:rPr>
                <w:rFonts w:ascii="Tahoma" w:eastAsia="宋体" w:hAnsi="Tahoma" w:cs="Times New Roman" w:hint="eastAsia"/>
                <w:color w:val="000000"/>
                <w:szCs w:val="21"/>
              </w:rPr>
              <w:t>▲</w:t>
            </w:r>
            <w:r w:rsidRPr="00187DE0">
              <w:rPr>
                <w:rFonts w:ascii="Tahoma" w:eastAsia="宋体" w:hAnsi="Tahoma" w:cs="Times New Roman" w:hint="eastAsia"/>
                <w:color w:val="000000"/>
                <w:szCs w:val="21"/>
              </w:rPr>
              <w:t>5</w:t>
            </w:r>
            <w:r w:rsidRPr="00187DE0">
              <w:rPr>
                <w:rFonts w:ascii="Tahoma" w:eastAsia="宋体" w:hAnsi="Tahoma" w:cs="Times New Roman" w:hint="eastAsia"/>
                <w:color w:val="000000"/>
                <w:szCs w:val="21"/>
              </w:rPr>
              <w:t>、实现所有数据库内的所有对象复制。（需提供软件功能</w:t>
            </w:r>
            <w:r w:rsidRPr="00187DE0">
              <w:rPr>
                <w:rFonts w:ascii="Tahoma" w:eastAsia="宋体" w:hAnsi="Tahoma" w:cs="Times New Roman"/>
                <w:color w:val="000000"/>
                <w:szCs w:val="21"/>
              </w:rPr>
              <w:t>截图</w:t>
            </w:r>
            <w:r w:rsidRPr="00187DE0">
              <w:rPr>
                <w:rFonts w:ascii="Tahoma" w:eastAsia="宋体" w:hAnsi="Tahoma" w:cs="Times New Roman" w:hint="eastAsia"/>
                <w:color w:val="000000"/>
                <w:szCs w:val="21"/>
              </w:rPr>
              <w:t>并盖章）</w:t>
            </w:r>
          </w:p>
          <w:p w:rsidR="00187DE0" w:rsidRPr="00187DE0" w:rsidRDefault="00187DE0" w:rsidP="00187DE0">
            <w:pPr>
              <w:snapToGrid w:val="0"/>
              <w:spacing w:line="360" w:lineRule="auto"/>
              <w:outlineLvl w:val="0"/>
              <w:rPr>
                <w:rFonts w:ascii="Tahoma" w:eastAsia="宋体" w:hAnsi="Tahoma" w:cs="Courier New"/>
                <w:color w:val="000000"/>
                <w:szCs w:val="21"/>
              </w:rPr>
            </w:pPr>
            <w:bookmarkStart w:id="10" w:name="_Toc95578462"/>
            <w:bookmarkStart w:id="11" w:name="_Toc95578554"/>
            <w:bookmarkStart w:id="12" w:name="_Toc95578703"/>
            <w:bookmarkStart w:id="13" w:name="_Toc95830798"/>
            <w:r w:rsidRPr="00187DE0">
              <w:rPr>
                <w:rFonts w:ascii="Tahoma" w:eastAsia="宋体" w:hAnsi="Tahoma" w:cs="Courier New" w:hint="eastAsia"/>
                <w:color w:val="000000"/>
                <w:szCs w:val="21"/>
              </w:rPr>
              <w:t>6</w:t>
            </w:r>
            <w:r w:rsidRPr="00187DE0">
              <w:rPr>
                <w:rFonts w:ascii="Tahoma" w:eastAsia="宋体" w:hAnsi="Tahoma" w:cs="Courier New" w:hint="eastAsia"/>
                <w:color w:val="000000"/>
                <w:szCs w:val="21"/>
              </w:rPr>
              <w:t>、要求两个库之间的所有对象完全相同，包括</w:t>
            </w:r>
            <w:r w:rsidRPr="00187DE0">
              <w:rPr>
                <w:rFonts w:ascii="Tahoma" w:eastAsia="宋体" w:hAnsi="Tahoma" w:cs="Courier New" w:hint="eastAsia"/>
                <w:color w:val="000000"/>
                <w:szCs w:val="21"/>
              </w:rPr>
              <w:t>ROWID</w:t>
            </w:r>
            <w:r w:rsidRPr="00187DE0">
              <w:rPr>
                <w:rFonts w:ascii="Tahoma" w:eastAsia="宋体" w:hAnsi="Tahoma" w:cs="Courier New" w:hint="eastAsia"/>
                <w:color w:val="000000"/>
                <w:szCs w:val="21"/>
              </w:rPr>
              <w:t>，基表，视图，同义词，自定义</w:t>
            </w:r>
            <w:r w:rsidRPr="00187DE0">
              <w:rPr>
                <w:rFonts w:ascii="Tahoma" w:eastAsia="宋体" w:hAnsi="Tahoma" w:cs="Courier New" w:hint="eastAsia"/>
                <w:color w:val="000000"/>
                <w:szCs w:val="21"/>
              </w:rPr>
              <w:t>TYPE</w:t>
            </w:r>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IOT</w:t>
            </w:r>
            <w:r w:rsidRPr="00187DE0">
              <w:rPr>
                <w:rFonts w:ascii="Tahoma" w:eastAsia="宋体" w:hAnsi="Tahoma" w:cs="Courier New" w:hint="eastAsia"/>
                <w:color w:val="000000"/>
                <w:szCs w:val="21"/>
              </w:rPr>
              <w:t>表格，</w:t>
            </w:r>
            <w:r w:rsidRPr="00187DE0">
              <w:rPr>
                <w:rFonts w:ascii="Tahoma" w:eastAsia="宋体" w:hAnsi="Tahoma" w:cs="Courier New" w:hint="eastAsia"/>
                <w:color w:val="000000"/>
                <w:szCs w:val="21"/>
              </w:rPr>
              <w:t>SYS</w:t>
            </w:r>
            <w:r w:rsidRPr="00187DE0">
              <w:rPr>
                <w:rFonts w:ascii="Tahoma" w:eastAsia="宋体" w:hAnsi="Tahoma" w:cs="Courier New" w:hint="eastAsia"/>
                <w:color w:val="000000"/>
                <w:szCs w:val="21"/>
              </w:rPr>
              <w:t>用户内的所有对象等。</w:t>
            </w:r>
            <w:bookmarkEnd w:id="10"/>
            <w:bookmarkEnd w:id="11"/>
            <w:bookmarkEnd w:id="12"/>
            <w:bookmarkEnd w:id="13"/>
          </w:p>
          <w:p w:rsidR="00187DE0" w:rsidRPr="00187DE0" w:rsidRDefault="00187DE0" w:rsidP="00187DE0">
            <w:pPr>
              <w:snapToGrid w:val="0"/>
              <w:spacing w:line="360" w:lineRule="auto"/>
              <w:outlineLvl w:val="0"/>
              <w:rPr>
                <w:rFonts w:ascii="Tahoma" w:eastAsia="宋体" w:hAnsi="Tahoma" w:cs="Courier New"/>
                <w:color w:val="000000"/>
                <w:szCs w:val="21"/>
              </w:rPr>
            </w:pPr>
            <w:bookmarkStart w:id="14" w:name="_Toc95578414"/>
            <w:bookmarkStart w:id="15" w:name="_Toc95578463"/>
            <w:bookmarkStart w:id="16" w:name="_Toc95578555"/>
            <w:bookmarkStart w:id="17" w:name="_Toc95578704"/>
            <w:bookmarkStart w:id="18" w:name="_Toc95830799"/>
            <w:r w:rsidRPr="00187DE0">
              <w:rPr>
                <w:rFonts w:ascii="Tahoma" w:eastAsia="宋体" w:hAnsi="Tahoma" w:cs="Courier New" w:hint="eastAsia"/>
                <w:color w:val="000000"/>
                <w:szCs w:val="21"/>
              </w:rPr>
              <w:t>▲</w:t>
            </w:r>
            <w:r w:rsidRPr="00187DE0">
              <w:rPr>
                <w:rFonts w:ascii="Tahoma" w:eastAsia="宋体" w:hAnsi="Tahoma" w:cs="Courier New"/>
                <w:color w:val="000000"/>
                <w:szCs w:val="21"/>
              </w:rPr>
              <w:t>7</w:t>
            </w:r>
            <w:r w:rsidRPr="00187DE0">
              <w:rPr>
                <w:rFonts w:ascii="Tahoma" w:eastAsia="宋体" w:hAnsi="Tahoma" w:cs="Courier New" w:hint="eastAsia"/>
                <w:color w:val="000000"/>
                <w:szCs w:val="21"/>
              </w:rPr>
              <w:t>、要求支持误操作闪回服务，支持使灾难备份回到过去的某一时刻点，实现误操作等逻辑错误的灾难恢复。（需提供软件功能</w:t>
            </w:r>
            <w:r w:rsidRPr="00187DE0">
              <w:rPr>
                <w:rFonts w:ascii="Tahoma" w:eastAsia="宋体" w:hAnsi="Tahoma" w:cs="Courier New"/>
                <w:color w:val="000000"/>
                <w:szCs w:val="21"/>
              </w:rPr>
              <w:t>截图</w:t>
            </w:r>
            <w:r w:rsidRPr="00187DE0">
              <w:rPr>
                <w:rFonts w:ascii="Tahoma" w:eastAsia="宋体" w:hAnsi="Tahoma" w:cs="Courier New" w:hint="eastAsia"/>
                <w:color w:val="000000"/>
                <w:szCs w:val="21"/>
              </w:rPr>
              <w:t>并盖章）</w:t>
            </w:r>
            <w:bookmarkEnd w:id="14"/>
            <w:bookmarkEnd w:id="15"/>
            <w:bookmarkEnd w:id="16"/>
            <w:bookmarkEnd w:id="17"/>
            <w:bookmarkEnd w:id="18"/>
          </w:p>
          <w:p w:rsidR="00187DE0" w:rsidRPr="00187DE0" w:rsidRDefault="00187DE0" w:rsidP="00187DE0">
            <w:pPr>
              <w:snapToGrid w:val="0"/>
              <w:spacing w:line="360" w:lineRule="auto"/>
              <w:outlineLvl w:val="0"/>
              <w:rPr>
                <w:rFonts w:ascii="Tahoma" w:eastAsia="宋体" w:hAnsi="Tahoma" w:cs="Courier New"/>
                <w:color w:val="000000"/>
                <w:szCs w:val="21"/>
              </w:rPr>
            </w:pPr>
            <w:bookmarkStart w:id="19" w:name="_Toc95578415"/>
            <w:bookmarkStart w:id="20" w:name="_Toc95578464"/>
            <w:bookmarkStart w:id="21" w:name="_Toc95578556"/>
            <w:bookmarkStart w:id="22" w:name="_Toc95578705"/>
            <w:bookmarkStart w:id="23" w:name="_Toc95830800"/>
            <w:r w:rsidRPr="00187DE0">
              <w:rPr>
                <w:rFonts w:ascii="Tahoma" w:eastAsia="宋体" w:hAnsi="Tahoma" w:cs="Courier New"/>
                <w:color w:val="000000"/>
                <w:szCs w:val="21"/>
              </w:rPr>
              <w:t>8</w:t>
            </w:r>
            <w:r w:rsidRPr="00187DE0">
              <w:rPr>
                <w:rFonts w:ascii="Tahoma" w:eastAsia="宋体" w:hAnsi="Tahoma" w:cs="Courier New" w:hint="eastAsia"/>
                <w:color w:val="000000"/>
                <w:szCs w:val="21"/>
              </w:rPr>
              <w:t>、要求采用物理同步方式，无需考虑复杂的内部数据关系，支持数据库中所有对象的同步，支持所有</w:t>
            </w:r>
            <w:r w:rsidRPr="00187DE0">
              <w:rPr>
                <w:rFonts w:ascii="Tahoma" w:eastAsia="宋体" w:hAnsi="Tahoma" w:cs="Courier New" w:hint="eastAsia"/>
                <w:color w:val="000000"/>
                <w:szCs w:val="21"/>
              </w:rPr>
              <w:t>DDL</w:t>
            </w:r>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DML</w:t>
            </w:r>
            <w:r w:rsidRPr="00187DE0">
              <w:rPr>
                <w:rFonts w:ascii="Tahoma" w:eastAsia="宋体" w:hAnsi="Tahoma" w:cs="Courier New" w:hint="eastAsia"/>
                <w:color w:val="000000"/>
                <w:szCs w:val="21"/>
              </w:rPr>
              <w:t>等语句的复制。</w:t>
            </w:r>
            <w:bookmarkEnd w:id="19"/>
            <w:bookmarkEnd w:id="20"/>
            <w:bookmarkEnd w:id="21"/>
            <w:bookmarkEnd w:id="22"/>
            <w:bookmarkEnd w:id="23"/>
          </w:p>
          <w:p w:rsidR="00187DE0" w:rsidRPr="00187DE0" w:rsidRDefault="00187DE0" w:rsidP="00187DE0">
            <w:pPr>
              <w:snapToGrid w:val="0"/>
              <w:spacing w:line="360" w:lineRule="auto"/>
              <w:outlineLvl w:val="0"/>
              <w:rPr>
                <w:rFonts w:ascii="Tahoma" w:eastAsia="宋体" w:hAnsi="Tahoma" w:cs="Courier New"/>
                <w:color w:val="000000"/>
                <w:szCs w:val="21"/>
              </w:rPr>
            </w:pPr>
            <w:bookmarkStart w:id="24" w:name="_Toc95578416"/>
            <w:bookmarkStart w:id="25" w:name="_Toc95578465"/>
            <w:bookmarkStart w:id="26" w:name="_Toc95578557"/>
            <w:bookmarkStart w:id="27" w:name="_Toc95578706"/>
            <w:bookmarkStart w:id="28" w:name="_Toc95830801"/>
            <w:r w:rsidRPr="00187DE0">
              <w:rPr>
                <w:rFonts w:ascii="Tahoma" w:eastAsia="宋体" w:hAnsi="Tahoma" w:cs="Courier New"/>
                <w:color w:val="000000"/>
                <w:szCs w:val="21"/>
              </w:rPr>
              <w:t>9</w:t>
            </w:r>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R</w:t>
            </w:r>
            <w:r w:rsidRPr="00187DE0">
              <w:rPr>
                <w:rFonts w:ascii="Tahoma" w:eastAsia="宋体" w:hAnsi="Tahoma" w:cs="Courier New"/>
                <w:color w:val="000000"/>
                <w:szCs w:val="21"/>
              </w:rPr>
              <w:t>PO</w:t>
            </w:r>
            <w:r w:rsidRPr="00187DE0">
              <w:rPr>
                <w:rFonts w:ascii="Tahoma" w:eastAsia="宋体" w:hAnsi="Tahoma" w:cs="Courier New" w:hint="eastAsia"/>
                <w:color w:val="000000"/>
                <w:szCs w:val="21"/>
              </w:rPr>
              <w:t>要求：要求实现数据零丢失，支持同步和异步模式。</w:t>
            </w:r>
            <w:r w:rsidRPr="00187DE0">
              <w:rPr>
                <w:rFonts w:ascii="Tahoma" w:eastAsia="宋体" w:hAnsi="Tahoma" w:cs="Courier New" w:hint="eastAsia"/>
                <w:color w:val="000000"/>
                <w:szCs w:val="21"/>
              </w:rPr>
              <w:t>R</w:t>
            </w:r>
            <w:r w:rsidRPr="00187DE0">
              <w:rPr>
                <w:rFonts w:ascii="Tahoma" w:eastAsia="宋体" w:hAnsi="Tahoma" w:cs="Courier New"/>
                <w:color w:val="000000"/>
                <w:szCs w:val="21"/>
              </w:rPr>
              <w:t>TO</w:t>
            </w:r>
            <w:r w:rsidRPr="00187DE0">
              <w:rPr>
                <w:rFonts w:ascii="Tahoma" w:eastAsia="宋体" w:hAnsi="Tahoma" w:cs="Courier New" w:hint="eastAsia"/>
                <w:color w:val="000000"/>
                <w:szCs w:val="21"/>
              </w:rPr>
              <w:t>要求：要求容灾切换在</w:t>
            </w:r>
            <w:r w:rsidRPr="00187DE0">
              <w:rPr>
                <w:rFonts w:ascii="Tahoma" w:eastAsia="宋体" w:hAnsi="Tahoma" w:cs="Courier New" w:hint="eastAsia"/>
                <w:color w:val="000000"/>
                <w:szCs w:val="21"/>
              </w:rPr>
              <w:t>5</w:t>
            </w:r>
            <w:r w:rsidRPr="00187DE0">
              <w:rPr>
                <w:rFonts w:ascii="Tahoma" w:eastAsia="宋体" w:hAnsi="Tahoma" w:cs="Courier New" w:hint="eastAsia"/>
                <w:color w:val="000000"/>
                <w:szCs w:val="21"/>
              </w:rPr>
              <w:t>分钟内完成。</w:t>
            </w:r>
            <w:bookmarkEnd w:id="24"/>
            <w:bookmarkEnd w:id="25"/>
            <w:bookmarkEnd w:id="26"/>
            <w:bookmarkEnd w:id="27"/>
            <w:bookmarkEnd w:id="28"/>
          </w:p>
          <w:p w:rsidR="00187DE0" w:rsidRPr="00187DE0" w:rsidRDefault="00187DE0" w:rsidP="00187DE0">
            <w:pPr>
              <w:snapToGrid w:val="0"/>
              <w:spacing w:line="360" w:lineRule="auto"/>
              <w:outlineLvl w:val="0"/>
              <w:rPr>
                <w:rFonts w:ascii="Tahoma" w:eastAsia="宋体" w:hAnsi="Tahoma" w:cs="Courier New"/>
                <w:color w:val="000000"/>
                <w:szCs w:val="21"/>
              </w:rPr>
            </w:pPr>
            <w:bookmarkStart w:id="29" w:name="_Toc95578417"/>
            <w:bookmarkStart w:id="30" w:name="_Toc95578466"/>
            <w:bookmarkStart w:id="31" w:name="_Toc95578558"/>
            <w:bookmarkStart w:id="32" w:name="_Toc95578707"/>
            <w:bookmarkStart w:id="33" w:name="_Toc95830802"/>
            <w:r w:rsidRPr="00187DE0">
              <w:rPr>
                <w:rFonts w:ascii="Tahoma" w:eastAsia="宋体" w:hAnsi="Tahoma" w:cs="Courier New" w:hint="eastAsia"/>
                <w:color w:val="000000"/>
                <w:szCs w:val="21"/>
              </w:rPr>
              <w:lastRenderedPageBreak/>
              <w:t>▲</w:t>
            </w:r>
            <w:r w:rsidRPr="00187DE0">
              <w:rPr>
                <w:rFonts w:ascii="Tahoma" w:eastAsia="宋体" w:hAnsi="Tahoma" w:cs="Courier New" w:hint="eastAsia"/>
                <w:color w:val="000000"/>
                <w:szCs w:val="21"/>
              </w:rPr>
              <w:t>1</w:t>
            </w:r>
            <w:r w:rsidRPr="00187DE0">
              <w:rPr>
                <w:rFonts w:ascii="Tahoma" w:eastAsia="宋体" w:hAnsi="Tahoma" w:cs="Courier New"/>
                <w:color w:val="000000"/>
                <w:szCs w:val="21"/>
              </w:rPr>
              <w:t>0</w:t>
            </w:r>
            <w:r w:rsidRPr="00187DE0">
              <w:rPr>
                <w:rFonts w:ascii="Tahoma" w:eastAsia="宋体" w:hAnsi="Tahoma" w:cs="Courier New" w:hint="eastAsia"/>
                <w:color w:val="000000"/>
                <w:szCs w:val="21"/>
              </w:rPr>
              <w:t>、实现短时间内（比如</w:t>
            </w:r>
            <w:r w:rsidRPr="00187DE0">
              <w:rPr>
                <w:rFonts w:ascii="Tahoma" w:eastAsia="宋体" w:hAnsi="Tahoma" w:cs="Courier New" w:hint="eastAsia"/>
                <w:color w:val="000000"/>
                <w:szCs w:val="21"/>
              </w:rPr>
              <w:t>30</w:t>
            </w:r>
            <w:r w:rsidRPr="00187DE0">
              <w:rPr>
                <w:rFonts w:ascii="Tahoma" w:eastAsia="宋体" w:hAnsi="Tahoma" w:cs="Courier New" w:hint="eastAsia"/>
                <w:color w:val="000000"/>
                <w:szCs w:val="21"/>
              </w:rPr>
              <w:t>分钟的硬件升级）的计划性维护切换以支持日常运行涉及时间比较长的运行维护操作，实现从生产系统切换至容灾系统，从容灾系统切换回生产系统系统。支持</w:t>
            </w:r>
            <w:r w:rsidRPr="00187DE0">
              <w:rPr>
                <w:rFonts w:ascii="Tahoma" w:eastAsia="宋体" w:hAnsi="Tahoma" w:cs="Courier New"/>
                <w:color w:val="000000"/>
                <w:szCs w:val="21"/>
              </w:rPr>
              <w:t>一键式切换管理。</w:t>
            </w:r>
            <w:r w:rsidRPr="00187DE0">
              <w:rPr>
                <w:rFonts w:ascii="Tahoma" w:eastAsia="宋体" w:hAnsi="Tahoma" w:cs="Courier New" w:hint="eastAsia"/>
                <w:color w:val="000000"/>
                <w:szCs w:val="21"/>
              </w:rPr>
              <w:t>（需提供软件功能</w:t>
            </w:r>
            <w:r w:rsidRPr="00187DE0">
              <w:rPr>
                <w:rFonts w:ascii="Tahoma" w:eastAsia="宋体" w:hAnsi="Tahoma" w:cs="Courier New"/>
                <w:color w:val="000000"/>
                <w:szCs w:val="21"/>
              </w:rPr>
              <w:t>截图</w:t>
            </w:r>
            <w:r w:rsidRPr="00187DE0">
              <w:rPr>
                <w:rFonts w:ascii="Tahoma" w:eastAsia="宋体" w:hAnsi="Tahoma" w:cs="Courier New" w:hint="eastAsia"/>
                <w:color w:val="000000"/>
                <w:szCs w:val="21"/>
              </w:rPr>
              <w:t>并盖章）</w:t>
            </w:r>
            <w:bookmarkEnd w:id="29"/>
            <w:bookmarkEnd w:id="30"/>
            <w:bookmarkEnd w:id="31"/>
            <w:bookmarkEnd w:id="32"/>
            <w:bookmarkEnd w:id="33"/>
          </w:p>
          <w:p w:rsidR="00187DE0" w:rsidRPr="00187DE0" w:rsidRDefault="00187DE0" w:rsidP="00187DE0">
            <w:pPr>
              <w:snapToGrid w:val="0"/>
              <w:spacing w:line="360" w:lineRule="auto"/>
              <w:outlineLvl w:val="0"/>
              <w:rPr>
                <w:rFonts w:ascii="Tahoma" w:eastAsia="宋体" w:hAnsi="Tahoma" w:cs="Courier New"/>
                <w:color w:val="000000"/>
                <w:szCs w:val="21"/>
              </w:rPr>
            </w:pPr>
            <w:bookmarkStart w:id="34" w:name="_Toc95578418"/>
            <w:bookmarkStart w:id="35" w:name="_Toc95578467"/>
            <w:bookmarkStart w:id="36" w:name="_Toc95578559"/>
            <w:bookmarkStart w:id="37" w:name="_Toc95578708"/>
            <w:bookmarkStart w:id="38" w:name="_Toc95830803"/>
            <w:r w:rsidRPr="00187DE0">
              <w:rPr>
                <w:rFonts w:ascii="Tahoma" w:eastAsia="宋体" w:hAnsi="Tahoma" w:cs="Courier New" w:hint="eastAsia"/>
                <w:color w:val="000000"/>
                <w:szCs w:val="21"/>
              </w:rPr>
              <w:t>▲</w:t>
            </w:r>
            <w:r w:rsidRPr="00187DE0">
              <w:rPr>
                <w:rFonts w:ascii="Tahoma" w:eastAsia="宋体" w:hAnsi="Tahoma" w:cs="Courier New"/>
                <w:color w:val="000000"/>
                <w:szCs w:val="21"/>
              </w:rPr>
              <w:t>11</w:t>
            </w:r>
            <w:r w:rsidRPr="00187DE0">
              <w:rPr>
                <w:rFonts w:ascii="Tahoma" w:eastAsia="宋体" w:hAnsi="Tahoma" w:cs="Courier New" w:hint="eastAsia"/>
                <w:color w:val="000000"/>
                <w:szCs w:val="21"/>
              </w:rPr>
              <w:t>、要求提供容灾系统桌面演练服务，能够在“沙盘”环境中模拟整个容灾切换过程，桌面演练可以在生产系统业务高峰期间进行，不增加生产系统额外资源开销（包括</w:t>
            </w:r>
            <w:r w:rsidRPr="00187DE0">
              <w:rPr>
                <w:rFonts w:ascii="Tahoma" w:eastAsia="宋体" w:hAnsi="Tahoma" w:cs="Courier New" w:hint="eastAsia"/>
                <w:color w:val="000000"/>
                <w:szCs w:val="21"/>
              </w:rPr>
              <w:t>CPU\</w:t>
            </w:r>
            <w:r w:rsidRPr="00187DE0">
              <w:rPr>
                <w:rFonts w:ascii="Tahoma" w:eastAsia="宋体" w:hAnsi="Tahoma" w:cs="Courier New" w:hint="eastAsia"/>
                <w:color w:val="000000"/>
                <w:szCs w:val="21"/>
              </w:rPr>
              <w:t>内存</w:t>
            </w:r>
            <w:r w:rsidRPr="00187DE0">
              <w:rPr>
                <w:rFonts w:ascii="Tahoma" w:eastAsia="宋体" w:hAnsi="Tahoma" w:cs="Courier New" w:hint="eastAsia"/>
                <w:color w:val="000000"/>
                <w:szCs w:val="21"/>
              </w:rPr>
              <w:t>\IO</w:t>
            </w:r>
            <w:r w:rsidRPr="00187DE0">
              <w:rPr>
                <w:rFonts w:ascii="Tahoma" w:eastAsia="宋体" w:hAnsi="Tahoma" w:cs="Courier New" w:hint="eastAsia"/>
                <w:color w:val="000000"/>
                <w:szCs w:val="21"/>
              </w:rPr>
              <w:t>），不影响业务的继续运行。（需提供软件功能</w:t>
            </w:r>
            <w:r w:rsidRPr="00187DE0">
              <w:rPr>
                <w:rFonts w:ascii="Tahoma" w:eastAsia="宋体" w:hAnsi="Tahoma" w:cs="Courier New"/>
                <w:color w:val="000000"/>
                <w:szCs w:val="21"/>
              </w:rPr>
              <w:t>截图</w:t>
            </w:r>
            <w:r w:rsidRPr="00187DE0">
              <w:rPr>
                <w:rFonts w:ascii="Tahoma" w:eastAsia="宋体" w:hAnsi="Tahoma" w:cs="Courier New" w:hint="eastAsia"/>
                <w:color w:val="000000"/>
                <w:szCs w:val="21"/>
              </w:rPr>
              <w:t>并盖章）</w:t>
            </w:r>
            <w:bookmarkEnd w:id="34"/>
            <w:bookmarkEnd w:id="35"/>
            <w:bookmarkEnd w:id="36"/>
            <w:bookmarkEnd w:id="37"/>
            <w:bookmarkEnd w:id="38"/>
          </w:p>
          <w:p w:rsidR="00187DE0" w:rsidRPr="00187DE0" w:rsidRDefault="00187DE0" w:rsidP="00187DE0">
            <w:pPr>
              <w:snapToGrid w:val="0"/>
              <w:spacing w:line="360" w:lineRule="auto"/>
              <w:outlineLvl w:val="0"/>
              <w:rPr>
                <w:rFonts w:ascii="Tahoma" w:eastAsia="宋体" w:hAnsi="Tahoma" w:cs="Courier New"/>
                <w:color w:val="000000"/>
                <w:szCs w:val="21"/>
              </w:rPr>
            </w:pPr>
            <w:bookmarkStart w:id="39" w:name="_Toc95578419"/>
            <w:bookmarkStart w:id="40" w:name="_Toc95578468"/>
            <w:bookmarkStart w:id="41" w:name="_Toc95578560"/>
            <w:bookmarkStart w:id="42" w:name="_Toc95578709"/>
            <w:bookmarkStart w:id="43" w:name="_Toc95830804"/>
            <w:r w:rsidRPr="00187DE0">
              <w:rPr>
                <w:rFonts w:ascii="Tahoma" w:eastAsia="宋体" w:hAnsi="Tahoma" w:cs="Courier New" w:hint="eastAsia"/>
                <w:color w:val="000000"/>
                <w:szCs w:val="21"/>
              </w:rPr>
              <w:t>▲</w:t>
            </w:r>
            <w:r w:rsidRPr="00187DE0">
              <w:rPr>
                <w:rFonts w:ascii="Tahoma" w:eastAsia="宋体" w:hAnsi="Tahoma" w:cs="Courier New" w:hint="eastAsia"/>
                <w:color w:val="000000"/>
                <w:szCs w:val="21"/>
              </w:rPr>
              <w:t>1</w:t>
            </w:r>
            <w:r w:rsidRPr="00187DE0">
              <w:rPr>
                <w:rFonts w:ascii="Tahoma" w:eastAsia="宋体" w:hAnsi="Tahoma" w:cs="Courier New"/>
                <w:color w:val="000000"/>
                <w:szCs w:val="21"/>
              </w:rPr>
              <w:t>2</w:t>
            </w:r>
            <w:r w:rsidRPr="00187DE0">
              <w:rPr>
                <w:rFonts w:ascii="Tahoma" w:eastAsia="宋体" w:hAnsi="Tahoma" w:cs="Courier New" w:hint="eastAsia"/>
                <w:color w:val="000000"/>
                <w:szCs w:val="21"/>
              </w:rPr>
              <w:t>、提供可视化、直观化、前台界面可操作的</w:t>
            </w:r>
            <w:r w:rsidRPr="00187DE0">
              <w:rPr>
                <w:rFonts w:ascii="Tahoma" w:eastAsia="宋体" w:hAnsi="Tahoma" w:cs="Courier New"/>
                <w:color w:val="000000"/>
                <w:szCs w:val="21"/>
              </w:rPr>
              <w:t>WEB</w:t>
            </w:r>
            <w:r w:rsidRPr="00187DE0">
              <w:rPr>
                <w:rFonts w:ascii="Tahoma" w:eastAsia="宋体" w:hAnsi="Tahoma" w:cs="Courier New"/>
                <w:color w:val="000000"/>
                <w:szCs w:val="21"/>
              </w:rPr>
              <w:t>管理过程，支持一键切换，不需要复杂的流程即可完成容灾切换。</w:t>
            </w:r>
            <w:r w:rsidRPr="00187DE0">
              <w:rPr>
                <w:rFonts w:ascii="Tahoma" w:eastAsia="宋体" w:hAnsi="Tahoma" w:cs="Courier New" w:hint="eastAsia"/>
                <w:color w:val="000000"/>
                <w:szCs w:val="21"/>
              </w:rPr>
              <w:t>（需提供软件功能</w:t>
            </w:r>
            <w:r w:rsidRPr="00187DE0">
              <w:rPr>
                <w:rFonts w:ascii="Tahoma" w:eastAsia="宋体" w:hAnsi="Tahoma" w:cs="Courier New"/>
                <w:color w:val="000000"/>
                <w:szCs w:val="21"/>
              </w:rPr>
              <w:t>截图</w:t>
            </w:r>
            <w:r w:rsidRPr="00187DE0">
              <w:rPr>
                <w:rFonts w:ascii="Tahoma" w:eastAsia="宋体" w:hAnsi="Tahoma" w:cs="Courier New" w:hint="eastAsia"/>
                <w:color w:val="000000"/>
                <w:szCs w:val="21"/>
              </w:rPr>
              <w:t>并盖章）</w:t>
            </w:r>
            <w:bookmarkEnd w:id="39"/>
            <w:bookmarkEnd w:id="40"/>
            <w:bookmarkEnd w:id="41"/>
            <w:bookmarkEnd w:id="42"/>
            <w:bookmarkEnd w:id="43"/>
          </w:p>
          <w:p w:rsidR="00187DE0" w:rsidRPr="00187DE0" w:rsidRDefault="00187DE0" w:rsidP="00187DE0">
            <w:pPr>
              <w:snapToGrid w:val="0"/>
              <w:spacing w:line="360" w:lineRule="auto"/>
              <w:outlineLvl w:val="0"/>
              <w:rPr>
                <w:rFonts w:ascii="Tahoma" w:eastAsia="宋体" w:hAnsi="Tahoma" w:cs="Courier New"/>
                <w:color w:val="000000"/>
                <w:szCs w:val="21"/>
              </w:rPr>
            </w:pPr>
            <w:bookmarkStart w:id="44" w:name="_Toc95578420"/>
            <w:bookmarkStart w:id="45" w:name="_Toc95578469"/>
            <w:bookmarkStart w:id="46" w:name="_Toc95578561"/>
            <w:bookmarkStart w:id="47" w:name="_Toc95578710"/>
            <w:bookmarkStart w:id="48" w:name="_Toc95830805"/>
            <w:r w:rsidRPr="00187DE0">
              <w:rPr>
                <w:rFonts w:ascii="Tahoma" w:eastAsia="宋体" w:hAnsi="Tahoma" w:cs="Courier New" w:hint="eastAsia"/>
                <w:color w:val="000000"/>
                <w:szCs w:val="21"/>
              </w:rPr>
              <w:t>1</w:t>
            </w:r>
            <w:r w:rsidRPr="00187DE0">
              <w:rPr>
                <w:rFonts w:ascii="Tahoma" w:eastAsia="宋体" w:hAnsi="Tahoma" w:cs="Courier New"/>
                <w:color w:val="000000"/>
                <w:szCs w:val="21"/>
              </w:rPr>
              <w:t>3</w:t>
            </w:r>
            <w:r w:rsidRPr="00187DE0">
              <w:rPr>
                <w:rFonts w:ascii="Tahoma" w:eastAsia="宋体" w:hAnsi="Tahoma" w:cs="Courier New" w:hint="eastAsia"/>
                <w:color w:val="000000"/>
                <w:szCs w:val="21"/>
              </w:rPr>
              <w:t>、能够避免逻辑错误传播，从而对于逻辑失败形成根本性的保护。</w:t>
            </w:r>
            <w:bookmarkEnd w:id="44"/>
            <w:bookmarkEnd w:id="45"/>
            <w:bookmarkEnd w:id="46"/>
            <w:bookmarkEnd w:id="47"/>
            <w:bookmarkEnd w:id="48"/>
          </w:p>
          <w:p w:rsidR="00187DE0" w:rsidRPr="00187DE0" w:rsidRDefault="00187DE0" w:rsidP="00187DE0">
            <w:pPr>
              <w:widowControl/>
              <w:spacing w:line="360" w:lineRule="auto"/>
              <w:jc w:val="left"/>
              <w:rPr>
                <w:rFonts w:ascii="Tahoma" w:eastAsia="宋体" w:hAnsi="Tahoma" w:cs="Times New Roman"/>
                <w:color w:val="000000"/>
                <w:szCs w:val="21"/>
              </w:rPr>
            </w:pPr>
            <w:r w:rsidRPr="00187DE0">
              <w:rPr>
                <w:rFonts w:ascii="Tahoma" w:eastAsia="宋体" w:hAnsi="Tahoma" w:cs="Times New Roman" w:hint="eastAsia"/>
                <w:color w:val="000000"/>
                <w:szCs w:val="21"/>
              </w:rPr>
              <w:t>1</w:t>
            </w:r>
            <w:r w:rsidRPr="00187DE0">
              <w:rPr>
                <w:rFonts w:ascii="Tahoma" w:eastAsia="宋体" w:hAnsi="Tahoma" w:cs="Times New Roman"/>
                <w:color w:val="000000"/>
                <w:szCs w:val="21"/>
              </w:rPr>
              <w:t>4</w:t>
            </w:r>
            <w:r w:rsidRPr="00187DE0">
              <w:rPr>
                <w:rFonts w:ascii="Tahoma" w:eastAsia="宋体" w:hAnsi="Tahoma" w:cs="Times New Roman" w:hint="eastAsia"/>
                <w:color w:val="000000"/>
                <w:szCs w:val="21"/>
              </w:rPr>
              <w:t>、能够防御自然灾害（地震，火灾，雷击等）引起的站点失败恢复。防御大面积电力故障等非自然灾害引起的站点失败恢复。防御主机，存储以及其他</w:t>
            </w:r>
            <w:r w:rsidRPr="00187DE0">
              <w:rPr>
                <w:rFonts w:ascii="Tahoma" w:eastAsia="宋体" w:hAnsi="Tahoma" w:cs="Times New Roman" w:hint="eastAsia"/>
                <w:color w:val="000000"/>
                <w:szCs w:val="21"/>
              </w:rPr>
              <w:t>IT</w:t>
            </w:r>
            <w:r w:rsidRPr="00187DE0">
              <w:rPr>
                <w:rFonts w:ascii="Tahoma" w:eastAsia="宋体" w:hAnsi="Tahoma" w:cs="Times New Roman" w:hint="eastAsia"/>
                <w:color w:val="000000"/>
                <w:szCs w:val="21"/>
              </w:rPr>
              <w:t>物理部件失败或者电力故障引起的物理部件失败灾难恢复。</w:t>
            </w:r>
          </w:p>
          <w:p w:rsidR="00187DE0" w:rsidRPr="00187DE0" w:rsidRDefault="00187DE0" w:rsidP="00187DE0">
            <w:pPr>
              <w:spacing w:line="360" w:lineRule="auto"/>
              <w:rPr>
                <w:rFonts w:ascii="Tahoma" w:eastAsia="宋体" w:hAnsi="Tahoma" w:cs="Times New Roman"/>
                <w:color w:val="000000"/>
                <w:szCs w:val="21"/>
              </w:rPr>
            </w:pPr>
            <w:r w:rsidRPr="00187DE0">
              <w:rPr>
                <w:rFonts w:ascii="Tahoma" w:eastAsia="宋体" w:hAnsi="Tahoma" w:cs="Times New Roman" w:hint="eastAsia"/>
                <w:color w:val="000000"/>
                <w:szCs w:val="21"/>
              </w:rPr>
              <w:t>15</w:t>
            </w:r>
            <w:r w:rsidRPr="00187DE0">
              <w:rPr>
                <w:rFonts w:ascii="Tahoma" w:eastAsia="宋体" w:hAnsi="Tahoma" w:cs="Times New Roman" w:hint="eastAsia"/>
                <w:color w:val="000000"/>
                <w:szCs w:val="21"/>
              </w:rPr>
              <w:t>、</w:t>
            </w:r>
            <w:r w:rsidRPr="00187DE0">
              <w:rPr>
                <w:rFonts w:ascii="Tahoma" w:eastAsia="宋体" w:hAnsi="Tahoma" w:cs="Times New Roman" w:hint="eastAsia"/>
                <w:szCs w:val="21"/>
              </w:rPr>
              <w:t>本次提供</w:t>
            </w:r>
            <w:r w:rsidRPr="00187DE0">
              <w:rPr>
                <w:rFonts w:ascii="Tahoma" w:eastAsia="宋体" w:hAnsi="Tahoma" w:cs="Times New Roman"/>
                <w:szCs w:val="21"/>
              </w:rPr>
              <w:t>2</w:t>
            </w:r>
            <w:r w:rsidRPr="00187DE0">
              <w:rPr>
                <w:rFonts w:ascii="Tahoma" w:eastAsia="宋体" w:hAnsi="Tahoma" w:cs="Times New Roman" w:hint="eastAsia"/>
                <w:szCs w:val="21"/>
              </w:rPr>
              <w:t>个数据库容灾软件授权，</w:t>
            </w:r>
            <w:r w:rsidRPr="00187DE0">
              <w:rPr>
                <w:rFonts w:ascii="Tahoma" w:eastAsia="宋体" w:hAnsi="Tahoma" w:cs="Times New Roman" w:hint="eastAsia"/>
                <w:color w:val="000000"/>
                <w:szCs w:val="21"/>
              </w:rPr>
              <w:t>应用于</w:t>
            </w:r>
            <w:r w:rsidRPr="00187DE0">
              <w:rPr>
                <w:rFonts w:ascii="Tahoma" w:eastAsia="宋体" w:hAnsi="Tahoma" w:cs="Times New Roman" w:hint="eastAsia"/>
                <w:color w:val="000000"/>
                <w:szCs w:val="21"/>
              </w:rPr>
              <w:t>L</w:t>
            </w:r>
            <w:r w:rsidRPr="00187DE0">
              <w:rPr>
                <w:rFonts w:ascii="Tahoma" w:eastAsia="宋体" w:hAnsi="Tahoma" w:cs="Times New Roman"/>
                <w:color w:val="000000"/>
                <w:szCs w:val="21"/>
              </w:rPr>
              <w:t>IS</w:t>
            </w:r>
            <w:r w:rsidRPr="00187DE0">
              <w:rPr>
                <w:rFonts w:ascii="Tahoma" w:eastAsia="宋体" w:hAnsi="Tahoma" w:cs="Times New Roman" w:hint="eastAsia"/>
                <w:color w:val="000000"/>
                <w:szCs w:val="21"/>
              </w:rPr>
              <w:t>、</w:t>
            </w:r>
            <w:r w:rsidRPr="00187DE0">
              <w:rPr>
                <w:rFonts w:ascii="Tahoma" w:eastAsia="宋体" w:hAnsi="Tahoma" w:cs="Times New Roman" w:hint="eastAsia"/>
                <w:color w:val="000000"/>
                <w:szCs w:val="21"/>
              </w:rPr>
              <w:t>E</w:t>
            </w:r>
            <w:r w:rsidRPr="00187DE0">
              <w:rPr>
                <w:rFonts w:ascii="Tahoma" w:eastAsia="宋体" w:hAnsi="Tahoma" w:cs="Times New Roman"/>
                <w:color w:val="000000"/>
                <w:szCs w:val="21"/>
              </w:rPr>
              <w:t>MR</w:t>
            </w:r>
            <w:r w:rsidRPr="00187DE0">
              <w:rPr>
                <w:rFonts w:ascii="Tahoma" w:eastAsia="宋体" w:hAnsi="Tahoma" w:cs="Times New Roman" w:hint="eastAsia"/>
                <w:color w:val="000000"/>
                <w:szCs w:val="21"/>
              </w:rPr>
              <w:t>两个容灾授权。</w:t>
            </w:r>
          </w:p>
          <w:p w:rsidR="00187DE0" w:rsidRPr="00187DE0" w:rsidRDefault="00187DE0" w:rsidP="00187DE0">
            <w:pPr>
              <w:widowControl/>
              <w:spacing w:line="360" w:lineRule="auto"/>
              <w:jc w:val="left"/>
              <w:rPr>
                <w:rFonts w:ascii="Tahoma" w:eastAsia="宋体" w:hAnsi="Tahoma" w:cs="Times New Roman"/>
                <w:color w:val="000000"/>
                <w:szCs w:val="21"/>
              </w:rPr>
            </w:pPr>
            <w:r w:rsidRPr="00187DE0">
              <w:rPr>
                <w:rFonts w:ascii="Tahoma" w:eastAsia="宋体" w:hAnsi="Tahoma" w:cs="Times New Roman" w:hint="eastAsia"/>
                <w:color w:val="000000"/>
                <w:szCs w:val="21"/>
              </w:rPr>
              <w:t>16</w:t>
            </w:r>
            <w:r w:rsidRPr="00187DE0">
              <w:rPr>
                <w:rFonts w:ascii="Tahoma" w:eastAsia="宋体" w:hAnsi="Tahoma" w:cs="Times New Roman" w:hint="eastAsia"/>
                <w:color w:val="000000"/>
                <w:szCs w:val="21"/>
              </w:rPr>
              <w:t>、</w:t>
            </w:r>
            <w:r w:rsidRPr="00187DE0">
              <w:rPr>
                <w:rFonts w:ascii="宋体" w:eastAsia="宋体" w:hAnsi="宋体" w:cs="Times New Roman" w:hint="eastAsia"/>
                <w:szCs w:val="21"/>
              </w:rPr>
              <w:t>一年原厂质保服务。</w:t>
            </w:r>
          </w:p>
        </w:tc>
      </w:tr>
      <w:tr w:rsidR="00187DE0" w:rsidRPr="00187DE0" w:rsidTr="0064099D">
        <w:trPr>
          <w:jc w:val="center"/>
        </w:trPr>
        <w:tc>
          <w:tcPr>
            <w:tcW w:w="817" w:type="dxa"/>
            <w:vAlign w:val="center"/>
          </w:tcPr>
          <w:p w:rsidR="00187DE0" w:rsidRPr="00187DE0" w:rsidRDefault="00187DE0" w:rsidP="00187DE0">
            <w:pPr>
              <w:snapToGrid w:val="0"/>
              <w:spacing w:before="50" w:after="50" w:line="360" w:lineRule="auto"/>
              <w:jc w:val="center"/>
              <w:rPr>
                <w:rFonts w:ascii="宋体" w:eastAsia="宋体" w:hAnsi="宋体" w:cs="Times New Roman"/>
                <w:color w:val="000000"/>
                <w:sz w:val="24"/>
                <w:szCs w:val="24"/>
              </w:rPr>
            </w:pPr>
            <w:r w:rsidRPr="00187DE0">
              <w:rPr>
                <w:rFonts w:ascii="宋体" w:eastAsia="宋体" w:hAnsi="宋体" w:cs="Times New Roman" w:hint="eastAsia"/>
                <w:color w:val="000000"/>
                <w:sz w:val="24"/>
                <w:szCs w:val="24"/>
              </w:rPr>
              <w:lastRenderedPageBreak/>
              <w:t>7</w:t>
            </w:r>
          </w:p>
        </w:tc>
        <w:tc>
          <w:tcPr>
            <w:tcW w:w="1843" w:type="dxa"/>
            <w:vAlign w:val="center"/>
          </w:tcPr>
          <w:p w:rsidR="00187DE0" w:rsidRPr="00187DE0" w:rsidRDefault="00187DE0" w:rsidP="00187DE0">
            <w:pPr>
              <w:snapToGrid w:val="0"/>
              <w:spacing w:line="360" w:lineRule="auto"/>
              <w:jc w:val="center"/>
              <w:rPr>
                <w:rFonts w:ascii="宋体" w:eastAsia="宋体" w:hAnsi="宋体" w:cs="Times New Roman"/>
                <w:color w:val="000000"/>
                <w:szCs w:val="21"/>
              </w:rPr>
            </w:pPr>
            <w:r w:rsidRPr="00187DE0">
              <w:rPr>
                <w:rFonts w:ascii="Tahoma" w:eastAsia="宋体" w:hAnsi="Tahoma" w:cs="Times New Roman" w:hint="eastAsia"/>
                <w:color w:val="000000"/>
                <w:szCs w:val="24"/>
              </w:rPr>
              <w:t>▲</w:t>
            </w:r>
            <w:r w:rsidRPr="00187DE0">
              <w:rPr>
                <w:rFonts w:ascii="Tahoma" w:eastAsia="宋体" w:hAnsi="Tahoma" w:cs="Times New Roman" w:hint="eastAsia"/>
                <w:color w:val="000000"/>
                <w:szCs w:val="21"/>
              </w:rPr>
              <w:t>数据迁移及生产环境搭建服务</w:t>
            </w:r>
          </w:p>
        </w:tc>
        <w:tc>
          <w:tcPr>
            <w:tcW w:w="6237" w:type="dxa"/>
            <w:vAlign w:val="center"/>
          </w:tcPr>
          <w:p w:rsidR="00187DE0" w:rsidRPr="00187DE0" w:rsidRDefault="00187DE0" w:rsidP="00187DE0">
            <w:pPr>
              <w:spacing w:line="360" w:lineRule="auto"/>
              <w:rPr>
                <w:rFonts w:ascii="Tahoma" w:eastAsia="宋体" w:hAnsi="Tahoma" w:cs="Times New Roman"/>
                <w:color w:val="000000"/>
                <w:szCs w:val="21"/>
              </w:rPr>
            </w:pPr>
            <w:r w:rsidRPr="00187DE0">
              <w:rPr>
                <w:rFonts w:ascii="Tahoma" w:eastAsia="宋体" w:hAnsi="Tahoma" w:cs="Times New Roman" w:hint="eastAsia"/>
                <w:color w:val="000000"/>
                <w:szCs w:val="21"/>
              </w:rPr>
              <w:t>服务内容：对原生产数据统一在线迁移</w:t>
            </w:r>
          </w:p>
          <w:p w:rsidR="00187DE0" w:rsidRPr="00187DE0" w:rsidRDefault="00187DE0" w:rsidP="00187DE0">
            <w:pPr>
              <w:spacing w:line="360" w:lineRule="auto"/>
              <w:rPr>
                <w:rFonts w:ascii="Tahoma" w:eastAsia="宋体" w:hAnsi="Tahoma" w:cs="Times New Roman"/>
                <w:color w:val="000000"/>
                <w:szCs w:val="21"/>
              </w:rPr>
            </w:pPr>
            <w:r w:rsidRPr="00187DE0">
              <w:rPr>
                <w:rFonts w:ascii="Tahoma" w:eastAsia="宋体" w:hAnsi="Tahoma" w:cs="Times New Roman" w:hint="eastAsia"/>
                <w:color w:val="000000"/>
                <w:szCs w:val="21"/>
              </w:rPr>
              <w:t>1</w:t>
            </w:r>
            <w:r w:rsidRPr="00187DE0">
              <w:rPr>
                <w:rFonts w:ascii="Tahoma" w:eastAsia="宋体" w:hAnsi="Tahoma" w:cs="Times New Roman" w:hint="eastAsia"/>
                <w:color w:val="000000"/>
                <w:szCs w:val="21"/>
              </w:rPr>
              <w:t>、分析生产数据库表格属性、功能及关联性，建立数据迁移规则。</w:t>
            </w:r>
          </w:p>
          <w:p w:rsidR="00187DE0" w:rsidRPr="00187DE0" w:rsidRDefault="00187DE0" w:rsidP="00187DE0">
            <w:pPr>
              <w:spacing w:line="360" w:lineRule="auto"/>
              <w:rPr>
                <w:rFonts w:ascii="Tahoma" w:eastAsia="宋体" w:hAnsi="Tahoma" w:cs="Times New Roman"/>
                <w:color w:val="000000"/>
                <w:szCs w:val="21"/>
              </w:rPr>
            </w:pPr>
            <w:r w:rsidRPr="00187DE0">
              <w:rPr>
                <w:rFonts w:ascii="Tahoma" w:eastAsia="宋体" w:hAnsi="Tahoma" w:cs="Times New Roman" w:hint="eastAsia"/>
                <w:color w:val="000000"/>
                <w:szCs w:val="21"/>
              </w:rPr>
              <w:t>2</w:t>
            </w:r>
            <w:r w:rsidRPr="00187DE0">
              <w:rPr>
                <w:rFonts w:ascii="Tahoma" w:eastAsia="宋体" w:hAnsi="Tahoma" w:cs="Times New Roman" w:hint="eastAsia"/>
                <w:color w:val="000000"/>
                <w:szCs w:val="21"/>
              </w:rPr>
              <w:t>、迁移过程一键调用，注重资源控制，失败处理。</w:t>
            </w:r>
          </w:p>
          <w:p w:rsidR="00187DE0" w:rsidRPr="00187DE0" w:rsidRDefault="00187DE0" w:rsidP="00187DE0">
            <w:pPr>
              <w:widowControl/>
              <w:spacing w:line="360" w:lineRule="auto"/>
              <w:jc w:val="left"/>
              <w:rPr>
                <w:rFonts w:ascii="Tahoma" w:eastAsia="宋体" w:hAnsi="Tahoma" w:cs="Times New Roman"/>
                <w:color w:val="000000"/>
                <w:szCs w:val="21"/>
              </w:rPr>
            </w:pPr>
            <w:r w:rsidRPr="00187DE0">
              <w:rPr>
                <w:rFonts w:ascii="Tahoma" w:eastAsia="宋体" w:hAnsi="Tahoma" w:cs="Times New Roman" w:hint="eastAsia"/>
                <w:color w:val="000000"/>
                <w:szCs w:val="21"/>
              </w:rPr>
              <w:t>3</w:t>
            </w:r>
            <w:r w:rsidRPr="00187DE0">
              <w:rPr>
                <w:rFonts w:ascii="Tahoma" w:eastAsia="宋体" w:hAnsi="Tahoma" w:cs="Times New Roman" w:hint="eastAsia"/>
                <w:color w:val="000000"/>
                <w:szCs w:val="21"/>
              </w:rPr>
              <w:t>、历史库保持和生产库一致的关联性，分区表设计，可提供历史数据查询。</w:t>
            </w:r>
          </w:p>
          <w:p w:rsidR="00187DE0" w:rsidRPr="00187DE0" w:rsidRDefault="00187DE0" w:rsidP="00187DE0">
            <w:pPr>
              <w:widowControl/>
              <w:spacing w:line="360" w:lineRule="auto"/>
              <w:jc w:val="left"/>
              <w:rPr>
                <w:rFonts w:ascii="Tahoma" w:eastAsia="宋体" w:hAnsi="Tahoma" w:cs="Times New Roman"/>
                <w:color w:val="000000"/>
                <w:szCs w:val="21"/>
              </w:rPr>
            </w:pPr>
            <w:r w:rsidRPr="00187DE0">
              <w:rPr>
                <w:rFonts w:ascii="Tahoma" w:eastAsia="宋体" w:hAnsi="Tahoma" w:cs="Times New Roman" w:hint="eastAsia"/>
                <w:color w:val="000000"/>
                <w:szCs w:val="21"/>
              </w:rPr>
              <w:t>4</w:t>
            </w:r>
            <w:r w:rsidRPr="00187DE0">
              <w:rPr>
                <w:rFonts w:ascii="Tahoma" w:eastAsia="宋体" w:hAnsi="Tahoma" w:cs="Times New Roman" w:hint="eastAsia"/>
                <w:color w:val="000000"/>
                <w:szCs w:val="21"/>
              </w:rPr>
              <w:t>、对</w:t>
            </w:r>
            <w:r w:rsidRPr="00187DE0">
              <w:rPr>
                <w:rFonts w:ascii="Tahoma" w:eastAsia="宋体" w:hAnsi="Tahoma" w:cs="Times New Roman" w:hint="eastAsia"/>
                <w:color w:val="000000"/>
                <w:szCs w:val="21"/>
              </w:rPr>
              <w:t>HIS</w:t>
            </w:r>
            <w:r w:rsidRPr="00187DE0">
              <w:rPr>
                <w:rFonts w:ascii="Tahoma" w:eastAsia="宋体" w:hAnsi="Tahoma" w:cs="Times New Roman" w:hint="eastAsia"/>
                <w:color w:val="000000"/>
                <w:szCs w:val="21"/>
              </w:rPr>
              <w:t>、</w:t>
            </w:r>
            <w:r w:rsidRPr="00187DE0">
              <w:rPr>
                <w:rFonts w:ascii="Tahoma" w:eastAsia="宋体" w:hAnsi="Tahoma" w:cs="Times New Roman" w:hint="eastAsia"/>
                <w:color w:val="000000"/>
                <w:szCs w:val="21"/>
              </w:rPr>
              <w:t>EMR</w:t>
            </w:r>
            <w:r w:rsidRPr="00187DE0">
              <w:rPr>
                <w:rFonts w:ascii="Tahoma" w:eastAsia="宋体" w:hAnsi="Tahoma" w:cs="Times New Roman" w:hint="eastAsia"/>
                <w:color w:val="000000"/>
                <w:szCs w:val="21"/>
              </w:rPr>
              <w:t>数据迁移及生产环境搭建服务。</w:t>
            </w:r>
          </w:p>
        </w:tc>
      </w:tr>
    </w:tbl>
    <w:p w:rsidR="00187DE0" w:rsidRPr="00187DE0" w:rsidRDefault="00187DE0" w:rsidP="00187DE0">
      <w:pPr>
        <w:snapToGrid w:val="0"/>
        <w:spacing w:before="50" w:after="50" w:line="360" w:lineRule="auto"/>
        <w:ind w:firstLineChars="200" w:firstLine="480"/>
        <w:jc w:val="left"/>
        <w:rPr>
          <w:rFonts w:ascii="宋体" w:eastAsia="宋体" w:hAnsi="宋体" w:cs="Times New Roman"/>
          <w:color w:val="000000"/>
          <w:sz w:val="24"/>
          <w:szCs w:val="24"/>
        </w:rPr>
      </w:pPr>
    </w:p>
    <w:p w:rsidR="0046517E" w:rsidRPr="00187DE0" w:rsidRDefault="0046517E"/>
    <w:sectPr w:rsidR="0046517E" w:rsidRPr="00187DE0" w:rsidSect="00465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A6" w:rsidRDefault="009070A6" w:rsidP="00187DE0">
      <w:r>
        <w:separator/>
      </w:r>
    </w:p>
  </w:endnote>
  <w:endnote w:type="continuationSeparator" w:id="0">
    <w:p w:rsidR="009070A6" w:rsidRDefault="009070A6" w:rsidP="0018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金山简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A6" w:rsidRDefault="009070A6" w:rsidP="00187DE0">
      <w:r>
        <w:separator/>
      </w:r>
    </w:p>
  </w:footnote>
  <w:footnote w:type="continuationSeparator" w:id="0">
    <w:p w:rsidR="009070A6" w:rsidRDefault="009070A6" w:rsidP="0018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50D7"/>
    <w:multiLevelType w:val="multilevel"/>
    <w:tmpl w:val="2A0650D7"/>
    <w:lvl w:ilvl="0">
      <w:start w:val="1"/>
      <w:numFmt w:val="decimal"/>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3194AC82"/>
    <w:multiLevelType w:val="singleLevel"/>
    <w:tmpl w:val="3194AC82"/>
    <w:lvl w:ilvl="0">
      <w:start w:val="1"/>
      <w:numFmt w:val="decimal"/>
      <w:suff w:val="nothing"/>
      <w:lvlText w:val="%1、"/>
      <w:lvlJc w:val="left"/>
    </w:lvl>
  </w:abstractNum>
  <w:abstractNum w:abstractNumId="2">
    <w:nsid w:val="490806EC"/>
    <w:multiLevelType w:val="multilevel"/>
    <w:tmpl w:val="490806EC"/>
    <w:lvl w:ilvl="0">
      <w:start w:val="1"/>
      <w:numFmt w:val="decimal"/>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5A5410AC"/>
    <w:multiLevelType w:val="multilevel"/>
    <w:tmpl w:val="5A5410AC"/>
    <w:lvl w:ilvl="0">
      <w:start w:val="1"/>
      <w:numFmt w:val="decimal"/>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697C7AF6"/>
    <w:multiLevelType w:val="multilevel"/>
    <w:tmpl w:val="957AFF16"/>
    <w:lvl w:ilvl="0">
      <w:start w:val="1"/>
      <w:numFmt w:val="decimal"/>
      <w:suff w:val="nothing"/>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6B35296E"/>
    <w:multiLevelType w:val="multilevel"/>
    <w:tmpl w:val="6B35296E"/>
    <w:lvl w:ilvl="0">
      <w:start w:val="1"/>
      <w:numFmt w:val="decimal"/>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A3A50EC"/>
    <w:multiLevelType w:val="multilevel"/>
    <w:tmpl w:val="7A3A50EC"/>
    <w:lvl w:ilvl="0">
      <w:start w:val="1"/>
      <w:numFmt w:val="decimal"/>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7C95215A"/>
    <w:multiLevelType w:val="multilevel"/>
    <w:tmpl w:val="7C95215A"/>
    <w:lvl w:ilvl="0">
      <w:start w:val="1"/>
      <w:numFmt w:val="decimal"/>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7"/>
  </w:num>
  <w:num w:numId="2">
    <w:abstractNumId w:val="0"/>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60D"/>
    <w:rsid w:val="00187DE0"/>
    <w:rsid w:val="0046517E"/>
    <w:rsid w:val="007C10AD"/>
    <w:rsid w:val="009070A6"/>
    <w:rsid w:val="00936E46"/>
    <w:rsid w:val="009732D3"/>
    <w:rsid w:val="00A3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DE0"/>
    <w:rPr>
      <w:sz w:val="18"/>
      <w:szCs w:val="18"/>
    </w:rPr>
  </w:style>
  <w:style w:type="paragraph" w:styleId="a4">
    <w:name w:val="footer"/>
    <w:basedOn w:val="a"/>
    <w:link w:val="Char0"/>
    <w:uiPriority w:val="99"/>
    <w:unhideWhenUsed/>
    <w:rsid w:val="00187DE0"/>
    <w:pPr>
      <w:tabs>
        <w:tab w:val="center" w:pos="4153"/>
        <w:tab w:val="right" w:pos="8306"/>
      </w:tabs>
      <w:snapToGrid w:val="0"/>
      <w:jc w:val="left"/>
    </w:pPr>
    <w:rPr>
      <w:sz w:val="18"/>
      <w:szCs w:val="18"/>
    </w:rPr>
  </w:style>
  <w:style w:type="character" w:customStyle="1" w:styleId="Char0">
    <w:name w:val="页脚 Char"/>
    <w:basedOn w:val="a0"/>
    <w:link w:val="a4"/>
    <w:uiPriority w:val="99"/>
    <w:rsid w:val="00187DE0"/>
    <w:rPr>
      <w:sz w:val="18"/>
      <w:szCs w:val="18"/>
    </w:rPr>
  </w:style>
  <w:style w:type="table" w:styleId="a5">
    <w:name w:val="Table Grid"/>
    <w:basedOn w:val="a1"/>
    <w:uiPriority w:val="59"/>
    <w:rsid w:val="00187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1469</Words>
  <Characters>8377</Characters>
  <Application>Microsoft Office Word</Application>
  <DocSecurity>0</DocSecurity>
  <Lines>69</Lines>
  <Paragraphs>19</Paragraphs>
  <ScaleCrop>false</ScaleCrop>
  <Company>china</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2022-02-16T03:43:00Z</cp:lastPrinted>
  <dcterms:created xsi:type="dcterms:W3CDTF">2022-02-16T03:41:00Z</dcterms:created>
  <dcterms:modified xsi:type="dcterms:W3CDTF">2022-02-18T02:55:00Z</dcterms:modified>
</cp:coreProperties>
</file>