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460" w:lineRule="exact"/>
        <w:jc w:val="center"/>
        <w:textAlignment w:val="auto"/>
        <w:rPr>
          <w:rFonts w:hint="eastAsia" w:ascii="宋体" w:hAnsi="宋体" w:eastAsia="宋体" w:cs="宋体"/>
          <w:b/>
          <w:color w:val="auto"/>
          <w:spacing w:val="-6"/>
          <w:sz w:val="28"/>
          <w:szCs w:val="28"/>
          <w:lang w:eastAsia="zh-CN"/>
        </w:rPr>
      </w:pPr>
      <w:bookmarkStart w:id="0" w:name="OLE_LINK13"/>
      <w:r>
        <w:rPr>
          <w:rFonts w:hint="eastAsia" w:ascii="宋体" w:hAnsi="宋体" w:eastAsia="宋体" w:cs="宋体"/>
          <w:b/>
          <w:color w:val="auto"/>
          <w:spacing w:val="-6"/>
          <w:sz w:val="28"/>
          <w:szCs w:val="28"/>
          <w:lang w:eastAsia="zh-CN"/>
        </w:rPr>
        <w:t>广西众盛工程咨询有限公司</w:t>
      </w:r>
      <w:r>
        <w:rPr>
          <w:rFonts w:hint="eastAsia" w:ascii="宋体" w:hAnsi="宋体" w:eastAsia="宋体" w:cs="宋体"/>
          <w:b/>
          <w:color w:val="auto"/>
          <w:spacing w:val="-6"/>
          <w:sz w:val="28"/>
          <w:szCs w:val="28"/>
        </w:rPr>
        <w:t>关于</w:t>
      </w:r>
      <w:r>
        <w:rPr>
          <w:rFonts w:hint="eastAsia" w:ascii="宋体" w:hAnsi="宋体" w:eastAsia="宋体" w:cs="宋体"/>
          <w:b/>
          <w:color w:val="auto"/>
          <w:spacing w:val="-6"/>
          <w:sz w:val="28"/>
          <w:szCs w:val="28"/>
          <w:lang w:val="en-US" w:eastAsia="zh-CN"/>
        </w:rPr>
        <w:t>广西主要支流湘江兴安县白石乡鳌头段等5处防洪治理工程可行性研究报告编制及勘察设计服务</w:t>
      </w:r>
      <w:r>
        <w:rPr>
          <w:rFonts w:hint="eastAsia" w:ascii="宋体" w:hAnsi="宋体" w:eastAsia="宋体" w:cs="宋体"/>
          <w:b/>
          <w:color w:val="auto"/>
          <w:spacing w:val="-6"/>
          <w:sz w:val="28"/>
          <w:szCs w:val="28"/>
          <w:lang w:eastAsia="zh-CN"/>
        </w:rPr>
        <w:t>（GLZC2021-G3-250073-GXZS）中标公告</w:t>
      </w:r>
      <w:bookmarkEnd w:id="0"/>
    </w:p>
    <w:p>
      <w:pPr>
        <w:pStyle w:val="5"/>
        <w:keepNext w:val="0"/>
        <w:keepLines w:val="0"/>
        <w:pageBreakBefore w:val="0"/>
        <w:numPr>
          <w:ilvl w:val="0"/>
          <w:numId w:val="1"/>
        </w:numPr>
        <w:kinsoku/>
        <w:wordWrap/>
        <w:overflowPunct/>
        <w:topLinePunct w:val="0"/>
        <w:bidi w:val="0"/>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en-US" w:eastAsia="zh-CN"/>
        </w:rPr>
        <w:t>项目编号</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bidi="ar-SA"/>
        </w:rPr>
        <w:t>GLZC2021-G3-250073-GXZS</w:t>
      </w:r>
    </w:p>
    <w:p>
      <w:pPr>
        <w:keepNext w:val="0"/>
        <w:keepLines w:val="0"/>
        <w:pageBreakBefore w:val="0"/>
        <w:numPr>
          <w:ilvl w:val="0"/>
          <w:numId w:val="0"/>
        </w:numPr>
        <w:kinsoku/>
        <w:overflowPunct/>
        <w:topLinePunct w:val="0"/>
        <w:bidi w:val="0"/>
        <w:snapToGrid/>
        <w:spacing w:line="460" w:lineRule="exact"/>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sz w:val="21"/>
          <w:szCs w:val="21"/>
          <w:lang w:val="en-US" w:eastAsia="zh-CN"/>
        </w:rPr>
        <w:t>二、项目名称</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kern w:val="0"/>
          <w:sz w:val="21"/>
          <w:szCs w:val="21"/>
          <w:lang w:val="en-US" w:eastAsia="zh-CN" w:bidi="ar-SA"/>
        </w:rPr>
        <w:t>广西主要支流湘江兴安县白石乡鳌头段等5处防洪治理工程可行性研究报告编制及勘察设计服务</w:t>
      </w:r>
    </w:p>
    <w:p>
      <w:pPr>
        <w:pStyle w:val="5"/>
        <w:keepNext w:val="0"/>
        <w:keepLines w:val="0"/>
        <w:pageBreakBefore w:val="0"/>
        <w:numPr>
          <w:ilvl w:val="0"/>
          <w:numId w:val="0"/>
        </w:numPr>
        <w:kinsoku/>
        <w:wordWrap/>
        <w:overflowPunct/>
        <w:topLinePunct w:val="0"/>
        <w:bidi w:val="0"/>
        <w:snapToGrid/>
        <w:spacing w:after="40" w:line="460" w:lineRule="exac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三、中标信息：</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标项一：广西主要支流湘江兴安县（兴安县白石乡鳌头段、兴安县崔家乡神仙田村至赵家村段）防洪治理工程可行性研究报告编制及勘察设计服务</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供应商名称：桂林市水利电力勘测设计研究院</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供应商地址：桂林市秀峰区骝马山北巷8号11栋</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中标报价费率（折扣系数）：84.75%</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标项二：广西主要支流湘江兴安县（高尚镇江东村至宅美村段、湘漓镇江口村至邓家村村段、界首镇狮子塘村至下宅村段）防洪治理工程可行性研究报告编制及勘察设计服务</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供应商名称：长江勘测规划设计研究有限责任公司</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供应商地址：武汉市江岸区解放大道1863号</w:t>
      </w:r>
    </w:p>
    <w:p>
      <w:pPr>
        <w:pStyle w:val="5"/>
        <w:keepNext w:val="0"/>
        <w:keepLines w:val="0"/>
        <w:pageBreakBefore w:val="0"/>
        <w:numPr>
          <w:ilvl w:val="0"/>
          <w:numId w:val="0"/>
        </w:numPr>
        <w:kinsoku/>
        <w:wordWrap/>
        <w:overflowPunct/>
        <w:topLinePunct w:val="0"/>
        <w:bidi w:val="0"/>
        <w:snapToGrid/>
        <w:spacing w:after="40" w:line="460" w:lineRule="exact"/>
        <w:ind w:firstLine="420" w:firstLineChars="200"/>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中标报价费率（折扣系数）：84.90%</w:t>
      </w:r>
    </w:p>
    <w:p>
      <w:pPr>
        <w:keepNext w:val="0"/>
        <w:keepLines w:val="0"/>
        <w:pageBreakBefore w:val="0"/>
        <w:widowControl/>
        <w:numPr>
          <w:ilvl w:val="0"/>
          <w:numId w:val="0"/>
        </w:numPr>
        <w:kinsoku/>
        <w:wordWrap/>
        <w:overflowPunct/>
        <w:topLinePunct w:val="0"/>
        <w:autoSpaceDE/>
        <w:autoSpaceDN/>
        <w:bidi w:val="0"/>
        <w:adjustRightInd/>
        <w:snapToGrid/>
        <w:spacing w:after="40" w:line="460" w:lineRule="exact"/>
        <w:ind w:left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
          <w:color w:val="auto"/>
          <w:spacing w:val="-6"/>
          <w:sz w:val="21"/>
          <w:szCs w:val="21"/>
          <w:lang w:val="en-US" w:eastAsia="zh-CN"/>
        </w:rPr>
        <w:t>四、主要标的信息</w:t>
      </w:r>
      <w:r>
        <w:rPr>
          <w:rFonts w:hint="eastAsia" w:ascii="宋体" w:hAnsi="宋体" w:eastAsia="宋体" w:cs="宋体"/>
          <w:color w:val="auto"/>
          <w:kern w:val="0"/>
          <w:sz w:val="21"/>
          <w:szCs w:val="21"/>
        </w:rPr>
        <w:t>：</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标项一：</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1、名称：</w:t>
      </w:r>
      <w:r>
        <w:rPr>
          <w:rFonts w:hint="eastAsia" w:ascii="宋体" w:hAnsi="宋体" w:eastAsia="宋体" w:cs="宋体"/>
          <w:b w:val="0"/>
          <w:bCs w:val="0"/>
          <w:color w:val="auto"/>
          <w:kern w:val="0"/>
          <w:sz w:val="21"/>
          <w:szCs w:val="21"/>
          <w:lang w:val="en-US" w:eastAsia="zh-CN"/>
        </w:rPr>
        <w:t>广西主要支流湘江兴安县（兴安县白石乡鳌头段、兴安县崔家乡神仙田村至赵家村段）防洪治理工程可行性研究报告编制及勘察设计服务</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2、服务范围：详见招标文件。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3、服务要求：详见招标文件。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4、服务时间：详见招标文件。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5、服务标准：详见招标文件。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rPr>
        <w:t>标项二：</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1、名称：</w:t>
      </w:r>
      <w:r>
        <w:rPr>
          <w:rFonts w:hint="eastAsia" w:ascii="宋体" w:hAnsi="宋体" w:eastAsia="宋体" w:cs="宋体"/>
          <w:b w:val="0"/>
          <w:bCs w:val="0"/>
          <w:color w:val="auto"/>
          <w:kern w:val="0"/>
          <w:sz w:val="21"/>
          <w:szCs w:val="21"/>
          <w:lang w:val="en-US" w:eastAsia="zh-CN"/>
        </w:rPr>
        <w:t>广西主要支流湘江兴安县（高尚镇江东村至宅美村段、湘漓镇江口村至邓家村村段、界首镇狮子塘村至下宅村段）防洪治理工程可行性研究报告编制及勘察设计服务</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2、服务范围：详见招标文件。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3、服务要求：详见招标文件。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4、服务时间：详见招标文件。</w:t>
      </w:r>
    </w:p>
    <w:p>
      <w:pPr>
        <w:pStyle w:val="28"/>
        <w:keepNext w:val="0"/>
        <w:keepLines w:val="0"/>
        <w:pageBreakBefore w:val="0"/>
        <w:widowControl w:val="0"/>
        <w:kinsoku/>
        <w:wordWrap/>
        <w:overflowPunct/>
        <w:topLinePunct w:val="0"/>
        <w:autoSpaceDE/>
        <w:autoSpaceDN/>
        <w:bidi w:val="0"/>
        <w:adjustRightInd/>
        <w:snapToGrid/>
        <w:spacing w:after="40" w:line="460" w:lineRule="exact"/>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5、服务标准：详见招标文件。</w:t>
      </w:r>
    </w:p>
    <w:p>
      <w:pPr>
        <w:keepNext w:val="0"/>
        <w:keepLines w:val="0"/>
        <w:pageBreakBefore w:val="0"/>
        <w:widowControl/>
        <w:kinsoku/>
        <w:wordWrap/>
        <w:overflowPunct/>
        <w:topLinePunct w:val="0"/>
        <w:autoSpaceDE/>
        <w:autoSpaceDN/>
        <w:bidi w:val="0"/>
        <w:adjustRightInd/>
        <w:snapToGrid/>
        <w:spacing w:after="40" w:line="460" w:lineRule="exact"/>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五、评审专家名单</w:t>
      </w:r>
      <w:r>
        <w:rPr>
          <w:rFonts w:hint="eastAsia" w:ascii="宋体" w:hAnsi="宋体" w:eastAsia="宋体" w:cs="宋体"/>
          <w:color w:val="auto"/>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after="40" w:line="460" w:lineRule="exact"/>
        <w:ind w:firstLine="420" w:firstLineChars="200"/>
        <w:jc w:val="left"/>
        <w:textAlignment w:val="auto"/>
        <w:outlineLvl w:val="9"/>
        <w:rPr>
          <w:rFonts w:hint="eastAsia"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lang w:val="en-US" w:eastAsia="zh-CN"/>
        </w:rPr>
        <w:t>评审专家名单：曾文树、颜冰、陆勇文、陈健、蒋建业</w:t>
      </w:r>
    </w:p>
    <w:p>
      <w:pPr>
        <w:keepNext w:val="0"/>
        <w:keepLines w:val="0"/>
        <w:pageBreakBefore w:val="0"/>
        <w:widowControl/>
        <w:kinsoku/>
        <w:wordWrap/>
        <w:overflowPunct/>
        <w:topLinePunct w:val="0"/>
        <w:autoSpaceDE/>
        <w:autoSpaceDN/>
        <w:bidi w:val="0"/>
        <w:adjustRightInd/>
        <w:snapToGrid/>
        <w:spacing w:after="40" w:line="460" w:lineRule="exact"/>
        <w:jc w:val="left"/>
        <w:textAlignment w:val="auto"/>
        <w:outlineLvl w:val="9"/>
        <w:rPr>
          <w:rFonts w:hint="eastAsia" w:ascii="宋体" w:hAnsi="宋体" w:eastAsia="宋体" w:cs="宋体"/>
          <w:b/>
          <w:color w:val="auto"/>
          <w:spacing w:val="-6"/>
          <w:sz w:val="21"/>
          <w:szCs w:val="21"/>
          <w:lang w:eastAsia="zh-CN"/>
        </w:rPr>
      </w:pPr>
      <w:r>
        <w:rPr>
          <w:rFonts w:hint="eastAsia" w:ascii="宋体" w:hAnsi="宋体" w:eastAsia="宋体" w:cs="宋体"/>
          <w:b/>
          <w:color w:val="auto"/>
          <w:spacing w:val="-6"/>
          <w:sz w:val="21"/>
          <w:szCs w:val="21"/>
          <w:lang w:eastAsia="zh-CN"/>
        </w:rPr>
        <w:t>六、代理服务收费标准及金额：</w:t>
      </w:r>
      <w:bookmarkStart w:id="1" w:name="OLE_LINK1"/>
    </w:p>
    <w:p>
      <w:pPr>
        <w:keepNext w:val="0"/>
        <w:keepLines w:val="0"/>
        <w:pageBreakBefore w:val="0"/>
        <w:widowControl/>
        <w:kinsoku/>
        <w:wordWrap/>
        <w:overflowPunct/>
        <w:topLinePunct w:val="0"/>
        <w:autoSpaceDE/>
        <w:autoSpaceDN/>
        <w:bidi w:val="0"/>
        <w:adjustRightInd/>
        <w:snapToGrid/>
        <w:spacing w:after="40" w:line="460" w:lineRule="exact"/>
        <w:ind w:firstLine="420" w:firstLineChars="200"/>
        <w:jc w:val="left"/>
        <w:textAlignment w:val="auto"/>
        <w:outlineLvl w:val="9"/>
        <w:rPr>
          <w:rFonts w:hint="eastAsia" w:ascii="宋体" w:hAnsi="宋体" w:eastAsia="宋体" w:cs="宋体"/>
          <w:b w:val="0"/>
          <w:bCs/>
          <w:color w:val="auto"/>
          <w:spacing w:val="-6"/>
          <w:sz w:val="21"/>
          <w:szCs w:val="21"/>
          <w:lang w:eastAsia="zh-CN"/>
        </w:rPr>
      </w:pPr>
      <w:r>
        <w:rPr>
          <w:rFonts w:hint="eastAsia" w:ascii="宋体" w:hAnsi="宋体" w:eastAsia="宋体" w:cs="宋体"/>
          <w:i w:val="0"/>
          <w:iCs w:val="0"/>
          <w:caps w:val="0"/>
          <w:color w:val="383838"/>
          <w:spacing w:val="0"/>
          <w:sz w:val="21"/>
          <w:szCs w:val="21"/>
          <w:shd w:val="clear" w:fill="FFFFFF"/>
          <w:lang w:val="en-US" w:eastAsia="zh-CN"/>
        </w:rPr>
        <w:t>1、</w:t>
      </w:r>
      <w:r>
        <w:rPr>
          <w:rFonts w:hint="eastAsia" w:ascii="宋体" w:hAnsi="宋体" w:eastAsia="宋体" w:cs="宋体"/>
          <w:i w:val="0"/>
          <w:iCs w:val="0"/>
          <w:caps w:val="0"/>
          <w:color w:val="383838"/>
          <w:spacing w:val="0"/>
          <w:sz w:val="21"/>
          <w:szCs w:val="21"/>
          <w:shd w:val="clear" w:fill="FFFFFF"/>
        </w:rPr>
        <w:t>本项目代理费收费标准：</w:t>
      </w:r>
      <w:r>
        <w:rPr>
          <w:rFonts w:hint="eastAsia" w:ascii="宋体" w:hAnsi="宋体" w:eastAsia="宋体" w:cs="宋体"/>
          <w:b w:val="0"/>
          <w:bCs/>
          <w:color w:val="auto"/>
          <w:spacing w:val="-6"/>
          <w:sz w:val="21"/>
          <w:szCs w:val="21"/>
          <w:lang w:eastAsia="zh-CN"/>
        </w:rPr>
        <w:t>招标代理服务收费标准参照参照计价格[2002]1980号《招标代理服务收费管理暂行办法》及桂价费[2011]55号文服务类收费标准向中标供应商收取。</w:t>
      </w:r>
    </w:p>
    <w:p>
      <w:pPr>
        <w:keepNext w:val="0"/>
        <w:keepLines w:val="0"/>
        <w:pageBreakBefore w:val="0"/>
        <w:widowControl/>
        <w:kinsoku/>
        <w:wordWrap/>
        <w:overflowPunct/>
        <w:topLinePunct w:val="0"/>
        <w:autoSpaceDE/>
        <w:autoSpaceDN/>
        <w:bidi w:val="0"/>
        <w:adjustRightInd/>
        <w:snapToGrid/>
        <w:spacing w:after="40" w:line="460" w:lineRule="exact"/>
        <w:ind w:firstLine="396" w:firstLineChars="200"/>
        <w:jc w:val="left"/>
        <w:textAlignment w:val="auto"/>
        <w:outlineLvl w:val="9"/>
        <w:rPr>
          <w:rFonts w:hint="eastAsia" w:ascii="宋体" w:hAnsi="宋体" w:eastAsia="宋体" w:cs="宋体"/>
          <w:b w:val="0"/>
          <w:bCs/>
          <w:color w:val="auto"/>
          <w:spacing w:val="-6"/>
          <w:sz w:val="21"/>
          <w:szCs w:val="21"/>
          <w:lang w:val="en-US" w:eastAsia="zh-CN"/>
        </w:rPr>
      </w:pPr>
      <w:r>
        <w:rPr>
          <w:rFonts w:hint="eastAsia" w:ascii="宋体" w:hAnsi="宋体" w:eastAsia="宋体" w:cs="宋体"/>
          <w:b w:val="0"/>
          <w:bCs/>
          <w:color w:val="auto"/>
          <w:spacing w:val="-6"/>
          <w:sz w:val="21"/>
          <w:szCs w:val="21"/>
          <w:lang w:val="en-US" w:eastAsia="zh-CN"/>
        </w:rPr>
        <w:t>2、本项目代理服务费总金额：75082.64元，其中标项一代理服务费为 32628.4元，标项二代理服务费为 42454.24元。</w:t>
      </w:r>
    </w:p>
    <w:p>
      <w:pPr>
        <w:keepNext w:val="0"/>
        <w:keepLines w:val="0"/>
        <w:pageBreakBefore w:val="0"/>
        <w:widowControl/>
        <w:kinsoku/>
        <w:wordWrap/>
        <w:overflowPunct/>
        <w:topLinePunct w:val="0"/>
        <w:autoSpaceDE/>
        <w:autoSpaceDN/>
        <w:bidi w:val="0"/>
        <w:adjustRightInd/>
        <w:snapToGrid/>
        <w:spacing w:after="40" w:line="460" w:lineRule="exact"/>
        <w:jc w:val="left"/>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lang w:val="en-US" w:eastAsia="zh-CN"/>
        </w:rPr>
        <w:t>七、</w:t>
      </w:r>
      <w:r>
        <w:rPr>
          <w:rFonts w:hint="eastAsia" w:ascii="宋体" w:hAnsi="宋体" w:eastAsia="宋体" w:cs="宋体"/>
          <w:b/>
          <w:color w:val="auto"/>
          <w:kern w:val="0"/>
          <w:sz w:val="21"/>
          <w:szCs w:val="21"/>
          <w:lang w:eastAsia="zh-CN"/>
        </w:rPr>
        <w:t>中标</w:t>
      </w:r>
      <w:r>
        <w:rPr>
          <w:rFonts w:hint="eastAsia" w:ascii="宋体" w:hAnsi="宋体" w:eastAsia="宋体" w:cs="宋体"/>
          <w:b/>
          <w:color w:val="auto"/>
          <w:kern w:val="0"/>
          <w:sz w:val="21"/>
          <w:szCs w:val="21"/>
        </w:rPr>
        <w:t>公告期限：</w:t>
      </w:r>
      <w:r>
        <w:rPr>
          <w:rFonts w:hint="eastAsia" w:ascii="宋体" w:hAnsi="宋体" w:eastAsia="宋体" w:cs="宋体"/>
          <w:color w:val="auto"/>
          <w:kern w:val="0"/>
          <w:sz w:val="21"/>
          <w:szCs w:val="21"/>
        </w:rPr>
        <w:t>自</w:t>
      </w:r>
      <w:r>
        <w:rPr>
          <w:rFonts w:hint="eastAsia" w:ascii="宋体" w:hAnsi="宋体" w:eastAsia="宋体" w:cs="宋体"/>
          <w:color w:val="auto"/>
          <w:kern w:val="0"/>
          <w:sz w:val="21"/>
          <w:szCs w:val="21"/>
          <w:lang w:eastAsia="zh-CN"/>
        </w:rPr>
        <w:t>中标</w:t>
      </w:r>
      <w:r>
        <w:rPr>
          <w:rFonts w:hint="eastAsia" w:ascii="宋体" w:hAnsi="宋体" w:eastAsia="宋体" w:cs="宋体"/>
          <w:color w:val="auto"/>
          <w:kern w:val="0"/>
          <w:sz w:val="21"/>
          <w:szCs w:val="21"/>
        </w:rPr>
        <w:t>公告发布之日起1个工作日</w:t>
      </w:r>
      <w:bookmarkEnd w:id="1"/>
      <w:r>
        <w:rPr>
          <w:rFonts w:hint="eastAsia" w:ascii="宋体" w:hAnsi="宋体" w:eastAsia="宋体" w:cs="宋体"/>
          <w:color w:val="auto"/>
          <w:kern w:val="0"/>
          <w:sz w:val="21"/>
          <w:szCs w:val="21"/>
          <w:lang w:val="en-US" w:eastAsia="zh-CN"/>
        </w:rPr>
        <w:t xml:space="preserve">  </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八、其他补充事宜</w:t>
      </w:r>
      <w:r>
        <w:rPr>
          <w:rFonts w:hint="eastAsia" w:ascii="宋体" w:hAnsi="宋体" w:eastAsia="宋体" w:cs="宋体"/>
          <w:color w:val="auto"/>
          <w:kern w:val="0"/>
          <w:sz w:val="21"/>
          <w:szCs w:val="21"/>
          <w:lang w:val="en-US" w:eastAsia="zh-CN"/>
        </w:rPr>
        <w:t xml:space="preserve"> </w:t>
      </w:r>
    </w:p>
    <w:p>
      <w:pPr>
        <w:pStyle w:val="10"/>
        <w:keepNext w:val="0"/>
        <w:keepLines w:val="0"/>
        <w:pageBreakBefore w:val="0"/>
        <w:widowControl/>
        <w:suppressLineNumbers w:val="0"/>
        <w:kinsoku/>
        <w:wordWrap/>
        <w:overflowPunct/>
        <w:topLinePunct w:val="0"/>
        <w:autoSpaceDE/>
        <w:autoSpaceDN/>
        <w:bidi w:val="0"/>
        <w:snapToGrid/>
        <w:spacing w:line="460" w:lineRule="exact"/>
        <w:ind w:firstLine="396" w:firstLineChars="200"/>
        <w:textAlignment w:val="auto"/>
        <w:rPr>
          <w:rFonts w:hint="eastAsia" w:ascii="宋体" w:hAnsi="宋体" w:eastAsia="宋体" w:cs="宋体"/>
          <w:b w:val="0"/>
          <w:bCs/>
          <w:color w:val="auto"/>
          <w:spacing w:val="-6"/>
          <w:kern w:val="2"/>
          <w:sz w:val="21"/>
          <w:szCs w:val="21"/>
          <w:lang w:val="en-US" w:eastAsia="zh-CN" w:bidi="ar-SA"/>
        </w:rPr>
      </w:pPr>
      <w:r>
        <w:rPr>
          <w:rFonts w:hint="eastAsia" w:ascii="宋体" w:hAnsi="宋体" w:eastAsia="宋体" w:cs="宋体"/>
          <w:b w:val="0"/>
          <w:bCs/>
          <w:color w:val="auto"/>
          <w:spacing w:val="-6"/>
          <w:kern w:val="2"/>
          <w:sz w:val="21"/>
          <w:szCs w:val="21"/>
          <w:lang w:val="en-US" w:eastAsia="zh-CN" w:bidi="ar-SA"/>
        </w:rPr>
        <w:t>1.公告媒体：http://www.ccgp.gov.cn（中国政府采购网）、http://zfcg.gxzf.gov.cn/（广西壮族自治区政府采购网）、http://zfcg.czj.guilin.gov.cn//（桂林市政府采购网）、http://glggzy.org.cn（桂林市公共资源交易中心）。</w:t>
      </w:r>
    </w:p>
    <w:p>
      <w:pPr>
        <w:pStyle w:val="10"/>
        <w:keepNext w:val="0"/>
        <w:keepLines w:val="0"/>
        <w:pageBreakBefore w:val="0"/>
        <w:widowControl/>
        <w:suppressLineNumbers w:val="0"/>
        <w:kinsoku/>
        <w:wordWrap/>
        <w:overflowPunct/>
        <w:topLinePunct w:val="0"/>
        <w:autoSpaceDE/>
        <w:autoSpaceDN/>
        <w:bidi w:val="0"/>
        <w:snapToGrid/>
        <w:spacing w:line="460" w:lineRule="exact"/>
        <w:ind w:firstLine="396" w:firstLineChars="200"/>
        <w:textAlignment w:val="auto"/>
        <w:rPr>
          <w:rFonts w:hint="eastAsia" w:ascii="宋体" w:hAnsi="宋体" w:eastAsia="宋体" w:cs="宋体"/>
          <w:b w:val="0"/>
          <w:bCs/>
          <w:color w:val="auto"/>
          <w:spacing w:val="-6"/>
          <w:kern w:val="2"/>
          <w:sz w:val="21"/>
          <w:szCs w:val="21"/>
          <w:lang w:val="en-US" w:eastAsia="zh-CN" w:bidi="ar-SA"/>
        </w:rPr>
      </w:pPr>
      <w:r>
        <w:rPr>
          <w:rFonts w:hint="eastAsia" w:ascii="宋体" w:hAnsi="宋体" w:eastAsia="宋体" w:cs="宋体"/>
          <w:b w:val="0"/>
          <w:bCs/>
          <w:color w:val="auto"/>
          <w:spacing w:val="-6"/>
          <w:kern w:val="2"/>
          <w:sz w:val="21"/>
          <w:szCs w:val="21"/>
          <w:lang w:val="en-US" w:eastAsia="zh-CN" w:bidi="ar-SA"/>
        </w:rPr>
        <w:t>2.供应商认为成交结果使自己的权益受到损害的，可以在成交公告发布之日起七个工作日内以书面形式向采购人或采购代理机构提出质疑，逾期将不再受理。</w:t>
      </w:r>
    </w:p>
    <w:p>
      <w:pPr>
        <w:pStyle w:val="10"/>
        <w:keepNext w:val="0"/>
        <w:keepLines w:val="0"/>
        <w:pageBreakBefore w:val="0"/>
        <w:widowControl/>
        <w:suppressLineNumbers w:val="0"/>
        <w:kinsoku/>
        <w:wordWrap/>
        <w:overflowPunct/>
        <w:topLinePunct w:val="0"/>
        <w:autoSpaceDE/>
        <w:autoSpaceDN/>
        <w:bidi w:val="0"/>
        <w:snapToGrid/>
        <w:spacing w:line="460" w:lineRule="exact"/>
        <w:ind w:firstLine="396" w:firstLineChars="200"/>
        <w:textAlignment w:val="auto"/>
        <w:rPr>
          <w:rFonts w:hint="eastAsia" w:ascii="宋体" w:hAnsi="宋体" w:eastAsia="宋体" w:cs="宋体"/>
          <w:b w:val="0"/>
          <w:bCs/>
          <w:color w:val="auto"/>
          <w:spacing w:val="-6"/>
          <w:kern w:val="2"/>
          <w:sz w:val="21"/>
          <w:szCs w:val="21"/>
          <w:lang w:val="en-US" w:eastAsia="zh-CN" w:bidi="ar-SA"/>
        </w:rPr>
      </w:pPr>
      <w:r>
        <w:rPr>
          <w:rFonts w:hint="eastAsia" w:ascii="宋体" w:hAnsi="宋体" w:eastAsia="宋体" w:cs="宋体"/>
          <w:b w:val="0"/>
          <w:bCs/>
          <w:color w:val="auto"/>
          <w:spacing w:val="-6"/>
          <w:kern w:val="2"/>
          <w:sz w:val="21"/>
          <w:szCs w:val="21"/>
          <w:lang w:val="en-US" w:eastAsia="zh-CN" w:bidi="ar-SA"/>
        </w:rPr>
        <w:t>3.不通过资格性审查名单及不通过理由：无</w:t>
      </w:r>
    </w:p>
    <w:p>
      <w:pPr>
        <w:keepNext w:val="0"/>
        <w:keepLines w:val="0"/>
        <w:pageBreakBefore w:val="0"/>
        <w:widowControl w:val="0"/>
        <w:kinsoku/>
        <w:wordWrap/>
        <w:overflowPunct/>
        <w:topLinePunct w:val="0"/>
        <w:autoSpaceDE/>
        <w:autoSpaceDN/>
        <w:bidi w:val="0"/>
        <w:adjustRightInd/>
        <w:snapToGrid/>
        <w:spacing w:line="460" w:lineRule="exact"/>
        <w:ind w:firstLine="396" w:firstLineChars="200"/>
        <w:textAlignment w:val="auto"/>
        <w:outlineLvl w:val="9"/>
        <w:rPr>
          <w:rFonts w:hint="eastAsia" w:ascii="宋体" w:hAnsi="宋体" w:eastAsia="宋体" w:cs="宋体"/>
          <w:b w:val="0"/>
          <w:bCs/>
          <w:color w:val="auto"/>
          <w:spacing w:val="-6"/>
          <w:kern w:val="2"/>
          <w:sz w:val="21"/>
          <w:szCs w:val="21"/>
          <w:lang w:val="en-US" w:eastAsia="zh-CN" w:bidi="ar-SA"/>
        </w:rPr>
      </w:pPr>
      <w:r>
        <w:rPr>
          <w:rFonts w:hint="eastAsia" w:ascii="宋体" w:hAnsi="宋体" w:eastAsia="宋体" w:cs="宋体"/>
          <w:b w:val="0"/>
          <w:bCs/>
          <w:color w:val="auto"/>
          <w:spacing w:val="-6"/>
          <w:kern w:val="2"/>
          <w:sz w:val="21"/>
          <w:szCs w:val="21"/>
          <w:lang w:val="en-US" w:eastAsia="zh-CN" w:bidi="ar-SA"/>
        </w:rPr>
        <w:t>4.未成交情况：</w:t>
      </w:r>
    </w:p>
    <w:p>
      <w:pPr>
        <w:keepNext w:val="0"/>
        <w:keepLines w:val="0"/>
        <w:pageBreakBefore w:val="0"/>
        <w:widowControl w:val="0"/>
        <w:kinsoku/>
        <w:wordWrap/>
        <w:overflowPunct/>
        <w:topLinePunct w:val="0"/>
        <w:autoSpaceDE/>
        <w:autoSpaceDN/>
        <w:bidi w:val="0"/>
        <w:adjustRightInd/>
        <w:snapToGrid/>
        <w:spacing w:line="460" w:lineRule="exact"/>
        <w:ind w:firstLine="396"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b w:val="0"/>
          <w:bCs/>
          <w:color w:val="auto"/>
          <w:spacing w:val="-6"/>
          <w:kern w:val="2"/>
          <w:sz w:val="21"/>
          <w:szCs w:val="21"/>
          <w:lang w:val="en-US" w:eastAsia="zh-CN" w:bidi="ar-SA"/>
        </w:rPr>
        <w:t>标项一：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20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19"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未成交供应商</w:t>
            </w:r>
          </w:p>
        </w:tc>
        <w:tc>
          <w:tcPr>
            <w:tcW w:w="2062"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得分</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619"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广西桂河水利水电有限公司</w:t>
            </w:r>
          </w:p>
        </w:tc>
        <w:tc>
          <w:tcPr>
            <w:tcW w:w="2062"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58.60</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619"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广西天力建设工程有限公司</w:t>
            </w:r>
          </w:p>
        </w:tc>
        <w:tc>
          <w:tcPr>
            <w:tcW w:w="2062"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46.11</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line="460" w:lineRule="exact"/>
        <w:ind w:firstLine="396" w:firstLineChars="200"/>
        <w:textAlignment w:val="auto"/>
        <w:outlineLvl w:val="9"/>
        <w:rPr>
          <w:rFonts w:hint="eastAsia" w:ascii="宋体" w:hAnsi="宋体" w:eastAsia="宋体" w:cs="宋体"/>
          <w:b w:val="0"/>
          <w:bCs/>
          <w:color w:val="auto"/>
          <w:spacing w:val="-6"/>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396"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b w:val="0"/>
          <w:bCs/>
          <w:color w:val="auto"/>
          <w:spacing w:val="-6"/>
          <w:kern w:val="2"/>
          <w:sz w:val="21"/>
          <w:szCs w:val="21"/>
          <w:lang w:val="en-US" w:eastAsia="zh-CN" w:bidi="ar-SA"/>
        </w:rPr>
        <w:t>标项二：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20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619"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未成交供应商</w:t>
            </w:r>
          </w:p>
        </w:tc>
        <w:tc>
          <w:tcPr>
            <w:tcW w:w="2062"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得分</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19"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广西天力建设工程有限公司</w:t>
            </w:r>
          </w:p>
        </w:tc>
        <w:tc>
          <w:tcPr>
            <w:tcW w:w="2062"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51.80</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619"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桂林市水利电力勘测设计研究院</w:t>
            </w:r>
          </w:p>
        </w:tc>
        <w:tc>
          <w:tcPr>
            <w:tcW w:w="2062" w:type="dxa"/>
            <w:vAlign w:val="center"/>
          </w:tcPr>
          <w:p>
            <w:pPr>
              <w:keepNext w:val="0"/>
              <w:keepLines w:val="0"/>
              <w:pageBreakBefore w:val="0"/>
              <w:widowControl/>
              <w:kinsoku/>
              <w:overflowPunct/>
              <w:topLinePunct w:val="0"/>
              <w:bidi w:val="0"/>
              <w:snapToGrid/>
              <w:spacing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74.57</w:t>
            </w:r>
          </w:p>
        </w:tc>
        <w:tc>
          <w:tcPr>
            <w:tcW w:w="2841" w:type="dxa"/>
            <w:vAlign w:val="center"/>
          </w:tcPr>
          <w:p>
            <w:pPr>
              <w:pStyle w:val="11"/>
              <w:keepNext w:val="0"/>
              <w:keepLines w:val="0"/>
              <w:pageBreakBefore w:val="0"/>
              <w:numPr>
                <w:ilvl w:val="0"/>
                <w:numId w:val="0"/>
              </w:numPr>
              <w:kinsoku/>
              <w:overflowPunct/>
              <w:topLinePunct w:val="0"/>
              <w:bidi w:val="0"/>
              <w:snapToGrid/>
              <w:spacing w:after="40" w:line="460" w:lineRule="exact"/>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522" w:type="dxa"/>
            <w:gridSpan w:val="3"/>
            <w:vAlign w:val="center"/>
          </w:tcPr>
          <w:p>
            <w:pPr>
              <w:pStyle w:val="11"/>
              <w:keepNext w:val="0"/>
              <w:keepLines w:val="0"/>
              <w:pageBreakBefore w:val="0"/>
              <w:numPr>
                <w:ilvl w:val="0"/>
                <w:numId w:val="0"/>
              </w:numPr>
              <w:kinsoku/>
              <w:overflowPunct/>
              <w:topLinePunct w:val="0"/>
              <w:bidi w:val="0"/>
              <w:snapToGrid/>
              <w:spacing w:after="40" w:line="460" w:lineRule="exact"/>
              <w:jc w:val="left"/>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根据招标文件规定“所有投标人可就本项目所有标项进行投标，但只允许中标一个标段。评标将按照标项一→标项二的顺序进行，标项一评分排名第一的投标人将不再参与标项二的评分排名”，故桂林市水利电力勘测设计研究院不参与标项二排名。</w:t>
            </w:r>
          </w:p>
        </w:tc>
      </w:tr>
    </w:tbl>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color w:val="auto"/>
          <w:kern w:val="0"/>
          <w:sz w:val="21"/>
          <w:szCs w:val="21"/>
          <w:lang w:eastAsia="zh-CN"/>
        </w:rPr>
      </w:pPr>
    </w:p>
    <w:p>
      <w:pPr>
        <w:pStyle w:val="5"/>
        <w:keepNext w:val="0"/>
        <w:keepLines w:val="0"/>
        <w:pageBreakBefore w:val="0"/>
        <w:widowControl w:val="0"/>
        <w:numPr>
          <w:ilvl w:val="0"/>
          <w:numId w:val="2"/>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凡对本次公告内容提出询问，请按以下方式联系。</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1.采购人信息：</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bookmarkStart w:id="2" w:name="_Toc28359086"/>
      <w:bookmarkStart w:id="3" w:name="_Toc28359009"/>
      <w:r>
        <w:rPr>
          <w:rFonts w:hint="eastAsia" w:ascii="宋体" w:hAnsi="宋体" w:eastAsia="宋体" w:cs="宋体"/>
          <w:b w:val="0"/>
          <w:bCs w:val="0"/>
          <w:color w:val="auto"/>
          <w:kern w:val="0"/>
          <w:sz w:val="21"/>
          <w:szCs w:val="21"/>
          <w:lang w:val="en-US" w:eastAsia="zh-CN"/>
        </w:rPr>
        <w:t>名 称：兴安县水利工程管理站</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地址：兴安县兴桂路13号 </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联系人：蒋工       </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联系方式： 0773-6228183</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2.采购代理机构信息</w:t>
      </w:r>
      <w:bookmarkEnd w:id="2"/>
      <w:bookmarkEnd w:id="3"/>
      <w:r>
        <w:rPr>
          <w:rFonts w:hint="eastAsia" w:ascii="宋体" w:hAnsi="宋体" w:eastAsia="宋体" w:cs="宋体"/>
          <w:b w:val="0"/>
          <w:bCs w:val="0"/>
          <w:color w:val="auto"/>
          <w:kern w:val="0"/>
          <w:sz w:val="21"/>
          <w:szCs w:val="21"/>
          <w:lang w:val="en-US" w:eastAsia="zh-CN"/>
        </w:rPr>
        <w:t>：</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名 称：广西众盛工程咨询有限公司</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地　址：临桂区临桂镇西城北路10山水凤凰城G36幢14层02号</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联系方式：</w:t>
      </w:r>
      <w:bookmarkStart w:id="4" w:name="_Toc28359010"/>
      <w:bookmarkStart w:id="5" w:name="_Toc28359087"/>
      <w:r>
        <w:rPr>
          <w:rFonts w:hint="eastAsia" w:ascii="宋体" w:hAnsi="宋体" w:eastAsia="宋体" w:cs="宋体"/>
          <w:b w:val="0"/>
          <w:bCs w:val="0"/>
          <w:color w:val="auto"/>
          <w:kern w:val="0"/>
          <w:sz w:val="21"/>
          <w:szCs w:val="21"/>
          <w:lang w:val="en-US" w:eastAsia="zh-CN"/>
        </w:rPr>
        <w:t xml:space="preserve"> 0773-5586840</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3.项目联系方式</w:t>
      </w:r>
      <w:bookmarkEnd w:id="4"/>
      <w:bookmarkEnd w:id="5"/>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项目联系人：陈红英</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bookmarkStart w:id="6" w:name="_GoBack"/>
      <w:bookmarkEnd w:id="6"/>
      <w:r>
        <w:rPr>
          <w:rFonts w:hint="eastAsia" w:ascii="宋体" w:hAnsi="宋体" w:eastAsia="宋体" w:cs="宋体"/>
          <w:b w:val="0"/>
          <w:bCs w:val="0"/>
          <w:color w:val="auto"/>
          <w:kern w:val="0"/>
          <w:sz w:val="21"/>
          <w:szCs w:val="21"/>
          <w:lang w:val="en-US" w:eastAsia="zh-CN"/>
        </w:rPr>
        <w:t>电　话： 0773-5586840</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4.政府采购监督管理机构：兴安县人民政府采购管理办公室   0773-6220651</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b w:val="0"/>
          <w:bCs w:val="0"/>
          <w:color w:val="auto"/>
          <w:kern w:val="0"/>
          <w:sz w:val="21"/>
          <w:szCs w:val="21"/>
          <w:lang w:val="en-US" w:eastAsia="zh-CN"/>
        </w:rPr>
      </w:pP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b w:val="0"/>
          <w:bCs w:val="0"/>
          <w:color w:val="auto"/>
          <w:kern w:val="0"/>
          <w:sz w:val="21"/>
          <w:szCs w:val="21"/>
          <w:lang w:val="en-US" w:eastAsia="zh-CN"/>
        </w:rPr>
      </w:pP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 xml:space="preserve">                                           广西众盛工程咨询有限公司                                                          2021年10月14日</w:t>
      </w:r>
    </w:p>
    <w:p>
      <w:pPr>
        <w:pStyle w:val="5"/>
        <w:keepNext w:val="0"/>
        <w:keepLines w:val="0"/>
        <w:pageBreakBefore w:val="0"/>
        <w:widowControl w:val="0"/>
        <w:numPr>
          <w:ilvl w:val="0"/>
          <w:numId w:val="0"/>
        </w:numPr>
        <w:kinsoku/>
        <w:wordWrap w:val="0"/>
        <w:overflowPunct/>
        <w:topLinePunct w:val="0"/>
        <w:autoSpaceDE w:val="0"/>
        <w:autoSpaceDN w:val="0"/>
        <w:bidi w:val="0"/>
        <w:adjustRightInd w:val="0"/>
        <w:snapToGrid/>
        <w:spacing w:after="40" w:line="460" w:lineRule="exact"/>
        <w:textAlignment w:val="auto"/>
        <w:rPr>
          <w:rFonts w:hint="eastAsia" w:ascii="宋体" w:hAnsi="宋体" w:eastAsia="宋体" w:cs="宋体"/>
          <w:b/>
          <w:bCs/>
          <w:color w:val="auto"/>
          <w:kern w:val="0"/>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1561C"/>
    <w:multiLevelType w:val="singleLevel"/>
    <w:tmpl w:val="A1D1561C"/>
    <w:lvl w:ilvl="0" w:tentative="0">
      <w:start w:val="9"/>
      <w:numFmt w:val="chineseCounting"/>
      <w:suff w:val="nothing"/>
      <w:lvlText w:val="%1、"/>
      <w:lvlJc w:val="left"/>
      <w:rPr>
        <w:rFonts w:hint="eastAsia"/>
      </w:rPr>
    </w:lvl>
  </w:abstractNum>
  <w:abstractNum w:abstractNumId="1">
    <w:nsid w:val="AC4A70D7"/>
    <w:multiLevelType w:val="singleLevel"/>
    <w:tmpl w:val="AC4A70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42207"/>
    <w:rsid w:val="006D0557"/>
    <w:rsid w:val="00A311C5"/>
    <w:rsid w:val="01371F40"/>
    <w:rsid w:val="01874319"/>
    <w:rsid w:val="022975B2"/>
    <w:rsid w:val="03350399"/>
    <w:rsid w:val="03870D80"/>
    <w:rsid w:val="03921751"/>
    <w:rsid w:val="043152CF"/>
    <w:rsid w:val="057A1863"/>
    <w:rsid w:val="05C15DE5"/>
    <w:rsid w:val="063E0CE2"/>
    <w:rsid w:val="06C33DFA"/>
    <w:rsid w:val="06F744DD"/>
    <w:rsid w:val="07006A72"/>
    <w:rsid w:val="09E846F7"/>
    <w:rsid w:val="0BDB7708"/>
    <w:rsid w:val="0BEE7183"/>
    <w:rsid w:val="0C8D75C6"/>
    <w:rsid w:val="0CF6160C"/>
    <w:rsid w:val="0D8736B5"/>
    <w:rsid w:val="0DB20218"/>
    <w:rsid w:val="0DC66673"/>
    <w:rsid w:val="0E024648"/>
    <w:rsid w:val="0E1A1A39"/>
    <w:rsid w:val="0E5140ED"/>
    <w:rsid w:val="0F694843"/>
    <w:rsid w:val="0FAB230D"/>
    <w:rsid w:val="104E2785"/>
    <w:rsid w:val="10C73186"/>
    <w:rsid w:val="1153144C"/>
    <w:rsid w:val="13082117"/>
    <w:rsid w:val="14742842"/>
    <w:rsid w:val="14913CE0"/>
    <w:rsid w:val="14C01B9A"/>
    <w:rsid w:val="14C01CD8"/>
    <w:rsid w:val="14E078D2"/>
    <w:rsid w:val="15600719"/>
    <w:rsid w:val="15826067"/>
    <w:rsid w:val="15FB6DAE"/>
    <w:rsid w:val="185E0A8C"/>
    <w:rsid w:val="1880065E"/>
    <w:rsid w:val="18C2231B"/>
    <w:rsid w:val="18E805AE"/>
    <w:rsid w:val="19B46043"/>
    <w:rsid w:val="1A264453"/>
    <w:rsid w:val="1A823AD7"/>
    <w:rsid w:val="1B273594"/>
    <w:rsid w:val="1B80523D"/>
    <w:rsid w:val="1BD126CB"/>
    <w:rsid w:val="1C0D5A06"/>
    <w:rsid w:val="1C7930D6"/>
    <w:rsid w:val="1CC36487"/>
    <w:rsid w:val="1D7B4162"/>
    <w:rsid w:val="1DA60EB6"/>
    <w:rsid w:val="1E983F0B"/>
    <w:rsid w:val="1EE35221"/>
    <w:rsid w:val="1FCC03BD"/>
    <w:rsid w:val="204E555F"/>
    <w:rsid w:val="21276140"/>
    <w:rsid w:val="221E26F0"/>
    <w:rsid w:val="22427594"/>
    <w:rsid w:val="22731DC5"/>
    <w:rsid w:val="22A27660"/>
    <w:rsid w:val="23330A01"/>
    <w:rsid w:val="235521D9"/>
    <w:rsid w:val="236B0F0D"/>
    <w:rsid w:val="24F45F5B"/>
    <w:rsid w:val="260C525A"/>
    <w:rsid w:val="26A27C7A"/>
    <w:rsid w:val="28D41978"/>
    <w:rsid w:val="292D1A0F"/>
    <w:rsid w:val="2AFE1DA2"/>
    <w:rsid w:val="2BD8185D"/>
    <w:rsid w:val="2C867D47"/>
    <w:rsid w:val="2D5A5121"/>
    <w:rsid w:val="2E475727"/>
    <w:rsid w:val="2E922397"/>
    <w:rsid w:val="2E95269C"/>
    <w:rsid w:val="2F0D2E67"/>
    <w:rsid w:val="2FF10E4D"/>
    <w:rsid w:val="301A5DA8"/>
    <w:rsid w:val="30205A31"/>
    <w:rsid w:val="328E7F44"/>
    <w:rsid w:val="32AE4FEE"/>
    <w:rsid w:val="32B860FE"/>
    <w:rsid w:val="32D237F2"/>
    <w:rsid w:val="33363E62"/>
    <w:rsid w:val="33E22575"/>
    <w:rsid w:val="34147765"/>
    <w:rsid w:val="34394E1D"/>
    <w:rsid w:val="34606BC5"/>
    <w:rsid w:val="34680CD3"/>
    <w:rsid w:val="34835777"/>
    <w:rsid w:val="34916A20"/>
    <w:rsid w:val="35072FC6"/>
    <w:rsid w:val="3650364A"/>
    <w:rsid w:val="37B252D7"/>
    <w:rsid w:val="37B51DB6"/>
    <w:rsid w:val="37FF5F9F"/>
    <w:rsid w:val="380C3A0D"/>
    <w:rsid w:val="38505857"/>
    <w:rsid w:val="38E41098"/>
    <w:rsid w:val="391A2B21"/>
    <w:rsid w:val="39525FE8"/>
    <w:rsid w:val="399B2F03"/>
    <w:rsid w:val="3A685528"/>
    <w:rsid w:val="3A90545D"/>
    <w:rsid w:val="3A966F07"/>
    <w:rsid w:val="3AA753B5"/>
    <w:rsid w:val="3AB36D4F"/>
    <w:rsid w:val="3BD56863"/>
    <w:rsid w:val="3C4C3138"/>
    <w:rsid w:val="3CD64F5A"/>
    <w:rsid w:val="3D950EAA"/>
    <w:rsid w:val="3E3F1A18"/>
    <w:rsid w:val="3EF70EF6"/>
    <w:rsid w:val="40694598"/>
    <w:rsid w:val="40B37E13"/>
    <w:rsid w:val="40BD2033"/>
    <w:rsid w:val="40D239A1"/>
    <w:rsid w:val="40E04414"/>
    <w:rsid w:val="41DA1A02"/>
    <w:rsid w:val="41F13E16"/>
    <w:rsid w:val="43385E0C"/>
    <w:rsid w:val="43B55308"/>
    <w:rsid w:val="43D21BE2"/>
    <w:rsid w:val="43DE1742"/>
    <w:rsid w:val="442B3E84"/>
    <w:rsid w:val="448D1EA4"/>
    <w:rsid w:val="45A1493D"/>
    <w:rsid w:val="46366062"/>
    <w:rsid w:val="46531ED4"/>
    <w:rsid w:val="46C031D0"/>
    <w:rsid w:val="46DF0510"/>
    <w:rsid w:val="48254D5A"/>
    <w:rsid w:val="48EE6182"/>
    <w:rsid w:val="49366554"/>
    <w:rsid w:val="4B6D064A"/>
    <w:rsid w:val="4B84537A"/>
    <w:rsid w:val="4C131590"/>
    <w:rsid w:val="4CA22D88"/>
    <w:rsid w:val="4CC17CAC"/>
    <w:rsid w:val="4DD8601F"/>
    <w:rsid w:val="4DDA4D24"/>
    <w:rsid w:val="4DDF0BE0"/>
    <w:rsid w:val="4DDF1896"/>
    <w:rsid w:val="4DE52826"/>
    <w:rsid w:val="4F06614E"/>
    <w:rsid w:val="4FC520D8"/>
    <w:rsid w:val="50BC0EE0"/>
    <w:rsid w:val="518D5ECC"/>
    <w:rsid w:val="52561055"/>
    <w:rsid w:val="52BC0A04"/>
    <w:rsid w:val="536532A6"/>
    <w:rsid w:val="540F5CE2"/>
    <w:rsid w:val="54B35DE3"/>
    <w:rsid w:val="54FF59F2"/>
    <w:rsid w:val="55172ADC"/>
    <w:rsid w:val="5550208A"/>
    <w:rsid w:val="561032D5"/>
    <w:rsid w:val="563630D6"/>
    <w:rsid w:val="565F5023"/>
    <w:rsid w:val="56746882"/>
    <w:rsid w:val="56896AE9"/>
    <w:rsid w:val="56F51D67"/>
    <w:rsid w:val="582670EE"/>
    <w:rsid w:val="588C0CD6"/>
    <w:rsid w:val="59BF4821"/>
    <w:rsid w:val="59D31593"/>
    <w:rsid w:val="5A7076AF"/>
    <w:rsid w:val="5B3C1865"/>
    <w:rsid w:val="5CC61C87"/>
    <w:rsid w:val="5D3E61E6"/>
    <w:rsid w:val="5DB46300"/>
    <w:rsid w:val="5E704C0A"/>
    <w:rsid w:val="5E9D7026"/>
    <w:rsid w:val="5FA77F09"/>
    <w:rsid w:val="602B7DD1"/>
    <w:rsid w:val="605F46B2"/>
    <w:rsid w:val="6062669F"/>
    <w:rsid w:val="60956CF1"/>
    <w:rsid w:val="60C455D0"/>
    <w:rsid w:val="6376620A"/>
    <w:rsid w:val="64435063"/>
    <w:rsid w:val="649171DD"/>
    <w:rsid w:val="65FD492E"/>
    <w:rsid w:val="667A6F83"/>
    <w:rsid w:val="66CF426A"/>
    <w:rsid w:val="66FF5D56"/>
    <w:rsid w:val="67904CC0"/>
    <w:rsid w:val="67935E47"/>
    <w:rsid w:val="6843408C"/>
    <w:rsid w:val="686F6B9C"/>
    <w:rsid w:val="68DF5852"/>
    <w:rsid w:val="690D2BB6"/>
    <w:rsid w:val="69FA0963"/>
    <w:rsid w:val="6AB000EA"/>
    <w:rsid w:val="6AFF19DC"/>
    <w:rsid w:val="6BB36C8D"/>
    <w:rsid w:val="6BE04401"/>
    <w:rsid w:val="6CA74A2A"/>
    <w:rsid w:val="6D1B2E8A"/>
    <w:rsid w:val="6D2E7890"/>
    <w:rsid w:val="6D655E7B"/>
    <w:rsid w:val="6E224907"/>
    <w:rsid w:val="6F594781"/>
    <w:rsid w:val="6F695FF2"/>
    <w:rsid w:val="702D5783"/>
    <w:rsid w:val="70B33AAF"/>
    <w:rsid w:val="713279D0"/>
    <w:rsid w:val="71415FFC"/>
    <w:rsid w:val="729B074D"/>
    <w:rsid w:val="73F52460"/>
    <w:rsid w:val="73FC4D53"/>
    <w:rsid w:val="745D7C05"/>
    <w:rsid w:val="74F87908"/>
    <w:rsid w:val="757A0FA4"/>
    <w:rsid w:val="759B782C"/>
    <w:rsid w:val="75FD2DCC"/>
    <w:rsid w:val="763B23EB"/>
    <w:rsid w:val="7693462B"/>
    <w:rsid w:val="778632E6"/>
    <w:rsid w:val="77981623"/>
    <w:rsid w:val="77E43E89"/>
    <w:rsid w:val="78015F46"/>
    <w:rsid w:val="78202A0F"/>
    <w:rsid w:val="783E1843"/>
    <w:rsid w:val="7A4F3F8D"/>
    <w:rsid w:val="7A8F408A"/>
    <w:rsid w:val="7B161B7C"/>
    <w:rsid w:val="7C113BEA"/>
    <w:rsid w:val="7D034887"/>
    <w:rsid w:val="7D523111"/>
    <w:rsid w:val="7D6E7AB5"/>
    <w:rsid w:val="7DA4382D"/>
    <w:rsid w:val="7DC27C88"/>
    <w:rsid w:val="7E342207"/>
    <w:rsid w:val="7E812758"/>
    <w:rsid w:val="7E8855CA"/>
    <w:rsid w:val="7EB67CD8"/>
    <w:rsid w:val="7EC51CDE"/>
    <w:rsid w:val="7FE8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1400" w:leftChars="1400"/>
    </w:pPr>
  </w:style>
  <w:style w:type="paragraph" w:styleId="4">
    <w:name w:val="annotation text"/>
    <w:basedOn w:val="1"/>
    <w:qFormat/>
    <w:uiPriority w:val="0"/>
    <w:pPr>
      <w:jc w:val="left"/>
    </w:pPr>
  </w:style>
  <w:style w:type="paragraph" w:styleId="5">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eastAsia="宋体" w:cs="Times New Roman"/>
    </w:rPr>
  </w:style>
  <w:style w:type="paragraph" w:styleId="8">
    <w:name w:val="Plain Text"/>
    <w:basedOn w:val="1"/>
    <w:next w:val="9"/>
    <w:qFormat/>
    <w:uiPriority w:val="0"/>
    <w:rPr>
      <w:rFonts w:ascii="宋体" w:hAnsi="Courier New" w:cs="宋体" w:eastAsiaTheme="minorEastAsia"/>
      <w:szCs w:val="22"/>
    </w:rPr>
  </w:style>
  <w:style w:type="paragraph" w:styleId="9">
    <w:name w:val="Date"/>
    <w:basedOn w:val="1"/>
    <w:next w:val="1"/>
    <w:qFormat/>
    <w:uiPriority w:val="0"/>
    <w:pPr>
      <w:ind w:left="100" w:leftChars="25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6"/>
    <w:qFormat/>
    <w:uiPriority w:val="0"/>
    <w:pPr>
      <w:ind w:left="200" w:firstLine="420" w:firstLineChars="200"/>
    </w:pPr>
    <w:rPr>
      <w:rFonts w:hAnsi="宋体"/>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_Style 1"/>
    <w:basedOn w:val="1"/>
    <w:qFormat/>
    <w:uiPriority w:val="0"/>
    <w:rPr>
      <w:szCs w:val="20"/>
    </w:rPr>
  </w:style>
  <w:style w:type="paragraph" w:customStyle="1" w:styleId="28">
    <w:name w:val="首行缩进"/>
    <w:basedOn w:val="1"/>
    <w:qFormat/>
    <w:uiPriority w:val="0"/>
    <w:pPr>
      <w:ind w:firstLine="480" w:firstLineChars="200"/>
    </w:pPr>
  </w:style>
  <w:style w:type="paragraph" w:customStyle="1" w:styleId="29">
    <w:name w:val="表格文字"/>
    <w:basedOn w:val="1"/>
    <w:qFormat/>
    <w:uiPriority w:val="0"/>
    <w:pPr>
      <w:jc w:val="left"/>
    </w:pPr>
    <w:rPr>
      <w:bCs/>
      <w:spacing w:val="10"/>
      <w:kern w:val="0"/>
      <w:sz w:val="24"/>
    </w:rPr>
  </w:style>
  <w:style w:type="paragraph" w:styleId="30">
    <w:name w:val="List Paragraph"/>
    <w:basedOn w:val="1"/>
    <w:qFormat/>
    <w:uiPriority w:val="1"/>
    <w:pPr>
      <w:ind w:left="292"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2020-07-18T05:40:00Z</dcterms:created>
  <dc:creator>蒲公英</dc:creator>
  <cp:lastModifiedBy>See~</cp:lastModifiedBy>
  <dcterms:modified xsi:type="dcterms:W3CDTF">2021-10-14T08:38:17Z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EF08A4A1DDC8427490EB69A589871066</vt:lpwstr>
  </property>
</Properties>
</file>