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rPr>
      </w:pPr>
      <w:bookmarkStart w:id="0" w:name="OLE_LINK15"/>
      <w:r>
        <w:rPr>
          <w:rFonts w:hint="eastAsia" w:ascii="宋体" w:hAnsi="宋体" w:cs="宋体"/>
          <w:b/>
          <w:bCs/>
          <w:color w:val="auto"/>
          <w:sz w:val="28"/>
          <w:szCs w:val="28"/>
        </w:rPr>
        <w:t>中韵联合集团股份有限公司关于桂林医学院第二附属医院（桂林市临桂区人民医院）智能轨道物流传输系统工程</w:t>
      </w:r>
      <w:r>
        <w:rPr>
          <w:rFonts w:hint="eastAsia" w:ascii="宋体" w:hAnsi="宋体" w:cs="宋体"/>
          <w:b/>
          <w:bCs/>
          <w:color w:val="auto"/>
          <w:sz w:val="24"/>
        </w:rPr>
        <w:t>【项目编号：GXZC2021-G2-001815-ZYLH】</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cs="宋体"/>
          <w:b/>
          <w:color w:val="auto"/>
          <w:szCs w:val="21"/>
        </w:rPr>
      </w:pPr>
      <w:bookmarkStart w:id="1" w:name="_GoBack"/>
      <w:bookmarkEnd w:id="1"/>
      <w:r>
        <w:rPr>
          <w:rFonts w:hint="eastAsia" w:ascii="宋体" w:hAnsi="宋体" w:cs="宋体"/>
          <w:b/>
          <w:bCs/>
          <w:color w:val="auto"/>
          <w:sz w:val="28"/>
          <w:szCs w:val="28"/>
        </w:rPr>
        <w:t>公开招标公告</w:t>
      </w:r>
    </w:p>
    <w:bookmarkEnd w:id="0"/>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cs="宋体"/>
          <w:color w:val="auto"/>
          <w:szCs w:val="21"/>
        </w:rPr>
      </w:pPr>
      <w:r>
        <w:rPr>
          <w:rFonts w:hint="eastAsia" w:ascii="宋体" w:hAnsi="宋体" w:cs="宋体"/>
          <w:color w:val="auto"/>
          <w:szCs w:val="21"/>
        </w:rPr>
        <w:t>中韵联合集团股份有限公司受桂林医学院第二附属医院（桂林市临桂区人民医院）委托，根据《中华人民共和国招标投标法》等有关规定，现对桂林医学院第二附属医院（桂林市临桂区人民医院）智能轨道物流传输系统工程项目进行公开招标，现将本次公开招标有关事项公告如下：</w:t>
      </w:r>
    </w:p>
    <w:p>
      <w:pPr>
        <w:spacing w:line="360" w:lineRule="auto"/>
        <w:ind w:firstLine="422" w:firstLineChars="200"/>
        <w:jc w:val="left"/>
        <w:rPr>
          <w:rFonts w:ascii="宋体" w:cs="宋体"/>
          <w:b/>
          <w:bCs/>
          <w:color w:val="auto"/>
          <w:szCs w:val="21"/>
        </w:rPr>
      </w:pPr>
      <w:r>
        <w:rPr>
          <w:rFonts w:hint="eastAsia" w:ascii="宋体" w:hAnsi="宋体" w:cs="宋体"/>
          <w:b/>
          <w:bCs/>
          <w:color w:val="auto"/>
          <w:szCs w:val="21"/>
        </w:rPr>
        <w:t>一、项目名称：桂林医学院第二附属医院（桂林市临桂区人民医院）智能轨道物流传输系统工程</w:t>
      </w:r>
    </w:p>
    <w:p>
      <w:pPr>
        <w:spacing w:line="360" w:lineRule="auto"/>
        <w:ind w:firstLine="422" w:firstLineChars="200"/>
        <w:jc w:val="left"/>
        <w:rPr>
          <w:rFonts w:ascii="宋体" w:cs="宋体"/>
          <w:color w:val="auto"/>
          <w:szCs w:val="21"/>
        </w:rPr>
      </w:pPr>
      <w:r>
        <w:rPr>
          <w:rFonts w:hint="eastAsia" w:ascii="宋体" w:hAnsi="宋体" w:cs="宋体"/>
          <w:b/>
          <w:bCs/>
          <w:color w:val="auto"/>
          <w:szCs w:val="21"/>
        </w:rPr>
        <w:t>二、项目编号：GXZC2021-G2-001815-ZYLH </w:t>
      </w:r>
    </w:p>
    <w:p>
      <w:pPr>
        <w:spacing w:line="360" w:lineRule="auto"/>
        <w:ind w:firstLine="422" w:firstLineChars="200"/>
        <w:rPr>
          <w:rFonts w:ascii="宋体" w:cs="宋体"/>
          <w:b/>
          <w:bCs/>
          <w:color w:val="auto"/>
          <w:szCs w:val="21"/>
        </w:rPr>
      </w:pPr>
      <w:r>
        <w:rPr>
          <w:rFonts w:hint="eastAsia" w:ascii="宋体" w:hAnsi="宋体" w:cs="宋体"/>
          <w:b/>
          <w:bCs/>
          <w:color w:val="auto"/>
          <w:szCs w:val="21"/>
        </w:rPr>
        <w:t>三、项目的名称、数量、简要规格描述或项目基本概况介绍：</w:t>
      </w:r>
    </w:p>
    <w:p>
      <w:pPr>
        <w:snapToGrid w:val="0"/>
        <w:spacing w:line="360" w:lineRule="auto"/>
        <w:ind w:firstLine="420"/>
        <w:rPr>
          <w:rFonts w:ascii="宋体" w:cs="宋体"/>
          <w:color w:val="auto"/>
          <w:szCs w:val="21"/>
        </w:rPr>
      </w:pPr>
      <w:r>
        <w:rPr>
          <w:rFonts w:ascii="宋体" w:hAnsi="宋体" w:cs="宋体"/>
          <w:color w:val="auto"/>
          <w:szCs w:val="21"/>
        </w:rPr>
        <w:t>1</w:t>
      </w:r>
      <w:r>
        <w:rPr>
          <w:rFonts w:hint="eastAsia" w:ascii="宋体" w:hAnsi="宋体" w:cs="宋体"/>
          <w:color w:val="auto"/>
          <w:szCs w:val="21"/>
        </w:rPr>
        <w:t>、建设地点：广西桂林市临桂区</w:t>
      </w:r>
    </w:p>
    <w:p>
      <w:pPr>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、资金来源：业主自筹</w:t>
      </w:r>
    </w:p>
    <w:p>
      <w:pPr>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建设内容：桂林医学院第二附属医院（临桂区人民医院）智能轨道物流传输系统工程安装在新楼和老楼，全面联系住院药房、配置中心、住院病房区、手术室等专业科室，实现全院物流智能化，提升医院的生产和服务能力。</w:t>
      </w:r>
      <w:r>
        <w:rPr>
          <w:rFonts w:ascii="宋体" w:hAnsi="宋体" w:cs="宋体"/>
          <w:color w:val="auto"/>
          <w:szCs w:val="21"/>
        </w:rPr>
        <w:t xml:space="preserve">    </w:t>
      </w:r>
    </w:p>
    <w:p>
      <w:pPr>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、要求工期：</w:t>
      </w:r>
      <w:r>
        <w:rPr>
          <w:rFonts w:hint="eastAsia" w:ascii="宋体" w:hAnsi="宋体" w:cs="宋体"/>
          <w:color w:val="auto"/>
          <w:szCs w:val="21"/>
          <w:lang w:val="en-US" w:eastAsia="zh-CN"/>
        </w:rPr>
        <w:t>250</w:t>
      </w:r>
      <w:r>
        <w:rPr>
          <w:rFonts w:hint="eastAsia" w:ascii="宋体" w:hAnsi="宋体" w:cs="宋体"/>
          <w:color w:val="auto"/>
          <w:szCs w:val="21"/>
        </w:rPr>
        <w:t>日历天。</w:t>
      </w:r>
    </w:p>
    <w:p>
      <w:pPr>
        <w:snapToGrid w:val="0"/>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、质量要求：合格</w:t>
      </w:r>
    </w:p>
    <w:p>
      <w:pPr>
        <w:spacing w:line="360" w:lineRule="auto"/>
        <w:ind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、招标范围：具体内容详见招标设计图纸及工程量清单</w:t>
      </w:r>
    </w:p>
    <w:p>
      <w:pPr>
        <w:spacing w:line="360" w:lineRule="auto"/>
        <w:ind w:firstLine="422" w:firstLineChars="200"/>
        <w:rPr>
          <w:rFonts w:ascii="宋体" w:cs="宋体"/>
          <w:color w:val="auto"/>
          <w:szCs w:val="21"/>
        </w:rPr>
      </w:pPr>
      <w:r>
        <w:rPr>
          <w:rFonts w:hint="eastAsia" w:ascii="宋体" w:hAnsi="宋体" w:cs="宋体"/>
          <w:b/>
          <w:color w:val="auto"/>
          <w:szCs w:val="21"/>
        </w:rPr>
        <w:t>四、项目预算金额（人民币）：约</w:t>
      </w:r>
      <w:r>
        <w:rPr>
          <w:rFonts w:ascii="宋体" w:hAnsi="宋体" w:cs="宋体"/>
          <w:b/>
          <w:color w:val="auto"/>
          <w:szCs w:val="21"/>
        </w:rPr>
        <w:t>20114854.00</w:t>
      </w:r>
      <w:r>
        <w:rPr>
          <w:rFonts w:hint="eastAsia" w:ascii="宋体" w:hAnsi="宋体" w:cs="宋体"/>
          <w:b/>
          <w:color w:val="auto"/>
          <w:szCs w:val="21"/>
        </w:rPr>
        <w:t>元</w:t>
      </w:r>
    </w:p>
    <w:p>
      <w:pPr>
        <w:spacing w:line="360" w:lineRule="auto"/>
        <w:ind w:firstLine="422" w:firstLineChars="200"/>
        <w:rPr>
          <w:rFonts w:ascii="宋体" w:cs="宋体"/>
          <w:b/>
          <w:color w:val="auto"/>
          <w:szCs w:val="21"/>
        </w:rPr>
      </w:pPr>
      <w:r>
        <w:rPr>
          <w:rFonts w:hint="eastAsia" w:ascii="宋体" w:hAnsi="宋体" w:cs="宋体"/>
          <w:b/>
          <w:color w:val="auto"/>
          <w:szCs w:val="21"/>
        </w:rPr>
        <w:t>五、投标人资格要求：</w:t>
      </w:r>
    </w:p>
    <w:p>
      <w:pPr>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本次招标要求投标人须已办理诚信库入库手续并处于有效状态，具备</w:t>
      </w:r>
      <w:r>
        <w:rPr>
          <w:rFonts w:ascii="宋体" w:hAnsi="宋体" w:cs="宋体"/>
          <w:color w:val="auto"/>
          <w:szCs w:val="21"/>
        </w:rPr>
        <w:t>[</w:t>
      </w:r>
      <w:r>
        <w:rPr>
          <w:rFonts w:hint="eastAsia" w:ascii="宋体" w:hAnsi="宋体" w:cs="宋体"/>
          <w:color w:val="auto"/>
          <w:szCs w:val="21"/>
        </w:rPr>
        <w:t>机电工程施工总承包三级</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以上资质，并在人员、设备、资金等方面具备相应的施工能力。其中，投标人拟派项目经理须具备</w:t>
      </w:r>
      <w:r>
        <w:rPr>
          <w:rFonts w:ascii="宋体" w:hAnsi="宋体" w:cs="宋体"/>
          <w:color w:val="auto"/>
          <w:szCs w:val="21"/>
        </w:rPr>
        <w:t>[</w:t>
      </w:r>
      <w:r>
        <w:rPr>
          <w:rFonts w:hint="eastAsia" w:ascii="宋体" w:hAnsi="宋体" w:cs="宋体"/>
          <w:color w:val="auto"/>
          <w:szCs w:val="21"/>
        </w:rPr>
        <w:t>机电工程二级</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以上专业以上（含本级）注册建造师执业资格，已录入广西建筑业企业诚信信息库并处于有效状态，具备有效的安全生产考核合格证书（</w:t>
      </w:r>
      <w:r>
        <w:rPr>
          <w:rFonts w:ascii="宋体" w:hAnsi="宋体" w:cs="宋体"/>
          <w:color w:val="auto"/>
          <w:szCs w:val="21"/>
        </w:rPr>
        <w:t>B</w:t>
      </w:r>
      <w:r>
        <w:rPr>
          <w:rFonts w:hint="eastAsia" w:ascii="宋体" w:hAnsi="宋体" w:cs="宋体"/>
          <w:color w:val="auto"/>
          <w:szCs w:val="21"/>
        </w:rPr>
        <w:t>类）。本项目不接受有在建、已中标未开工或已列为其他项目中标候选人第一名的建造师作为项目经理（符合《广西壮族自治区建筑市场诚信卡管理暂行办法》第十六条第一款除外）。</w:t>
      </w:r>
    </w:p>
    <w:p>
      <w:pPr>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业绩要求</w:t>
      </w:r>
      <w:r>
        <w:rPr>
          <w:rFonts w:ascii="宋体" w:hAnsi="宋体" w:cs="宋体"/>
          <w:color w:val="auto"/>
          <w:szCs w:val="21"/>
        </w:rPr>
        <w:t>:</w:t>
      </w:r>
      <w:r>
        <w:rPr>
          <w:rFonts w:hint="eastAsia" w:ascii="宋体" w:hAnsi="宋体" w:cs="宋体"/>
          <w:color w:val="auto"/>
          <w:szCs w:val="21"/>
        </w:rPr>
        <w:t>无要求</w:t>
      </w:r>
    </w:p>
    <w:p>
      <w:pPr>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本次招标接受联合体投标。联合体投标的，应满足下列要求：</w:t>
      </w:r>
    </w:p>
    <w:p>
      <w:pPr>
        <w:snapToGrid w:val="0"/>
        <w:spacing w:line="360" w:lineRule="auto"/>
        <w:ind w:firstLine="420" w:firstLineChars="200"/>
        <w:rPr>
          <w:rFonts w:ascii="宋体" w:cs="宋体"/>
          <w:color w:val="auto"/>
          <w:szCs w:val="21"/>
        </w:rPr>
      </w:pPr>
      <w:r>
        <w:rPr>
          <w:rFonts w:ascii="宋体" w:hAnsi="宋体" w:cs="宋体"/>
          <w:color w:val="auto"/>
          <w:szCs w:val="21"/>
        </w:rPr>
        <w:t>3.1</w:t>
      </w:r>
      <w:r>
        <w:rPr>
          <w:rFonts w:hint="eastAsia" w:ascii="宋体" w:hAnsi="宋体" w:cs="宋体"/>
          <w:color w:val="auto"/>
          <w:szCs w:val="21"/>
        </w:rPr>
        <w:t>本项目接受联合体投标。联合体成员各方均应符合“具有独立法人资格”、“具有独立承担民事责任的能力”的条件，其中施工单位须具备有效的安全生产许可证。</w:t>
      </w:r>
    </w:p>
    <w:p>
      <w:pPr>
        <w:snapToGrid w:val="0"/>
        <w:spacing w:line="360" w:lineRule="auto"/>
        <w:ind w:firstLine="420" w:firstLineChars="200"/>
        <w:rPr>
          <w:rFonts w:ascii="宋体" w:cs="宋体"/>
          <w:color w:val="auto"/>
          <w:szCs w:val="21"/>
        </w:rPr>
      </w:pPr>
      <w:r>
        <w:rPr>
          <w:rFonts w:ascii="宋体" w:hAnsi="宋体" w:cs="宋体"/>
          <w:color w:val="auto"/>
          <w:szCs w:val="21"/>
        </w:rPr>
        <w:t>3.2</w:t>
      </w:r>
      <w:r>
        <w:rPr>
          <w:rFonts w:hint="eastAsia" w:ascii="宋体" w:hAnsi="宋体" w:cs="宋体"/>
          <w:color w:val="auto"/>
          <w:szCs w:val="21"/>
        </w:rPr>
        <w:t>联合体各方应当签订联合体协议书，其中联合体牵头人代表联合体各方成员负责投标和合同实施阶段的主办、协调工作，但联合体其他成员在投标、签约与履行合同过程中，负有连带的和各自的法律责任。</w:t>
      </w:r>
    </w:p>
    <w:p>
      <w:pPr>
        <w:snapToGrid w:val="0"/>
        <w:spacing w:line="360" w:lineRule="auto"/>
        <w:ind w:firstLine="420" w:firstLineChars="200"/>
        <w:rPr>
          <w:rFonts w:ascii="宋体" w:cs="宋体"/>
          <w:color w:val="auto"/>
          <w:szCs w:val="21"/>
        </w:rPr>
      </w:pPr>
      <w:r>
        <w:rPr>
          <w:rFonts w:ascii="宋体" w:hAnsi="宋体" w:cs="宋体"/>
          <w:color w:val="auto"/>
          <w:szCs w:val="21"/>
        </w:rPr>
        <w:t>3.3</w:t>
      </w:r>
      <w:r>
        <w:rPr>
          <w:rFonts w:hint="eastAsia" w:ascii="宋体" w:hAnsi="宋体" w:cs="宋体"/>
          <w:color w:val="auto"/>
          <w:szCs w:val="21"/>
        </w:rPr>
        <w:t>组成联合体进行投标的施工单位不得再以自己的名义单独参与同一标段的投标，也不得组成新的联合体参与同一标段的投标。</w:t>
      </w:r>
    </w:p>
    <w:p>
      <w:pPr>
        <w:snapToGrid w:val="0"/>
        <w:spacing w:line="360" w:lineRule="auto"/>
        <w:ind w:firstLine="420" w:firstLineChars="200"/>
        <w:rPr>
          <w:rFonts w:ascii="宋体" w:cs="宋体"/>
          <w:color w:val="auto"/>
          <w:szCs w:val="21"/>
        </w:rPr>
      </w:pPr>
      <w:r>
        <w:rPr>
          <w:rFonts w:ascii="宋体" w:hAnsi="宋体" w:cs="宋体"/>
          <w:color w:val="auto"/>
          <w:szCs w:val="21"/>
        </w:rPr>
        <w:t>3.4</w:t>
      </w:r>
      <w:r>
        <w:rPr>
          <w:rFonts w:hint="eastAsia" w:ascii="宋体" w:hAnsi="宋体" w:cs="宋体"/>
          <w:color w:val="auto"/>
          <w:szCs w:val="21"/>
        </w:rPr>
        <w:t>联合体各方应分别在人员、设备、资金等方面具有承担本项目联合体协议书分工职责范围内的履约能力。</w:t>
      </w:r>
    </w:p>
    <w:p>
      <w:pPr>
        <w:snapToGrid w:val="0"/>
        <w:spacing w:line="360" w:lineRule="auto"/>
        <w:ind w:firstLine="420" w:firstLineChars="200"/>
        <w:rPr>
          <w:rFonts w:ascii="宋体" w:cs="宋体"/>
          <w:color w:val="auto"/>
          <w:szCs w:val="21"/>
          <w:lang w:val="zh-CN"/>
        </w:rPr>
      </w:pPr>
      <w:r>
        <w:rPr>
          <w:rFonts w:ascii="宋体" w:hAnsi="宋体" w:cs="宋体"/>
          <w:color w:val="auto"/>
          <w:szCs w:val="21"/>
        </w:rPr>
        <w:t>3.5</w:t>
      </w:r>
      <w:r>
        <w:rPr>
          <w:rFonts w:hint="eastAsia" w:ascii="宋体" w:hAnsi="宋体" w:cs="宋体"/>
          <w:color w:val="auto"/>
          <w:szCs w:val="21"/>
        </w:rPr>
        <w:t>联合体中有同类资质的企业按照联合体协议书分工承担相同工作的，应当按照资质等级较低的企业确定联合体资质等级。</w:t>
      </w:r>
    </w:p>
    <w:p>
      <w:pPr>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rFonts w:ascii="宋体" w:hAnsi="宋体" w:cs="宋体"/>
          <w:color w:val="auto"/>
          <w:szCs w:val="21"/>
        </w:rPr>
        <w:t>2013</w:t>
      </w:r>
      <w:r>
        <w:rPr>
          <w:rFonts w:hint="eastAsia" w:ascii="宋体" w:hAnsi="宋体" w:cs="宋体"/>
          <w:color w:val="auto"/>
          <w:szCs w:val="21"/>
        </w:rPr>
        <w:t>﹞</w:t>
      </w:r>
      <w:r>
        <w:rPr>
          <w:rFonts w:ascii="宋体" w:hAnsi="宋体" w:cs="宋体"/>
          <w:color w:val="auto"/>
          <w:szCs w:val="21"/>
        </w:rPr>
        <w:t>17</w:t>
      </w:r>
      <w:r>
        <w:rPr>
          <w:rFonts w:hint="eastAsia" w:ascii="宋体" w:hAnsi="宋体" w:cs="宋体"/>
          <w:color w:val="auto"/>
          <w:szCs w:val="21"/>
        </w:rPr>
        <w:t>号和桂建管﹝</w:t>
      </w:r>
      <w:r>
        <w:rPr>
          <w:rFonts w:ascii="宋体" w:hAnsi="宋体" w:cs="宋体"/>
          <w:color w:val="auto"/>
          <w:szCs w:val="21"/>
        </w:rPr>
        <w:t>2014</w:t>
      </w:r>
      <w:r>
        <w:rPr>
          <w:rFonts w:hint="eastAsia" w:ascii="宋体" w:hAnsi="宋体" w:cs="宋体"/>
          <w:color w:val="auto"/>
          <w:szCs w:val="21"/>
        </w:rPr>
        <w:t>﹞</w:t>
      </w:r>
      <w:r>
        <w:rPr>
          <w:rFonts w:ascii="宋体" w:hAnsi="宋体" w:cs="宋体"/>
          <w:color w:val="auto"/>
          <w:szCs w:val="21"/>
        </w:rPr>
        <w:t>25</w:t>
      </w:r>
      <w:r>
        <w:rPr>
          <w:rFonts w:hint="eastAsia" w:ascii="宋体" w:hAnsi="宋体" w:cs="宋体"/>
          <w:color w:val="auto"/>
          <w:szCs w:val="21"/>
        </w:rPr>
        <w:t>号文除外）。</w:t>
      </w:r>
    </w:p>
    <w:p>
      <w:pPr>
        <w:snapToGrid w:val="0"/>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根据最高人民法院等</w:t>
      </w:r>
      <w:r>
        <w:rPr>
          <w:rFonts w:ascii="宋体" w:hAnsi="宋体" w:cs="宋体"/>
          <w:color w:val="auto"/>
          <w:szCs w:val="21"/>
        </w:rPr>
        <w:t>9</w:t>
      </w:r>
      <w:r>
        <w:rPr>
          <w:rFonts w:hint="eastAsia" w:ascii="宋体" w:hAnsi="宋体" w:cs="宋体"/>
          <w:color w:val="auto"/>
          <w:szCs w:val="21"/>
        </w:rPr>
        <w:t>部门《关于在招标投标活动中对失信被执行人实施联合惩戒的通知》（法〔</w:t>
      </w:r>
      <w:r>
        <w:rPr>
          <w:rFonts w:ascii="宋体" w:hAnsi="宋体" w:cs="宋体"/>
          <w:color w:val="auto"/>
          <w:szCs w:val="21"/>
        </w:rPr>
        <w:t>2016</w:t>
      </w:r>
      <w:r>
        <w:rPr>
          <w:rFonts w:hint="eastAsia" w:ascii="宋体" w:hAnsi="宋体" w:cs="宋体"/>
          <w:color w:val="auto"/>
          <w:szCs w:val="21"/>
        </w:rPr>
        <w:t>〕</w:t>
      </w:r>
      <w:r>
        <w:rPr>
          <w:rFonts w:ascii="宋体" w:hAnsi="宋体" w:cs="宋体"/>
          <w:color w:val="auto"/>
          <w:szCs w:val="21"/>
        </w:rPr>
        <w:t>285</w:t>
      </w:r>
      <w:r>
        <w:rPr>
          <w:rFonts w:hint="eastAsia" w:ascii="宋体" w:hAnsi="宋体" w:cs="宋体"/>
          <w:color w:val="auto"/>
          <w:szCs w:val="21"/>
        </w:rPr>
        <w:t>号）规定，投标人不得为失信被执行人（以评标阶段通过“信用中国”网站（</w:t>
      </w:r>
      <w:r>
        <w:rPr>
          <w:rFonts w:ascii="宋体" w:hAnsi="宋体" w:cs="宋体"/>
          <w:color w:val="auto"/>
          <w:szCs w:val="21"/>
        </w:rPr>
        <w:t>www.creditchina.gov.cn</w:t>
      </w:r>
      <w:r>
        <w:rPr>
          <w:rFonts w:hint="eastAsia" w:ascii="宋体" w:hAnsi="宋体" w:cs="宋体"/>
          <w:color w:val="auto"/>
          <w:szCs w:val="21"/>
        </w:rPr>
        <w:t>）查询的结果为准）。根据《广西壮族自治区建筑市场主体“黑名单”管理办法（试行）》（桂建发【</w:t>
      </w:r>
      <w:r>
        <w:rPr>
          <w:rFonts w:ascii="宋体" w:hAnsi="宋体" w:cs="宋体"/>
          <w:color w:val="auto"/>
          <w:szCs w:val="21"/>
        </w:rPr>
        <w:t>2018</w:t>
      </w: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snapToGrid w:val="0"/>
        <w:spacing w:line="360" w:lineRule="auto"/>
        <w:ind w:firstLine="420" w:firstLineChars="200"/>
        <w:rPr>
          <w:rFonts w:ascii="宋体" w:cs="宋体"/>
          <w:color w:val="auto"/>
          <w:szCs w:val="21"/>
        </w:rPr>
      </w:pPr>
      <w:r>
        <w:rPr>
          <w:rFonts w:ascii="宋体" w:cs="宋体"/>
          <w:color w:val="auto"/>
          <w:szCs w:val="21"/>
        </w:rPr>
        <w:t> </w:t>
      </w:r>
      <w:r>
        <w:rPr>
          <w:rFonts w:ascii="宋体" w:hAnsi="宋体" w:cs="宋体"/>
          <w:color w:val="auto"/>
          <w:szCs w:val="21"/>
        </w:rPr>
        <w:t>6.</w:t>
      </w:r>
      <w:r>
        <w:rPr>
          <w:rFonts w:hint="eastAsia" w:ascii="宋体" w:hAnsi="宋体" w:cs="宋体"/>
          <w:color w:val="auto"/>
          <w:szCs w:val="21"/>
        </w:rPr>
        <w:t>投标人信息以广西建筑业企业诚信信息库为准。</w:t>
      </w:r>
    </w:p>
    <w:p>
      <w:pPr>
        <w:spacing w:line="360" w:lineRule="auto"/>
        <w:ind w:firstLine="422" w:firstLineChars="200"/>
        <w:rPr>
          <w:rFonts w:ascii="宋体" w:cs="宋体"/>
          <w:color w:val="auto"/>
          <w:szCs w:val="21"/>
        </w:rPr>
      </w:pPr>
      <w:r>
        <w:rPr>
          <w:rFonts w:hint="eastAsia" w:ascii="宋体" w:hAnsi="宋体" w:cs="宋体"/>
          <w:b/>
          <w:color w:val="auto"/>
          <w:szCs w:val="21"/>
        </w:rPr>
        <w:t>六、招标文件的获取：</w:t>
      </w:r>
      <w:r>
        <w:rPr>
          <w:rFonts w:ascii="宋体" w:hAnsi="宋体" w:cs="宋体"/>
          <w:color w:val="auto"/>
          <w:szCs w:val="21"/>
        </w:rPr>
        <w:t>2021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日至投标文件递交的截止时间止（不少于</w:t>
      </w:r>
      <w:r>
        <w:rPr>
          <w:rFonts w:ascii="宋体" w:hAnsi="宋体" w:cs="宋体"/>
          <w:color w:val="auto"/>
          <w:szCs w:val="21"/>
        </w:rPr>
        <w:t>20</w:t>
      </w:r>
      <w:r>
        <w:rPr>
          <w:rFonts w:hint="eastAsia" w:ascii="宋体" w:hAnsi="宋体" w:cs="宋体"/>
          <w:color w:val="auto"/>
          <w:szCs w:val="21"/>
        </w:rPr>
        <w:t>日），由潜在投标人凭企业</w:t>
      </w:r>
      <w:r>
        <w:rPr>
          <w:rFonts w:ascii="宋体" w:hAnsi="宋体" w:cs="宋体"/>
          <w:color w:val="auto"/>
          <w:szCs w:val="21"/>
        </w:rPr>
        <w:t>CA</w:t>
      </w:r>
      <w:r>
        <w:rPr>
          <w:rFonts w:hint="eastAsia" w:ascii="宋体" w:hAnsi="宋体" w:cs="宋体"/>
          <w:color w:val="auto"/>
          <w:szCs w:val="21"/>
        </w:rPr>
        <w:t>锁登录桂林市公共资源交易平台（</w:t>
      </w:r>
      <w:r>
        <w:rPr>
          <w:rFonts w:ascii="宋体" w:hAnsi="宋体" w:cs="宋体"/>
          <w:color w:val="auto"/>
          <w:szCs w:val="21"/>
        </w:rPr>
        <w:t>http://glggzy.org.cn</w:t>
      </w:r>
      <w:r>
        <w:rPr>
          <w:rFonts w:hint="eastAsia" w:ascii="宋体" w:hAnsi="宋体" w:cs="宋体"/>
          <w:color w:val="auto"/>
          <w:szCs w:val="21"/>
        </w:rPr>
        <w:t>）免费下载招标文件。</w:t>
      </w:r>
    </w:p>
    <w:p>
      <w:pPr>
        <w:spacing w:line="360" w:lineRule="auto"/>
        <w:ind w:firstLine="422" w:firstLineChars="200"/>
        <w:rPr>
          <w:rFonts w:ascii="宋体" w:cs="宋体"/>
          <w:b/>
          <w:color w:val="auto"/>
          <w:szCs w:val="21"/>
        </w:rPr>
      </w:pPr>
      <w:r>
        <w:rPr>
          <w:rFonts w:hint="eastAsia" w:ascii="宋体" w:hAnsi="宋体" w:cs="宋体"/>
          <w:b/>
          <w:color w:val="auto"/>
          <w:szCs w:val="21"/>
        </w:rPr>
        <w:t>七、投标截止时间和地点</w:t>
      </w:r>
      <w:r>
        <w:rPr>
          <w:rFonts w:ascii="宋体" w:hAnsi="宋体" w:cs="宋体"/>
          <w:b/>
          <w:color w:val="auto"/>
          <w:szCs w:val="21"/>
        </w:rPr>
        <w:t>:</w:t>
      </w:r>
    </w:p>
    <w:p>
      <w:pPr>
        <w:spacing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投标人应于</w:t>
      </w:r>
      <w:r>
        <w:rPr>
          <w:rFonts w:ascii="宋体" w:hAnsi="宋体" w:cs="宋体"/>
          <w:color w:val="auto"/>
          <w:szCs w:val="21"/>
        </w:rPr>
        <w:t>2021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ascii="宋体" w:hAnsi="宋体" w:cs="宋体"/>
          <w:color w:val="auto"/>
          <w:szCs w:val="21"/>
        </w:rPr>
        <w:t>9</w:t>
      </w:r>
      <w:r>
        <w:rPr>
          <w:rFonts w:hint="eastAsia" w:ascii="宋体" w:hAnsi="宋体" w:cs="宋体"/>
          <w:color w:val="auto"/>
          <w:szCs w:val="21"/>
        </w:rPr>
        <w:t>时</w:t>
      </w:r>
      <w:r>
        <w:rPr>
          <w:rFonts w:ascii="宋体" w:hAnsi="宋体" w:cs="宋体"/>
          <w:color w:val="auto"/>
          <w:szCs w:val="21"/>
        </w:rPr>
        <w:t>30</w:t>
      </w:r>
      <w:r>
        <w:rPr>
          <w:rFonts w:hint="eastAsia" w:ascii="宋体" w:hAnsi="宋体" w:cs="宋体"/>
          <w:color w:val="auto"/>
          <w:szCs w:val="21"/>
        </w:rPr>
        <w:t>分止，将投标文件密封提交至到桂林市公共资源交易中心（临桂新区西城中路</w:t>
      </w:r>
      <w:r>
        <w:rPr>
          <w:rFonts w:ascii="宋体" w:hAnsi="宋体" w:cs="宋体"/>
          <w:color w:val="auto"/>
          <w:szCs w:val="21"/>
        </w:rPr>
        <w:t>69</w:t>
      </w:r>
      <w:r>
        <w:rPr>
          <w:rFonts w:hint="eastAsia" w:ascii="宋体" w:hAnsi="宋体" w:cs="宋体"/>
          <w:color w:val="auto"/>
          <w:szCs w:val="21"/>
        </w:rPr>
        <w:t>号西辅楼四楼）</w:t>
      </w:r>
      <w:r>
        <w:rPr>
          <w:rFonts w:hint="eastAsia" w:ascii="宋体" w:hAnsi="宋体" w:cs="宋体"/>
          <w:color w:val="auto"/>
          <w:szCs w:val="21"/>
          <w:lang w:val="en-US" w:eastAsia="zh-CN"/>
        </w:rPr>
        <w:t>3</w:t>
      </w:r>
      <w:r>
        <w:rPr>
          <w:rFonts w:hint="eastAsia" w:ascii="宋体" w:hAnsi="宋体" w:cs="宋体"/>
          <w:color w:val="auto"/>
          <w:szCs w:val="21"/>
        </w:rPr>
        <w:t>号开标室，参加开标的投标人必须持有效证件【法定代表人（负责人、自然人）凭身份证或相应的委托代理人凭授权委托书原件和身份证】，未携带相关材料或逾期送达的将予以拒收</w:t>
      </w:r>
      <w:r>
        <w:rPr>
          <w:rFonts w:ascii="宋体" w:hAnsi="宋体" w:cs="宋体"/>
          <w:color w:val="auto"/>
          <w:szCs w:val="21"/>
        </w:rPr>
        <w:t xml:space="preserve">  </w:t>
      </w:r>
    </w:p>
    <w:p>
      <w:pPr>
        <w:spacing w:line="360" w:lineRule="auto"/>
        <w:rPr>
          <w:rFonts w:hint="eastAsia" w:ascii="宋体" w:hAnsi="宋体" w:eastAsia="宋体" w:cs="宋体"/>
          <w:color w:val="auto"/>
          <w:szCs w:val="21"/>
          <w:lang w:eastAsia="zh-CN"/>
        </w:rPr>
      </w:pPr>
      <w:r>
        <w:rPr>
          <w:rFonts w:ascii="宋体" w:hAnsi="宋体" w:cs="宋体"/>
          <w:b/>
          <w:color w:val="auto"/>
          <w:szCs w:val="21"/>
        </w:rPr>
        <w:t xml:space="preserve">    </w:t>
      </w:r>
      <w:r>
        <w:rPr>
          <w:rFonts w:hint="eastAsia" w:ascii="宋体" w:hAnsi="宋体" w:cs="宋体"/>
          <w:b/>
          <w:color w:val="auto"/>
          <w:szCs w:val="21"/>
        </w:rPr>
        <w:t>八、</w:t>
      </w:r>
      <w:r>
        <w:rPr>
          <w:rFonts w:hint="eastAsia" w:ascii="宋体" w:hAnsi="宋体" w:cs="宋体"/>
          <w:b/>
          <w:bCs/>
          <w:color w:val="auto"/>
          <w:kern w:val="0"/>
          <w:szCs w:val="21"/>
        </w:rPr>
        <w:t>信息公告发布媒体：</w:t>
      </w:r>
      <w:r>
        <w:rPr>
          <w:rFonts w:hint="eastAsia" w:ascii="宋体" w:hAnsi="宋体" w:cs="宋体"/>
          <w:color w:val="auto"/>
          <w:szCs w:val="21"/>
        </w:rPr>
        <w:t>广西壮族自治区招标投标公共服务平台ztb.gxi.gov.cn、桂林市公共资源交易中心http://glggzy.org.cn、中国招标投标公共服务平台http://www.cebpubservice.com</w:t>
      </w:r>
      <w:r>
        <w:rPr>
          <w:rFonts w:hint="eastAsia" w:ascii="宋体" w:hAnsi="宋体" w:cs="宋体"/>
          <w:color w:val="auto"/>
          <w:szCs w:val="21"/>
          <w:lang w:eastAsia="zh-CN"/>
        </w:rPr>
        <w:t>、</w:t>
      </w:r>
      <w:r>
        <w:rPr>
          <w:rFonts w:hint="eastAsia" w:ascii="宋体" w:hAnsi="宋体" w:cs="宋体"/>
          <w:color w:val="auto"/>
          <w:szCs w:val="21"/>
        </w:rPr>
        <w:t>中国政府采购网http://zfcg.gxzf.gov.cn、广西壮族自治区政府采购网www.gxzfcg.gov.cn</w:t>
      </w:r>
      <w:r>
        <w:rPr>
          <w:rFonts w:hint="eastAsia" w:ascii="宋体" w:hAnsi="宋体" w:cs="宋体"/>
          <w:color w:val="auto"/>
          <w:szCs w:val="21"/>
          <w:lang w:eastAsia="zh-CN"/>
        </w:rPr>
        <w:t>。</w:t>
      </w:r>
    </w:p>
    <w:p>
      <w:pPr>
        <w:spacing w:line="360" w:lineRule="auto"/>
        <w:ind w:firstLine="422" w:firstLineChars="200"/>
        <w:rPr>
          <w:rFonts w:ascii="宋体" w:cs="宋体"/>
          <w:b/>
          <w:color w:val="auto"/>
          <w:szCs w:val="21"/>
        </w:rPr>
      </w:pPr>
      <w:r>
        <w:rPr>
          <w:rFonts w:hint="eastAsia" w:ascii="宋体" w:hAnsi="宋体" w:cs="宋体"/>
          <w:b/>
          <w:color w:val="auto"/>
          <w:szCs w:val="21"/>
        </w:rPr>
        <w:t>九、联系事项：</w:t>
      </w:r>
    </w:p>
    <w:p>
      <w:pPr>
        <w:numPr>
          <w:ilvl w:val="0"/>
          <w:numId w:val="1"/>
        </w:numPr>
        <w:spacing w:line="360" w:lineRule="auto"/>
        <w:ind w:firstLine="420" w:firstLineChars="200"/>
        <w:rPr>
          <w:rFonts w:ascii="宋体" w:cs="宋体"/>
          <w:color w:val="auto"/>
          <w:szCs w:val="21"/>
        </w:rPr>
      </w:pPr>
      <w:r>
        <w:rPr>
          <w:rFonts w:hint="eastAsia" w:ascii="宋体" w:hAnsi="宋体" w:cs="宋体"/>
          <w:color w:val="auto"/>
          <w:szCs w:val="21"/>
        </w:rPr>
        <w:t>招标人名称：桂林医学院第二附属医院（桂林市临桂区人民医院）</w:t>
      </w:r>
    </w:p>
    <w:p>
      <w:pPr>
        <w:spacing w:line="360" w:lineRule="auto"/>
        <w:ind w:firstLine="735" w:firstLineChars="350"/>
        <w:rPr>
          <w:rFonts w:ascii="宋体" w:cs="宋体"/>
          <w:color w:val="auto"/>
          <w:szCs w:val="21"/>
        </w:rPr>
      </w:pPr>
      <w:r>
        <w:rPr>
          <w:rFonts w:hint="eastAsia" w:ascii="宋体" w:hAnsi="宋体" w:cs="宋体"/>
          <w:color w:val="auto"/>
          <w:szCs w:val="21"/>
        </w:rPr>
        <w:t>地</w:t>
      </w:r>
      <w:r>
        <w:rPr>
          <w:rFonts w:ascii="宋体" w:hAnsi="宋体" w:cs="宋体"/>
          <w:color w:val="auto"/>
          <w:szCs w:val="21"/>
        </w:rPr>
        <w:t xml:space="preserve">     </w:t>
      </w:r>
      <w:r>
        <w:rPr>
          <w:rFonts w:hint="eastAsia" w:ascii="宋体" w:hAnsi="宋体" w:cs="宋体"/>
          <w:color w:val="auto"/>
          <w:szCs w:val="21"/>
        </w:rPr>
        <w:t>址：广西桂林市临桂区人民路</w:t>
      </w:r>
      <w:r>
        <w:rPr>
          <w:rFonts w:ascii="宋体" w:hAnsi="宋体" w:cs="宋体"/>
          <w:color w:val="auto"/>
          <w:szCs w:val="21"/>
        </w:rPr>
        <w:t>212</w:t>
      </w:r>
      <w:r>
        <w:rPr>
          <w:rFonts w:hint="eastAsia" w:ascii="宋体" w:hAnsi="宋体" w:cs="宋体"/>
          <w:color w:val="auto"/>
          <w:szCs w:val="21"/>
        </w:rPr>
        <w:t>号</w:t>
      </w:r>
    </w:p>
    <w:p>
      <w:pPr>
        <w:spacing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联系人及电话</w:t>
      </w:r>
      <w:r>
        <w:rPr>
          <w:rFonts w:ascii="宋体" w:hAnsi="宋体" w:cs="宋体"/>
          <w:color w:val="auto"/>
          <w:szCs w:val="21"/>
        </w:rPr>
        <w:t xml:space="preserve">: </w:t>
      </w:r>
      <w:r>
        <w:rPr>
          <w:rFonts w:hint="eastAsia" w:ascii="宋体" w:hAnsi="宋体" w:cs="宋体"/>
          <w:color w:val="auto"/>
          <w:szCs w:val="21"/>
          <w:lang w:val="en-US" w:eastAsia="zh-CN"/>
        </w:rPr>
        <w:t xml:space="preserve"> 邱科宁 </w:t>
      </w:r>
      <w:r>
        <w:rPr>
          <w:rFonts w:ascii="宋体" w:hAnsi="宋体" w:cs="宋体"/>
          <w:color w:val="auto"/>
          <w:szCs w:val="21"/>
        </w:rPr>
        <w:t xml:space="preserve"> </w:t>
      </w:r>
      <w:r>
        <w:rPr>
          <w:rFonts w:ascii="宋体" w:hAnsi="宋体" w:cs="宋体"/>
          <w:color w:val="auto"/>
          <w:szCs w:val="21"/>
        </w:rPr>
        <w:tab/>
      </w:r>
      <w:r>
        <w:rPr>
          <w:rFonts w:hint="eastAsia" w:ascii="宋体" w:hAnsi="宋体" w:cs="宋体"/>
          <w:color w:val="auto"/>
          <w:szCs w:val="21"/>
        </w:rPr>
        <w:t>联系电话：</w:t>
      </w:r>
      <w:r>
        <w:rPr>
          <w:rFonts w:hint="eastAsia" w:ascii="宋体" w:hAnsi="宋体" w:cs="宋体"/>
          <w:color w:val="auto"/>
          <w:szCs w:val="21"/>
          <w:lang w:val="en-US" w:eastAsia="zh-CN"/>
        </w:rPr>
        <w:t xml:space="preserve">0773-5587532 </w:t>
      </w:r>
      <w:r>
        <w:rPr>
          <w:rFonts w:ascii="宋体" w:hAnsi="宋体" w:cs="宋体"/>
          <w:color w:val="auto"/>
          <w:szCs w:val="21"/>
        </w:rPr>
        <w:t xml:space="preserve">   </w:t>
      </w:r>
    </w:p>
    <w:p>
      <w:pPr>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、招标代理机构：中韵联合集团股份有限公司</w:t>
      </w:r>
    </w:p>
    <w:p>
      <w:pPr>
        <w:spacing w:line="360" w:lineRule="auto"/>
        <w:ind w:right="480" w:firstLine="420" w:firstLineChars="200"/>
        <w:rPr>
          <w:rFonts w:hint="default" w:ascii="宋体" w:eastAsia="宋体" w:cs="宋体"/>
          <w:color w:val="auto"/>
          <w:szCs w:val="21"/>
          <w:lang w:val="en-US" w:eastAsia="zh-CN"/>
        </w:rPr>
      </w:pPr>
      <w:r>
        <w:rPr>
          <w:rFonts w:ascii="宋体" w:hAnsi="宋体" w:cs="宋体"/>
          <w:color w:val="auto"/>
          <w:szCs w:val="21"/>
        </w:rPr>
        <w:t xml:space="preserve">   </w:t>
      </w:r>
      <w:r>
        <w:rPr>
          <w:rFonts w:hint="eastAsia" w:ascii="宋体" w:hAnsi="宋体" w:cs="宋体"/>
          <w:color w:val="auto"/>
          <w:szCs w:val="21"/>
        </w:rPr>
        <w:t>地址：</w:t>
      </w:r>
      <w:r>
        <w:rPr>
          <w:rFonts w:hint="eastAsia" w:ascii="宋体" w:hAnsi="宋体" w:cs="宋体"/>
          <w:color w:val="auto"/>
          <w:szCs w:val="21"/>
          <w:lang w:eastAsia="zh-CN"/>
        </w:rPr>
        <w:t>桂林市临桂区西城北路兴荣郡别墅</w:t>
      </w:r>
      <w:r>
        <w:rPr>
          <w:rFonts w:hint="eastAsia" w:ascii="宋体" w:hAnsi="宋体" w:cs="宋体"/>
          <w:color w:val="auto"/>
          <w:szCs w:val="21"/>
          <w:lang w:val="en-US" w:eastAsia="zh-CN"/>
        </w:rPr>
        <w:t>T15-4号</w:t>
      </w:r>
    </w:p>
    <w:p>
      <w:pPr>
        <w:spacing w:line="360" w:lineRule="auto"/>
        <w:ind w:firstLine="420" w:firstLineChars="2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联系人：</w:t>
      </w:r>
      <w:r>
        <w:rPr>
          <w:rFonts w:hint="eastAsia" w:ascii="宋体" w:hAnsi="宋体" w:cs="宋体"/>
          <w:color w:val="auto"/>
          <w:szCs w:val="21"/>
          <w:lang w:eastAsia="zh-CN"/>
        </w:rPr>
        <w:t>胡工</w:t>
      </w:r>
      <w:r>
        <w:rPr>
          <w:rFonts w:ascii="宋体" w:hAnsi="宋体" w:cs="宋体"/>
          <w:color w:val="auto"/>
          <w:szCs w:val="21"/>
        </w:rPr>
        <w:t xml:space="preserve">    </w:t>
      </w:r>
      <w:r>
        <w:rPr>
          <w:rFonts w:hint="eastAsia" w:ascii="宋体" w:hAnsi="宋体" w:cs="宋体"/>
          <w:color w:val="auto"/>
          <w:szCs w:val="21"/>
        </w:rPr>
        <w:t>联系电话：</w:t>
      </w:r>
      <w:r>
        <w:rPr>
          <w:rFonts w:hint="eastAsia" w:ascii="宋体" w:hAnsi="宋体" w:cs="宋体"/>
          <w:color w:val="auto"/>
          <w:szCs w:val="21"/>
          <w:lang w:val="en-US" w:eastAsia="zh-CN"/>
        </w:rPr>
        <w:t>0773-5587532</w:t>
      </w:r>
      <w:r>
        <w:rPr>
          <w:rFonts w:ascii="宋体" w:hAnsi="宋体" w:cs="宋体"/>
          <w:color w:val="auto"/>
          <w:szCs w:val="21"/>
        </w:rPr>
        <w:t xml:space="preserve">    </w:t>
      </w:r>
    </w:p>
    <w:p>
      <w:pPr>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监督管理机构：桂林医学院第二附属医院（桂林市临桂区人民医院）纪委监察室</w:t>
      </w:r>
    </w:p>
    <w:p>
      <w:pPr>
        <w:spacing w:line="360" w:lineRule="auto"/>
        <w:ind w:firstLine="630" w:firstLineChars="300"/>
        <w:rPr>
          <w:rFonts w:ascii="宋体" w:cs="宋体"/>
          <w:color w:val="auto"/>
          <w:szCs w:val="21"/>
        </w:rPr>
      </w:pPr>
      <w:r>
        <w:rPr>
          <w:rFonts w:hint="eastAsia" w:ascii="宋体" w:hAnsi="宋体" w:cs="宋体"/>
          <w:color w:val="auto"/>
          <w:szCs w:val="21"/>
        </w:rPr>
        <w:t>联系电话：</w:t>
      </w:r>
      <w:r>
        <w:rPr>
          <w:rFonts w:ascii="宋体" w:hAnsi="宋体" w:cs="宋体"/>
          <w:color w:val="auto"/>
          <w:szCs w:val="21"/>
        </w:rPr>
        <w:t>0773-5583887</w:t>
      </w:r>
    </w:p>
    <w:p>
      <w:pPr>
        <w:spacing w:line="360" w:lineRule="auto"/>
        <w:rPr>
          <w:rFonts w:ascii="宋体" w:cs="宋体"/>
          <w:color w:val="auto"/>
          <w:szCs w:val="21"/>
        </w:rPr>
      </w:pPr>
    </w:p>
    <w:p>
      <w:pPr>
        <w:spacing w:line="360" w:lineRule="auto"/>
        <w:jc w:val="right"/>
        <w:rPr>
          <w:rFonts w:ascii="宋体" w:hAnsi="宋体" w:cs="宋体"/>
          <w:color w:val="auto"/>
          <w:szCs w:val="21"/>
        </w:rPr>
      </w:pPr>
      <w:r>
        <w:rPr>
          <w:rFonts w:hint="eastAsia" w:ascii="宋体" w:hAnsi="宋体" w:cs="宋体"/>
          <w:color w:val="auto"/>
          <w:szCs w:val="21"/>
        </w:rPr>
        <w:t>招标代理机构（盖章）：中韵联合集团股份有限公司</w:t>
      </w:r>
      <w:r>
        <w:rPr>
          <w:rFonts w:ascii="宋体" w:hAnsi="宋体" w:cs="宋体"/>
          <w:color w:val="auto"/>
          <w:szCs w:val="21"/>
        </w:rPr>
        <w:t xml:space="preserve">                                           </w:t>
      </w:r>
    </w:p>
    <w:p>
      <w:pPr>
        <w:spacing w:line="360" w:lineRule="auto"/>
        <w:jc w:val="right"/>
        <w:rPr>
          <w:rFonts w:ascii="宋体" w:cs="宋体"/>
          <w:color w:val="auto"/>
          <w:szCs w:val="21"/>
        </w:rPr>
      </w:pPr>
      <w:r>
        <w:rPr>
          <w:rFonts w:ascii="宋体" w:hAnsi="宋体" w:cs="宋体"/>
          <w:color w:val="auto"/>
          <w:szCs w:val="21"/>
        </w:rPr>
        <w:t xml:space="preserve"> 2021</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A3FCA"/>
    <w:multiLevelType w:val="singleLevel"/>
    <w:tmpl w:val="599A3FCA"/>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240B2"/>
    <w:rsid w:val="2B32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spacing w:after="60" w:line="360" w:lineRule="atLeast"/>
      <w:ind w:left="72" w:leftChars="30" w:right="30" w:rightChars="30"/>
      <w:jc w:val="center"/>
      <w:textAlignment w:val="baseline"/>
    </w:pPr>
    <w:rPr>
      <w:szCs w:val="22"/>
    </w:rPr>
  </w:style>
  <w:style w:type="paragraph" w:customStyle="1" w:styleId="5">
    <w:name w:val="_Style 0"/>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2021-06-08T02:52:00Z</dcterms:created>
  <dc:creator>NTKO</dc:creator>
  <cp:lastModifiedBy>NTKO</cp:lastModifiedBy>
  <dcterms:modified xsi:type="dcterms:W3CDTF">2021-06-08T02:53:32Z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94D3935818134E08A6659A5419D5859F</vt:lpwstr>
  </property>
</Properties>
</file>