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rPr>
          <w:rFonts w:hint="eastAsia"/>
          <w:color w:val="auto"/>
          <w:sz w:val="28"/>
          <w:szCs w:val="28"/>
          <w:lang w:eastAsia="zh-CN"/>
        </w:rPr>
      </w:pPr>
      <w:bookmarkStart w:id="0" w:name="_Toc16351"/>
      <w:bookmarkStart w:id="1" w:name="_Toc6358"/>
      <w:r>
        <w:rPr>
          <w:rFonts w:hint="eastAsia"/>
          <w:color w:val="auto"/>
          <w:sz w:val="28"/>
          <w:szCs w:val="28"/>
          <w:lang w:eastAsia="zh-CN"/>
        </w:rPr>
        <w:t>广西德正建设项目管理有限责任公司关于桂林市临桂区两江镇人民政府两江镇城镇管理服务项目（项目编号：GLZC2021-C3-120082-GXDZ）</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jc w:val="center"/>
        <w:textAlignment w:val="auto"/>
        <w:rPr>
          <w:color w:val="auto"/>
          <w:sz w:val="28"/>
          <w:szCs w:val="28"/>
        </w:rPr>
      </w:pPr>
      <w:r>
        <w:rPr>
          <w:rFonts w:hint="eastAsia"/>
          <w:color w:val="auto"/>
          <w:sz w:val="28"/>
          <w:szCs w:val="28"/>
          <w:lang w:val="en-US" w:eastAsia="zh-CN"/>
        </w:rPr>
        <w:t>-</w:t>
      </w:r>
      <w:r>
        <w:rPr>
          <w:color w:val="auto"/>
          <w:sz w:val="28"/>
          <w:szCs w:val="28"/>
        </w:rPr>
        <w:t>竞争性磋商公告</w:t>
      </w:r>
      <w:bookmarkEnd w:id="0"/>
      <w:bookmarkEnd w:id="1"/>
    </w:p>
    <w:p>
      <w:pPr>
        <w:spacing w:line="480" w:lineRule="exact"/>
        <w:rPr>
          <w:b/>
          <w:color w:val="auto"/>
          <w:sz w:val="24"/>
          <w:szCs w:val="24"/>
        </w:rPr>
      </w:pPr>
    </w:p>
    <w:p>
      <w:pPr>
        <w:spacing w:line="480" w:lineRule="exact"/>
        <w:rPr>
          <w:b/>
          <w:color w:val="auto"/>
          <w:sz w:val="24"/>
          <w:szCs w:val="24"/>
        </w:rPr>
      </w:pPr>
    </w:p>
    <w:p>
      <w:pPr>
        <w:spacing w:line="480" w:lineRule="exact"/>
        <w:rPr>
          <w:b/>
          <w:color w:val="auto"/>
          <w:sz w:val="24"/>
          <w:szCs w:val="24"/>
        </w:rPr>
      </w:pPr>
    </w:p>
    <w:p>
      <w:pPr>
        <w:spacing w:line="480" w:lineRule="exact"/>
        <w:rPr>
          <w:b/>
          <w:color w:val="auto"/>
          <w:sz w:val="24"/>
          <w:szCs w:val="24"/>
        </w:rPr>
      </w:pPr>
    </w:p>
    <w:p>
      <w:pPr>
        <w:spacing w:line="480" w:lineRule="exact"/>
        <w:rPr>
          <w:b/>
          <w:color w:val="auto"/>
          <w:sz w:val="24"/>
          <w:szCs w:val="24"/>
        </w:rPr>
      </w:pPr>
      <w:r>
        <w:rPr>
          <w:color w:val="auto"/>
          <w:sz w:val="24"/>
          <w:szCs w:val="24"/>
        </w:rPr>
        <mc:AlternateContent>
          <mc:Choice Requires="wps">
            <w:drawing>
              <wp:inline distT="0" distB="0" distL="114300" distR="114300">
                <wp:extent cx="6111240" cy="1353820"/>
                <wp:effectExtent l="4445" t="4445" r="18415" b="13335"/>
                <wp:docPr id="1" name="文本框 1"/>
                <wp:cNvGraphicFramePr/>
                <a:graphic xmlns:a="http://schemas.openxmlformats.org/drawingml/2006/main">
                  <a:graphicData uri="http://schemas.microsoft.com/office/word/2010/wordprocessingShape">
                    <wps:wsp>
                      <wps:cNvSpPr txBox="1">
                        <a:spLocks noRot="1"/>
                      </wps:cNvSpPr>
                      <wps:spPr>
                        <a:xfrm>
                          <a:off x="0" y="0"/>
                          <a:ext cx="6123940" cy="1104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宋体" w:hAnsi="宋体" w:eastAsia="宋体" w:cs="宋体"/>
                                <w:b/>
                                <w:bCs/>
                                <w:sz w:val="24"/>
                                <w:szCs w:val="24"/>
                              </w:rPr>
                            </w:pPr>
                            <w:r>
                              <w:rPr>
                                <w:rFonts w:hint="eastAsia" w:ascii="宋体" w:hAnsi="宋体" w:eastAsia="宋体" w:cs="宋体"/>
                                <w:b/>
                                <w:bCs/>
                                <w:sz w:val="24"/>
                                <w:szCs w:val="24"/>
                              </w:rPr>
                              <w:t>项目概况</w:t>
                            </w:r>
                          </w:p>
                          <w:p>
                            <w:pPr>
                              <w:pStyle w:val="8"/>
                              <w:rPr>
                                <w:rFonts w:hint="eastAsia" w:ascii="宋体" w:hAnsi="宋体" w:eastAsia="宋体" w:cs="宋体"/>
                                <w:b/>
                                <w:bCs/>
                                <w:sz w:val="24"/>
                                <w:szCs w:val="24"/>
                              </w:rPr>
                            </w:pPr>
                            <w:r>
                              <w:rPr>
                                <w:rFonts w:hint="eastAsia" w:ascii="宋体" w:hAnsi="宋体" w:eastAsia="宋体" w:cs="宋体"/>
                                <w:b/>
                                <w:bCs/>
                                <w:sz w:val="24"/>
                                <w:szCs w:val="24"/>
                              </w:rPr>
                              <w:t>桂林市临桂区两江镇人民政府两江镇城镇管理服务项目的潜在供应商应在</w:t>
                            </w:r>
                            <w:r>
                              <w:rPr>
                                <w:rFonts w:hint="eastAsia" w:ascii="宋体" w:hAnsi="宋体" w:eastAsia="宋体" w:cs="宋体"/>
                                <w:b/>
                                <w:bCs/>
                                <w:sz w:val="24"/>
                                <w:szCs w:val="24"/>
                                <w:u w:val="single"/>
                              </w:rPr>
                              <w:t>桂林市公共资源交易中心网（http://www.glggzy.org.cn）或桂林市政府采购网（http://zfcg.czj.guilin.gov.cn/）</w:t>
                            </w:r>
                            <w:r>
                              <w:rPr>
                                <w:rFonts w:hint="eastAsia" w:ascii="宋体" w:hAnsi="宋体" w:eastAsia="宋体" w:cs="宋体"/>
                                <w:b/>
                                <w:bCs/>
                                <w:sz w:val="24"/>
                                <w:szCs w:val="24"/>
                              </w:rPr>
                              <w:t>获取采购文件，并于</w:t>
                            </w:r>
                            <w:r>
                              <w:rPr>
                                <w:rFonts w:hint="eastAsia" w:ascii="宋体" w:hAnsi="宋体" w:eastAsia="宋体" w:cs="宋体"/>
                                <w:b/>
                                <w:bCs/>
                                <w:color w:val="auto"/>
                                <w:sz w:val="24"/>
                                <w:szCs w:val="24"/>
                                <w:u w:val="single"/>
                              </w:rPr>
                              <w:t>202</w:t>
                            </w:r>
                            <w:r>
                              <w:rPr>
                                <w:rFonts w:hint="eastAsia" w:ascii="宋体" w:hAnsi="宋体" w:cs="宋体"/>
                                <w:b/>
                                <w:bCs/>
                                <w:color w:val="auto"/>
                                <w:sz w:val="24"/>
                                <w:szCs w:val="24"/>
                                <w:u w:val="single"/>
                                <w:lang w:val="en-US" w:eastAsia="zh-CN"/>
                              </w:rPr>
                              <w:t>1</w:t>
                            </w:r>
                            <w:r>
                              <w:rPr>
                                <w:rFonts w:hint="eastAsia" w:ascii="宋体" w:hAnsi="宋体" w:eastAsia="宋体" w:cs="宋体"/>
                                <w:b/>
                                <w:bCs/>
                                <w:color w:val="auto"/>
                                <w:sz w:val="24"/>
                                <w:szCs w:val="24"/>
                                <w:u w:val="single"/>
                              </w:rPr>
                              <w:t>年</w:t>
                            </w:r>
                            <w:r>
                              <w:rPr>
                                <w:rFonts w:hint="eastAsia" w:ascii="宋体" w:hAnsi="宋体" w:cs="宋体"/>
                                <w:b/>
                                <w:bCs/>
                                <w:color w:val="auto"/>
                                <w:sz w:val="24"/>
                                <w:szCs w:val="24"/>
                                <w:u w:val="single"/>
                                <w:lang w:val="en-US" w:eastAsia="zh-CN"/>
                              </w:rPr>
                              <w:t>9</w:t>
                            </w:r>
                            <w:r>
                              <w:rPr>
                                <w:rFonts w:hint="eastAsia" w:ascii="宋体" w:hAnsi="宋体" w:eastAsia="宋体" w:cs="宋体"/>
                                <w:b/>
                                <w:bCs/>
                                <w:color w:val="auto"/>
                                <w:sz w:val="24"/>
                                <w:szCs w:val="24"/>
                                <w:u w:val="single"/>
                              </w:rPr>
                              <w:t>月</w:t>
                            </w:r>
                            <w:r>
                              <w:rPr>
                                <w:rFonts w:hint="eastAsia" w:ascii="宋体" w:hAnsi="宋体" w:cs="宋体"/>
                                <w:b/>
                                <w:bCs/>
                                <w:color w:val="auto"/>
                                <w:sz w:val="24"/>
                                <w:szCs w:val="24"/>
                                <w:u w:val="single"/>
                                <w:lang w:val="en-US" w:eastAsia="zh-CN"/>
                              </w:rPr>
                              <w:t>27</w:t>
                            </w:r>
                            <w:r>
                              <w:rPr>
                                <w:rFonts w:hint="eastAsia" w:ascii="宋体" w:hAnsi="宋体" w:eastAsia="宋体" w:cs="宋体"/>
                                <w:b/>
                                <w:bCs/>
                                <w:color w:val="auto"/>
                                <w:sz w:val="24"/>
                                <w:szCs w:val="24"/>
                                <w:u w:val="single"/>
                              </w:rPr>
                              <w:t>日</w:t>
                            </w:r>
                            <w:r>
                              <w:rPr>
                                <w:rFonts w:hint="eastAsia" w:ascii="宋体" w:hAnsi="宋体" w:cs="宋体"/>
                                <w:b/>
                                <w:bCs/>
                                <w:color w:val="auto"/>
                                <w:sz w:val="24"/>
                                <w:szCs w:val="24"/>
                                <w:u w:val="single"/>
                                <w:lang w:val="en-US" w:eastAsia="zh-CN"/>
                              </w:rPr>
                              <w:t>9</w:t>
                            </w:r>
                            <w:r>
                              <w:rPr>
                                <w:rFonts w:hint="eastAsia" w:ascii="宋体" w:hAnsi="宋体" w:eastAsia="宋体" w:cs="宋体"/>
                                <w:b/>
                                <w:bCs/>
                                <w:color w:val="auto"/>
                                <w:sz w:val="24"/>
                                <w:szCs w:val="24"/>
                                <w:u w:val="single"/>
                              </w:rPr>
                              <w:t>点30分</w:t>
                            </w:r>
                            <w:r>
                              <w:rPr>
                                <w:rFonts w:hint="eastAsia" w:ascii="宋体" w:hAnsi="宋体" w:eastAsia="宋体" w:cs="宋体"/>
                                <w:b/>
                                <w:bCs/>
                                <w:sz w:val="24"/>
                                <w:szCs w:val="24"/>
                                <w:u w:val="single"/>
                              </w:rPr>
                              <w:t>（</w:t>
                            </w:r>
                            <w:r>
                              <w:rPr>
                                <w:rFonts w:hint="eastAsia" w:ascii="宋体" w:hAnsi="宋体" w:eastAsia="宋体" w:cs="宋体"/>
                                <w:b/>
                                <w:bCs/>
                                <w:sz w:val="24"/>
                                <w:szCs w:val="24"/>
                              </w:rPr>
                              <w:t>北京时间）前提交响应文件。</w:t>
                            </w:r>
                          </w:p>
                        </w:txbxContent>
                      </wps:txbx>
                      <wps:bodyPr upright="1"/>
                    </wps:wsp>
                  </a:graphicData>
                </a:graphic>
              </wp:inline>
            </w:drawing>
          </mc:Choice>
          <mc:Fallback>
            <w:pict>
              <v:shape id="_x0000_s1026" o:spid="_x0000_s1026" o:spt="202" type="#_x0000_t202" style="height:106.6pt;width:481.2pt;" fillcolor="#FFFFFF" filled="t" coordsize="21600,21600" o:gfxdata="UEsDBAoAAAAAAIdO4kAAAAAAAAAAAAAAAAAEAAAAZHJzL1BLAwQUAAAACACHTuJAspUjPNYAAAAF&#10;AQAADwAAAGRycy9kb3ducmV2LnhtbE2PwU7DMBBE70j8g7VIXBB1klahDXF6QALBjRYEVzfeJhH2&#10;OtjbtPw9hgtcVhrNaOZtvT45KyYMcfCkIJ9lIJBabwbqFLy+3F8vQUTWZLT1hAq+MMK6OT+rdWX8&#10;kTY4bbkTqYRipRX0zGMlZWx7dDrO/IiUvL0PTnOSoZMm6GMqd1YWWVZKpwdKC70e8a7H9mN7cAqW&#10;i8fpPT7Nn9/acm9XfHUzPXwGpS4v8uwWBOOJ/8Lwg5/QoUlMO38gE4VVkB7h35u8VVksQOwUFPm8&#10;ANnU8j998w1QSwMEFAAAAAgAh07iQAQj7OggAgAAaAQAAA4AAABkcnMvZTJvRG9jLnhtbK1US5LT&#10;MBDdU8UdVNoT22FmirjiTBWEsJkCioEDKLJsq9Cv1ErsXABuwIoN+zlXzkFLDsEMLLLAC6dlvX7q&#10;97qV5e2gFdkLD9KaihaznBJhuK2laSv66ePm2QtKIDBTM2WNqOhBAL1dPX2y7F0p5razqhaeIImB&#10;sncV7UJwZZYB74RmMLNOGNxsrNcs4NK3We1Zj+xaZfM8v8l662vnLRcA+HU9btITo7+E0DaN5GJt&#10;+U4LE0ZWLxQLKAk66YCuUrVNI3h41zQgAlEVRaUhvfEQjLfxna2WrGw9c53kpxLYJSU80qSZNHjo&#10;mWrNAiM7L/+i0pJ7C7YJM251NgpJjqCKIn/kzX3HnEha0GpwZ9Ph/9Hyt/v3nsgaJ4ESwzQ2/Pjt&#10;6/H7w/HHF1JEe3oHJaLuHeLC8NIOERqlgruz/DMQYz9Y9DWBswl6TAXMi+ih8Tr+omSCFOj/4ey/&#10;GALh+PGmmD9fXOEWx72iyK8WeepQ9jvdeQhvhNUkBhX12OBUDNvfQcBqEfoLkmq0StYbqVRa+Hb7&#10;SnmyZzgMm/REgZgCU5gypK/o4np+jYUwnPAGJwtD7dAlMO0ofpoBU+I8Pf8ijoWtGXRjAenMcf60&#10;DMKnSewEq1+bmoSDw04YvIA0FqNFTYkSeF9jlJCBSXUJEtUpE9WLdBtOLsU2jZ2JURi2A5LGcGvr&#10;AzZ657xsuz+6igOYvDpdljjh0zXG0z+I1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ylSM81gAA&#10;AAUBAAAPAAAAAAAAAAEAIAAAACIAAABkcnMvZG93bnJldi54bWxQSwECFAAUAAAACACHTuJABCPs&#10;6CACAABoBAAADgAAAAAAAAABACAAAAAlAQAAZHJzL2Uyb0RvYy54bWxQSwUGAAAAAAYABgBZAQAA&#10;twUAAAAA&#10;">
                <v:path/>
                <v:fill on="t" focussize="0,0"/>
                <v:stroke/>
                <v:imagedata o:title=""/>
                <o:lock v:ext="edit" grouping="f" rotation="t" text="f" aspectratio="f"/>
                <v:textbox>
                  <w:txbxContent>
                    <w:p>
                      <w:pPr>
                        <w:rPr>
                          <w:rFonts w:hint="eastAsia" w:ascii="宋体" w:hAnsi="宋体" w:eastAsia="宋体" w:cs="宋体"/>
                          <w:b/>
                          <w:bCs/>
                          <w:sz w:val="24"/>
                          <w:szCs w:val="24"/>
                        </w:rPr>
                      </w:pPr>
                      <w:r>
                        <w:rPr>
                          <w:rFonts w:hint="eastAsia" w:ascii="宋体" w:hAnsi="宋体" w:eastAsia="宋体" w:cs="宋体"/>
                          <w:b/>
                          <w:bCs/>
                          <w:sz w:val="24"/>
                          <w:szCs w:val="24"/>
                        </w:rPr>
                        <w:t>项目概况</w:t>
                      </w:r>
                    </w:p>
                    <w:p>
                      <w:pPr>
                        <w:pStyle w:val="8"/>
                        <w:rPr>
                          <w:rFonts w:hint="eastAsia" w:ascii="宋体" w:hAnsi="宋体" w:eastAsia="宋体" w:cs="宋体"/>
                          <w:b/>
                          <w:bCs/>
                          <w:sz w:val="24"/>
                          <w:szCs w:val="24"/>
                        </w:rPr>
                      </w:pPr>
                      <w:r>
                        <w:rPr>
                          <w:rFonts w:hint="eastAsia" w:ascii="宋体" w:hAnsi="宋体" w:eastAsia="宋体" w:cs="宋体"/>
                          <w:b/>
                          <w:bCs/>
                          <w:sz w:val="24"/>
                          <w:szCs w:val="24"/>
                        </w:rPr>
                        <w:t>桂林市临桂区两江镇人民政府两江镇城镇管理服务项目的潜在供应商应在</w:t>
                      </w:r>
                      <w:r>
                        <w:rPr>
                          <w:rFonts w:hint="eastAsia" w:ascii="宋体" w:hAnsi="宋体" w:eastAsia="宋体" w:cs="宋体"/>
                          <w:b/>
                          <w:bCs/>
                          <w:sz w:val="24"/>
                          <w:szCs w:val="24"/>
                          <w:u w:val="single"/>
                        </w:rPr>
                        <w:t>桂林市公共资源交易中心网（http://www.glggzy.org.cn）或桂林市政府采购网（http://zfcg.czj.guilin.gov.cn/）</w:t>
                      </w:r>
                      <w:r>
                        <w:rPr>
                          <w:rFonts w:hint="eastAsia" w:ascii="宋体" w:hAnsi="宋体" w:eastAsia="宋体" w:cs="宋体"/>
                          <w:b/>
                          <w:bCs/>
                          <w:sz w:val="24"/>
                          <w:szCs w:val="24"/>
                        </w:rPr>
                        <w:t>获取采购文件，并于</w:t>
                      </w:r>
                      <w:r>
                        <w:rPr>
                          <w:rFonts w:hint="eastAsia" w:ascii="宋体" w:hAnsi="宋体" w:eastAsia="宋体" w:cs="宋体"/>
                          <w:b/>
                          <w:bCs/>
                          <w:color w:val="auto"/>
                          <w:sz w:val="24"/>
                          <w:szCs w:val="24"/>
                          <w:u w:val="single"/>
                        </w:rPr>
                        <w:t>202</w:t>
                      </w:r>
                      <w:r>
                        <w:rPr>
                          <w:rFonts w:hint="eastAsia" w:ascii="宋体" w:hAnsi="宋体" w:cs="宋体"/>
                          <w:b/>
                          <w:bCs/>
                          <w:color w:val="auto"/>
                          <w:sz w:val="24"/>
                          <w:szCs w:val="24"/>
                          <w:u w:val="single"/>
                          <w:lang w:val="en-US" w:eastAsia="zh-CN"/>
                        </w:rPr>
                        <w:t>1</w:t>
                      </w:r>
                      <w:r>
                        <w:rPr>
                          <w:rFonts w:hint="eastAsia" w:ascii="宋体" w:hAnsi="宋体" w:eastAsia="宋体" w:cs="宋体"/>
                          <w:b/>
                          <w:bCs/>
                          <w:color w:val="auto"/>
                          <w:sz w:val="24"/>
                          <w:szCs w:val="24"/>
                          <w:u w:val="single"/>
                        </w:rPr>
                        <w:t>年</w:t>
                      </w:r>
                      <w:r>
                        <w:rPr>
                          <w:rFonts w:hint="eastAsia" w:ascii="宋体" w:hAnsi="宋体" w:cs="宋体"/>
                          <w:b/>
                          <w:bCs/>
                          <w:color w:val="auto"/>
                          <w:sz w:val="24"/>
                          <w:szCs w:val="24"/>
                          <w:u w:val="single"/>
                          <w:lang w:val="en-US" w:eastAsia="zh-CN"/>
                        </w:rPr>
                        <w:t>9</w:t>
                      </w:r>
                      <w:r>
                        <w:rPr>
                          <w:rFonts w:hint="eastAsia" w:ascii="宋体" w:hAnsi="宋体" w:eastAsia="宋体" w:cs="宋体"/>
                          <w:b/>
                          <w:bCs/>
                          <w:color w:val="auto"/>
                          <w:sz w:val="24"/>
                          <w:szCs w:val="24"/>
                          <w:u w:val="single"/>
                        </w:rPr>
                        <w:t>月</w:t>
                      </w:r>
                      <w:r>
                        <w:rPr>
                          <w:rFonts w:hint="eastAsia" w:ascii="宋体" w:hAnsi="宋体" w:cs="宋体"/>
                          <w:b/>
                          <w:bCs/>
                          <w:color w:val="auto"/>
                          <w:sz w:val="24"/>
                          <w:szCs w:val="24"/>
                          <w:u w:val="single"/>
                          <w:lang w:val="en-US" w:eastAsia="zh-CN"/>
                        </w:rPr>
                        <w:t>27</w:t>
                      </w:r>
                      <w:r>
                        <w:rPr>
                          <w:rFonts w:hint="eastAsia" w:ascii="宋体" w:hAnsi="宋体" w:eastAsia="宋体" w:cs="宋体"/>
                          <w:b/>
                          <w:bCs/>
                          <w:color w:val="auto"/>
                          <w:sz w:val="24"/>
                          <w:szCs w:val="24"/>
                          <w:u w:val="single"/>
                        </w:rPr>
                        <w:t>日</w:t>
                      </w:r>
                      <w:r>
                        <w:rPr>
                          <w:rFonts w:hint="eastAsia" w:ascii="宋体" w:hAnsi="宋体" w:cs="宋体"/>
                          <w:b/>
                          <w:bCs/>
                          <w:color w:val="auto"/>
                          <w:sz w:val="24"/>
                          <w:szCs w:val="24"/>
                          <w:u w:val="single"/>
                          <w:lang w:val="en-US" w:eastAsia="zh-CN"/>
                        </w:rPr>
                        <w:t>9</w:t>
                      </w:r>
                      <w:r>
                        <w:rPr>
                          <w:rFonts w:hint="eastAsia" w:ascii="宋体" w:hAnsi="宋体" w:eastAsia="宋体" w:cs="宋体"/>
                          <w:b/>
                          <w:bCs/>
                          <w:color w:val="auto"/>
                          <w:sz w:val="24"/>
                          <w:szCs w:val="24"/>
                          <w:u w:val="single"/>
                        </w:rPr>
                        <w:t>点30分</w:t>
                      </w:r>
                      <w:r>
                        <w:rPr>
                          <w:rFonts w:hint="eastAsia" w:ascii="宋体" w:hAnsi="宋体" w:eastAsia="宋体" w:cs="宋体"/>
                          <w:b/>
                          <w:bCs/>
                          <w:sz w:val="24"/>
                          <w:szCs w:val="24"/>
                          <w:u w:val="single"/>
                        </w:rPr>
                        <w:t>（</w:t>
                      </w:r>
                      <w:r>
                        <w:rPr>
                          <w:rFonts w:hint="eastAsia" w:ascii="宋体" w:hAnsi="宋体" w:eastAsia="宋体" w:cs="宋体"/>
                          <w:b/>
                          <w:bCs/>
                          <w:sz w:val="24"/>
                          <w:szCs w:val="24"/>
                        </w:rPr>
                        <w:t>北京时间）前提交响应文件。</w:t>
                      </w:r>
                    </w:p>
                  </w:txbxContent>
                </v:textbox>
                <w10:wrap type="none"/>
                <w10:anchorlock/>
              </v:shape>
            </w:pict>
          </mc:Fallback>
        </mc:AlternateContent>
      </w:r>
    </w:p>
    <w:p>
      <w:pPr>
        <w:spacing w:line="400" w:lineRule="exact"/>
        <w:ind w:firstLine="482" w:firstLineChars="200"/>
        <w:outlineLvl w:val="1"/>
        <w:rPr>
          <w:b/>
          <w:bCs/>
          <w:color w:val="auto"/>
          <w:sz w:val="24"/>
          <w:szCs w:val="24"/>
        </w:rPr>
      </w:pPr>
      <w:bookmarkStart w:id="2" w:name="_Toc7303"/>
      <w:bookmarkStart w:id="3" w:name="_Toc9349"/>
      <w:bookmarkStart w:id="4" w:name="_Toc25573"/>
      <w:bookmarkStart w:id="5" w:name="_Toc45527073"/>
      <w:bookmarkStart w:id="6" w:name="_Toc7003"/>
      <w:r>
        <w:rPr>
          <w:b/>
          <w:bCs/>
          <w:color w:val="auto"/>
          <w:sz w:val="24"/>
          <w:szCs w:val="24"/>
        </w:rPr>
        <w:t>一、项目基本情况</w:t>
      </w:r>
      <w:bookmarkEnd w:id="2"/>
      <w:bookmarkEnd w:id="3"/>
      <w:bookmarkEnd w:id="4"/>
      <w:bookmarkEnd w:id="5"/>
      <w:bookmarkEnd w:id="6"/>
    </w:p>
    <w:p>
      <w:pPr>
        <w:spacing w:line="400" w:lineRule="exact"/>
        <w:ind w:firstLine="482" w:firstLineChars="200"/>
        <w:rPr>
          <w:rFonts w:hint="eastAsia"/>
          <w:b/>
          <w:bCs/>
          <w:color w:val="auto"/>
          <w:sz w:val="24"/>
          <w:szCs w:val="24"/>
        </w:rPr>
      </w:pPr>
      <w:r>
        <w:rPr>
          <w:rFonts w:hint="eastAsia"/>
          <w:b/>
          <w:bCs/>
          <w:color w:val="auto"/>
          <w:sz w:val="24"/>
          <w:szCs w:val="24"/>
        </w:rPr>
        <w:t>项目编号：GLZC2021-C3-120082-GXDZ</w:t>
      </w:r>
    </w:p>
    <w:p>
      <w:pPr>
        <w:spacing w:line="400" w:lineRule="exact"/>
        <w:ind w:firstLine="482" w:firstLineChars="200"/>
        <w:rPr>
          <w:rFonts w:hint="eastAsia" w:eastAsia="宋体"/>
          <w:b w:val="0"/>
          <w:bCs w:val="0"/>
          <w:color w:val="auto"/>
          <w:sz w:val="24"/>
          <w:szCs w:val="24"/>
          <w:lang w:eastAsia="zh-CN"/>
        </w:rPr>
      </w:pPr>
      <w:r>
        <w:rPr>
          <w:rFonts w:hint="eastAsia"/>
          <w:b/>
          <w:bCs/>
          <w:color w:val="auto"/>
          <w:sz w:val="24"/>
          <w:szCs w:val="24"/>
        </w:rPr>
        <w:t>项目名称：桂林市临桂区两江镇人民政府两江镇城镇管理服务项目</w:t>
      </w:r>
    </w:p>
    <w:p>
      <w:pPr>
        <w:pStyle w:val="4"/>
        <w:keepNext w:val="0"/>
        <w:keepLines w:val="0"/>
        <w:pageBreakBefore w:val="0"/>
        <w:widowControl w:val="0"/>
        <w:kinsoku/>
        <w:wordWrap/>
        <w:overflowPunct/>
        <w:topLinePunct w:val="0"/>
        <w:autoSpaceDE/>
        <w:autoSpaceDN/>
        <w:bidi w:val="0"/>
        <w:adjustRightInd/>
        <w:snapToGrid/>
        <w:spacing w:after="0" w:line="400" w:lineRule="exact"/>
        <w:ind w:firstLine="482" w:firstLineChars="200"/>
        <w:textAlignment w:val="auto"/>
        <w:rPr>
          <w:rFonts w:hint="eastAsia"/>
          <w:color w:val="auto"/>
          <w:sz w:val="24"/>
          <w:szCs w:val="24"/>
        </w:rPr>
      </w:pPr>
      <w:r>
        <w:rPr>
          <w:rFonts w:hint="eastAsia"/>
          <w:b/>
          <w:bCs/>
          <w:color w:val="auto"/>
          <w:sz w:val="24"/>
          <w:szCs w:val="24"/>
        </w:rPr>
        <w:t>采购方式：</w:t>
      </w:r>
      <w:r>
        <w:rPr>
          <w:rFonts w:hint="eastAsia"/>
          <w:color w:val="auto"/>
          <w:sz w:val="24"/>
          <w:szCs w:val="24"/>
        </w:rPr>
        <w:t>□竞争性谈判  √竞争性磋商  □询价</w:t>
      </w:r>
    </w:p>
    <w:p>
      <w:pPr>
        <w:keepNext w:val="0"/>
        <w:keepLines w:val="0"/>
        <w:pageBreakBefore w:val="0"/>
        <w:widowControl w:val="0"/>
        <w:kinsoku/>
        <w:wordWrap/>
        <w:overflowPunct/>
        <w:topLinePunct w:val="0"/>
        <w:autoSpaceDE/>
        <w:autoSpaceDN/>
        <w:bidi w:val="0"/>
        <w:adjustRightInd/>
        <w:snapToGrid/>
        <w:spacing w:line="400" w:lineRule="exact"/>
        <w:ind w:left="420" w:leftChars="200"/>
        <w:textAlignment w:val="auto"/>
        <w:rPr>
          <w:rFonts w:hint="default" w:eastAsia="宋体"/>
          <w:b/>
          <w:bCs/>
          <w:color w:val="auto"/>
          <w:sz w:val="24"/>
          <w:szCs w:val="24"/>
          <w:lang w:val="en-US" w:eastAsia="zh-CN"/>
        </w:rPr>
      </w:pPr>
      <w:r>
        <w:rPr>
          <w:rFonts w:hint="eastAsia"/>
          <w:b/>
          <w:bCs/>
          <w:color w:val="auto"/>
          <w:sz w:val="24"/>
          <w:szCs w:val="24"/>
        </w:rPr>
        <w:t>预算金额：</w:t>
      </w:r>
      <w:r>
        <w:rPr>
          <w:rFonts w:hint="eastAsia"/>
          <w:b/>
          <w:bCs/>
          <w:color w:val="auto"/>
          <w:sz w:val="24"/>
          <w:szCs w:val="24"/>
          <w:lang w:val="en-US" w:eastAsia="zh-CN"/>
        </w:rPr>
        <w:t>1379510.00元</w:t>
      </w:r>
    </w:p>
    <w:p>
      <w:pPr>
        <w:spacing w:line="400" w:lineRule="exact"/>
        <w:ind w:left="420" w:leftChars="200"/>
        <w:rPr>
          <w:rFonts w:hint="eastAsia"/>
          <w:color w:val="auto"/>
          <w:sz w:val="24"/>
          <w:szCs w:val="24"/>
        </w:rPr>
      </w:pPr>
      <w:r>
        <w:rPr>
          <w:rFonts w:hint="eastAsia"/>
          <w:b/>
          <w:bCs/>
          <w:color w:val="auto"/>
          <w:sz w:val="24"/>
          <w:szCs w:val="24"/>
        </w:rPr>
        <w:t>最高限价：</w:t>
      </w:r>
      <w:r>
        <w:rPr>
          <w:rFonts w:hint="eastAsia"/>
          <w:b/>
          <w:bCs/>
          <w:color w:val="auto"/>
          <w:sz w:val="24"/>
          <w:szCs w:val="24"/>
          <w:lang w:val="en-US" w:eastAsia="zh-CN"/>
        </w:rPr>
        <w:t>1379510.00元</w:t>
      </w:r>
    </w:p>
    <w:p>
      <w:pPr>
        <w:pStyle w:val="4"/>
        <w:spacing w:line="400" w:lineRule="exact"/>
        <w:ind w:firstLine="482" w:firstLineChars="200"/>
        <w:rPr>
          <w:rFonts w:hint="eastAsia"/>
          <w:b/>
          <w:bCs/>
          <w:color w:val="auto"/>
          <w:sz w:val="24"/>
          <w:szCs w:val="24"/>
        </w:rPr>
      </w:pPr>
      <w:r>
        <w:rPr>
          <w:rFonts w:hint="eastAsia"/>
          <w:b/>
          <w:bCs/>
          <w:color w:val="auto"/>
          <w:sz w:val="24"/>
          <w:szCs w:val="24"/>
        </w:rPr>
        <w:t>采购需求：</w:t>
      </w:r>
    </w:p>
    <w:tbl>
      <w:tblPr>
        <w:tblStyle w:val="6"/>
        <w:tblW w:w="0" w:type="auto"/>
        <w:tblInd w:w="5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3"/>
        <w:gridCol w:w="710"/>
        <w:gridCol w:w="750"/>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4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color w:val="auto"/>
                <w:sz w:val="24"/>
                <w:szCs w:val="24"/>
                <w:lang w:eastAsia="zh-CN"/>
              </w:rPr>
            </w:pPr>
            <w:r>
              <w:rPr>
                <w:rFonts w:hint="eastAsia"/>
                <w:b/>
                <w:bCs/>
                <w:color w:val="auto"/>
                <w:kern w:val="0"/>
                <w:sz w:val="24"/>
                <w:szCs w:val="24"/>
              </w:rPr>
              <w:t>服务名称</w:t>
            </w: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color w:val="auto"/>
                <w:sz w:val="24"/>
                <w:szCs w:val="24"/>
                <w:shd w:val="clear" w:color="auto" w:fill="FFFFFF"/>
              </w:rPr>
            </w:pPr>
            <w:r>
              <w:rPr>
                <w:rFonts w:hint="eastAsia"/>
                <w:b/>
                <w:bCs/>
                <w:color w:val="auto"/>
                <w:kern w:val="0"/>
                <w:sz w:val="24"/>
                <w:szCs w:val="24"/>
              </w:rPr>
              <w:t>数量</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olor w:val="auto"/>
                <w:sz w:val="24"/>
                <w:szCs w:val="24"/>
              </w:rPr>
            </w:pPr>
            <w:r>
              <w:rPr>
                <w:rFonts w:hint="eastAsia"/>
                <w:b/>
                <w:bCs/>
                <w:color w:val="auto"/>
                <w:kern w:val="0"/>
                <w:sz w:val="24"/>
                <w:szCs w:val="24"/>
              </w:rPr>
              <w:t>单位</w:t>
            </w:r>
          </w:p>
        </w:tc>
        <w:tc>
          <w:tcPr>
            <w:tcW w:w="4295" w:type="dxa"/>
            <w:tcBorders>
              <w:top w:val="single" w:color="auto" w:sz="4" w:space="0"/>
              <w:left w:val="single" w:color="auto" w:sz="4" w:space="0"/>
              <w:bottom w:val="single" w:color="auto" w:sz="4" w:space="0"/>
              <w:right w:val="single" w:color="auto" w:sz="4" w:space="0"/>
            </w:tcBorders>
            <w:noWrap w:val="0"/>
            <w:vAlign w:val="center"/>
          </w:tcPr>
          <w:p>
            <w:pPr>
              <w:widowControl/>
              <w:spacing w:line="350" w:lineRule="exact"/>
              <w:jc w:val="center"/>
              <w:rPr>
                <w:rFonts w:hint="eastAsia" w:ascii="宋体" w:hAnsi="宋体"/>
                <w:color w:val="auto"/>
                <w:sz w:val="24"/>
                <w:szCs w:val="24"/>
              </w:rPr>
            </w:pPr>
            <w:r>
              <w:rPr>
                <w:b/>
                <w:bCs/>
                <w:color w:val="auto"/>
                <w:sz w:val="24"/>
                <w:szCs w:val="24"/>
              </w:rPr>
              <w:t>简要规格描述或项目基本概况介绍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4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eastAsia="宋体"/>
                <w:color w:val="auto"/>
                <w:kern w:val="0"/>
                <w:sz w:val="24"/>
                <w:szCs w:val="24"/>
                <w:lang w:eastAsia="zh-CN"/>
              </w:rPr>
            </w:pPr>
            <w:r>
              <w:rPr>
                <w:rFonts w:hint="eastAsia" w:eastAsia="宋体"/>
                <w:color w:val="auto"/>
                <w:kern w:val="0"/>
                <w:sz w:val="24"/>
                <w:szCs w:val="24"/>
                <w:lang w:eastAsia="zh-CN"/>
              </w:rPr>
              <w:t>桂林市临桂区两江镇人民政府两江镇城镇管理服务项目</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auto"/>
                <w:kern w:val="0"/>
                <w:sz w:val="24"/>
                <w:szCs w:val="24"/>
              </w:rPr>
            </w:pPr>
            <w:r>
              <w:rPr>
                <w:rFonts w:hint="eastAsia"/>
                <w:color w:val="auto"/>
                <w:sz w:val="24"/>
                <w:szCs w:val="24"/>
                <w:shd w:val="clear" w:color="auto" w:fill="FFFFFF"/>
              </w:rPr>
              <w:t>1</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color w:val="auto"/>
                <w:kern w:val="0"/>
                <w:sz w:val="24"/>
                <w:szCs w:val="24"/>
                <w:lang w:bidi="ar"/>
              </w:rPr>
            </w:pPr>
            <w:r>
              <w:rPr>
                <w:rFonts w:hint="eastAsia" w:ascii="宋体" w:hAnsi="宋体"/>
                <w:color w:val="auto"/>
                <w:sz w:val="24"/>
                <w:szCs w:val="24"/>
              </w:rPr>
              <w:t>项</w:t>
            </w:r>
          </w:p>
        </w:tc>
        <w:tc>
          <w:tcPr>
            <w:tcW w:w="4295" w:type="dxa"/>
            <w:tcBorders>
              <w:top w:val="single" w:color="auto" w:sz="4" w:space="0"/>
              <w:left w:val="single" w:color="auto" w:sz="4" w:space="0"/>
              <w:bottom w:val="single" w:color="auto" w:sz="4" w:space="0"/>
              <w:right w:val="single" w:color="auto" w:sz="4" w:space="0"/>
            </w:tcBorders>
            <w:noWrap w:val="0"/>
            <w:vAlign w:val="center"/>
          </w:tcPr>
          <w:p>
            <w:pPr>
              <w:widowControl/>
              <w:spacing w:line="350" w:lineRule="exact"/>
              <w:jc w:val="center"/>
              <w:rPr>
                <w:rFonts w:hint="eastAsia" w:ascii="宋体" w:hAnsi="宋体" w:eastAsia="宋体"/>
                <w:color w:val="auto"/>
                <w:sz w:val="24"/>
                <w:szCs w:val="24"/>
                <w:lang w:eastAsia="zh-CN"/>
              </w:rPr>
            </w:pPr>
            <w:r>
              <w:rPr>
                <w:rFonts w:hint="eastAsia" w:ascii="宋体" w:hAnsi="宋体" w:eastAsia="宋体"/>
                <w:color w:val="auto"/>
                <w:sz w:val="24"/>
                <w:szCs w:val="24"/>
                <w:lang w:eastAsia="zh-CN"/>
              </w:rPr>
              <w:t>城镇管理服务共设置维护政府大院秩序管理、车辆管理、市场综合管理等三个管理， 全面主持城镇管理工作</w:t>
            </w:r>
          </w:p>
        </w:tc>
      </w:tr>
    </w:tbl>
    <w:p>
      <w:pPr>
        <w:pStyle w:val="4"/>
        <w:spacing w:line="400" w:lineRule="exact"/>
        <w:ind w:firstLine="480" w:firstLineChars="200"/>
        <w:rPr>
          <w:rFonts w:hint="eastAsia"/>
          <w:color w:val="auto"/>
          <w:sz w:val="24"/>
          <w:szCs w:val="24"/>
        </w:rPr>
      </w:pPr>
      <w:r>
        <w:rPr>
          <w:rFonts w:hint="eastAsia" w:ascii="宋体" w:hAnsi="宋体" w:cs="Calibri"/>
          <w:color w:val="auto"/>
          <w:sz w:val="24"/>
          <w:szCs w:val="24"/>
        </w:rPr>
        <w:t>如需进一步了解详细内容，详见竞争性磋商文件。</w:t>
      </w:r>
    </w:p>
    <w:p>
      <w:pPr>
        <w:pStyle w:val="4"/>
        <w:spacing w:line="400" w:lineRule="exact"/>
        <w:ind w:firstLine="482" w:firstLineChars="200"/>
        <w:rPr>
          <w:rFonts w:hint="eastAsia" w:ascii="宋体" w:hAnsi="宋体" w:cs="Calibri"/>
          <w:b/>
          <w:bCs/>
          <w:color w:val="auto"/>
          <w:sz w:val="24"/>
          <w:szCs w:val="24"/>
        </w:rPr>
      </w:pPr>
      <w:r>
        <w:rPr>
          <w:rFonts w:hint="eastAsia" w:ascii="宋体" w:hAnsi="宋体" w:cs="Calibri"/>
          <w:b/>
          <w:bCs/>
          <w:color w:val="auto"/>
          <w:sz w:val="24"/>
          <w:szCs w:val="24"/>
        </w:rPr>
        <w:t>合同履行期限：</w:t>
      </w:r>
      <w:r>
        <w:rPr>
          <w:rFonts w:hint="eastAsia" w:ascii="宋体" w:hAnsi="宋体" w:cs="宋体"/>
          <w:color w:val="auto"/>
          <w:sz w:val="24"/>
          <w:szCs w:val="24"/>
        </w:rPr>
        <w:t>自合同签订之日起</w:t>
      </w:r>
      <w:r>
        <w:rPr>
          <w:rFonts w:hint="eastAsia" w:ascii="宋体" w:hAnsi="宋体" w:cs="宋体"/>
          <w:color w:val="auto"/>
          <w:sz w:val="24"/>
          <w:szCs w:val="24"/>
          <w:lang w:val="en-US" w:eastAsia="zh-CN"/>
        </w:rPr>
        <w:t>1</w:t>
      </w:r>
      <w:r>
        <w:rPr>
          <w:rFonts w:hint="eastAsia" w:ascii="宋体" w:hAnsi="宋体" w:cs="宋体"/>
          <w:color w:val="auto"/>
          <w:sz w:val="24"/>
          <w:szCs w:val="24"/>
        </w:rPr>
        <w:t>年。</w:t>
      </w:r>
    </w:p>
    <w:p>
      <w:pPr>
        <w:pStyle w:val="4"/>
        <w:spacing w:line="400" w:lineRule="exact"/>
        <w:ind w:firstLine="482" w:firstLineChars="200"/>
        <w:rPr>
          <w:rFonts w:hint="eastAsia"/>
          <w:b/>
          <w:bCs/>
          <w:color w:val="auto"/>
          <w:sz w:val="24"/>
          <w:szCs w:val="24"/>
        </w:rPr>
      </w:pPr>
      <w:r>
        <w:rPr>
          <w:rFonts w:hint="eastAsia"/>
          <w:b/>
          <w:bCs/>
          <w:color w:val="auto"/>
          <w:sz w:val="24"/>
          <w:szCs w:val="24"/>
        </w:rPr>
        <w:t>本项目</w:t>
      </w:r>
      <w:r>
        <w:rPr>
          <w:rFonts w:hint="eastAsia"/>
          <w:b/>
          <w:bCs/>
          <w:color w:val="auto"/>
          <w:sz w:val="24"/>
          <w:szCs w:val="24"/>
          <w:lang w:eastAsia="zh-CN"/>
        </w:rPr>
        <w:t>不</w:t>
      </w:r>
      <w:r>
        <w:rPr>
          <w:rFonts w:hint="eastAsia"/>
          <w:b/>
          <w:bCs/>
          <w:color w:val="auto"/>
          <w:sz w:val="24"/>
          <w:szCs w:val="24"/>
          <w:u w:val="single"/>
        </w:rPr>
        <w:t>接受</w:t>
      </w:r>
      <w:r>
        <w:rPr>
          <w:rFonts w:hint="eastAsia"/>
          <w:b/>
          <w:bCs/>
          <w:color w:val="auto"/>
          <w:sz w:val="24"/>
          <w:szCs w:val="24"/>
        </w:rPr>
        <w:t>联合体</w:t>
      </w:r>
      <w:r>
        <w:rPr>
          <w:rFonts w:hint="eastAsia"/>
          <w:b/>
          <w:bCs/>
          <w:color w:val="auto"/>
          <w:sz w:val="24"/>
          <w:szCs w:val="24"/>
          <w:lang w:eastAsia="zh-CN"/>
        </w:rPr>
        <w:t>竞标</w:t>
      </w:r>
      <w:r>
        <w:rPr>
          <w:rFonts w:hint="eastAsia"/>
          <w:b/>
          <w:bCs/>
          <w:color w:val="auto"/>
          <w:sz w:val="24"/>
          <w:szCs w:val="24"/>
        </w:rPr>
        <w:t>。</w:t>
      </w:r>
    </w:p>
    <w:p>
      <w:pPr>
        <w:spacing w:line="400" w:lineRule="exact"/>
        <w:ind w:firstLine="482" w:firstLineChars="200"/>
        <w:outlineLvl w:val="1"/>
        <w:rPr>
          <w:b/>
          <w:bCs/>
          <w:color w:val="auto"/>
          <w:sz w:val="24"/>
          <w:szCs w:val="24"/>
        </w:rPr>
      </w:pPr>
      <w:bookmarkStart w:id="7" w:name="_Toc35393791"/>
      <w:bookmarkStart w:id="8" w:name="_Toc28359080"/>
      <w:bookmarkStart w:id="9" w:name="_Toc8552"/>
      <w:bookmarkStart w:id="10" w:name="_Toc14676"/>
      <w:bookmarkStart w:id="11" w:name="_Toc28359003"/>
      <w:bookmarkStart w:id="12" w:name="_Toc35393622"/>
      <w:bookmarkStart w:id="13" w:name="_Toc8146"/>
      <w:bookmarkStart w:id="14" w:name="_Toc22399"/>
      <w:bookmarkStart w:id="15" w:name="_Toc45527074"/>
      <w:r>
        <w:rPr>
          <w:b/>
          <w:bCs/>
          <w:color w:val="auto"/>
          <w:sz w:val="24"/>
          <w:szCs w:val="24"/>
        </w:rPr>
        <w:t>二、申请人的资格要求：</w:t>
      </w:r>
      <w:bookmarkEnd w:id="7"/>
      <w:bookmarkEnd w:id="8"/>
      <w:bookmarkEnd w:id="9"/>
      <w:bookmarkEnd w:id="10"/>
      <w:bookmarkEnd w:id="11"/>
      <w:bookmarkEnd w:id="12"/>
      <w:bookmarkEnd w:id="13"/>
      <w:bookmarkEnd w:id="14"/>
      <w:bookmarkEnd w:id="15"/>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rPr>
        <w:t>1.</w:t>
      </w:r>
      <w:r>
        <w:rPr>
          <w:rFonts w:hint="eastAsia" w:ascii="宋体" w:hAnsi="宋体" w:cs="宋体"/>
          <w:color w:val="auto"/>
          <w:sz w:val="24"/>
          <w:szCs w:val="24"/>
          <w:lang w:eastAsia="zh-CN"/>
        </w:rPr>
        <w:t>符合</w:t>
      </w:r>
      <w:r>
        <w:rPr>
          <w:rFonts w:hint="eastAsia" w:ascii="宋体" w:hAnsi="宋体" w:eastAsia="宋体" w:cs="宋体"/>
          <w:color w:val="auto"/>
          <w:sz w:val="24"/>
          <w:szCs w:val="24"/>
        </w:rPr>
        <w:t>《中华人民共和国政府采购法》第二十二条规定</w:t>
      </w:r>
      <w:r>
        <w:rPr>
          <w:rFonts w:hint="eastAsia" w:ascii="宋体" w:hAnsi="宋体" w:eastAsia="宋体" w:cs="宋体"/>
          <w:color w:val="auto"/>
          <w:sz w:val="24"/>
          <w:szCs w:val="24"/>
          <w:u w:val="none"/>
        </w:rPr>
        <w:t>，具备合法资格的供应商；</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u w:val="none"/>
        </w:rPr>
      </w:pPr>
      <w:r>
        <w:rPr>
          <w:rFonts w:hint="eastAsia" w:ascii="宋体" w:hAnsi="宋体" w:cs="宋体"/>
          <w:color w:val="auto"/>
          <w:sz w:val="24"/>
          <w:szCs w:val="24"/>
          <w:u w:val="none"/>
          <w:lang w:val="en-US" w:eastAsia="zh-CN"/>
        </w:rPr>
        <w:t>2.</w:t>
      </w:r>
      <w:r>
        <w:rPr>
          <w:rFonts w:hint="eastAsia" w:ascii="宋体" w:hAnsi="宋体" w:eastAsia="宋体" w:cs="宋体"/>
          <w:color w:val="auto"/>
          <w:sz w:val="24"/>
          <w:szCs w:val="24"/>
          <w:u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4"/>
        <w:spacing w:line="400" w:lineRule="exact"/>
        <w:ind w:firstLine="480" w:firstLineChars="200"/>
        <w:rPr>
          <w:rFonts w:hint="eastAsia" w:ascii="宋体" w:hAnsi="宋体" w:cs="宋体"/>
          <w:color w:val="auto"/>
          <w:sz w:val="24"/>
          <w:szCs w:val="24"/>
        </w:rPr>
      </w:pPr>
      <w:r>
        <w:rPr>
          <w:color w:val="auto"/>
          <w:sz w:val="24"/>
          <w:szCs w:val="24"/>
        </w:rPr>
        <w:t>3.本项目的特定资格要求：</w:t>
      </w:r>
      <w:r>
        <w:rPr>
          <w:rFonts w:hint="eastAsia"/>
          <w:color w:val="auto"/>
          <w:sz w:val="24"/>
          <w:szCs w:val="24"/>
          <w:lang w:val="en-US" w:eastAsia="zh-CN"/>
        </w:rPr>
        <w:t>无</w:t>
      </w:r>
      <w:r>
        <w:rPr>
          <w:rFonts w:hint="eastAsia" w:ascii="宋体" w:hAnsi="宋体" w:cs="宋体"/>
          <w:color w:val="auto"/>
          <w:sz w:val="24"/>
          <w:szCs w:val="24"/>
        </w:rPr>
        <w:t>。</w:t>
      </w:r>
    </w:p>
    <w:p>
      <w:pPr>
        <w:pStyle w:val="4"/>
        <w:spacing w:line="400" w:lineRule="exact"/>
        <w:ind w:firstLine="480" w:firstLineChars="200"/>
        <w:rPr>
          <w:rFonts w:hint="default" w:ascii="宋体" w:hAnsi="宋体" w:eastAsia="宋体" w:cs="宋体"/>
          <w:color w:val="auto"/>
          <w:kern w:val="2"/>
          <w:sz w:val="24"/>
          <w:szCs w:val="24"/>
          <w:u w:val="none"/>
          <w:lang w:val="en-US" w:eastAsia="zh-CN" w:bidi="ar-SA"/>
        </w:rPr>
      </w:pPr>
      <w:r>
        <w:rPr>
          <w:rFonts w:hint="eastAsia" w:ascii="宋体" w:hAnsi="宋体" w:eastAsia="宋体" w:cs="宋体"/>
          <w:color w:val="auto"/>
          <w:kern w:val="2"/>
          <w:sz w:val="24"/>
          <w:szCs w:val="24"/>
          <w:u w:val="none"/>
          <w:lang w:val="en-US" w:eastAsia="zh-CN" w:bidi="ar-SA"/>
        </w:rPr>
        <w:t>4.本项目不接受联合体竞标。</w:t>
      </w:r>
    </w:p>
    <w:p>
      <w:pPr>
        <w:spacing w:line="400" w:lineRule="exact"/>
        <w:ind w:firstLine="482" w:firstLineChars="200"/>
        <w:outlineLvl w:val="1"/>
        <w:rPr>
          <w:b/>
          <w:bCs/>
          <w:color w:val="auto"/>
          <w:sz w:val="24"/>
          <w:szCs w:val="24"/>
        </w:rPr>
      </w:pPr>
      <w:bookmarkStart w:id="16" w:name="_Toc14715"/>
      <w:bookmarkStart w:id="17" w:name="_Toc31397"/>
      <w:bookmarkStart w:id="18" w:name="_Toc29174"/>
      <w:r>
        <w:rPr>
          <w:rFonts w:hint="eastAsia"/>
          <w:b/>
          <w:bCs/>
          <w:color w:val="auto"/>
          <w:sz w:val="24"/>
          <w:szCs w:val="24"/>
        </w:rPr>
        <w:t>三</w:t>
      </w:r>
      <w:r>
        <w:rPr>
          <w:b/>
          <w:bCs/>
          <w:color w:val="auto"/>
          <w:sz w:val="24"/>
          <w:szCs w:val="24"/>
        </w:rPr>
        <w:t>、</w:t>
      </w:r>
      <w:r>
        <w:rPr>
          <w:rFonts w:hint="eastAsia"/>
          <w:b/>
          <w:bCs/>
          <w:color w:val="auto"/>
          <w:sz w:val="24"/>
          <w:szCs w:val="24"/>
        </w:rPr>
        <w:t>获取采购文件</w:t>
      </w:r>
      <w:r>
        <w:rPr>
          <w:b/>
          <w:bCs/>
          <w:color w:val="auto"/>
          <w:sz w:val="24"/>
          <w:szCs w:val="24"/>
        </w:rPr>
        <w:t>：</w:t>
      </w:r>
      <w:bookmarkEnd w:id="16"/>
      <w:bookmarkEnd w:id="17"/>
      <w:bookmarkEnd w:id="18"/>
    </w:p>
    <w:p>
      <w:pPr>
        <w:pageBreakBefore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auto"/>
          <w:sz w:val="24"/>
          <w:szCs w:val="24"/>
          <w:u w:val="single"/>
          <w:lang w:val="en-US" w:eastAsia="zh-CN"/>
        </w:rPr>
      </w:pPr>
      <w:bookmarkStart w:id="19" w:name="_Toc386"/>
      <w:bookmarkStart w:id="20" w:name="_Toc1839"/>
      <w:bookmarkStart w:id="21" w:name="_Toc17403"/>
      <w:r>
        <w:rPr>
          <w:rFonts w:hint="eastAsia" w:ascii="宋体" w:hAnsi="宋体" w:eastAsia="宋体" w:cs="宋体"/>
          <w:color w:val="auto"/>
          <w:sz w:val="24"/>
          <w:szCs w:val="24"/>
        </w:rPr>
        <w:t>时间：</w:t>
      </w:r>
      <w:r>
        <w:rPr>
          <w:rFonts w:hint="eastAsia" w:ascii="宋体" w:hAnsi="宋体" w:eastAsia="宋体" w:cs="宋体"/>
          <w:color w:val="auto"/>
          <w:sz w:val="24"/>
          <w:szCs w:val="24"/>
          <w:u w:val="single"/>
          <w:lang w:val="en-US" w:eastAsia="zh-CN"/>
        </w:rPr>
        <w:t>自本项目招标公告发布之日起至</w:t>
      </w:r>
      <w:r>
        <w:rPr>
          <w:rFonts w:hint="eastAsia" w:ascii="宋体" w:hAnsi="宋体" w:cs="宋体"/>
          <w:color w:val="auto"/>
          <w:sz w:val="24"/>
          <w:szCs w:val="24"/>
          <w:u w:val="single"/>
          <w:lang w:val="en-US" w:eastAsia="zh-CN"/>
        </w:rPr>
        <w:t>竞标</w:t>
      </w:r>
      <w:r>
        <w:rPr>
          <w:rFonts w:hint="eastAsia" w:ascii="宋体" w:hAnsi="宋体" w:eastAsia="宋体" w:cs="宋体"/>
          <w:color w:val="auto"/>
          <w:sz w:val="24"/>
          <w:szCs w:val="24"/>
          <w:u w:val="single"/>
          <w:lang w:val="en-US" w:eastAsia="zh-CN"/>
        </w:rPr>
        <w:t>截止时间止。</w:t>
      </w:r>
    </w:p>
    <w:p>
      <w:pPr>
        <w:pageBreakBefore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地点：</w:t>
      </w:r>
      <w:r>
        <w:rPr>
          <w:rFonts w:hint="eastAsia" w:ascii="宋体" w:hAnsi="宋体" w:eastAsia="宋体" w:cs="宋体"/>
          <w:color w:val="auto"/>
          <w:sz w:val="24"/>
          <w:szCs w:val="24"/>
          <w:lang w:eastAsia="zh-CN"/>
        </w:rPr>
        <w:t>供应商应登陆http://glggzy.org.cn（桂林市公共资源交易中心网）或桂林市政府采购网（http://zfcg.czj.guilin.gov.cn/），从网上下载采购文件电子版</w:t>
      </w:r>
      <w:r>
        <w:rPr>
          <w:rFonts w:hint="eastAsia" w:ascii="宋体" w:hAnsi="宋体" w:cs="宋体"/>
          <w:color w:val="auto"/>
          <w:sz w:val="24"/>
          <w:szCs w:val="24"/>
          <w:lang w:eastAsia="zh-CN"/>
        </w:rPr>
        <w:t>。</w:t>
      </w:r>
    </w:p>
    <w:p>
      <w:pPr>
        <w:pageBreakBefore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rPr>
        <w:t>方式：</w:t>
      </w:r>
      <w:r>
        <w:rPr>
          <w:rFonts w:hint="eastAsia" w:ascii="宋体" w:hAnsi="宋体" w:eastAsia="宋体" w:cs="宋体"/>
          <w:color w:val="auto"/>
          <w:sz w:val="24"/>
          <w:szCs w:val="24"/>
          <w:lang w:eastAsia="zh-CN"/>
        </w:rPr>
        <w:t>网上下载</w:t>
      </w:r>
    </w:p>
    <w:p>
      <w:pPr>
        <w:pageBreakBefore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售价：</w:t>
      </w:r>
      <w:r>
        <w:rPr>
          <w:rFonts w:hint="eastAsia" w:ascii="宋体" w:hAnsi="宋体" w:eastAsia="宋体" w:cs="宋体"/>
          <w:color w:val="auto"/>
          <w:sz w:val="24"/>
          <w:szCs w:val="24"/>
          <w:lang w:eastAsia="zh-CN"/>
        </w:rPr>
        <w:t>免费提供</w:t>
      </w:r>
    </w:p>
    <w:p>
      <w:pPr>
        <w:numPr>
          <w:ilvl w:val="0"/>
          <w:numId w:val="1"/>
        </w:numPr>
        <w:spacing w:line="400" w:lineRule="exact"/>
        <w:ind w:firstLine="482" w:firstLineChars="200"/>
        <w:outlineLvl w:val="1"/>
        <w:rPr>
          <w:b/>
          <w:bCs/>
          <w:color w:val="auto"/>
          <w:sz w:val="24"/>
          <w:szCs w:val="24"/>
        </w:rPr>
      </w:pPr>
      <w:r>
        <w:rPr>
          <w:rFonts w:hint="eastAsia"/>
          <w:b/>
          <w:bCs/>
          <w:color w:val="auto"/>
          <w:sz w:val="24"/>
          <w:szCs w:val="24"/>
        </w:rPr>
        <w:t>响应文件提交</w:t>
      </w:r>
      <w:r>
        <w:rPr>
          <w:b/>
          <w:bCs/>
          <w:color w:val="auto"/>
          <w:sz w:val="24"/>
          <w:szCs w:val="24"/>
        </w:rPr>
        <w:t>：</w:t>
      </w:r>
      <w:bookmarkEnd w:id="19"/>
      <w:bookmarkEnd w:id="20"/>
      <w:bookmarkEnd w:id="21"/>
    </w:p>
    <w:p>
      <w:pPr>
        <w:pStyle w:val="4"/>
        <w:spacing w:line="400" w:lineRule="exact"/>
        <w:ind w:firstLine="480" w:firstLineChars="200"/>
        <w:rPr>
          <w:rFonts w:hint="eastAsia"/>
          <w:color w:val="auto"/>
          <w:sz w:val="24"/>
          <w:szCs w:val="24"/>
        </w:rPr>
      </w:pPr>
      <w:r>
        <w:rPr>
          <w:rFonts w:hint="eastAsia"/>
          <w:color w:val="auto"/>
          <w:sz w:val="24"/>
          <w:szCs w:val="24"/>
        </w:rPr>
        <w:t>截止时间：</w:t>
      </w:r>
      <w:r>
        <w:rPr>
          <w:rFonts w:hint="eastAsia"/>
          <w:color w:val="auto"/>
          <w:sz w:val="24"/>
          <w:szCs w:val="24"/>
          <w:u w:val="single"/>
        </w:rPr>
        <w:t>202</w:t>
      </w:r>
      <w:r>
        <w:rPr>
          <w:rFonts w:hint="eastAsia"/>
          <w:color w:val="auto"/>
          <w:sz w:val="24"/>
          <w:szCs w:val="24"/>
          <w:u w:val="single"/>
          <w:lang w:val="en-US" w:eastAsia="zh-CN"/>
        </w:rPr>
        <w:t>1</w:t>
      </w:r>
      <w:r>
        <w:rPr>
          <w:rFonts w:hint="eastAsia"/>
          <w:color w:val="auto"/>
          <w:sz w:val="24"/>
          <w:szCs w:val="24"/>
          <w:u w:val="single"/>
        </w:rPr>
        <w:t>年</w:t>
      </w:r>
      <w:r>
        <w:rPr>
          <w:rFonts w:hint="eastAsia"/>
          <w:color w:val="auto"/>
          <w:sz w:val="24"/>
          <w:szCs w:val="24"/>
          <w:u w:val="single"/>
          <w:lang w:val="en-US" w:eastAsia="zh-CN"/>
        </w:rPr>
        <w:t>9</w:t>
      </w:r>
      <w:r>
        <w:rPr>
          <w:rFonts w:hint="eastAsia"/>
          <w:color w:val="auto"/>
          <w:sz w:val="24"/>
          <w:szCs w:val="24"/>
          <w:u w:val="single"/>
        </w:rPr>
        <w:t>月</w:t>
      </w:r>
      <w:r>
        <w:rPr>
          <w:rFonts w:hint="eastAsia"/>
          <w:color w:val="auto"/>
          <w:sz w:val="24"/>
          <w:szCs w:val="24"/>
          <w:u w:val="single"/>
          <w:lang w:val="en-US" w:eastAsia="zh-CN"/>
        </w:rPr>
        <w:t>27</w:t>
      </w:r>
      <w:r>
        <w:rPr>
          <w:rFonts w:hint="eastAsia"/>
          <w:color w:val="auto"/>
          <w:sz w:val="24"/>
          <w:szCs w:val="24"/>
          <w:u w:val="single"/>
        </w:rPr>
        <w:t>日</w:t>
      </w:r>
      <w:r>
        <w:rPr>
          <w:rFonts w:hint="eastAsia"/>
          <w:color w:val="auto"/>
          <w:sz w:val="24"/>
          <w:szCs w:val="24"/>
          <w:u w:val="single"/>
          <w:lang w:val="en-US" w:eastAsia="zh-CN"/>
        </w:rPr>
        <w:t>9</w:t>
      </w:r>
      <w:r>
        <w:rPr>
          <w:rFonts w:hint="eastAsia"/>
          <w:color w:val="auto"/>
          <w:sz w:val="24"/>
          <w:szCs w:val="24"/>
          <w:u w:val="single"/>
        </w:rPr>
        <w:t>时00分起至</w:t>
      </w:r>
      <w:r>
        <w:rPr>
          <w:rFonts w:hint="eastAsia"/>
          <w:color w:val="auto"/>
          <w:sz w:val="24"/>
          <w:szCs w:val="24"/>
          <w:u w:val="single"/>
          <w:lang w:val="en-US" w:eastAsia="zh-CN"/>
        </w:rPr>
        <w:t>9</w:t>
      </w:r>
      <w:r>
        <w:rPr>
          <w:rFonts w:hint="eastAsia"/>
          <w:color w:val="auto"/>
          <w:sz w:val="24"/>
          <w:szCs w:val="24"/>
          <w:u w:val="single"/>
        </w:rPr>
        <w:t>时30分止</w:t>
      </w:r>
      <w:r>
        <w:rPr>
          <w:rFonts w:hint="eastAsia"/>
          <w:color w:val="auto"/>
          <w:sz w:val="24"/>
          <w:szCs w:val="24"/>
        </w:rPr>
        <w:t>（北京时间）</w:t>
      </w:r>
    </w:p>
    <w:p>
      <w:pPr>
        <w:pStyle w:val="4"/>
        <w:spacing w:line="400" w:lineRule="exact"/>
        <w:ind w:firstLine="480" w:firstLineChars="200"/>
        <w:rPr>
          <w:rFonts w:hint="eastAsia"/>
          <w:color w:val="auto"/>
          <w:sz w:val="24"/>
          <w:szCs w:val="24"/>
        </w:rPr>
      </w:pPr>
      <w:r>
        <w:rPr>
          <w:rFonts w:hint="eastAsia"/>
          <w:color w:val="auto"/>
          <w:sz w:val="24"/>
          <w:szCs w:val="24"/>
        </w:rPr>
        <w:t>提交地点：桂林市公共资源交易中心（广西桂林市临桂区西城中路69号创业大厦西辅楼4楼北区）</w:t>
      </w:r>
      <w:r>
        <w:rPr>
          <w:rFonts w:hint="eastAsia"/>
          <w:color w:val="auto"/>
          <w:sz w:val="24"/>
          <w:szCs w:val="24"/>
          <w:lang w:val="en-US" w:eastAsia="zh-CN"/>
        </w:rPr>
        <w:t>13</w:t>
      </w:r>
      <w:r>
        <w:rPr>
          <w:rFonts w:hint="eastAsia"/>
          <w:color w:val="auto"/>
          <w:sz w:val="24"/>
          <w:szCs w:val="24"/>
        </w:rPr>
        <w:t>号开标室</w:t>
      </w:r>
    </w:p>
    <w:p>
      <w:pPr>
        <w:spacing w:line="400" w:lineRule="exact"/>
        <w:ind w:firstLine="482" w:firstLineChars="200"/>
        <w:outlineLvl w:val="1"/>
        <w:rPr>
          <w:rFonts w:hint="eastAsia"/>
          <w:color w:val="auto"/>
          <w:sz w:val="24"/>
          <w:szCs w:val="24"/>
        </w:rPr>
      </w:pPr>
      <w:bookmarkStart w:id="22" w:name="_Toc1416"/>
      <w:bookmarkStart w:id="23" w:name="_Toc30734"/>
      <w:bookmarkStart w:id="24" w:name="_Toc7534"/>
      <w:r>
        <w:rPr>
          <w:rFonts w:hint="eastAsia"/>
          <w:b/>
          <w:bCs/>
          <w:color w:val="auto"/>
          <w:sz w:val="24"/>
          <w:szCs w:val="24"/>
        </w:rPr>
        <w:t>五、开启</w:t>
      </w:r>
      <w:bookmarkEnd w:id="22"/>
      <w:bookmarkEnd w:id="23"/>
      <w:bookmarkEnd w:id="24"/>
    </w:p>
    <w:p>
      <w:pPr>
        <w:pStyle w:val="4"/>
        <w:spacing w:line="400" w:lineRule="exact"/>
        <w:ind w:firstLine="480" w:firstLineChars="200"/>
        <w:rPr>
          <w:rFonts w:hint="eastAsia"/>
          <w:color w:val="auto"/>
          <w:sz w:val="24"/>
          <w:szCs w:val="24"/>
        </w:rPr>
      </w:pPr>
      <w:r>
        <w:rPr>
          <w:rFonts w:hint="eastAsia"/>
          <w:color w:val="auto"/>
          <w:sz w:val="24"/>
          <w:szCs w:val="24"/>
        </w:rPr>
        <w:t>时间：</w:t>
      </w:r>
      <w:r>
        <w:rPr>
          <w:rFonts w:hint="eastAsia"/>
          <w:color w:val="auto"/>
          <w:sz w:val="24"/>
          <w:szCs w:val="24"/>
          <w:u w:val="single"/>
        </w:rPr>
        <w:t>202</w:t>
      </w:r>
      <w:r>
        <w:rPr>
          <w:rFonts w:hint="eastAsia"/>
          <w:color w:val="auto"/>
          <w:sz w:val="24"/>
          <w:szCs w:val="24"/>
          <w:u w:val="single"/>
          <w:lang w:val="en-US" w:eastAsia="zh-CN"/>
        </w:rPr>
        <w:t>1</w:t>
      </w:r>
      <w:r>
        <w:rPr>
          <w:rFonts w:hint="eastAsia"/>
          <w:color w:val="auto"/>
          <w:sz w:val="24"/>
          <w:szCs w:val="24"/>
          <w:u w:val="single"/>
        </w:rPr>
        <w:t>年</w:t>
      </w:r>
      <w:r>
        <w:rPr>
          <w:rFonts w:hint="eastAsia"/>
          <w:color w:val="auto"/>
          <w:sz w:val="24"/>
          <w:szCs w:val="24"/>
          <w:u w:val="single"/>
          <w:lang w:val="en-US" w:eastAsia="zh-CN"/>
        </w:rPr>
        <w:t>9</w:t>
      </w:r>
      <w:r>
        <w:rPr>
          <w:rFonts w:hint="eastAsia"/>
          <w:color w:val="auto"/>
          <w:sz w:val="24"/>
          <w:szCs w:val="24"/>
          <w:u w:val="single"/>
        </w:rPr>
        <w:t>月</w:t>
      </w:r>
      <w:r>
        <w:rPr>
          <w:rFonts w:hint="eastAsia"/>
          <w:color w:val="auto"/>
          <w:sz w:val="24"/>
          <w:szCs w:val="24"/>
          <w:u w:val="single"/>
          <w:lang w:val="en-US" w:eastAsia="zh-CN"/>
        </w:rPr>
        <w:t>27</w:t>
      </w:r>
      <w:r>
        <w:rPr>
          <w:rFonts w:hint="eastAsia"/>
          <w:color w:val="auto"/>
          <w:sz w:val="24"/>
          <w:szCs w:val="24"/>
          <w:u w:val="single"/>
        </w:rPr>
        <w:t>日</w:t>
      </w:r>
      <w:r>
        <w:rPr>
          <w:rFonts w:hint="eastAsia"/>
          <w:color w:val="auto"/>
          <w:sz w:val="24"/>
          <w:szCs w:val="24"/>
          <w:u w:val="single"/>
          <w:lang w:val="en-US" w:eastAsia="zh-CN"/>
        </w:rPr>
        <w:t>9</w:t>
      </w:r>
      <w:r>
        <w:rPr>
          <w:rFonts w:hint="eastAsia"/>
          <w:color w:val="auto"/>
          <w:sz w:val="24"/>
          <w:szCs w:val="24"/>
          <w:u w:val="single"/>
        </w:rPr>
        <w:t>时30分后</w:t>
      </w:r>
    </w:p>
    <w:p>
      <w:pPr>
        <w:pStyle w:val="4"/>
        <w:spacing w:line="400" w:lineRule="exact"/>
        <w:ind w:firstLine="480" w:firstLineChars="200"/>
        <w:rPr>
          <w:rFonts w:hint="eastAsia"/>
          <w:color w:val="auto"/>
          <w:sz w:val="24"/>
          <w:szCs w:val="24"/>
        </w:rPr>
      </w:pPr>
      <w:r>
        <w:rPr>
          <w:rFonts w:hint="eastAsia"/>
          <w:color w:val="auto"/>
          <w:sz w:val="24"/>
          <w:szCs w:val="24"/>
        </w:rPr>
        <w:t>地点：桂林市公共资源交易中心（广西桂林市临桂区西城中路69号创业大厦西辅楼4楼北区）评标室</w:t>
      </w:r>
    </w:p>
    <w:p>
      <w:pPr>
        <w:spacing w:line="400" w:lineRule="exact"/>
        <w:ind w:firstLine="482" w:firstLineChars="200"/>
        <w:outlineLvl w:val="1"/>
        <w:rPr>
          <w:rFonts w:hint="eastAsia"/>
          <w:b/>
          <w:bCs/>
          <w:color w:val="auto"/>
          <w:sz w:val="24"/>
          <w:szCs w:val="24"/>
        </w:rPr>
      </w:pPr>
      <w:bookmarkStart w:id="25" w:name="_Toc29261"/>
      <w:bookmarkStart w:id="26" w:name="_Toc17747"/>
      <w:bookmarkStart w:id="27" w:name="_Toc28063"/>
      <w:r>
        <w:rPr>
          <w:rFonts w:hint="eastAsia"/>
          <w:b/>
          <w:bCs/>
          <w:color w:val="auto"/>
          <w:sz w:val="24"/>
          <w:szCs w:val="24"/>
        </w:rPr>
        <w:t>六、公告期限</w:t>
      </w:r>
      <w:bookmarkEnd w:id="25"/>
      <w:bookmarkEnd w:id="26"/>
      <w:bookmarkEnd w:id="27"/>
    </w:p>
    <w:p>
      <w:pPr>
        <w:pStyle w:val="4"/>
        <w:spacing w:line="400" w:lineRule="exact"/>
        <w:ind w:firstLine="480" w:firstLineChars="200"/>
        <w:rPr>
          <w:rFonts w:hint="eastAsia"/>
          <w:color w:val="auto"/>
          <w:sz w:val="24"/>
          <w:szCs w:val="24"/>
        </w:rPr>
      </w:pPr>
      <w:r>
        <w:rPr>
          <w:rFonts w:hint="eastAsia"/>
          <w:color w:val="auto"/>
          <w:sz w:val="24"/>
          <w:szCs w:val="24"/>
        </w:rPr>
        <w:t>自本公告发布之日起5个工作日。</w:t>
      </w:r>
    </w:p>
    <w:p>
      <w:pPr>
        <w:numPr>
          <w:ilvl w:val="0"/>
          <w:numId w:val="2"/>
        </w:numPr>
        <w:spacing w:line="400" w:lineRule="exact"/>
        <w:ind w:firstLine="482" w:firstLineChars="200"/>
        <w:outlineLvl w:val="1"/>
        <w:rPr>
          <w:rFonts w:hint="eastAsia"/>
          <w:b/>
          <w:bCs/>
          <w:color w:val="auto"/>
          <w:sz w:val="24"/>
          <w:szCs w:val="24"/>
        </w:rPr>
      </w:pPr>
      <w:bookmarkStart w:id="28" w:name="_Toc19608"/>
      <w:bookmarkStart w:id="29" w:name="_Toc29804"/>
      <w:bookmarkStart w:id="30" w:name="_Toc29459"/>
      <w:r>
        <w:rPr>
          <w:rFonts w:hint="eastAsia"/>
          <w:b/>
          <w:bCs/>
          <w:color w:val="auto"/>
          <w:sz w:val="24"/>
          <w:szCs w:val="24"/>
        </w:rPr>
        <w:t>其他补充事宜</w:t>
      </w:r>
      <w:bookmarkEnd w:id="28"/>
      <w:bookmarkEnd w:id="29"/>
      <w:bookmarkEnd w:id="30"/>
    </w:p>
    <w:p>
      <w:pPr>
        <w:pStyle w:val="8"/>
        <w:spacing w:line="400" w:lineRule="exact"/>
        <w:ind w:firstLine="482" w:firstLineChars="200"/>
        <w:rPr>
          <w:color w:val="auto"/>
          <w:sz w:val="24"/>
          <w:szCs w:val="24"/>
        </w:rPr>
      </w:pPr>
      <w:bookmarkStart w:id="31" w:name="_Toc22984"/>
      <w:bookmarkStart w:id="32" w:name="_Toc7229"/>
      <w:r>
        <w:rPr>
          <w:rFonts w:hint="eastAsia"/>
          <w:b/>
          <w:bCs/>
          <w:color w:val="auto"/>
          <w:sz w:val="24"/>
          <w:szCs w:val="24"/>
          <w:lang w:val="en-US" w:eastAsia="zh-CN"/>
        </w:rPr>
        <w:t>1</w:t>
      </w:r>
      <w:r>
        <w:rPr>
          <w:rFonts w:hint="eastAsia"/>
          <w:b/>
          <w:bCs/>
          <w:color w:val="auto"/>
          <w:sz w:val="24"/>
          <w:szCs w:val="24"/>
        </w:rPr>
        <w:t>.信息公告发布媒体：</w:t>
      </w:r>
      <w:r>
        <w:rPr>
          <w:color w:val="auto"/>
          <w:sz w:val="24"/>
          <w:szCs w:val="24"/>
        </w:rPr>
        <w:t>http://www.ccgp.gov.cn（中国政府采购网）、</w:t>
      </w:r>
      <w:r>
        <w:rPr>
          <w:rFonts w:hint="eastAsia"/>
          <w:color w:val="auto"/>
          <w:sz w:val="24"/>
          <w:szCs w:val="24"/>
        </w:rPr>
        <w:t>http://zfcg.gxzf.gov.cn/</w:t>
      </w:r>
      <w:r>
        <w:rPr>
          <w:color w:val="auto"/>
          <w:sz w:val="24"/>
          <w:szCs w:val="24"/>
        </w:rPr>
        <w:t>（广西壮族自治区政府采购网）、</w:t>
      </w:r>
      <w:r>
        <w:rPr>
          <w:rFonts w:hint="eastAsia"/>
          <w:color w:val="auto"/>
          <w:sz w:val="24"/>
          <w:szCs w:val="24"/>
        </w:rPr>
        <w:t>http://zfcg.czj.guilin.gov.cn/</w:t>
      </w:r>
      <w:r>
        <w:rPr>
          <w:color w:val="auto"/>
          <w:sz w:val="24"/>
          <w:szCs w:val="24"/>
        </w:rPr>
        <w:t>（桂林市政府采购网）、http://glggzy.org.cn（桂林市公共资源交易中心网）。</w:t>
      </w:r>
      <w:bookmarkEnd w:id="31"/>
      <w:bookmarkEnd w:id="32"/>
    </w:p>
    <w:p>
      <w:pPr>
        <w:pStyle w:val="8"/>
        <w:spacing w:line="400" w:lineRule="exact"/>
        <w:ind w:firstLine="482" w:firstLineChars="200"/>
        <w:rPr>
          <w:rFonts w:hint="eastAsia"/>
          <w:b/>
          <w:bCs/>
          <w:color w:val="auto"/>
          <w:sz w:val="24"/>
          <w:szCs w:val="24"/>
        </w:rPr>
      </w:pPr>
      <w:bookmarkStart w:id="33" w:name="_Toc7254"/>
      <w:bookmarkStart w:id="34" w:name="_Toc18639"/>
      <w:bookmarkStart w:id="35" w:name="_Toc5783"/>
      <w:bookmarkStart w:id="36" w:name="_Toc15239"/>
      <w:r>
        <w:rPr>
          <w:rFonts w:hint="eastAsia"/>
          <w:b/>
          <w:bCs/>
          <w:color w:val="auto"/>
          <w:sz w:val="24"/>
          <w:szCs w:val="24"/>
          <w:lang w:val="en-US" w:eastAsia="zh-CN"/>
        </w:rPr>
        <w:t>2</w:t>
      </w:r>
      <w:r>
        <w:rPr>
          <w:rFonts w:hint="eastAsia"/>
          <w:b/>
          <w:bCs/>
          <w:color w:val="auto"/>
          <w:sz w:val="24"/>
          <w:szCs w:val="24"/>
        </w:rPr>
        <w:t>.本项目需要落实的政府采购政策：</w:t>
      </w:r>
      <w:bookmarkEnd w:id="33"/>
      <w:bookmarkEnd w:id="34"/>
      <w:bookmarkEnd w:id="35"/>
      <w:bookmarkEnd w:id="36"/>
    </w:p>
    <w:p>
      <w:pPr>
        <w:spacing w:line="400" w:lineRule="exact"/>
        <w:ind w:firstLine="480" w:firstLineChars="200"/>
        <w:rPr>
          <w:color w:val="auto"/>
          <w:sz w:val="24"/>
          <w:szCs w:val="24"/>
        </w:rPr>
      </w:pPr>
      <w:r>
        <w:rPr>
          <w:color w:val="auto"/>
          <w:sz w:val="24"/>
          <w:szCs w:val="24"/>
        </w:rPr>
        <w:t>1</w:t>
      </w:r>
      <w:r>
        <w:rPr>
          <w:rFonts w:hint="eastAsia"/>
          <w:color w:val="auto"/>
          <w:sz w:val="24"/>
          <w:szCs w:val="24"/>
        </w:rPr>
        <w:t>）</w:t>
      </w:r>
      <w:r>
        <w:rPr>
          <w:color w:val="auto"/>
          <w:sz w:val="24"/>
          <w:szCs w:val="24"/>
        </w:rPr>
        <w:t>《政府采购促进中小企业发展暂行办法》（财库[20</w:t>
      </w:r>
      <w:r>
        <w:rPr>
          <w:rFonts w:hint="eastAsia"/>
          <w:color w:val="auto"/>
          <w:sz w:val="24"/>
          <w:szCs w:val="24"/>
          <w:lang w:val="en-US" w:eastAsia="zh-CN"/>
        </w:rPr>
        <w:t>20</w:t>
      </w:r>
      <w:r>
        <w:rPr>
          <w:color w:val="auto"/>
          <w:sz w:val="24"/>
          <w:szCs w:val="24"/>
        </w:rPr>
        <w:t>]</w:t>
      </w:r>
      <w:r>
        <w:rPr>
          <w:rFonts w:hint="eastAsia"/>
          <w:color w:val="auto"/>
          <w:sz w:val="24"/>
          <w:szCs w:val="24"/>
          <w:lang w:val="en-US" w:eastAsia="zh-CN"/>
        </w:rPr>
        <w:t>46</w:t>
      </w:r>
      <w:r>
        <w:rPr>
          <w:color w:val="auto"/>
          <w:sz w:val="24"/>
          <w:szCs w:val="24"/>
        </w:rPr>
        <w:t>号）；</w:t>
      </w:r>
    </w:p>
    <w:p>
      <w:pPr>
        <w:spacing w:line="400" w:lineRule="exact"/>
        <w:ind w:firstLine="480" w:firstLineChars="200"/>
        <w:rPr>
          <w:color w:val="auto"/>
          <w:sz w:val="24"/>
          <w:szCs w:val="24"/>
        </w:rPr>
      </w:pPr>
      <w:r>
        <w:rPr>
          <w:color w:val="auto"/>
          <w:sz w:val="24"/>
          <w:szCs w:val="24"/>
        </w:rPr>
        <w:t>2</w:t>
      </w:r>
      <w:r>
        <w:rPr>
          <w:rFonts w:hint="eastAsia"/>
          <w:color w:val="auto"/>
          <w:sz w:val="24"/>
          <w:szCs w:val="24"/>
        </w:rPr>
        <w:t>）</w:t>
      </w:r>
      <w:r>
        <w:rPr>
          <w:color w:val="auto"/>
          <w:sz w:val="24"/>
          <w:szCs w:val="24"/>
        </w:rPr>
        <w:t>《关于政府采购支持监狱企业发展有关问题的通知》（财库[2014]68号）；</w:t>
      </w:r>
    </w:p>
    <w:p>
      <w:pPr>
        <w:spacing w:line="400" w:lineRule="exact"/>
        <w:ind w:firstLine="480" w:firstLineChars="200"/>
        <w:rPr>
          <w:rFonts w:hint="eastAsia"/>
          <w:color w:val="auto"/>
          <w:sz w:val="24"/>
          <w:szCs w:val="24"/>
        </w:rPr>
      </w:pPr>
      <w:r>
        <w:rPr>
          <w:color w:val="auto"/>
          <w:sz w:val="24"/>
          <w:szCs w:val="24"/>
        </w:rPr>
        <w:t>3</w:t>
      </w:r>
      <w:r>
        <w:rPr>
          <w:rFonts w:hint="eastAsia"/>
          <w:color w:val="auto"/>
          <w:sz w:val="24"/>
          <w:szCs w:val="24"/>
        </w:rPr>
        <w:t>）</w:t>
      </w:r>
      <w:r>
        <w:rPr>
          <w:color w:val="auto"/>
          <w:sz w:val="24"/>
          <w:szCs w:val="24"/>
        </w:rPr>
        <w:t>《关于促进残疾人就业政府采购政策的通知》（财库[2017]141号）；</w:t>
      </w:r>
    </w:p>
    <w:p>
      <w:pPr>
        <w:spacing w:line="400" w:lineRule="exact"/>
        <w:ind w:firstLine="480" w:firstLineChars="200"/>
        <w:rPr>
          <w:rFonts w:hint="eastAsia"/>
          <w:color w:val="auto"/>
          <w:sz w:val="24"/>
          <w:szCs w:val="24"/>
        </w:rPr>
      </w:pPr>
      <w:r>
        <w:rPr>
          <w:rFonts w:hint="eastAsia"/>
          <w:color w:val="auto"/>
          <w:sz w:val="24"/>
          <w:szCs w:val="24"/>
        </w:rPr>
        <w:t>4）《政务信息系统政府采购管理暂行办法》财库〔2017〕210号</w:t>
      </w:r>
    </w:p>
    <w:p>
      <w:pPr>
        <w:pStyle w:val="8"/>
        <w:spacing w:line="400" w:lineRule="exact"/>
        <w:ind w:firstLine="482" w:firstLineChars="200"/>
        <w:rPr>
          <w:rFonts w:hint="eastAsia"/>
          <w:color w:val="auto"/>
          <w:sz w:val="24"/>
          <w:szCs w:val="24"/>
        </w:rPr>
      </w:pPr>
      <w:bookmarkStart w:id="37" w:name="_Toc13742"/>
      <w:bookmarkStart w:id="38" w:name="_Toc9559"/>
      <w:bookmarkStart w:id="39" w:name="_Toc29949"/>
      <w:bookmarkStart w:id="40" w:name="_Toc663"/>
      <w:r>
        <w:rPr>
          <w:rFonts w:hint="eastAsia"/>
          <w:b/>
          <w:bCs/>
          <w:color w:val="auto"/>
          <w:sz w:val="24"/>
          <w:szCs w:val="24"/>
          <w:lang w:val="en-US" w:eastAsia="zh-CN"/>
        </w:rPr>
        <w:t>3</w:t>
      </w:r>
      <w:r>
        <w:rPr>
          <w:rFonts w:hint="eastAsia"/>
          <w:b/>
          <w:bCs/>
          <w:color w:val="auto"/>
          <w:sz w:val="24"/>
          <w:szCs w:val="24"/>
        </w:rPr>
        <w:t>.政府采购监督管理机构：</w:t>
      </w:r>
      <w:bookmarkEnd w:id="37"/>
      <w:bookmarkEnd w:id="38"/>
      <w:bookmarkEnd w:id="39"/>
      <w:bookmarkEnd w:id="40"/>
    </w:p>
    <w:p>
      <w:pPr>
        <w:pStyle w:val="4"/>
        <w:spacing w:line="400" w:lineRule="exact"/>
        <w:ind w:firstLine="480" w:firstLineChars="200"/>
        <w:rPr>
          <w:rFonts w:hint="eastAsia"/>
          <w:color w:val="auto"/>
          <w:sz w:val="24"/>
          <w:szCs w:val="24"/>
        </w:rPr>
      </w:pPr>
      <w:r>
        <w:rPr>
          <w:color w:val="auto"/>
          <w:sz w:val="24"/>
          <w:szCs w:val="24"/>
        </w:rPr>
        <w:t>监督部门：</w:t>
      </w:r>
      <w:r>
        <w:rPr>
          <w:rFonts w:hint="eastAsia"/>
          <w:color w:val="auto"/>
          <w:sz w:val="24"/>
          <w:szCs w:val="24"/>
        </w:rPr>
        <w:t> 临桂区财政局政府采购监督管理股</w:t>
      </w:r>
      <w:r>
        <w:rPr>
          <w:rFonts w:hint="eastAsia"/>
          <w:color w:val="auto"/>
          <w:sz w:val="24"/>
          <w:szCs w:val="24"/>
          <w:lang w:val="en-US" w:eastAsia="zh-CN"/>
        </w:rPr>
        <w:t xml:space="preserve">  </w:t>
      </w:r>
      <w:r>
        <w:rPr>
          <w:rFonts w:hint="eastAsia"/>
          <w:color w:val="auto"/>
          <w:sz w:val="24"/>
          <w:szCs w:val="24"/>
        </w:rPr>
        <w:t xml:space="preserve"> 联系电话：0773-5593932</w:t>
      </w:r>
    </w:p>
    <w:p>
      <w:pPr>
        <w:pStyle w:val="8"/>
        <w:spacing w:line="400" w:lineRule="exact"/>
        <w:ind w:firstLine="482" w:firstLineChars="200"/>
        <w:rPr>
          <w:rFonts w:hint="eastAsia"/>
          <w:color w:val="auto"/>
          <w:sz w:val="24"/>
          <w:szCs w:val="24"/>
        </w:rPr>
      </w:pPr>
      <w:bookmarkStart w:id="41" w:name="_Toc29955"/>
      <w:bookmarkStart w:id="42" w:name="_Toc20964"/>
      <w:r>
        <w:rPr>
          <w:rFonts w:hint="eastAsia"/>
          <w:b/>
          <w:bCs/>
          <w:color w:val="auto"/>
          <w:sz w:val="24"/>
          <w:szCs w:val="24"/>
          <w:lang w:val="en-US" w:eastAsia="zh-CN"/>
        </w:rPr>
        <w:t>4</w:t>
      </w:r>
      <w:r>
        <w:rPr>
          <w:rFonts w:hint="eastAsia"/>
          <w:b/>
          <w:bCs/>
          <w:color w:val="auto"/>
          <w:sz w:val="24"/>
          <w:szCs w:val="24"/>
        </w:rPr>
        <w:t>.为配合采购人对采购项目的执行和备案，请未在政采云注册的供应商在政采云进行注册，如在操作过程中遇到问题或需要技术支持，请拨打政采云客服热线：400-881-7190。</w:t>
      </w:r>
      <w:bookmarkEnd w:id="41"/>
      <w:bookmarkEnd w:id="42"/>
    </w:p>
    <w:p>
      <w:pPr>
        <w:spacing w:line="400" w:lineRule="exact"/>
        <w:ind w:firstLine="482" w:firstLineChars="200"/>
        <w:outlineLvl w:val="1"/>
        <w:rPr>
          <w:b/>
          <w:bCs/>
          <w:color w:val="auto"/>
          <w:sz w:val="24"/>
          <w:szCs w:val="24"/>
        </w:rPr>
      </w:pPr>
      <w:bookmarkStart w:id="43" w:name="_Toc8603"/>
      <w:bookmarkStart w:id="44" w:name="_Toc29062"/>
      <w:bookmarkStart w:id="45" w:name="_Toc950"/>
      <w:bookmarkStart w:id="46" w:name="_Toc9820"/>
      <w:bookmarkStart w:id="47" w:name="_Toc24936"/>
      <w:bookmarkStart w:id="48" w:name="_Toc35393627"/>
      <w:bookmarkStart w:id="49" w:name="_Toc28359008"/>
      <w:bookmarkStart w:id="50" w:name="_Toc28730"/>
      <w:bookmarkStart w:id="51" w:name="_Toc28359085"/>
      <w:bookmarkStart w:id="52" w:name="_Toc35393796"/>
      <w:bookmarkStart w:id="53" w:name="_Toc15034"/>
      <w:bookmarkStart w:id="54" w:name="_Toc29162"/>
      <w:r>
        <w:rPr>
          <w:rFonts w:hint="eastAsia"/>
          <w:b/>
          <w:bCs/>
          <w:color w:val="auto"/>
          <w:sz w:val="24"/>
          <w:szCs w:val="24"/>
        </w:rPr>
        <w:t>八、凡对本次采购提出询问，请按以下方式联系</w:t>
      </w:r>
      <w:bookmarkEnd w:id="43"/>
      <w:bookmarkEnd w:id="44"/>
      <w:bookmarkEnd w:id="45"/>
      <w:bookmarkEnd w:id="46"/>
      <w:bookmarkEnd w:id="47"/>
      <w:bookmarkEnd w:id="48"/>
      <w:bookmarkEnd w:id="49"/>
      <w:bookmarkEnd w:id="50"/>
      <w:bookmarkEnd w:id="51"/>
      <w:bookmarkEnd w:id="52"/>
      <w:bookmarkEnd w:id="53"/>
      <w:bookmarkEnd w:id="54"/>
    </w:p>
    <w:p>
      <w:pPr>
        <w:pStyle w:val="8"/>
        <w:spacing w:line="400" w:lineRule="exact"/>
        <w:ind w:firstLine="482" w:firstLineChars="200"/>
        <w:rPr>
          <w:b/>
          <w:bCs/>
          <w:color w:val="auto"/>
          <w:sz w:val="24"/>
          <w:szCs w:val="24"/>
        </w:rPr>
      </w:pPr>
      <w:r>
        <w:rPr>
          <w:b/>
          <w:bCs/>
          <w:color w:val="auto"/>
          <w:sz w:val="24"/>
          <w:szCs w:val="24"/>
        </w:rPr>
        <w:t>1.采购人信息</w:t>
      </w:r>
    </w:p>
    <w:p>
      <w:pPr>
        <w:pStyle w:val="8"/>
        <w:spacing w:line="400" w:lineRule="exact"/>
        <w:ind w:firstLine="480" w:firstLineChars="200"/>
        <w:rPr>
          <w:rFonts w:hint="eastAsia" w:eastAsia="宋体"/>
          <w:color w:val="auto"/>
          <w:sz w:val="24"/>
          <w:szCs w:val="24"/>
          <w:lang w:eastAsia="zh-CN"/>
        </w:rPr>
      </w:pPr>
      <w:r>
        <w:rPr>
          <w:color w:val="auto"/>
          <w:sz w:val="24"/>
          <w:szCs w:val="24"/>
        </w:rPr>
        <w:t>名称：</w:t>
      </w:r>
      <w:r>
        <w:rPr>
          <w:rFonts w:hint="eastAsia"/>
          <w:color w:val="auto"/>
          <w:sz w:val="24"/>
          <w:szCs w:val="24"/>
          <w:u w:val="single"/>
          <w:lang w:eastAsia="zh-CN"/>
        </w:rPr>
        <w:t>桂林市临桂区两江镇人民政府</w:t>
      </w:r>
    </w:p>
    <w:p>
      <w:pPr>
        <w:pStyle w:val="8"/>
        <w:spacing w:line="400" w:lineRule="exact"/>
        <w:ind w:firstLine="480" w:firstLineChars="200"/>
        <w:rPr>
          <w:rFonts w:hint="default" w:eastAsia="宋体"/>
          <w:color w:val="auto"/>
          <w:sz w:val="24"/>
          <w:szCs w:val="24"/>
          <w:lang w:val="en-US" w:eastAsia="zh-CN"/>
        </w:rPr>
      </w:pPr>
      <w:r>
        <w:rPr>
          <w:color w:val="auto"/>
          <w:sz w:val="24"/>
          <w:szCs w:val="24"/>
        </w:rPr>
        <w:t>地址：</w:t>
      </w:r>
      <w:r>
        <w:rPr>
          <w:rFonts w:hint="eastAsia"/>
          <w:color w:val="auto"/>
          <w:sz w:val="24"/>
          <w:szCs w:val="24"/>
          <w:lang w:eastAsia="zh-CN"/>
        </w:rPr>
        <w:t>桂林市临桂区两江镇</w:t>
      </w:r>
    </w:p>
    <w:p>
      <w:pPr>
        <w:pStyle w:val="8"/>
        <w:spacing w:line="400" w:lineRule="exact"/>
        <w:ind w:firstLine="480" w:firstLineChars="200"/>
        <w:rPr>
          <w:rFonts w:hint="default" w:eastAsia="宋体"/>
          <w:color w:val="auto"/>
          <w:sz w:val="24"/>
          <w:szCs w:val="24"/>
          <w:lang w:val="en-US" w:eastAsia="zh-CN"/>
        </w:rPr>
      </w:pPr>
      <w:r>
        <w:rPr>
          <w:color w:val="auto"/>
          <w:sz w:val="24"/>
          <w:szCs w:val="24"/>
        </w:rPr>
        <w:t>联系方式：</w:t>
      </w:r>
      <w:bookmarkStart w:id="55" w:name="_Toc28359009"/>
      <w:bookmarkStart w:id="56" w:name="_Toc28359086"/>
      <w:r>
        <w:rPr>
          <w:rFonts w:hint="eastAsia"/>
          <w:color w:val="auto"/>
          <w:sz w:val="24"/>
          <w:szCs w:val="24"/>
          <w:lang w:val="en-US" w:eastAsia="zh-CN"/>
        </w:rPr>
        <w:t>蒋嵩  0773-5303330</w:t>
      </w:r>
    </w:p>
    <w:p>
      <w:pPr>
        <w:pStyle w:val="8"/>
        <w:spacing w:line="400" w:lineRule="exact"/>
        <w:ind w:firstLine="482" w:firstLineChars="200"/>
        <w:rPr>
          <w:b/>
          <w:bCs/>
          <w:color w:val="auto"/>
          <w:sz w:val="24"/>
          <w:szCs w:val="24"/>
        </w:rPr>
      </w:pPr>
      <w:r>
        <w:rPr>
          <w:b/>
          <w:bCs/>
          <w:color w:val="auto"/>
          <w:sz w:val="24"/>
          <w:szCs w:val="24"/>
        </w:rPr>
        <w:t>2.采购代理机构信息</w:t>
      </w:r>
      <w:bookmarkEnd w:id="55"/>
      <w:bookmarkEnd w:id="56"/>
    </w:p>
    <w:p>
      <w:pPr>
        <w:pStyle w:val="8"/>
        <w:spacing w:line="400" w:lineRule="exact"/>
        <w:ind w:firstLine="480" w:firstLineChars="200"/>
        <w:rPr>
          <w:rFonts w:hint="eastAsia"/>
          <w:color w:val="auto"/>
          <w:sz w:val="24"/>
          <w:szCs w:val="24"/>
          <w:u w:val="single"/>
          <w:lang w:eastAsia="zh-CN"/>
        </w:rPr>
      </w:pPr>
      <w:r>
        <w:rPr>
          <w:color w:val="auto"/>
          <w:sz w:val="24"/>
          <w:szCs w:val="24"/>
        </w:rPr>
        <w:t>名称：</w:t>
      </w:r>
      <w:r>
        <w:rPr>
          <w:rFonts w:hint="eastAsia"/>
          <w:color w:val="auto"/>
          <w:sz w:val="24"/>
          <w:szCs w:val="24"/>
          <w:u w:val="single"/>
          <w:lang w:eastAsia="zh-CN"/>
        </w:rPr>
        <w:t>广西德正建设项目管理有限责任公司</w:t>
      </w:r>
    </w:p>
    <w:p>
      <w:pPr>
        <w:pStyle w:val="8"/>
        <w:spacing w:line="400" w:lineRule="exact"/>
        <w:ind w:firstLine="480" w:firstLineChars="200"/>
        <w:rPr>
          <w:rFonts w:hint="eastAsia"/>
          <w:color w:val="auto"/>
          <w:sz w:val="24"/>
          <w:szCs w:val="24"/>
        </w:rPr>
      </w:pPr>
      <w:r>
        <w:rPr>
          <w:color w:val="auto"/>
          <w:sz w:val="24"/>
          <w:szCs w:val="24"/>
        </w:rPr>
        <w:t>地址：</w:t>
      </w:r>
      <w:r>
        <w:rPr>
          <w:rFonts w:hint="eastAsia"/>
          <w:color w:val="auto"/>
          <w:sz w:val="24"/>
          <w:szCs w:val="24"/>
        </w:rPr>
        <w:t>桂林市七星区信息产业园创新大厦F座B区401室</w:t>
      </w:r>
    </w:p>
    <w:p>
      <w:pPr>
        <w:pStyle w:val="8"/>
        <w:spacing w:line="400" w:lineRule="exact"/>
        <w:ind w:firstLine="480" w:firstLineChars="200"/>
        <w:rPr>
          <w:rFonts w:hint="default" w:eastAsia="宋体"/>
          <w:color w:val="auto"/>
          <w:sz w:val="24"/>
          <w:szCs w:val="24"/>
          <w:u w:val="single"/>
          <w:lang w:val="en-US" w:eastAsia="zh-CN"/>
        </w:rPr>
      </w:pPr>
      <w:r>
        <w:rPr>
          <w:rFonts w:hint="eastAsia"/>
          <w:color w:val="auto"/>
          <w:sz w:val="24"/>
          <w:szCs w:val="24"/>
        </w:rPr>
        <w:t>联系方式：</w:t>
      </w:r>
      <w:r>
        <w:rPr>
          <w:rFonts w:hint="eastAsia"/>
          <w:color w:val="auto"/>
          <w:sz w:val="24"/>
          <w:szCs w:val="24"/>
          <w:u w:val="single"/>
        </w:rPr>
        <w:t>0773-</w:t>
      </w:r>
      <w:r>
        <w:rPr>
          <w:rFonts w:hint="eastAsia"/>
          <w:color w:val="auto"/>
          <w:sz w:val="24"/>
          <w:szCs w:val="24"/>
          <w:u w:val="single"/>
          <w:lang w:val="en-US" w:eastAsia="zh-CN"/>
        </w:rPr>
        <w:t>5580231</w:t>
      </w:r>
    </w:p>
    <w:p>
      <w:pPr>
        <w:pStyle w:val="8"/>
        <w:spacing w:line="400" w:lineRule="exact"/>
        <w:ind w:firstLine="482" w:firstLineChars="200"/>
        <w:rPr>
          <w:rFonts w:hint="eastAsia"/>
          <w:b/>
          <w:bCs/>
          <w:color w:val="auto"/>
          <w:sz w:val="24"/>
          <w:szCs w:val="24"/>
        </w:rPr>
      </w:pPr>
      <w:r>
        <w:rPr>
          <w:rFonts w:hint="eastAsia"/>
          <w:b/>
          <w:bCs/>
          <w:color w:val="auto"/>
          <w:sz w:val="24"/>
          <w:szCs w:val="24"/>
        </w:rPr>
        <w:t>3</w:t>
      </w:r>
      <w:r>
        <w:rPr>
          <w:b/>
          <w:bCs/>
          <w:color w:val="auto"/>
          <w:sz w:val="24"/>
          <w:szCs w:val="24"/>
        </w:rPr>
        <w:t>项目联系</w:t>
      </w:r>
      <w:r>
        <w:rPr>
          <w:rFonts w:hint="eastAsia"/>
          <w:b/>
          <w:bCs/>
          <w:color w:val="auto"/>
          <w:sz w:val="24"/>
          <w:szCs w:val="24"/>
        </w:rPr>
        <w:t>方式</w:t>
      </w:r>
    </w:p>
    <w:p>
      <w:pPr>
        <w:pStyle w:val="8"/>
        <w:spacing w:line="400" w:lineRule="exact"/>
        <w:ind w:firstLine="480" w:firstLineChars="200"/>
        <w:rPr>
          <w:rFonts w:hint="eastAsia" w:eastAsia="宋体"/>
          <w:color w:val="auto"/>
          <w:sz w:val="24"/>
          <w:szCs w:val="24"/>
          <w:lang w:eastAsia="zh-CN"/>
        </w:rPr>
      </w:pPr>
      <w:r>
        <w:rPr>
          <w:rFonts w:hint="eastAsia"/>
          <w:color w:val="auto"/>
          <w:sz w:val="24"/>
          <w:szCs w:val="24"/>
        </w:rPr>
        <w:t>项目联系人</w:t>
      </w:r>
      <w:r>
        <w:rPr>
          <w:color w:val="auto"/>
          <w:sz w:val="24"/>
          <w:szCs w:val="24"/>
        </w:rPr>
        <w:t>：</w:t>
      </w:r>
      <w:r>
        <w:rPr>
          <w:rFonts w:hint="eastAsia"/>
          <w:color w:val="auto"/>
          <w:sz w:val="24"/>
          <w:szCs w:val="24"/>
          <w:u w:val="single"/>
          <w:lang w:eastAsia="zh-CN"/>
        </w:rPr>
        <w:t>于丹</w:t>
      </w:r>
    </w:p>
    <w:p>
      <w:pPr>
        <w:pStyle w:val="4"/>
        <w:spacing w:line="400" w:lineRule="exact"/>
        <w:ind w:firstLine="480" w:firstLineChars="200"/>
        <w:rPr>
          <w:rFonts w:hint="default" w:eastAsia="宋体"/>
          <w:color w:val="auto"/>
          <w:sz w:val="24"/>
          <w:szCs w:val="24"/>
          <w:u w:val="single"/>
          <w:lang w:val="en-US" w:eastAsia="zh-CN"/>
        </w:rPr>
      </w:pPr>
      <w:r>
        <w:rPr>
          <w:color w:val="auto"/>
          <w:sz w:val="24"/>
          <w:szCs w:val="24"/>
        </w:rPr>
        <w:t>电话：</w:t>
      </w:r>
      <w:r>
        <w:rPr>
          <w:rFonts w:hint="eastAsia"/>
          <w:color w:val="auto"/>
          <w:sz w:val="24"/>
          <w:szCs w:val="24"/>
          <w:u w:val="single"/>
          <w:lang w:val="en-US" w:eastAsia="zh-CN"/>
        </w:rPr>
        <w:t>13211436281</w:t>
      </w:r>
      <w:r>
        <w:rPr>
          <w:color w:val="auto"/>
          <w:sz w:val="24"/>
          <w:szCs w:val="24"/>
          <w:u w:val="single"/>
        </w:rPr>
        <w:t xml:space="preserve">  0773-</w:t>
      </w:r>
      <w:r>
        <w:rPr>
          <w:rFonts w:hint="eastAsia"/>
          <w:color w:val="auto"/>
          <w:sz w:val="24"/>
          <w:szCs w:val="24"/>
          <w:u w:val="single"/>
          <w:lang w:val="en-US" w:eastAsia="zh-CN"/>
        </w:rPr>
        <w:t>5580231</w:t>
      </w:r>
    </w:p>
    <w:p>
      <w:pPr>
        <w:spacing w:line="350" w:lineRule="exact"/>
        <w:ind w:firstLine="480" w:firstLineChars="200"/>
        <w:rPr>
          <w:color w:val="auto"/>
          <w:sz w:val="24"/>
          <w:szCs w:val="24"/>
        </w:rPr>
      </w:pPr>
    </w:p>
    <w:p>
      <w:pPr>
        <w:spacing w:line="350" w:lineRule="exact"/>
        <w:rPr>
          <w:color w:val="auto"/>
          <w:sz w:val="24"/>
          <w:szCs w:val="24"/>
        </w:rPr>
      </w:pPr>
    </w:p>
    <w:p>
      <w:pPr>
        <w:spacing w:line="350" w:lineRule="exact"/>
        <w:jc w:val="right"/>
        <w:rPr>
          <w:rFonts w:hint="eastAsia"/>
          <w:b/>
          <w:bCs/>
          <w:color w:val="auto"/>
          <w:sz w:val="24"/>
          <w:szCs w:val="24"/>
          <w:lang w:eastAsia="zh-CN"/>
        </w:rPr>
      </w:pPr>
      <w:r>
        <w:rPr>
          <w:rFonts w:hint="eastAsia"/>
          <w:b/>
          <w:bCs/>
          <w:color w:val="auto"/>
          <w:sz w:val="24"/>
          <w:szCs w:val="24"/>
          <w:lang w:eastAsia="zh-CN"/>
        </w:rPr>
        <w:t>广西德正建设项目管理有限责任公司</w:t>
      </w:r>
    </w:p>
    <w:p>
      <w:pPr>
        <w:spacing w:line="350" w:lineRule="exact"/>
        <w:jc w:val="right"/>
        <w:rPr>
          <w:rFonts w:hint="eastAsia"/>
          <w:b/>
          <w:bCs/>
          <w:color w:val="auto"/>
          <w:sz w:val="24"/>
          <w:szCs w:val="24"/>
        </w:rPr>
      </w:pPr>
      <w:r>
        <w:rPr>
          <w:rFonts w:hint="eastAsia"/>
          <w:b/>
          <w:bCs/>
          <w:color w:val="auto"/>
          <w:sz w:val="24"/>
          <w:szCs w:val="24"/>
        </w:rPr>
        <w:t>202</w:t>
      </w:r>
      <w:r>
        <w:rPr>
          <w:rFonts w:hint="eastAsia"/>
          <w:b/>
          <w:bCs/>
          <w:color w:val="auto"/>
          <w:sz w:val="24"/>
          <w:szCs w:val="24"/>
          <w:lang w:val="en-US" w:eastAsia="zh-CN"/>
        </w:rPr>
        <w:t>1</w:t>
      </w:r>
      <w:r>
        <w:rPr>
          <w:rFonts w:hint="eastAsia"/>
          <w:b/>
          <w:bCs/>
          <w:color w:val="auto"/>
          <w:sz w:val="24"/>
          <w:szCs w:val="24"/>
        </w:rPr>
        <w:t>年</w:t>
      </w:r>
      <w:r>
        <w:rPr>
          <w:rFonts w:hint="eastAsia"/>
          <w:b/>
          <w:bCs/>
          <w:color w:val="auto"/>
          <w:sz w:val="24"/>
          <w:szCs w:val="24"/>
          <w:lang w:val="en-US" w:eastAsia="zh-CN"/>
        </w:rPr>
        <w:t>9</w:t>
      </w:r>
      <w:r>
        <w:rPr>
          <w:rFonts w:hint="eastAsia"/>
          <w:b/>
          <w:bCs/>
          <w:color w:val="auto"/>
          <w:sz w:val="24"/>
          <w:szCs w:val="24"/>
        </w:rPr>
        <w:t>月</w:t>
      </w:r>
      <w:r>
        <w:rPr>
          <w:rFonts w:hint="eastAsia"/>
          <w:b/>
          <w:bCs/>
          <w:color w:val="auto"/>
          <w:sz w:val="24"/>
          <w:szCs w:val="24"/>
          <w:lang w:val="en-US" w:eastAsia="zh-CN"/>
        </w:rPr>
        <w:t>16</w:t>
      </w:r>
      <w:r>
        <w:rPr>
          <w:rFonts w:hint="eastAsia"/>
          <w:b/>
          <w:bCs/>
          <w:color w:val="auto"/>
          <w:sz w:val="24"/>
          <w:szCs w:val="24"/>
        </w:rPr>
        <w:t>日</w:t>
      </w:r>
    </w:p>
    <w:p>
      <w:pPr>
        <w:jc w:val="right"/>
      </w:pPr>
      <w:bookmarkStart w:id="57" w:name="_GoBack"/>
      <w:bookmarkEnd w:id="57"/>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7"/>
      <w:numFmt w:val="chineseCounting"/>
      <w:suff w:val="nothing"/>
      <w:lvlText w:val="%1、"/>
      <w:lvlJc w:val="left"/>
      <w:rPr>
        <w:rFonts w:hint="eastAsia"/>
      </w:rPr>
    </w:lvl>
  </w:abstractNum>
  <w:abstractNum w:abstractNumId="1">
    <w:nsid w:val="00000007"/>
    <w:multiLevelType w:val="singleLevel"/>
    <w:tmpl w:val="00000007"/>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216C3"/>
    <w:rsid w:val="0F9216C3"/>
    <w:rsid w:val="182B49B5"/>
    <w:rsid w:val="32686778"/>
    <w:rsid w:val="745A5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30"/>
      <w:szCs w:val="44"/>
    </w:rPr>
  </w:style>
  <w:style w:type="paragraph" w:styleId="2">
    <w:name w:val="heading 4"/>
    <w:basedOn w:val="1"/>
    <w:next w:val="1"/>
    <w:qFormat/>
    <w:uiPriority w:val="0"/>
    <w:pPr>
      <w:keepNext/>
      <w:keepLines/>
      <w:widowControl/>
      <w:spacing w:before="120" w:after="120" w:line="360" w:lineRule="auto"/>
      <w:jc w:val="center"/>
      <w:outlineLvl w:val="3"/>
    </w:pPr>
    <w:rPr>
      <w:rFonts w:ascii="Arial" w:hAnsi="Arial" w:eastAsia="黑体" w:cs="Times New Roman"/>
      <w:kern w:val="0"/>
      <w:sz w:val="28"/>
      <w:szCs w:val="2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rPr>
      <w:rFonts w:ascii="Times New Roman" w:hAnsi="Times New Roman" w:eastAsia="宋体" w:cs="Times New Roman"/>
      <w:color w:val="auto"/>
      <w:kern w:val="2"/>
      <w:szCs w:val="24"/>
    </w:rPr>
  </w:style>
  <w:style w:type="paragraph" w:styleId="5">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customStyle="1" w:styleId="8">
    <w:name w:val="正文格式"/>
    <w:basedOn w:val="1"/>
    <w:qFormat/>
    <w:uiPriority w:val="0"/>
    <w:pPr>
      <w:widowControl/>
      <w:adjustRightInd w:val="0"/>
      <w:snapToGrid w:val="0"/>
      <w:spacing w:line="400" w:lineRule="atLeast"/>
      <w:ind w:firstLine="482"/>
      <w:textAlignment w:val="baseline"/>
    </w:pPr>
    <w:rPr>
      <w:rFonts w:ascii="Times New Roman" w:hAnsi="Times New Roman" w:eastAsia="宋体"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2021-09-14T08:18:00Z</dcterms:created>
  <dc:creator>Administrator</dc:creator>
  <cp:lastModifiedBy>Administrator</cp:lastModifiedBy>
  <dcterms:modified xsi:type="dcterms:W3CDTF">2021-09-16T09:14:31Z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80627362222C4E2CBBDCB1127B72FAAE</vt:lpwstr>
  </property>
</Properties>
</file>