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6"/>
          <w:szCs w:val="36"/>
        </w:rPr>
        <w:t>广西恒飞工程咨询有限公司关于</w:t>
      </w:r>
      <w:r>
        <w:rPr>
          <w:rFonts w:hint="eastAsia" w:ascii="宋体" w:hAnsi="宋体" w:eastAsia="宋体" w:cs="宋体"/>
          <w:color w:val="333333"/>
          <w:kern w:val="2"/>
          <w:sz w:val="36"/>
          <w:szCs w:val="36"/>
        </w:rPr>
        <w:t>全州县中医医院数字减影血管造影X线机、1.5T磁共振等医疗设备采购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项目（</w:t>
      </w:r>
      <w:r>
        <w:rPr>
          <w:rFonts w:ascii="微软雅黑" w:hAnsi="微软雅黑" w:eastAsia="微软雅黑" w:cs="微软雅黑"/>
          <w:b w:val="0"/>
          <w:bCs w:val="0"/>
          <w:color w:val="333333"/>
          <w:sz w:val="36"/>
          <w:szCs w:val="36"/>
        </w:rPr>
        <w:t>GLZC2020-G1-240081-GXHF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）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中标</w:t>
      </w:r>
      <w:r>
        <w:rPr>
          <w:rFonts w:hint="eastAsia" w:ascii="华文中宋" w:hAnsi="华文中宋" w:eastAsia="华文中宋"/>
          <w:sz w:val="36"/>
          <w:szCs w:val="36"/>
        </w:rPr>
        <w:t>结果公告</w:t>
      </w:r>
      <w:bookmarkEnd w:id="0"/>
      <w:bookmarkEnd w:id="1"/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color w:val="333333"/>
          <w:kern w:val="2"/>
          <w:sz w:val="28"/>
          <w:szCs w:val="28"/>
        </w:rPr>
        <w:t>GLZC2020-G1-240081-GXHF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二、项目名称：</w:t>
      </w:r>
      <w:r>
        <w:rPr>
          <w:rFonts w:hint="eastAsia" w:ascii="黑体" w:hAnsi="黑体" w:eastAsia="黑体" w:cs="黑体"/>
          <w:color w:val="333333"/>
          <w:kern w:val="2"/>
          <w:sz w:val="28"/>
          <w:szCs w:val="28"/>
        </w:rPr>
        <w:t>全州县中医医院数字减影血管造影X线机、1.5T磁共振等医疗设备采购</w:t>
      </w:r>
    </w:p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浙江盛泰医用工程有限公司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宁波市奉化区岳林街道珠峰路45号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eastAsia="zh-CN"/>
        </w:rPr>
        <w:t>壹仟柒佰贰拾陆万壹仟伍佰柒拾</w:t>
      </w:r>
      <w:r>
        <w:rPr>
          <w:rFonts w:hint="eastAsia" w:ascii="仿宋" w:hAnsi="仿宋" w:eastAsia="仿宋"/>
          <w:sz w:val="28"/>
          <w:szCs w:val="28"/>
        </w:rPr>
        <w:t>元整（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￥17261570元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numPr>
          <w:ilvl w:val="0"/>
          <w:numId w:val="2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详见公告附件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/>
          <w:sz w:val="28"/>
          <w:szCs w:val="28"/>
        </w:rPr>
        <w:t>评标地点：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全州县公共资源交易中心第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8评标室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（桂北大道桂北步行街 25 栋 2 楼），业主第1、第4评标室。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评标委员会名单：</w:t>
      </w:r>
      <w:r>
        <w:rPr>
          <w:rFonts w:hint="eastAsia" w:ascii="仿宋" w:hAnsi="仿宋" w:eastAsia="仿宋"/>
          <w:sz w:val="28"/>
          <w:szCs w:val="28"/>
          <w:lang w:eastAsia="zh-CN"/>
        </w:rPr>
        <w:t>陈文斌、王文燕、蒋俭英、李军、石瑛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业主评委：</w:t>
      </w:r>
      <w:r>
        <w:rPr>
          <w:rFonts w:hint="eastAsia" w:ascii="仿宋" w:hAnsi="仿宋" w:eastAsia="仿宋"/>
          <w:sz w:val="28"/>
          <w:szCs w:val="28"/>
          <w:lang w:eastAsia="zh-CN"/>
        </w:rPr>
        <w:t>罗朝晖、钱成明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六、代理服务收费标准及金额：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招标代理费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金额为：￥135307.85元整。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本项目招标代理服务收费标准参照计价格[2002]1980 号《招标代理服务收费管理暂行办法》货物类收费标准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计算，由中标供应商在领取中标通知书前，向采购代理机构一次性支付。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numPr>
          <w:ilvl w:val="0"/>
          <w:numId w:val="3"/>
        </w:numPr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0" w:lineRule="atLeast"/>
        <w:ind w:right="0"/>
        <w:jc w:val="left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未中标情况：</w:t>
      </w:r>
    </w:p>
    <w:tbl>
      <w:tblPr>
        <w:tblStyle w:val="10"/>
        <w:tblW w:w="9418" w:type="dxa"/>
        <w:tblInd w:w="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3"/>
        <w:gridCol w:w="1887"/>
        <w:gridCol w:w="25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未中标人名称</w:t>
            </w:r>
          </w:p>
        </w:tc>
        <w:tc>
          <w:tcPr>
            <w:tcW w:w="1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评标得分</w:t>
            </w:r>
          </w:p>
        </w:tc>
        <w:tc>
          <w:tcPr>
            <w:tcW w:w="2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排序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00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江西盈旺医疗器械有限公司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themeColor="text1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53.21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themeColor="text1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0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广西硕康医疗器械有限公司</w:t>
            </w:r>
          </w:p>
        </w:tc>
        <w:tc>
          <w:tcPr>
            <w:tcW w:w="1887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53.28</w:t>
            </w:r>
          </w:p>
        </w:tc>
        <w:tc>
          <w:tcPr>
            <w:tcW w:w="2528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003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湖南复泰机电设备工程有限公司</w:t>
            </w:r>
          </w:p>
        </w:tc>
        <w:tc>
          <w:tcPr>
            <w:tcW w:w="18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64.21</w:t>
            </w:r>
          </w:p>
        </w:tc>
        <w:tc>
          <w:tcPr>
            <w:tcW w:w="2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</w:tbl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1.采购人名称：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全州县中医医院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广西壮族自治区桂林市全州县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联系人及电话: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刘工    联系电话： 15077375680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2.采购代理机构：广西恒飞工程咨询有限公司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地址：桂林市象山区翠竹路61号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项目联系人：陈工  联系电话: 0773-82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82910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监督管理部门：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全州县国有资金投资项目招标投标管理办公室 联系电话：0773-4828117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全州县政府采购管理办公室 联系电话：0773-4814807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报价明细表。</w:t>
      </w:r>
    </w:p>
    <w:p/>
    <w:sectPr>
      <w:footerReference r:id="rId3" w:type="default"/>
      <w:pgSz w:w="11906" w:h="16838"/>
      <w:pgMar w:top="10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AE407"/>
    <w:multiLevelType w:val="singleLevel"/>
    <w:tmpl w:val="847AE40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B79FF6"/>
    <w:multiLevelType w:val="singleLevel"/>
    <w:tmpl w:val="FDB79FF6"/>
    <w:lvl w:ilvl="0" w:tentative="0">
      <w:start w:val="1"/>
      <w:numFmt w:val="decimal"/>
      <w:pStyle w:val="25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22E4B95"/>
    <w:multiLevelType w:val="singleLevel"/>
    <w:tmpl w:val="722E4B9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C560A"/>
    <w:rsid w:val="0A392A4C"/>
    <w:rsid w:val="0CCD5E4A"/>
    <w:rsid w:val="1F956FDF"/>
    <w:rsid w:val="24447B29"/>
    <w:rsid w:val="2772337B"/>
    <w:rsid w:val="2C530648"/>
    <w:rsid w:val="325B0236"/>
    <w:rsid w:val="33CB72F5"/>
    <w:rsid w:val="358D5A7E"/>
    <w:rsid w:val="387212F2"/>
    <w:rsid w:val="3B5B2851"/>
    <w:rsid w:val="40EE7AD4"/>
    <w:rsid w:val="4A3664B9"/>
    <w:rsid w:val="4CE55576"/>
    <w:rsid w:val="4D0C3BFE"/>
    <w:rsid w:val="4D200D87"/>
    <w:rsid w:val="530849D2"/>
    <w:rsid w:val="55E556D2"/>
    <w:rsid w:val="5BC11956"/>
    <w:rsid w:val="5BC75BC5"/>
    <w:rsid w:val="5CC72F12"/>
    <w:rsid w:val="5E6C00C5"/>
    <w:rsid w:val="5F0A70B4"/>
    <w:rsid w:val="60D758DB"/>
    <w:rsid w:val="63EA6AF1"/>
    <w:rsid w:val="64127A73"/>
    <w:rsid w:val="68371D44"/>
    <w:rsid w:val="709040FC"/>
    <w:rsid w:val="78D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5">
    <w:name w:val="Body Text"/>
    <w:basedOn w:val="1"/>
    <w:qFormat/>
    <w:uiPriority w:val="99"/>
    <w:pPr>
      <w:spacing w:line="720" w:lineRule="auto"/>
      <w:jc w:val="center"/>
    </w:pPr>
    <w:rPr>
      <w:b/>
      <w:sz w:val="52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0000FF"/>
      <w:u w:val="none"/>
    </w:rPr>
  </w:style>
  <w:style w:type="character" w:styleId="21">
    <w:name w:val="HTML Code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hint="default" w:ascii="monospace" w:hAnsi="monospace" w:eastAsia="monospace" w:cs="monospace"/>
    </w:rPr>
  </w:style>
  <w:style w:type="paragraph" w:customStyle="1" w:styleId="25">
    <w:name w:val="样式3"/>
    <w:basedOn w:val="1"/>
    <w:qFormat/>
    <w:uiPriority w:val="0"/>
    <w:pPr>
      <w:numPr>
        <w:ilvl w:val="0"/>
        <w:numId w:val="1"/>
      </w:numPr>
    </w:pPr>
    <w:rPr>
      <w:rFonts w:ascii="Times New Roman" w:hAnsi="Times New Roman"/>
    </w:rPr>
  </w:style>
  <w:style w:type="paragraph" w:customStyle="1" w:styleId="26">
    <w:name w:val="_Style 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pass-placeholder-smsverifycode"/>
    <w:basedOn w:val="12"/>
    <w:qFormat/>
    <w:uiPriority w:val="0"/>
  </w:style>
  <w:style w:type="character" w:customStyle="1" w:styleId="28">
    <w:name w:val="pass-placeholder-smsphone"/>
    <w:basedOn w:val="12"/>
    <w:qFormat/>
    <w:uiPriority w:val="0"/>
  </w:style>
  <w:style w:type="character" w:customStyle="1" w:styleId="29">
    <w:name w:val="pass-item-time-timing"/>
    <w:basedOn w:val="12"/>
    <w:qFormat/>
    <w:uiPriority w:val="0"/>
  </w:style>
  <w:style w:type="character" w:customStyle="1" w:styleId="30">
    <w:name w:val="pass-item-timer"/>
    <w:basedOn w:val="12"/>
    <w:qFormat/>
    <w:uiPriority w:val="0"/>
  </w:style>
  <w:style w:type="character" w:customStyle="1" w:styleId="31">
    <w:name w:val="pass-clearbtn-smsverifycode"/>
    <w:basedOn w:val="12"/>
    <w:qFormat/>
    <w:uiPriority w:val="0"/>
  </w:style>
  <w:style w:type="character" w:customStyle="1" w:styleId="32">
    <w:name w:val="open"/>
    <w:basedOn w:val="12"/>
    <w:qFormat/>
    <w:uiPriority w:val="0"/>
  </w:style>
  <w:style w:type="character" w:customStyle="1" w:styleId="33">
    <w:name w:val="pass-clearbtn-verifycode"/>
    <w:basedOn w:val="12"/>
    <w:qFormat/>
    <w:uiPriority w:val="0"/>
  </w:style>
  <w:style w:type="character" w:customStyle="1" w:styleId="34">
    <w:name w:val="pass-placeholder2"/>
    <w:basedOn w:val="12"/>
    <w:qFormat/>
    <w:uiPriority w:val="0"/>
  </w:style>
  <w:style w:type="character" w:customStyle="1" w:styleId="35">
    <w:name w:val="tang-pass-qrcode-list-bj"/>
    <w:basedOn w:val="12"/>
    <w:qFormat/>
    <w:uiPriority w:val="0"/>
  </w:style>
  <w:style w:type="character" w:customStyle="1" w:styleId="36">
    <w:name w:val="tang-pass-qrcode-list-aq"/>
    <w:basedOn w:val="12"/>
    <w:qFormat/>
    <w:uiPriority w:val="0"/>
  </w:style>
  <w:style w:type="character" w:customStyle="1" w:styleId="37">
    <w:name w:val="tang-pass-qrcode-list-gx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2020-12-31T03:49:52Z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