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line="360" w:lineRule="exact"/>
        <w:jc w:val="center"/>
        <w:rPr>
          <w:rFonts w:ascii="宋体" w:hAnsi="宋体" w:cs="宋体"/>
          <w:b/>
          <w:bCs/>
          <w:sz w:val="32"/>
          <w:szCs w:val="32"/>
        </w:rPr>
      </w:pPr>
    </w:p>
    <w:p>
      <w:pPr>
        <w:wordWrap w:val="0"/>
        <w:spacing w:line="360" w:lineRule="auto"/>
        <w:jc w:val="center"/>
        <w:rPr>
          <w:rFonts w:asciiTheme="minorEastAsia" w:hAnsiTheme="minorEastAsia" w:cstheme="minorEastAsia"/>
          <w:b/>
          <w:bCs/>
          <w:sz w:val="28"/>
          <w:szCs w:val="28"/>
        </w:rPr>
      </w:pPr>
      <w:r>
        <w:rPr>
          <w:rFonts w:hint="eastAsia" w:asciiTheme="minorEastAsia" w:hAnsiTheme="minorEastAsia" w:cstheme="minorEastAsia"/>
          <w:b/>
          <w:bCs/>
          <w:sz w:val="28"/>
          <w:szCs w:val="28"/>
        </w:rPr>
        <w:t>广西振弘建设管理有限公司关于</w:t>
      </w:r>
      <w:r>
        <w:rPr>
          <w:rFonts w:hint="eastAsia" w:asciiTheme="minorEastAsia" w:hAnsiTheme="minorEastAsia" w:cstheme="minorEastAsia"/>
          <w:b/>
          <w:bCs/>
          <w:sz w:val="28"/>
          <w:szCs w:val="28"/>
          <w:lang w:eastAsia="zh-CN"/>
        </w:rPr>
        <w:t>罗城仫佬族自治县宝坛乡西华村呇水屯灌溉渠道工程</w:t>
      </w:r>
      <w:r>
        <w:rPr>
          <w:rFonts w:hint="eastAsia" w:asciiTheme="minorEastAsia" w:hAnsiTheme="minorEastAsia" w:cstheme="minorEastAsia"/>
          <w:b/>
          <w:bCs/>
          <w:sz w:val="28"/>
          <w:szCs w:val="28"/>
        </w:rPr>
        <w:t>（项目编号:</w:t>
      </w:r>
      <w:r>
        <w:rPr>
          <w:rFonts w:hint="eastAsia" w:asciiTheme="minorEastAsia" w:hAnsiTheme="minorEastAsia" w:cstheme="minorEastAsia"/>
          <w:b/>
          <w:bCs/>
          <w:sz w:val="28"/>
          <w:szCs w:val="28"/>
          <w:lang w:eastAsia="zh-CN"/>
        </w:rPr>
        <w:t>HCZC2021-C2-250364-GXZH</w:t>
      </w:r>
      <w:r>
        <w:rPr>
          <w:rFonts w:hint="eastAsia" w:asciiTheme="minorEastAsia" w:hAnsiTheme="minorEastAsia" w:cstheme="minorEastAsia"/>
          <w:b/>
          <w:bCs/>
          <w:sz w:val="28"/>
          <w:szCs w:val="28"/>
        </w:rPr>
        <w:t>）成交结果公告</w:t>
      </w:r>
    </w:p>
    <w:p>
      <w:pPr>
        <w:pStyle w:val="7"/>
        <w:widowControl/>
        <w:adjustRightInd w:val="0"/>
        <w:spacing w:line="375" w:lineRule="atLeast"/>
        <w:ind w:firstLine="480" w:firstLineChars="200"/>
        <w:rPr>
          <w:rFonts w:hint="eastAsia" w:eastAsia="宋体"/>
          <w:lang w:eastAsia="zh-CN"/>
        </w:rPr>
      </w:pPr>
      <w:r>
        <w:rPr>
          <w:rFonts w:hint="eastAsia" w:ascii="宋体" w:hAnsi="宋体" w:eastAsia="宋体" w:cs="宋体"/>
        </w:rPr>
        <w:t>一、项目编号：</w:t>
      </w:r>
      <w:r>
        <w:rPr>
          <w:rFonts w:hint="eastAsia" w:ascii="宋体" w:hAnsi="宋体" w:eastAsia="宋体" w:cs="宋体"/>
          <w:lang w:eastAsia="zh-CN"/>
        </w:rPr>
        <w:t>HCZC2021-C2-250364-GXZH</w:t>
      </w:r>
    </w:p>
    <w:p>
      <w:pPr>
        <w:pStyle w:val="7"/>
        <w:widowControl/>
        <w:adjustRightInd w:val="0"/>
        <w:spacing w:line="375" w:lineRule="atLeast"/>
        <w:ind w:firstLine="480" w:firstLineChars="200"/>
        <w:rPr>
          <w:rFonts w:hint="eastAsia" w:eastAsia="宋体"/>
          <w:lang w:eastAsia="zh-CN"/>
        </w:rPr>
      </w:pPr>
      <w:r>
        <w:rPr>
          <w:rFonts w:hint="eastAsia" w:ascii="宋体" w:hAnsi="宋体" w:eastAsia="宋体" w:cs="宋体"/>
        </w:rPr>
        <w:t>二、项目名称：</w:t>
      </w:r>
      <w:r>
        <w:rPr>
          <w:rFonts w:hint="eastAsia" w:ascii="宋体" w:hAnsi="宋体" w:eastAsia="宋体" w:cs="宋体"/>
          <w:lang w:eastAsia="zh-CN"/>
        </w:rPr>
        <w:t>罗城仫佬族自治县宝坛乡西华村呇水屯灌溉渠道工程</w:t>
      </w:r>
    </w:p>
    <w:p>
      <w:pPr>
        <w:pStyle w:val="7"/>
        <w:widowControl/>
        <w:adjustRightInd w:val="0"/>
        <w:spacing w:line="375" w:lineRule="atLeast"/>
        <w:ind w:firstLine="480" w:firstLineChars="200"/>
      </w:pPr>
      <w:r>
        <w:rPr>
          <w:rFonts w:hint="eastAsia" w:ascii="宋体" w:hAnsi="宋体" w:eastAsia="宋体" w:cs="宋体"/>
        </w:rPr>
        <w:t>三、成交信息</w:t>
      </w:r>
    </w:p>
    <w:p>
      <w:pPr>
        <w:pStyle w:val="7"/>
        <w:widowControl/>
        <w:adjustRightInd w:val="0"/>
        <w:spacing w:line="375" w:lineRule="atLeast"/>
        <w:ind w:firstLine="480" w:firstLineChars="200"/>
        <w:rPr>
          <w:rFonts w:hint="eastAsia" w:ascii="宋体" w:hAnsi="宋体" w:eastAsia="宋体" w:cs="宋体"/>
          <w:lang w:eastAsia="zh-CN"/>
        </w:rPr>
      </w:pPr>
      <w:r>
        <w:rPr>
          <w:rFonts w:hint="eastAsia" w:ascii="宋体" w:hAnsi="宋体" w:eastAsia="宋体" w:cs="宋体"/>
        </w:rPr>
        <w:t>供应商名称：</w:t>
      </w:r>
      <w:r>
        <w:rPr>
          <w:rFonts w:hint="eastAsia" w:ascii="宋体" w:hAnsi="宋体" w:eastAsia="宋体" w:cs="宋体"/>
          <w:lang w:eastAsia="zh-CN"/>
        </w:rPr>
        <w:t>广西鹏睿建筑工程有限公司</w:t>
      </w:r>
      <w:r>
        <w:rPr>
          <w:rFonts w:hint="eastAsia" w:ascii="宋体" w:hAnsi="宋体" w:eastAsia="宋体" w:cs="宋体"/>
          <w:lang w:val="en-US" w:eastAsia="zh-CN"/>
        </w:rPr>
        <w:t xml:space="preserve"> </w:t>
      </w:r>
    </w:p>
    <w:p>
      <w:pPr>
        <w:pStyle w:val="7"/>
        <w:widowControl/>
        <w:adjustRightInd w:val="0"/>
        <w:spacing w:line="375" w:lineRule="atLeast"/>
        <w:ind w:firstLine="480" w:firstLineChars="200"/>
        <w:rPr>
          <w:rFonts w:eastAsia="宋体"/>
        </w:rPr>
      </w:pPr>
      <w:r>
        <w:rPr>
          <w:rFonts w:hint="eastAsia" w:ascii="宋体" w:hAnsi="宋体" w:eastAsia="宋体" w:cs="宋体"/>
        </w:rPr>
        <w:t>供应商地址：来宾市荣和路2号来宾市华侨创业大厦主楼1001号10楼1008室；</w:t>
      </w:r>
    </w:p>
    <w:p>
      <w:pPr>
        <w:pStyle w:val="7"/>
        <w:widowControl/>
        <w:adjustRightInd w:val="0"/>
        <w:spacing w:line="375" w:lineRule="atLeast"/>
        <w:ind w:firstLine="480" w:firstLineChars="200"/>
      </w:pPr>
      <w:r>
        <w:rPr>
          <w:rFonts w:hint="eastAsia" w:ascii="宋体" w:hAnsi="宋体" w:eastAsia="宋体" w:cs="宋体"/>
        </w:rPr>
        <w:t>成交金额：人民币</w:t>
      </w:r>
      <w:r>
        <w:rPr>
          <w:rFonts w:hint="eastAsia" w:ascii="宋体" w:hAnsi="宋体" w:eastAsia="宋体" w:cs="宋体"/>
          <w:lang w:val="en-US" w:eastAsia="zh-CN"/>
        </w:rPr>
        <w:t>陆拾肆万贰仟贰佰壹拾伍元叁角壹分（¥642215.31）</w:t>
      </w:r>
      <w:r>
        <w:rPr>
          <w:rFonts w:hint="eastAsia" w:ascii="宋体" w:hAnsi="宋体" w:eastAsia="宋体" w:cs="宋体"/>
          <w:bCs/>
          <w:lang w:val="en-US" w:eastAsia="zh-CN"/>
        </w:rPr>
        <w:t xml:space="preserve"> </w:t>
      </w:r>
      <w:r>
        <w:rPr>
          <w:rFonts w:hint="eastAsia" w:ascii="宋体" w:hAnsi="宋体" w:eastAsia="宋体" w:cs="宋体"/>
        </w:rPr>
        <w:t>；</w:t>
      </w:r>
    </w:p>
    <w:p>
      <w:pPr>
        <w:pStyle w:val="7"/>
        <w:widowControl/>
        <w:adjustRightInd w:val="0"/>
        <w:spacing w:line="375" w:lineRule="atLeast"/>
        <w:ind w:firstLine="480" w:firstLineChars="200"/>
        <w:rPr>
          <w:rFonts w:ascii="宋体" w:hAnsi="宋体" w:eastAsia="宋体" w:cs="宋体"/>
        </w:rPr>
      </w:pPr>
      <w:r>
        <w:rPr>
          <w:rFonts w:hint="eastAsia" w:ascii="宋体" w:hAnsi="宋体" w:eastAsia="宋体" w:cs="宋体"/>
        </w:rPr>
        <w:t>四、主要标的信息：</w:t>
      </w:r>
    </w:p>
    <w:tbl>
      <w:tblPr>
        <w:tblStyle w:val="9"/>
        <w:tblW w:w="10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0220" w:type="dxa"/>
          </w:tcPr>
          <w:p>
            <w:pPr>
              <w:pStyle w:val="7"/>
              <w:widowControl/>
              <w:spacing w:line="375" w:lineRule="atLeast"/>
              <w:jc w:val="center"/>
              <w:rPr>
                <w:rFonts w:ascii="宋体" w:hAnsi="宋体" w:eastAsia="宋体" w:cs="宋体"/>
              </w:rPr>
            </w:pPr>
            <w:r>
              <w:rPr>
                <w:rFonts w:hint="eastAsia" w:ascii="宋体" w:hAnsi="宋体" w:eastAsia="宋体" w:cs="宋体"/>
              </w:rPr>
              <w:t>工程类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3" w:hRule="atLeast"/>
        </w:trPr>
        <w:tc>
          <w:tcPr>
            <w:tcW w:w="10220" w:type="dxa"/>
          </w:tcPr>
          <w:p>
            <w:pPr>
              <w:pStyle w:val="7"/>
              <w:widowControl/>
              <w:spacing w:line="375" w:lineRule="atLeast"/>
              <w:rPr>
                <w:rFonts w:ascii="宋体" w:hAnsi="宋体" w:eastAsia="宋体" w:cs="宋体"/>
              </w:rPr>
            </w:pPr>
            <w:r>
              <w:rPr>
                <w:rFonts w:hint="eastAsia" w:ascii="宋体" w:hAnsi="宋体" w:eastAsia="宋体" w:cs="宋体"/>
              </w:rPr>
              <w:t>名称：</w:t>
            </w:r>
            <w:r>
              <w:rPr>
                <w:rFonts w:hint="eastAsia" w:ascii="宋体" w:hAnsi="宋体" w:eastAsia="宋体" w:cs="宋体"/>
                <w:lang w:eastAsia="zh-CN"/>
              </w:rPr>
              <w:t>罗城仫佬族自治县宝坛乡西华村呇水屯灌溉渠道工程</w:t>
            </w:r>
            <w:r>
              <w:rPr>
                <w:rFonts w:hint="eastAsia" w:ascii="宋体" w:hAnsi="宋体" w:eastAsia="宋体" w:cs="宋体"/>
              </w:rPr>
              <w:t>；</w:t>
            </w:r>
          </w:p>
          <w:p>
            <w:pPr>
              <w:spacing w:line="360" w:lineRule="auto"/>
              <w:rPr>
                <w:rFonts w:ascii="宋体" w:hAnsi="宋体" w:eastAsia="宋体" w:cs="宋体"/>
                <w:sz w:val="24"/>
              </w:rPr>
            </w:pPr>
            <w:r>
              <w:rPr>
                <w:rFonts w:hint="eastAsia" w:ascii="宋体" w:hAnsi="宋体" w:eastAsia="宋体" w:cs="宋体"/>
                <w:sz w:val="24"/>
              </w:rPr>
              <w:t>施工范围：详见工程量清单及竞争性磋商采购文件。</w:t>
            </w:r>
          </w:p>
          <w:p>
            <w:pPr>
              <w:pStyle w:val="7"/>
              <w:widowControl/>
              <w:spacing w:line="375" w:lineRule="atLeast"/>
              <w:rPr>
                <w:rFonts w:ascii="宋体" w:hAnsi="宋体" w:eastAsia="宋体" w:cs="宋体"/>
              </w:rPr>
            </w:pPr>
            <w:r>
              <w:rPr>
                <w:rFonts w:hint="eastAsia" w:ascii="宋体" w:hAnsi="宋体" w:eastAsia="宋体" w:cs="宋体"/>
              </w:rPr>
              <w:t>施工工期：60日历天；</w:t>
            </w:r>
          </w:p>
          <w:p>
            <w:pPr>
              <w:pStyle w:val="7"/>
              <w:widowControl/>
              <w:spacing w:line="375" w:lineRule="atLeast"/>
              <w:rPr>
                <w:rFonts w:ascii="宋体" w:hAnsi="宋体" w:eastAsia="宋体" w:cs="宋体"/>
              </w:rPr>
            </w:pPr>
            <w:r>
              <w:rPr>
                <w:rFonts w:hint="eastAsia" w:ascii="宋体" w:hAnsi="宋体" w:eastAsia="宋体" w:cs="宋体"/>
              </w:rPr>
              <w:t>项目经理</w:t>
            </w:r>
            <w:r>
              <w:rPr>
                <w:rFonts w:hint="eastAsia" w:ascii="宋体" w:hAnsi="宋体" w:eastAsia="宋体" w:cs="宋体"/>
                <w:lang w:eastAsia="zh-CN"/>
              </w:rPr>
              <w:t>：覃军生</w:t>
            </w:r>
            <w:r>
              <w:rPr>
                <w:rFonts w:hint="eastAsia" w:ascii="宋体" w:hAnsi="宋体" w:eastAsia="宋体" w:cs="宋体"/>
              </w:rPr>
              <w:t>；</w:t>
            </w:r>
          </w:p>
          <w:p>
            <w:pPr>
              <w:pStyle w:val="7"/>
              <w:widowControl/>
              <w:spacing w:line="375" w:lineRule="atLeast"/>
              <w:rPr>
                <w:rFonts w:ascii="宋体" w:hAnsi="宋体" w:eastAsia="宋体" w:cs="宋体"/>
              </w:rPr>
            </w:pPr>
            <w:r>
              <w:rPr>
                <w:rFonts w:hint="eastAsia" w:ascii="宋体" w:hAnsi="宋体" w:eastAsia="宋体" w:cs="宋体"/>
              </w:rPr>
              <w:t>执业证书信息：桂</w:t>
            </w:r>
            <w:r>
              <w:rPr>
                <w:rFonts w:hint="eastAsia" w:ascii="宋体" w:hAnsi="宋体" w:eastAsia="宋体" w:cs="宋体"/>
                <w:lang w:val="en-US" w:eastAsia="zh-CN"/>
              </w:rPr>
              <w:t>245121547325</w:t>
            </w:r>
            <w:r>
              <w:rPr>
                <w:rFonts w:hint="eastAsia" w:ascii="宋体" w:hAnsi="宋体" w:eastAsia="宋体" w:cs="宋体"/>
                <w:bCs/>
                <w:lang w:val="en-US" w:eastAsia="zh-CN"/>
              </w:rPr>
              <w:t xml:space="preserve"> </w:t>
            </w:r>
            <w:r>
              <w:rPr>
                <w:rFonts w:hint="eastAsia" w:ascii="宋体" w:hAnsi="宋体" w:eastAsia="宋体" w:cs="宋体"/>
              </w:rPr>
              <w:t>；</w:t>
            </w:r>
          </w:p>
        </w:tc>
      </w:tr>
    </w:tbl>
    <w:p>
      <w:pPr>
        <w:pStyle w:val="7"/>
        <w:widowControl/>
        <w:spacing w:line="375" w:lineRule="atLeast"/>
        <w:ind w:left="210" w:leftChars="100"/>
        <w:rPr>
          <w:rFonts w:ascii="宋体" w:hAnsi="宋体" w:eastAsia="宋体" w:cs="宋体"/>
        </w:rPr>
      </w:pPr>
      <w:r>
        <w:rPr>
          <w:rFonts w:hint="eastAsia" w:ascii="宋体" w:hAnsi="宋体" w:eastAsia="宋体" w:cs="宋体"/>
        </w:rPr>
        <w:t>五、评审专家名单：莫花帖</w:t>
      </w:r>
      <w:r>
        <w:rPr>
          <w:rFonts w:hint="eastAsia" w:ascii="宋体" w:hAnsi="宋体" w:eastAsia="宋体" w:cs="宋体"/>
          <w:lang w:eastAsia="zh-CN"/>
        </w:rPr>
        <w:t>（</w:t>
      </w:r>
      <w:r>
        <w:rPr>
          <w:rFonts w:hint="eastAsia" w:ascii="宋体" w:hAnsi="宋体" w:eastAsia="宋体" w:cs="宋体"/>
          <w:lang w:val="en-US" w:eastAsia="zh-CN"/>
        </w:rPr>
        <w:t>组长</w:t>
      </w:r>
      <w:r>
        <w:rPr>
          <w:rFonts w:hint="eastAsia" w:ascii="宋体" w:hAnsi="宋体" w:eastAsia="宋体" w:cs="宋体"/>
          <w:lang w:eastAsia="zh-CN"/>
        </w:rPr>
        <w:t>）、</w:t>
      </w:r>
      <w:r>
        <w:rPr>
          <w:rFonts w:hint="eastAsia" w:ascii="宋体" w:hAnsi="宋体" w:eastAsia="宋体" w:cs="宋体"/>
        </w:rPr>
        <w:t>傅忠能</w:t>
      </w:r>
      <w:r>
        <w:rPr>
          <w:rFonts w:hint="eastAsia" w:ascii="宋体" w:hAnsi="宋体" w:eastAsia="宋体" w:cs="宋体"/>
          <w:lang w:eastAsia="zh-CN"/>
        </w:rPr>
        <w:t>、</w:t>
      </w:r>
      <w:r>
        <w:rPr>
          <w:rFonts w:hint="eastAsia" w:ascii="宋体" w:hAnsi="宋体" w:eastAsia="宋体" w:cs="宋体"/>
        </w:rPr>
        <w:t>韦懿；</w:t>
      </w:r>
    </w:p>
    <w:p>
      <w:pPr>
        <w:pStyle w:val="7"/>
        <w:widowControl/>
        <w:spacing w:line="375" w:lineRule="atLeast"/>
        <w:ind w:left="210" w:leftChars="100"/>
        <w:rPr>
          <w:rFonts w:ascii="宋体" w:hAnsi="宋体" w:eastAsia="宋体" w:cs="宋体"/>
        </w:rPr>
      </w:pPr>
      <w:r>
        <w:rPr>
          <w:rFonts w:hint="eastAsia" w:ascii="宋体" w:hAnsi="宋体" w:eastAsia="宋体" w:cs="宋体"/>
        </w:rPr>
        <w:t>六、代理服务收费标准：本项目招标代理服务费参照广西壮族自治区物价局转发国家发展改革委关于降低部分建设项目收费标准规范收费行为等有关问题的通知（桂价费〔2011〕534号）【工程类】收费标准</w:t>
      </w:r>
      <w:r>
        <w:rPr>
          <w:rFonts w:hint="eastAsia" w:ascii="宋体" w:hAnsi="宋体"/>
          <w:color w:val="000000"/>
        </w:rPr>
        <w:t>。</w:t>
      </w:r>
      <w:r>
        <w:rPr>
          <w:rFonts w:hint="eastAsia" w:ascii="宋体" w:hAnsi="宋体" w:eastAsia="宋体" w:cs="宋体"/>
        </w:rPr>
        <w:t>收费金额：</w:t>
      </w:r>
      <w:r>
        <w:rPr>
          <w:rFonts w:hint="eastAsia" w:ascii="宋体" w:hAnsi="宋体" w:eastAsia="宋体" w:cs="宋体"/>
          <w:lang w:val="en-US" w:eastAsia="zh-CN"/>
        </w:rPr>
        <w:t>0.6422</w:t>
      </w:r>
      <w:r>
        <w:rPr>
          <w:rFonts w:hint="eastAsia" w:ascii="宋体" w:hAnsi="宋体" w:eastAsia="宋体" w:cs="宋体"/>
        </w:rPr>
        <w:t>万元。</w:t>
      </w:r>
    </w:p>
    <w:p>
      <w:pPr>
        <w:pStyle w:val="7"/>
        <w:widowControl/>
        <w:spacing w:line="375" w:lineRule="atLeast"/>
        <w:ind w:firstLine="240" w:firstLineChars="100"/>
        <w:rPr>
          <w:rFonts w:ascii="宋体" w:hAnsi="宋体" w:eastAsia="宋体" w:cs="宋体"/>
        </w:rPr>
      </w:pPr>
      <w:r>
        <w:rPr>
          <w:rFonts w:hint="eastAsia" w:ascii="宋体" w:hAnsi="宋体" w:eastAsia="宋体" w:cs="宋体"/>
        </w:rPr>
        <w:t>七、公告期限</w:t>
      </w:r>
      <w:bookmarkStart w:id="0" w:name="_GoBack"/>
      <w:bookmarkEnd w:id="0"/>
    </w:p>
    <w:p>
      <w:pPr>
        <w:pStyle w:val="7"/>
        <w:widowControl/>
        <w:spacing w:line="375" w:lineRule="atLeast"/>
        <w:ind w:firstLine="240" w:firstLineChars="100"/>
        <w:rPr>
          <w:rFonts w:ascii="宋体" w:hAnsi="宋体" w:eastAsia="宋体" w:cs="宋体"/>
        </w:rPr>
      </w:pPr>
      <w:r>
        <w:rPr>
          <w:rFonts w:hint="eastAsia" w:ascii="宋体" w:hAnsi="宋体" w:eastAsia="宋体" w:cs="宋体"/>
        </w:rPr>
        <w:t>自本公告发布之日起1个工作日。</w:t>
      </w:r>
    </w:p>
    <w:p>
      <w:pPr>
        <w:pStyle w:val="7"/>
        <w:widowControl/>
        <w:spacing w:line="375" w:lineRule="atLeast"/>
        <w:ind w:firstLine="240" w:firstLineChars="100"/>
        <w:rPr>
          <w:rFonts w:ascii="宋体" w:hAnsi="宋体" w:eastAsia="宋体" w:cs="宋体"/>
        </w:rPr>
      </w:pPr>
      <w:r>
        <w:rPr>
          <w:rFonts w:hint="eastAsia" w:ascii="宋体" w:hAnsi="宋体" w:eastAsia="宋体" w:cs="宋体"/>
        </w:rPr>
        <w:t>八、其他补充事宜</w:t>
      </w:r>
    </w:p>
    <w:p>
      <w:pPr>
        <w:pStyle w:val="7"/>
        <w:widowControl/>
        <w:spacing w:line="375" w:lineRule="atLeast"/>
        <w:ind w:firstLine="480" w:firstLineChars="200"/>
        <w:rPr>
          <w:rFonts w:ascii="宋体" w:hAnsi="宋体" w:eastAsia="宋体" w:cs="宋体"/>
        </w:rPr>
      </w:pPr>
      <w:r>
        <w:rPr>
          <w:rFonts w:hint="eastAsia" w:ascii="宋体" w:hAnsi="宋体" w:eastAsia="宋体" w:cs="宋体"/>
        </w:rPr>
        <w:t>各有关当事人对成交结果有异议的，可以在成交公告发布之日起七个工作日内以书面形式向（罗城仫佬族自治县农业农村局或广西振弘建设管理有限公司）提出质疑，逾期将不再受理。</w:t>
      </w:r>
    </w:p>
    <w:p>
      <w:pPr>
        <w:pStyle w:val="7"/>
        <w:widowControl/>
        <w:spacing w:line="375" w:lineRule="atLeast"/>
        <w:ind w:firstLine="240" w:firstLineChars="100"/>
        <w:rPr>
          <w:rFonts w:ascii="宋体" w:hAnsi="宋体" w:eastAsia="宋体" w:cs="宋体"/>
        </w:rPr>
      </w:pPr>
      <w:r>
        <w:rPr>
          <w:rFonts w:hint="eastAsia" w:ascii="宋体" w:hAnsi="宋体" w:eastAsia="宋体" w:cs="宋体"/>
        </w:rPr>
        <w:t>九、凡对本次公告内容提出询问，请按以下方式联系</w:t>
      </w:r>
    </w:p>
    <w:p>
      <w:pPr>
        <w:pStyle w:val="7"/>
        <w:widowControl/>
        <w:spacing w:line="375" w:lineRule="atLeast"/>
        <w:ind w:firstLine="480"/>
      </w:pPr>
      <w:r>
        <w:rPr>
          <w:rFonts w:hint="eastAsia" w:ascii="宋体" w:hAnsi="宋体" w:eastAsia="宋体" w:cs="宋体"/>
        </w:rPr>
        <w:t>1.采购人信息</w:t>
      </w:r>
    </w:p>
    <w:p>
      <w:pPr>
        <w:pStyle w:val="7"/>
        <w:widowControl/>
        <w:spacing w:line="375" w:lineRule="atLeast"/>
        <w:ind w:firstLine="480"/>
      </w:pPr>
      <w:r>
        <w:rPr>
          <w:rFonts w:hint="eastAsia" w:ascii="宋体" w:hAnsi="宋体" w:eastAsia="宋体" w:cs="宋体"/>
        </w:rPr>
        <w:t>名 称：罗城仫佬族自治县农业农村局</w:t>
      </w:r>
    </w:p>
    <w:p>
      <w:pPr>
        <w:pStyle w:val="7"/>
        <w:widowControl/>
        <w:spacing w:line="375" w:lineRule="atLeast"/>
        <w:ind w:firstLine="480"/>
      </w:pPr>
      <w:r>
        <w:rPr>
          <w:rFonts w:hint="eastAsia" w:ascii="宋体" w:hAnsi="宋体" w:eastAsia="宋体" w:cs="宋体"/>
        </w:rPr>
        <w:t>地 址：广西河池市罗城仫佬族自治县朝阳路168-5号；</w:t>
      </w:r>
    </w:p>
    <w:p>
      <w:pPr>
        <w:pStyle w:val="7"/>
        <w:widowControl/>
        <w:spacing w:line="375" w:lineRule="atLeast"/>
        <w:ind w:firstLine="480"/>
        <w:rPr>
          <w:rFonts w:ascii="宋体" w:hAnsi="宋体" w:eastAsia="宋体" w:cs="宋体"/>
        </w:rPr>
      </w:pPr>
      <w:r>
        <w:rPr>
          <w:rFonts w:hint="eastAsia" w:ascii="宋体" w:hAnsi="宋体" w:eastAsia="宋体" w:cs="宋体"/>
        </w:rPr>
        <w:t>联系方式：卢开昊  0778-8212248</w:t>
      </w:r>
    </w:p>
    <w:p>
      <w:pPr>
        <w:pStyle w:val="7"/>
        <w:widowControl/>
        <w:spacing w:line="375" w:lineRule="atLeast"/>
        <w:ind w:firstLine="480"/>
      </w:pPr>
      <w:r>
        <w:rPr>
          <w:rFonts w:hint="eastAsia" w:ascii="宋体" w:hAnsi="宋体" w:eastAsia="宋体" w:cs="宋体"/>
        </w:rPr>
        <w:t>2.采购代理机构信息</w:t>
      </w:r>
    </w:p>
    <w:p>
      <w:pPr>
        <w:pStyle w:val="7"/>
        <w:widowControl/>
        <w:spacing w:line="375" w:lineRule="atLeast"/>
        <w:ind w:firstLine="480"/>
      </w:pPr>
      <w:r>
        <w:rPr>
          <w:rFonts w:hint="eastAsia" w:ascii="宋体" w:hAnsi="宋体" w:eastAsia="宋体" w:cs="宋体"/>
        </w:rPr>
        <w:t>名 称：广西振弘建设管理有限公司</w:t>
      </w:r>
    </w:p>
    <w:p>
      <w:pPr>
        <w:pStyle w:val="7"/>
        <w:widowControl/>
        <w:spacing w:line="375" w:lineRule="atLeast"/>
        <w:ind w:firstLine="480"/>
      </w:pPr>
      <w:r>
        <w:rPr>
          <w:rFonts w:hint="eastAsia" w:ascii="宋体" w:hAnsi="宋体" w:eastAsia="宋体" w:cs="宋体"/>
        </w:rPr>
        <w:t>地　址：河池市金城江区城西大道西城铭苑一栋一单元4楼；</w:t>
      </w:r>
    </w:p>
    <w:p>
      <w:pPr>
        <w:pStyle w:val="7"/>
        <w:widowControl/>
        <w:spacing w:line="375" w:lineRule="atLeast"/>
        <w:ind w:firstLine="480"/>
        <w:rPr>
          <w:rFonts w:ascii="宋体" w:hAnsi="宋体" w:eastAsia="宋体" w:cs="宋体"/>
        </w:rPr>
      </w:pPr>
      <w:r>
        <w:rPr>
          <w:rFonts w:hint="eastAsia" w:ascii="宋体" w:hAnsi="宋体" w:eastAsia="宋体" w:cs="宋体"/>
        </w:rPr>
        <w:t>联系方式：兰晴 0778-2302888</w:t>
      </w:r>
    </w:p>
    <w:p>
      <w:pPr>
        <w:pStyle w:val="7"/>
        <w:widowControl/>
        <w:spacing w:line="375" w:lineRule="atLeast"/>
        <w:ind w:firstLine="480"/>
      </w:pPr>
      <w:r>
        <w:rPr>
          <w:rFonts w:hint="eastAsia" w:ascii="宋体" w:hAnsi="宋体" w:eastAsia="宋体" w:cs="宋体"/>
        </w:rPr>
        <w:t>3.项目联系方式</w:t>
      </w:r>
    </w:p>
    <w:p>
      <w:pPr>
        <w:pStyle w:val="7"/>
        <w:widowControl/>
        <w:spacing w:line="375" w:lineRule="atLeast"/>
        <w:ind w:firstLine="480"/>
      </w:pPr>
      <w:r>
        <w:rPr>
          <w:rFonts w:hint="eastAsia" w:ascii="宋体" w:hAnsi="宋体" w:eastAsia="宋体" w:cs="宋体"/>
        </w:rPr>
        <w:t xml:space="preserve">项目联系人：兰晴 </w:t>
      </w:r>
    </w:p>
    <w:p>
      <w:pPr>
        <w:pStyle w:val="7"/>
        <w:widowControl/>
        <w:spacing w:line="375" w:lineRule="atLeast"/>
        <w:ind w:firstLine="480"/>
        <w:rPr>
          <w:rFonts w:eastAsia="宋体"/>
        </w:rPr>
      </w:pPr>
      <w:r>
        <w:rPr>
          <w:rFonts w:hint="eastAsia" w:ascii="宋体" w:hAnsi="宋体" w:eastAsia="宋体" w:cs="宋体"/>
        </w:rPr>
        <w:t>电　话：0778-2302888</w:t>
      </w:r>
    </w:p>
    <w:p>
      <w:pPr>
        <w:pStyle w:val="7"/>
        <w:widowControl/>
        <w:spacing w:line="375" w:lineRule="atLeast"/>
        <w:ind w:firstLine="480"/>
        <w:rPr>
          <w:rFonts w:ascii="宋体" w:hAnsi="宋体" w:eastAsia="宋体" w:cs="宋体"/>
        </w:rPr>
      </w:pPr>
    </w:p>
    <w:p>
      <w:pPr>
        <w:pStyle w:val="7"/>
        <w:widowControl/>
        <w:spacing w:line="375" w:lineRule="atLeast"/>
        <w:ind w:firstLine="6000" w:firstLineChars="2500"/>
        <w:rPr>
          <w:rFonts w:ascii="宋体" w:hAnsi="宋体" w:eastAsia="宋体" w:cs="宋体"/>
        </w:rPr>
      </w:pPr>
      <w:r>
        <w:rPr>
          <w:rFonts w:hint="eastAsia" w:ascii="宋体" w:hAnsi="宋体" w:eastAsia="宋体" w:cs="宋体"/>
        </w:rPr>
        <w:t>广西振弘建设管理有限公司</w:t>
      </w:r>
    </w:p>
    <w:p>
      <w:pPr>
        <w:pStyle w:val="7"/>
        <w:widowControl/>
        <w:spacing w:line="375" w:lineRule="atLeast"/>
        <w:ind w:firstLine="6480" w:firstLineChars="2700"/>
        <w:rPr>
          <w:rFonts w:ascii="宋体" w:hAnsi="宋体" w:eastAsia="宋体" w:cs="宋体"/>
        </w:rPr>
      </w:pPr>
      <w:r>
        <w:rPr>
          <w:rFonts w:hint="eastAsia" w:ascii="宋体" w:hAnsi="宋体" w:eastAsia="宋体" w:cs="宋体"/>
        </w:rPr>
        <w:t>2021年</w:t>
      </w:r>
      <w:r>
        <w:rPr>
          <w:rFonts w:hint="eastAsia" w:ascii="宋体" w:hAnsi="宋体" w:eastAsia="宋体" w:cs="宋体"/>
          <w:lang w:val="en-US" w:eastAsia="zh-CN"/>
        </w:rPr>
        <w:t>10</w:t>
      </w:r>
      <w:r>
        <w:rPr>
          <w:rFonts w:hint="eastAsia" w:ascii="宋体" w:hAnsi="宋体" w:eastAsia="宋体" w:cs="宋体"/>
        </w:rPr>
        <w:t>月</w:t>
      </w:r>
      <w:r>
        <w:rPr>
          <w:rFonts w:hint="eastAsia" w:ascii="宋体" w:hAnsi="宋体" w:eastAsia="宋体" w:cs="宋体"/>
          <w:lang w:val="en-US" w:eastAsia="zh-CN"/>
        </w:rPr>
        <w:t>12</w:t>
      </w:r>
      <w:r>
        <w:rPr>
          <w:rFonts w:hint="eastAsia" w:ascii="宋体" w:hAnsi="宋体" w:eastAsia="宋体" w:cs="宋体"/>
        </w:rPr>
        <w:t>日</w:t>
      </w:r>
    </w:p>
    <w:p>
      <w:pPr>
        <w:pStyle w:val="7"/>
        <w:widowControl/>
        <w:spacing w:line="375" w:lineRule="atLeast"/>
        <w:ind w:firstLine="480"/>
        <w:rPr>
          <w:rFonts w:ascii="宋体" w:hAnsi="宋体" w:eastAsia="宋体" w:cs="宋体"/>
        </w:rPr>
      </w:pPr>
    </w:p>
    <w:sectPr>
      <w:footerReference r:id="rId3" w:type="default"/>
      <w:pgSz w:w="11906" w:h="16838"/>
      <w:pgMar w:top="850" w:right="850" w:bottom="850" w:left="1134" w:header="851" w:footer="992" w:gutter="0"/>
      <w:pgNumType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BD5D02"/>
    <w:rsid w:val="002A3F47"/>
    <w:rsid w:val="005C4E35"/>
    <w:rsid w:val="008355A4"/>
    <w:rsid w:val="00940D6F"/>
    <w:rsid w:val="00B10267"/>
    <w:rsid w:val="00BD5D02"/>
    <w:rsid w:val="00CF3B45"/>
    <w:rsid w:val="018C6855"/>
    <w:rsid w:val="01C03030"/>
    <w:rsid w:val="036A2A1C"/>
    <w:rsid w:val="05754C8B"/>
    <w:rsid w:val="09690A68"/>
    <w:rsid w:val="0DB53ECE"/>
    <w:rsid w:val="0E1E5D35"/>
    <w:rsid w:val="133F20B0"/>
    <w:rsid w:val="142B03B1"/>
    <w:rsid w:val="14B0752D"/>
    <w:rsid w:val="14E47EC7"/>
    <w:rsid w:val="1ADB6016"/>
    <w:rsid w:val="1DA05CB2"/>
    <w:rsid w:val="1E433F20"/>
    <w:rsid w:val="1E927B00"/>
    <w:rsid w:val="251222B7"/>
    <w:rsid w:val="254724F5"/>
    <w:rsid w:val="25E60100"/>
    <w:rsid w:val="265A1CC0"/>
    <w:rsid w:val="27763161"/>
    <w:rsid w:val="2C454A0D"/>
    <w:rsid w:val="2E4170C4"/>
    <w:rsid w:val="2E7C1B16"/>
    <w:rsid w:val="2FE77C46"/>
    <w:rsid w:val="304C5777"/>
    <w:rsid w:val="31E87D4A"/>
    <w:rsid w:val="32DE42FD"/>
    <w:rsid w:val="37A76436"/>
    <w:rsid w:val="380A2CE6"/>
    <w:rsid w:val="395A2C95"/>
    <w:rsid w:val="39B21482"/>
    <w:rsid w:val="3B9C7374"/>
    <w:rsid w:val="3C6C761A"/>
    <w:rsid w:val="3CDC21B9"/>
    <w:rsid w:val="3D182A0C"/>
    <w:rsid w:val="3D4F6132"/>
    <w:rsid w:val="3F353E59"/>
    <w:rsid w:val="3FB4121E"/>
    <w:rsid w:val="404153F4"/>
    <w:rsid w:val="41580DAA"/>
    <w:rsid w:val="44395317"/>
    <w:rsid w:val="459B2056"/>
    <w:rsid w:val="45DC2406"/>
    <w:rsid w:val="46C43E27"/>
    <w:rsid w:val="48161BA8"/>
    <w:rsid w:val="497D5AD5"/>
    <w:rsid w:val="499C1C5E"/>
    <w:rsid w:val="4FFA5AA4"/>
    <w:rsid w:val="506B4CE8"/>
    <w:rsid w:val="50F328C3"/>
    <w:rsid w:val="52E732B9"/>
    <w:rsid w:val="53131EB9"/>
    <w:rsid w:val="544E0C6D"/>
    <w:rsid w:val="54F47C6D"/>
    <w:rsid w:val="55636CDE"/>
    <w:rsid w:val="57D13524"/>
    <w:rsid w:val="586739D2"/>
    <w:rsid w:val="5B2A1821"/>
    <w:rsid w:val="5DAA1FA1"/>
    <w:rsid w:val="606344C9"/>
    <w:rsid w:val="612F5B41"/>
    <w:rsid w:val="61541686"/>
    <w:rsid w:val="61554570"/>
    <w:rsid w:val="6158116C"/>
    <w:rsid w:val="61D03CF5"/>
    <w:rsid w:val="61E47596"/>
    <w:rsid w:val="62637B04"/>
    <w:rsid w:val="638F798D"/>
    <w:rsid w:val="63AA2594"/>
    <w:rsid w:val="649E2ACF"/>
    <w:rsid w:val="67B750B2"/>
    <w:rsid w:val="697B411A"/>
    <w:rsid w:val="6B98027E"/>
    <w:rsid w:val="6F8C6B8D"/>
    <w:rsid w:val="6FC7665C"/>
    <w:rsid w:val="70E514EE"/>
    <w:rsid w:val="71A50EB5"/>
    <w:rsid w:val="738D6F42"/>
    <w:rsid w:val="73DD4EFE"/>
    <w:rsid w:val="73E71590"/>
    <w:rsid w:val="74D77351"/>
    <w:rsid w:val="757C5624"/>
    <w:rsid w:val="75FD1426"/>
    <w:rsid w:val="784F5E51"/>
    <w:rsid w:val="78D25E90"/>
    <w:rsid w:val="7A6F5F4F"/>
    <w:rsid w:val="7FE95936"/>
    <w:rsid w:val="7FFA4CE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link w:val="1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10">
    <w:name w:val="Default Paragraph Font"/>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rPr>
      <w:rFonts w:ascii="Times New Roman" w:hAnsi="Times New Roman"/>
    </w:rPr>
  </w:style>
  <w:style w:type="paragraph" w:styleId="3">
    <w:name w:val="toc 2"/>
    <w:basedOn w:val="1"/>
    <w:next w:val="1"/>
    <w:unhideWhenUsed/>
    <w:qFormat/>
    <w:uiPriority w:val="39"/>
    <w:pPr>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75" w:after="75"/>
      <w:jc w:val="left"/>
    </w:pPr>
    <w:rPr>
      <w:rFonts w:cs="Times New Roman"/>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标题 1 Char"/>
    <w:link w:val="4"/>
    <w:qFormat/>
    <w:uiPriority w:val="0"/>
    <w:rPr>
      <w:rFonts w:ascii="Times New Roman" w:hAnsi="Times New Roman" w:eastAsia="宋体" w:cs="Times New Roman"/>
      <w:b/>
      <w:bCs/>
      <w:kern w:val="44"/>
      <w:sz w:val="32"/>
      <w:szCs w:val="44"/>
    </w:rPr>
  </w:style>
  <w:style w:type="paragraph" w:customStyle="1" w:styleId="12">
    <w:name w:val="detail-info"/>
    <w:basedOn w:val="1"/>
    <w:qFormat/>
    <w:uiPriority w:val="0"/>
    <w:pPr>
      <w:pBdr>
        <w:bottom w:val="dotted" w:color="999999" w:sz="6" w:space="7"/>
      </w:pBdr>
      <w:spacing w:after="300"/>
      <w:jc w:val="left"/>
    </w:pPr>
    <w:rPr>
      <w:rFonts w:cs="Times New Roman"/>
      <w:color w:val="666666"/>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664</Words>
  <Characters>169</Characters>
  <Lines>1</Lines>
  <Paragraphs>1</Paragraphs>
  <TotalTime>1</TotalTime>
  <ScaleCrop>false</ScaleCrop>
  <LinksUpToDate>false</LinksUpToDate>
  <CharactersWithSpaces>832</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ASUS</dc:creator>
  <cp:lastModifiedBy>admin</cp:lastModifiedBy>
  <cp:lastPrinted>2020-08-10T03:17:00Z</cp:lastPrinted>
  <dcterms:modified xsi:type="dcterms:W3CDTF">2021-10-12T08:41:24Z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578CD69F90914947AA460C607DF06B65</vt:lpwstr>
  </property>
</Properties>
</file>