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cs="宋体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Cambria" w:hAnsi="Cambria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广西振弘建设管理有限公司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关于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凤山县农村产权流转交易信息平台建设营运基础服务以及县、乡（镇）交易服务场所设施设备采购项目</w:t>
      </w:r>
      <w:r>
        <w:rPr>
          <w:rFonts w:hint="eastAsia" w:ascii="Cambria" w:hAnsi="Cambria" w:cs="宋体"/>
          <w:b/>
          <w:bCs/>
          <w:sz w:val="24"/>
          <w:szCs w:val="24"/>
        </w:rPr>
        <w:t>（项目编号:</w:t>
      </w:r>
      <w:r>
        <w:rPr>
          <w:rFonts w:hint="eastAsia" w:ascii="Cambria" w:hAnsi="Cambria" w:cs="宋体"/>
          <w:b/>
          <w:bCs/>
          <w:sz w:val="24"/>
          <w:szCs w:val="24"/>
          <w:lang w:eastAsia="zh-CN"/>
        </w:rPr>
        <w:t>HCZC2020-J3-230124-GXZH</w:t>
      </w:r>
      <w:r>
        <w:rPr>
          <w:rFonts w:hint="eastAsia" w:ascii="Cambria" w:hAnsi="Cambria" w:cs="宋体"/>
          <w:b/>
          <w:bCs/>
          <w:sz w:val="24"/>
          <w:szCs w:val="24"/>
        </w:rPr>
        <w:t>）</w:t>
      </w:r>
      <w:r>
        <w:rPr>
          <w:rFonts w:hint="eastAsia" w:ascii="Cambria" w:hAnsi="Cambria" w:cs="宋体"/>
          <w:b/>
          <w:bCs/>
          <w:sz w:val="24"/>
          <w:szCs w:val="24"/>
          <w:lang w:eastAsia="zh-CN"/>
        </w:rPr>
        <w:t>成交结果公告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75" w:lineRule="atLeast"/>
        <w:ind w:firstLine="480" w:firstLineChars="200"/>
        <w:textAlignment w:val="auto"/>
      </w:pPr>
      <w:r>
        <w:rPr>
          <w:rFonts w:hint="eastAsia" w:ascii="宋体" w:hAnsi="宋体" w:eastAsia="宋体" w:cs="宋体"/>
          <w:sz w:val="24"/>
          <w:szCs w:val="24"/>
        </w:rPr>
        <w:t>一、项目编号：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HCZC2020-J3-230124-GXZH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75" w:lineRule="atLeast"/>
        <w:ind w:firstLine="480" w:firstLineChars="200"/>
        <w:textAlignment w:val="auto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二、项目名称：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凤山县农村产权流转交易信息平台建设营运基础服务以及县、乡（镇）交易服务场所设施设备采购项目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75" w:lineRule="atLeast"/>
        <w:ind w:firstLine="480" w:firstLineChars="200"/>
        <w:textAlignment w:val="auto"/>
      </w:pPr>
      <w:r>
        <w:rPr>
          <w:rFonts w:hint="eastAsia" w:ascii="宋体" w:hAnsi="宋体" w:eastAsia="宋体" w:cs="宋体"/>
          <w:sz w:val="24"/>
          <w:szCs w:val="24"/>
        </w:rPr>
        <w:t>三、成交信息</w:t>
      </w:r>
      <w:r>
        <w:t xml:space="preserve"> 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75" w:lineRule="atLeast"/>
        <w:ind w:left="0" w:firstLine="480" w:firstLineChars="200"/>
        <w:textAlignment w:val="auto"/>
        <w:rPr>
          <w:rFonts w:hint="default" w:eastAsia="宋体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供应商名称：北部湾产权交易所集团股份有限公司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75" w:lineRule="atLeast"/>
        <w:ind w:left="0" w:firstLine="480" w:firstLineChars="200"/>
        <w:textAlignment w:val="auto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供应商地址：中国（广西）自由贸易试验区南宁片区凯旋路15号南宁绿地中心5号楼）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75" w:lineRule="atLeast"/>
        <w:ind w:left="0" w:firstLine="480" w:firstLineChars="200"/>
        <w:textAlignment w:val="auto"/>
      </w:pPr>
      <w:r>
        <w:rPr>
          <w:rFonts w:hint="eastAsia" w:ascii="宋体" w:hAnsi="宋体" w:eastAsia="宋体" w:cs="宋体"/>
          <w:sz w:val="24"/>
          <w:szCs w:val="24"/>
        </w:rPr>
        <w:t>成交金额：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人民币</w:t>
      </w:r>
      <w:r>
        <w:rPr>
          <w:rFonts w:hint="eastAsia" w:ascii="宋体" w:hAnsi="宋体" w:eastAsia="宋体"/>
          <w:sz w:val="24"/>
          <w:lang w:val="en-US" w:eastAsia="zh-CN"/>
        </w:rPr>
        <w:t>叁拾伍万元整（¥350000.00）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；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75" w:lineRule="atLeas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四、主要标的信息：</w:t>
      </w:r>
    </w:p>
    <w:tbl>
      <w:tblPr>
        <w:tblStyle w:val="7"/>
        <w:tblW w:w="9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1"/>
        <w:gridCol w:w="1902"/>
        <w:gridCol w:w="1776"/>
        <w:gridCol w:w="2805"/>
        <w:gridCol w:w="681"/>
        <w:gridCol w:w="1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  <w:jc w:val="center"/>
        </w:trPr>
        <w:tc>
          <w:tcPr>
            <w:tcW w:w="59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3678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设备名称</w:t>
            </w:r>
          </w:p>
        </w:tc>
        <w:tc>
          <w:tcPr>
            <w:tcW w:w="280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</w:rPr>
              <w:t>品牌、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型号</w:t>
            </w:r>
          </w:p>
        </w:tc>
        <w:tc>
          <w:tcPr>
            <w:tcW w:w="68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</w:rPr>
              <w:t>数量</w:t>
            </w:r>
          </w:p>
        </w:tc>
        <w:tc>
          <w:tcPr>
            <w:tcW w:w="15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</w:rPr>
              <w:t>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  <w:jc w:val="center"/>
        </w:trPr>
        <w:tc>
          <w:tcPr>
            <w:tcW w:w="591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</w:rPr>
              <w:t>1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902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县级流转交易中心服务大厅配套设备</w:t>
            </w:r>
          </w:p>
        </w:tc>
        <w:tc>
          <w:tcPr>
            <w:tcW w:w="177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服务台电脑</w:t>
            </w:r>
          </w:p>
        </w:tc>
        <w:tc>
          <w:tcPr>
            <w:tcW w:w="2805" w:type="dxa"/>
            <w:noWrap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品牌：联想</w:t>
            </w:r>
          </w:p>
          <w:p>
            <w:pPr>
              <w:pStyle w:val="2"/>
              <w:spacing w:line="360" w:lineRule="auto"/>
              <w:jc w:val="left"/>
              <w:rPr>
                <w:rFonts w:hint="eastAsia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型号：扬天</w:t>
            </w: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T4900V</w:t>
            </w:r>
          </w:p>
        </w:tc>
        <w:tc>
          <w:tcPr>
            <w:tcW w:w="68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4800.00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591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19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7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信息平台后台服务电脑</w:t>
            </w:r>
          </w:p>
        </w:tc>
        <w:tc>
          <w:tcPr>
            <w:tcW w:w="2805" w:type="dxa"/>
            <w:noWrap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品牌：联想</w:t>
            </w:r>
          </w:p>
          <w:p>
            <w:pPr>
              <w:pStyle w:val="2"/>
              <w:spacing w:line="360" w:lineRule="auto"/>
              <w:jc w:val="left"/>
              <w:rPr>
                <w:rFonts w:ascii="宋体" w:hAnsi="宋体" w:cs="宋体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型号：扬天</w:t>
            </w: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T4900V</w:t>
            </w:r>
          </w:p>
        </w:tc>
        <w:tc>
          <w:tcPr>
            <w:tcW w:w="68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4600.00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591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19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7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九个乡（镇）流转交易服务站电脑</w:t>
            </w:r>
          </w:p>
        </w:tc>
        <w:tc>
          <w:tcPr>
            <w:tcW w:w="2805" w:type="dxa"/>
            <w:noWrap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品牌：联想</w:t>
            </w:r>
          </w:p>
          <w:p>
            <w:pPr>
              <w:pStyle w:val="2"/>
              <w:spacing w:line="360" w:lineRule="auto"/>
              <w:jc w:val="left"/>
              <w:rPr>
                <w:rFonts w:ascii="宋体" w:hAnsi="宋体" w:cs="宋体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型号：扬天</w:t>
            </w: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T4900V</w:t>
            </w:r>
          </w:p>
        </w:tc>
        <w:tc>
          <w:tcPr>
            <w:tcW w:w="68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5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4800.00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591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9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办公电脑桌</w:t>
            </w:r>
          </w:p>
        </w:tc>
        <w:tc>
          <w:tcPr>
            <w:tcW w:w="280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定制</w:t>
            </w:r>
          </w:p>
        </w:tc>
        <w:tc>
          <w:tcPr>
            <w:tcW w:w="68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500.00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591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9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7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办公电脑椅</w:t>
            </w:r>
          </w:p>
        </w:tc>
        <w:tc>
          <w:tcPr>
            <w:tcW w:w="280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定制</w:t>
            </w:r>
          </w:p>
        </w:tc>
        <w:tc>
          <w:tcPr>
            <w:tcW w:w="68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300.00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4" w:hRule="atLeast"/>
          <w:jc w:val="center"/>
        </w:trPr>
        <w:tc>
          <w:tcPr>
            <w:tcW w:w="59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902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县、各乡镇级流转交易中心多功能打印机</w:t>
            </w:r>
          </w:p>
        </w:tc>
        <w:tc>
          <w:tcPr>
            <w:tcW w:w="177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多功能打印机</w:t>
            </w:r>
          </w:p>
        </w:tc>
        <w:tc>
          <w:tcPr>
            <w:tcW w:w="2805" w:type="dxa"/>
            <w:noWrap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品牌：联想</w:t>
            </w:r>
          </w:p>
          <w:p>
            <w:pPr>
              <w:pStyle w:val="2"/>
              <w:spacing w:line="360" w:lineRule="auto"/>
              <w:jc w:val="left"/>
              <w:rPr>
                <w:rFonts w:ascii="宋体" w:hAnsi="宋体" w:cs="宋体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型号：</w:t>
            </w: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M7626DNA</w:t>
            </w:r>
          </w:p>
        </w:tc>
        <w:tc>
          <w:tcPr>
            <w:tcW w:w="68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5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3100.00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5" w:hRule="atLeast"/>
          <w:jc w:val="center"/>
        </w:trPr>
        <w:tc>
          <w:tcPr>
            <w:tcW w:w="59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902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文件存档柜</w:t>
            </w:r>
          </w:p>
        </w:tc>
        <w:tc>
          <w:tcPr>
            <w:tcW w:w="177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铁皮柜</w:t>
            </w:r>
          </w:p>
        </w:tc>
        <w:tc>
          <w:tcPr>
            <w:tcW w:w="2805" w:type="dxa"/>
            <w:noWrap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品牌: 苏美特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hint="default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型</w:t>
            </w:r>
            <w:r>
              <w:rPr>
                <w:rFonts w:hint="default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号: SMT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hint="eastAsia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-ONL01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材质: 铁</w:t>
            </w:r>
          </w:p>
        </w:tc>
        <w:tc>
          <w:tcPr>
            <w:tcW w:w="68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1100.00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" w:hRule="atLeast"/>
          <w:jc w:val="center"/>
        </w:trPr>
        <w:tc>
          <w:tcPr>
            <w:tcW w:w="59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902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触控屏</w:t>
            </w:r>
          </w:p>
        </w:tc>
        <w:tc>
          <w:tcPr>
            <w:tcW w:w="177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触控竖版一体机</w:t>
            </w:r>
          </w:p>
        </w:tc>
        <w:tc>
          <w:tcPr>
            <w:tcW w:w="2805" w:type="dxa"/>
            <w:noWrap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品牌：赛立</w:t>
            </w:r>
          </w:p>
          <w:p>
            <w:pPr>
              <w:pStyle w:val="2"/>
              <w:spacing w:line="360" w:lineRule="auto"/>
              <w:jc w:val="left"/>
              <w:rPr>
                <w:rFonts w:hint="eastAsia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型号：SL-5531</w:t>
            </w:r>
          </w:p>
        </w:tc>
        <w:tc>
          <w:tcPr>
            <w:tcW w:w="68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6000.00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2" w:hRule="atLeast"/>
          <w:jc w:val="center"/>
        </w:trPr>
        <w:tc>
          <w:tcPr>
            <w:tcW w:w="591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5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902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用于门户网站、新闻、政策及项目交易信息公布配套设备</w:t>
            </w:r>
          </w:p>
        </w:tc>
        <w:tc>
          <w:tcPr>
            <w:tcW w:w="177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LED室内D2.5 全彩显示屏</w:t>
            </w:r>
          </w:p>
        </w:tc>
        <w:tc>
          <w:tcPr>
            <w:tcW w:w="280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显示屏及</w:t>
            </w: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LED备用模组</w:t>
            </w: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品牌：</w:t>
            </w: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彩易达</w:t>
            </w:r>
          </w:p>
          <w:p>
            <w:pPr>
              <w:pStyle w:val="2"/>
              <w:spacing w:line="360" w:lineRule="auto"/>
              <w:rPr>
                <w:rFonts w:hint="eastAsia" w:eastAsia="宋体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发送卡、接收卡、LED系统播放软件品牌：卡莱特</w:t>
            </w:r>
          </w:p>
        </w:tc>
        <w:tc>
          <w:tcPr>
            <w:tcW w:w="681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41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145000.00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91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9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177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音箱</w:t>
            </w:r>
          </w:p>
        </w:tc>
        <w:tc>
          <w:tcPr>
            <w:tcW w:w="280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eastAsia="zh-CN"/>
              </w:rPr>
              <w:t>定制</w:t>
            </w:r>
          </w:p>
        </w:tc>
        <w:tc>
          <w:tcPr>
            <w:tcW w:w="681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1541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 w:val="0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59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902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其他设施</w:t>
            </w:r>
          </w:p>
        </w:tc>
        <w:tc>
          <w:tcPr>
            <w:tcW w:w="177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水晶字、牌匾</w:t>
            </w:r>
          </w:p>
        </w:tc>
        <w:tc>
          <w:tcPr>
            <w:tcW w:w="280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eastAsia="zh-CN"/>
              </w:rPr>
              <w:t>定制</w:t>
            </w:r>
          </w:p>
        </w:tc>
        <w:tc>
          <w:tcPr>
            <w:tcW w:w="68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4500.00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9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902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highlight w:val="none"/>
                <w:lang w:eastAsia="zh-CN"/>
              </w:rPr>
              <w:t>平台建设营运基础服务</w:t>
            </w:r>
          </w:p>
        </w:tc>
        <w:tc>
          <w:tcPr>
            <w:tcW w:w="177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80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68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100000.00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spacing w:line="375" w:lineRule="atLeast"/>
        <w:ind w:firstLine="240" w:firstLineChars="100"/>
        <w:jc w:val="left"/>
        <w:rPr>
          <w:rFonts w:hint="eastAsia" w:ascii="宋体" w:hAnsi="宋体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五、评审专家名单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：</w:t>
      </w:r>
      <w:r>
        <w:rPr>
          <w:rFonts w:hint="eastAsia" w:ascii="宋体" w:hAnsi="宋体"/>
          <w:color w:val="000000"/>
          <w:sz w:val="24"/>
          <w:szCs w:val="24"/>
          <w:highlight w:val="none"/>
          <w:lang w:val="en-US" w:eastAsia="zh-CN"/>
        </w:rPr>
        <w:t>陆国荣（组长）、韦倩、吴东明；</w:t>
      </w:r>
    </w:p>
    <w:p>
      <w:pPr>
        <w:pStyle w:val="6"/>
        <w:keepNext w:val="0"/>
        <w:keepLines w:val="0"/>
        <w:widowControl/>
        <w:suppressLineNumbers w:val="0"/>
        <w:spacing w:line="375" w:lineRule="atLeast"/>
        <w:ind w:firstLine="240" w:firstLineChars="100"/>
        <w:jc w:val="left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/>
          <w:color w:val="000000"/>
          <w:sz w:val="24"/>
          <w:szCs w:val="24"/>
          <w:highlight w:val="none"/>
          <w:lang w:val="en-US" w:eastAsia="zh-CN"/>
        </w:rPr>
        <w:t>六、代理服务收费标准：</w:t>
      </w:r>
      <w:r>
        <w:rPr>
          <w:rFonts w:hint="eastAsia" w:ascii="宋体" w:hAnsi="宋体"/>
          <w:color w:val="000000"/>
          <w:sz w:val="24"/>
          <w:szCs w:val="24"/>
          <w:highlight w:val="none"/>
          <w:lang w:val="en-US" w:eastAsia="zh-CN"/>
        </w:rPr>
        <w:t>按国家发展计划委员会《招标代理服务费管理暂行办法》（计价格[2002]1980号）收费标准（货物类）向中标（成交）人收取（上述费用中不含评标委员会评审劳务费）。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收费金额：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0.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5250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万元</w:t>
      </w:r>
    </w:p>
    <w:p>
      <w:pPr>
        <w:pStyle w:val="6"/>
        <w:keepNext w:val="0"/>
        <w:keepLines w:val="0"/>
        <w:widowControl/>
        <w:suppressLineNumbers w:val="0"/>
        <w:spacing w:line="375" w:lineRule="atLeast"/>
        <w:ind w:firstLine="240" w:firstLineChars="1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七、公告期限</w:t>
      </w:r>
    </w:p>
    <w:p>
      <w:pPr>
        <w:pStyle w:val="6"/>
        <w:keepNext w:val="0"/>
        <w:keepLines w:val="0"/>
        <w:widowControl/>
        <w:suppressLineNumbers w:val="0"/>
        <w:spacing w:line="375" w:lineRule="atLeast"/>
        <w:ind w:firstLine="240" w:firstLineChars="1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自本公告发布之日起1个工作日。</w:t>
      </w:r>
    </w:p>
    <w:p>
      <w:pPr>
        <w:pStyle w:val="6"/>
        <w:keepNext w:val="0"/>
        <w:keepLines w:val="0"/>
        <w:widowControl/>
        <w:suppressLineNumbers w:val="0"/>
        <w:spacing w:line="375" w:lineRule="atLeast"/>
        <w:ind w:firstLine="240" w:firstLineChars="1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八、其他补充事宜</w:t>
      </w:r>
    </w:p>
    <w:p>
      <w:pPr>
        <w:pStyle w:val="6"/>
        <w:keepNext w:val="0"/>
        <w:keepLines w:val="0"/>
        <w:widowControl/>
        <w:suppressLineNumbers w:val="0"/>
        <w:spacing w:line="375" w:lineRule="atLeast"/>
        <w:ind w:firstLine="240" w:firstLineChars="1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各有关当事人对成交结果有异议的，可以在成交公告发布之日起七个工作日内以书面形式向（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凤山县农村经济经营服务中心</w:t>
      </w:r>
      <w:r>
        <w:rPr>
          <w:rFonts w:hint="eastAsia" w:ascii="宋体" w:hAnsi="宋体" w:eastAsia="宋体" w:cs="宋体"/>
          <w:sz w:val="24"/>
          <w:szCs w:val="24"/>
        </w:rPr>
        <w:t>或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广西振弘建设管理有限公司</w:t>
      </w:r>
      <w:r>
        <w:rPr>
          <w:rFonts w:hint="eastAsia" w:ascii="宋体" w:hAnsi="宋体" w:eastAsia="宋体" w:cs="宋体"/>
          <w:sz w:val="24"/>
          <w:szCs w:val="24"/>
        </w:rPr>
        <w:t>）提出质疑，逾期将不再受理。</w:t>
      </w:r>
    </w:p>
    <w:p>
      <w:pPr>
        <w:pStyle w:val="6"/>
        <w:keepNext w:val="0"/>
        <w:keepLines w:val="0"/>
        <w:widowControl/>
        <w:suppressLineNumbers w:val="0"/>
        <w:spacing w:line="375" w:lineRule="atLeast"/>
        <w:ind w:firstLine="240" w:firstLine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九、凡对本次公告内容提出询问，请按以下方式联系</w:t>
      </w:r>
    </w:p>
    <w:p>
      <w:pPr>
        <w:pStyle w:val="6"/>
        <w:keepNext w:val="0"/>
        <w:keepLines w:val="0"/>
        <w:widowControl/>
        <w:suppressLineNumbers w:val="0"/>
        <w:spacing w:line="375" w:lineRule="atLeast"/>
        <w:ind w:left="0" w:firstLine="480"/>
      </w:pPr>
      <w:r>
        <w:rPr>
          <w:rFonts w:hint="eastAsia" w:ascii="宋体" w:hAnsi="宋体" w:eastAsia="宋体" w:cs="宋体"/>
          <w:sz w:val="24"/>
          <w:szCs w:val="24"/>
        </w:rPr>
        <w:t>1.采购人信息</w:t>
      </w:r>
    </w:p>
    <w:p>
      <w:pPr>
        <w:pStyle w:val="6"/>
        <w:keepNext w:val="0"/>
        <w:keepLines w:val="0"/>
        <w:widowControl/>
        <w:suppressLineNumbers w:val="0"/>
        <w:spacing w:line="375" w:lineRule="atLeast"/>
        <w:ind w:left="0" w:firstLine="480"/>
      </w:pPr>
      <w:r>
        <w:rPr>
          <w:rFonts w:hint="eastAsia" w:ascii="宋体" w:hAnsi="宋体" w:eastAsia="宋体" w:cs="宋体"/>
          <w:sz w:val="24"/>
          <w:szCs w:val="24"/>
        </w:rPr>
        <w:t xml:space="preserve">名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称：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凤山县农村经济经营服务中心</w:t>
      </w:r>
    </w:p>
    <w:p>
      <w:pPr>
        <w:pStyle w:val="6"/>
        <w:keepNext w:val="0"/>
        <w:keepLines w:val="0"/>
        <w:widowControl/>
        <w:suppressLineNumbers w:val="0"/>
        <w:spacing w:line="375" w:lineRule="atLeast"/>
        <w:ind w:left="0" w:firstLine="480"/>
      </w:pPr>
      <w:r>
        <w:rPr>
          <w:rFonts w:hint="eastAsia" w:ascii="宋体" w:hAnsi="宋体" w:eastAsia="宋体" w:cs="宋体"/>
          <w:sz w:val="24"/>
          <w:szCs w:val="24"/>
        </w:rPr>
        <w:t xml:space="preserve">地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址：</w:t>
      </w:r>
      <w:r>
        <w:rPr>
          <w:rFonts w:hint="eastAsia" w:cs="宋体"/>
          <w:sz w:val="24"/>
          <w:szCs w:val="24"/>
          <w:lang w:val="en-US" w:eastAsia="zh-CN"/>
        </w:rPr>
        <w:t>广西河池市凤山县凤城镇凤阳路158号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；</w:t>
      </w:r>
    </w:p>
    <w:p>
      <w:pPr>
        <w:pStyle w:val="6"/>
        <w:keepNext w:val="0"/>
        <w:keepLines w:val="0"/>
        <w:widowControl/>
        <w:suppressLineNumbers w:val="0"/>
        <w:spacing w:line="375" w:lineRule="atLeast"/>
        <w:ind w:left="0" w:firstLine="480"/>
        <w:rPr>
          <w:rFonts w:hint="eastAsia" w:ascii="宋体" w:hAnsi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联系方式：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卢清琼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；联系电话：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18977828808</w:t>
      </w:r>
      <w:r>
        <w:rPr>
          <w:rFonts w:hint="eastAsia" w:ascii="宋体" w:hAnsi="宋体" w:eastAsia="宋体" w:cs="宋体"/>
          <w:sz w:val="24"/>
          <w:szCs w:val="24"/>
        </w:rPr>
        <w:t>；</w:t>
      </w:r>
    </w:p>
    <w:p>
      <w:pPr>
        <w:pStyle w:val="6"/>
        <w:keepNext w:val="0"/>
        <w:keepLines w:val="0"/>
        <w:widowControl/>
        <w:suppressLineNumbers w:val="0"/>
        <w:spacing w:line="375" w:lineRule="atLeast"/>
        <w:ind w:left="0" w:firstLine="480"/>
      </w:pPr>
      <w:r>
        <w:rPr>
          <w:rFonts w:hint="eastAsia" w:ascii="宋体" w:hAnsi="宋体" w:eastAsia="宋体" w:cs="宋体"/>
          <w:sz w:val="24"/>
          <w:szCs w:val="24"/>
        </w:rPr>
        <w:t>2.采购代理机构信息</w:t>
      </w:r>
    </w:p>
    <w:p>
      <w:pPr>
        <w:pStyle w:val="6"/>
        <w:keepNext w:val="0"/>
        <w:keepLines w:val="0"/>
        <w:widowControl/>
        <w:suppressLineNumbers w:val="0"/>
        <w:spacing w:line="375" w:lineRule="atLeast"/>
        <w:ind w:left="0" w:firstLine="480"/>
      </w:pPr>
      <w:r>
        <w:rPr>
          <w:rFonts w:hint="eastAsia" w:ascii="宋体" w:hAnsi="宋体" w:eastAsia="宋体" w:cs="宋体"/>
          <w:sz w:val="24"/>
          <w:szCs w:val="24"/>
        </w:rPr>
        <w:t xml:space="preserve">名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称：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广西振弘建设管理有限公司</w:t>
      </w:r>
    </w:p>
    <w:p>
      <w:pPr>
        <w:pStyle w:val="6"/>
        <w:keepNext w:val="0"/>
        <w:keepLines w:val="0"/>
        <w:widowControl/>
        <w:suppressLineNumbers w:val="0"/>
        <w:spacing w:line="375" w:lineRule="atLeast"/>
        <w:ind w:left="0" w:firstLine="480"/>
      </w:pPr>
      <w:r>
        <w:rPr>
          <w:rFonts w:hint="eastAsia" w:ascii="宋体" w:hAnsi="宋体" w:eastAsia="宋体" w:cs="宋体"/>
          <w:sz w:val="24"/>
          <w:szCs w:val="24"/>
        </w:rPr>
        <w:t>地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址：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河池市金城江区城西大道西城铭苑一栋一单元4楼401室；</w:t>
      </w:r>
    </w:p>
    <w:p>
      <w:pPr>
        <w:pStyle w:val="6"/>
        <w:keepNext w:val="0"/>
        <w:keepLines w:val="0"/>
        <w:widowControl/>
        <w:suppressLineNumbers w:val="0"/>
        <w:spacing w:line="375" w:lineRule="atLeast"/>
        <w:ind w:left="0"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联系方式：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兰晴</w:t>
      </w:r>
      <w:r>
        <w:rPr>
          <w:rFonts w:hint="eastAsia" w:ascii="宋体" w:hAnsi="宋体" w:eastAsia="宋体" w:cs="宋体"/>
          <w:sz w:val="24"/>
          <w:szCs w:val="24"/>
        </w:rPr>
        <w:t xml:space="preserve">  联系电话：0778-2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30</w:t>
      </w:r>
      <w:r>
        <w:rPr>
          <w:rFonts w:hint="eastAsia" w:ascii="宋体" w:hAnsi="宋体" w:eastAsia="宋体" w:cs="宋体"/>
          <w:sz w:val="24"/>
          <w:szCs w:val="24"/>
        </w:rPr>
        <w:t>2888</w:t>
      </w:r>
    </w:p>
    <w:p>
      <w:pPr>
        <w:pStyle w:val="6"/>
        <w:keepNext w:val="0"/>
        <w:keepLines w:val="0"/>
        <w:widowControl/>
        <w:suppressLineNumbers w:val="0"/>
        <w:spacing w:line="375" w:lineRule="atLeast"/>
        <w:ind w:left="0" w:firstLine="48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sz w:val="24"/>
          <w:szCs w:val="24"/>
        </w:rPr>
        <w:t xml:space="preserve"> 监督部门： 凤山县政府采购管理办公室      电话：0778-6819211</w:t>
      </w:r>
    </w:p>
    <w:p>
      <w:pPr>
        <w:pStyle w:val="6"/>
        <w:keepNext w:val="0"/>
        <w:keepLines w:val="0"/>
        <w:widowControl/>
        <w:suppressLineNumbers w:val="0"/>
        <w:spacing w:line="375" w:lineRule="atLeast"/>
        <w:ind w:left="0" w:firstLine="480"/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.项目联系方式</w:t>
      </w:r>
    </w:p>
    <w:p>
      <w:pPr>
        <w:pStyle w:val="6"/>
        <w:keepNext w:val="0"/>
        <w:keepLines w:val="0"/>
        <w:widowControl/>
        <w:suppressLineNumbers w:val="0"/>
        <w:spacing w:line="375" w:lineRule="atLeast"/>
        <w:ind w:left="0" w:firstLine="480"/>
      </w:pPr>
      <w:r>
        <w:rPr>
          <w:rFonts w:hint="eastAsia" w:ascii="宋体" w:hAnsi="宋体" w:eastAsia="宋体" w:cs="宋体"/>
          <w:sz w:val="24"/>
          <w:szCs w:val="24"/>
        </w:rPr>
        <w:t>项目联系人：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兰晴</w:t>
      </w:r>
    </w:p>
    <w:p>
      <w:pPr>
        <w:pStyle w:val="6"/>
        <w:keepNext w:val="0"/>
        <w:keepLines w:val="0"/>
        <w:widowControl/>
        <w:suppressLineNumbers w:val="0"/>
        <w:spacing w:line="375" w:lineRule="atLeast"/>
        <w:ind w:left="0" w:firstLine="48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电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话：0778-2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30</w:t>
      </w:r>
      <w:r>
        <w:rPr>
          <w:rFonts w:hint="eastAsia" w:ascii="宋体" w:hAnsi="宋体" w:eastAsia="宋体" w:cs="宋体"/>
          <w:sz w:val="24"/>
          <w:szCs w:val="24"/>
        </w:rPr>
        <w:t>2888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                   </w:t>
      </w:r>
    </w:p>
    <w:p>
      <w:pPr>
        <w:pStyle w:val="6"/>
        <w:keepNext w:val="0"/>
        <w:keepLines w:val="0"/>
        <w:widowControl/>
        <w:suppressLineNumbers w:val="0"/>
        <w:spacing w:line="375" w:lineRule="atLeast"/>
        <w:ind w:left="0" w:firstLine="6542" w:firstLineChars="2726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广西振弘建设管理有限公司</w:t>
      </w:r>
    </w:p>
    <w:p>
      <w:pPr>
        <w:pStyle w:val="6"/>
        <w:keepNext w:val="0"/>
        <w:keepLines w:val="0"/>
        <w:widowControl/>
        <w:suppressLineNumbers w:val="0"/>
        <w:spacing w:line="375" w:lineRule="atLeast"/>
        <w:ind w:left="0" w:firstLine="7262" w:firstLineChars="3026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2020年月12日10日</w:t>
      </w:r>
      <w:bookmarkStart w:id="0" w:name="_GoBack"/>
      <w:bookmarkEnd w:id="0"/>
    </w:p>
    <w:sectPr>
      <w:pgSz w:w="11906" w:h="16838"/>
      <w:pgMar w:top="850" w:right="850" w:bottom="85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40D6F"/>
    <w:rsid w:val="06962EE4"/>
    <w:rsid w:val="07AC70EA"/>
    <w:rsid w:val="0A65074B"/>
    <w:rsid w:val="0C893DCD"/>
    <w:rsid w:val="0DB53ECE"/>
    <w:rsid w:val="0DC7012F"/>
    <w:rsid w:val="0DF5139D"/>
    <w:rsid w:val="1ADB6016"/>
    <w:rsid w:val="1DA05CB2"/>
    <w:rsid w:val="1E927B00"/>
    <w:rsid w:val="207B4B36"/>
    <w:rsid w:val="214D2651"/>
    <w:rsid w:val="232B2228"/>
    <w:rsid w:val="251222B7"/>
    <w:rsid w:val="254724F5"/>
    <w:rsid w:val="25E60100"/>
    <w:rsid w:val="265A1CC0"/>
    <w:rsid w:val="292422BD"/>
    <w:rsid w:val="2A570CAB"/>
    <w:rsid w:val="2A93771E"/>
    <w:rsid w:val="2C454A0D"/>
    <w:rsid w:val="2C9A21F3"/>
    <w:rsid w:val="2E7C1B16"/>
    <w:rsid w:val="32AD7559"/>
    <w:rsid w:val="37A76436"/>
    <w:rsid w:val="395A2C95"/>
    <w:rsid w:val="39B21482"/>
    <w:rsid w:val="3CDC21B9"/>
    <w:rsid w:val="3D4F6132"/>
    <w:rsid w:val="3F353E59"/>
    <w:rsid w:val="3F367A5B"/>
    <w:rsid w:val="3FB4121E"/>
    <w:rsid w:val="404153F4"/>
    <w:rsid w:val="44395317"/>
    <w:rsid w:val="46C43E27"/>
    <w:rsid w:val="47C84D61"/>
    <w:rsid w:val="48161BA8"/>
    <w:rsid w:val="4D161F34"/>
    <w:rsid w:val="512D4A48"/>
    <w:rsid w:val="516529BE"/>
    <w:rsid w:val="53131EB9"/>
    <w:rsid w:val="5D450C61"/>
    <w:rsid w:val="612F5B41"/>
    <w:rsid w:val="61E47596"/>
    <w:rsid w:val="628C7A9B"/>
    <w:rsid w:val="6E717C8F"/>
    <w:rsid w:val="712D316D"/>
    <w:rsid w:val="738D6F42"/>
    <w:rsid w:val="73E71590"/>
    <w:rsid w:val="75FD1426"/>
    <w:rsid w:val="78D25E90"/>
    <w:rsid w:val="7A6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9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  <w:rPr>
      <w:rFonts w:ascii="Times New Roman" w:hAnsi="Times New Roman"/>
    </w:rPr>
  </w:style>
  <w:style w:type="paragraph" w:styleId="3">
    <w:name w:val="toc 2"/>
    <w:basedOn w:val="1"/>
    <w:next w:val="1"/>
    <w:unhideWhenUsed/>
    <w:qFormat/>
    <w:uiPriority w:val="39"/>
    <w:pPr>
      <w:ind w:left="420" w:leftChars="200"/>
    </w:p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标题 1 Char"/>
    <w:link w:val="4"/>
    <w:qFormat/>
    <w:uiPriority w:val="0"/>
    <w:rPr>
      <w:rFonts w:ascii="Times New Roman" w:hAnsi="Times New Roman" w:eastAsia="宋体" w:cs="Times New Roman"/>
      <w:b/>
      <w:bCs/>
      <w:kern w:val="44"/>
      <w:sz w:val="32"/>
      <w:szCs w:val="44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  <w:spacing w:after="160" w:line="259" w:lineRule="auto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11">
    <w:name w:val="detail-info"/>
    <w:basedOn w:val="1"/>
    <w:qFormat/>
    <w:uiPriority w:val="0"/>
    <w:pPr>
      <w:pBdr>
        <w:top w:val="none" w:color="auto" w:sz="0" w:space="0"/>
        <w:left w:val="none" w:color="auto" w:sz="0" w:space="0"/>
        <w:bottom w:val="dotted" w:color="999999" w:sz="6" w:space="7"/>
        <w:right w:val="none" w:color="auto" w:sz="0" w:space="0"/>
      </w:pBdr>
      <w:spacing w:after="300" w:afterAutospacing="0"/>
      <w:jc w:val="left"/>
    </w:pPr>
    <w:rPr>
      <w:color w:val="666666"/>
      <w:kern w:val="0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高山流水遇知音</cp:lastModifiedBy>
  <cp:lastPrinted>2020-10-10T02:50:00Z</cp:lastPrinted>
  <dcterms:modified xsi:type="dcterms:W3CDTF">2020-12-10T02:40:45Z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