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spacing w:line="400" w:lineRule="exact"/>
        <w:jc w:val="center"/>
        <w:rPr>
          <w:rFonts w:hint="eastAsia" w:ascii="宋体" w:hAnsi="宋体" w:eastAsia="宋体" w:cs="Times New Roman"/>
          <w:b/>
          <w:bCs/>
          <w:sz w:val="36"/>
          <w:szCs w:val="36"/>
          <w:lang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Times New Roman"/>
          <w:b/>
          <w:bCs/>
          <w:sz w:val="36"/>
          <w:szCs w:val="36"/>
          <w:lang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  <w:lang w:eastAsia="zh-CN"/>
        </w:rPr>
        <w:t>广西振弘建设管理有限公司</w:t>
      </w:r>
      <w:r>
        <w:rPr>
          <w:rFonts w:hint="eastAsia" w:ascii="宋体" w:hAnsi="宋体" w:eastAsia="宋体" w:cs="Times New Roman"/>
          <w:b/>
          <w:bCs/>
          <w:sz w:val="36"/>
          <w:szCs w:val="36"/>
        </w:rPr>
        <w:t>关于</w:t>
      </w:r>
      <w:r>
        <w:rPr>
          <w:rFonts w:hint="eastAsia" w:ascii="宋体" w:hAnsi="宋体" w:eastAsia="宋体" w:cs="Times New Roman"/>
          <w:b/>
          <w:bCs/>
          <w:sz w:val="36"/>
          <w:szCs w:val="36"/>
          <w:lang w:eastAsia="zh-CN"/>
        </w:rPr>
        <w:t>东兰县疾病预防控制中心应急物资保障体系建设项目</w:t>
      </w:r>
      <w:r>
        <w:rPr>
          <w:rFonts w:hint="eastAsia" w:ascii="宋体" w:hAnsi="宋体" w:eastAsia="宋体" w:cs="Times New Roman"/>
          <w:b/>
          <w:bCs/>
          <w:sz w:val="36"/>
          <w:szCs w:val="36"/>
        </w:rPr>
        <w:t>（项目编号:</w:t>
      </w:r>
      <w:r>
        <w:rPr>
          <w:rFonts w:hint="eastAsia" w:ascii="宋体" w:hAnsi="宋体" w:eastAsia="宋体" w:cs="Times New Roman"/>
          <w:b/>
          <w:bCs/>
          <w:sz w:val="36"/>
          <w:szCs w:val="36"/>
          <w:lang w:eastAsia="zh-CN"/>
        </w:rPr>
        <w:t>HCZC2020-J1-240234-GXZH</w:t>
      </w:r>
      <w:r>
        <w:rPr>
          <w:rFonts w:hint="eastAsia" w:ascii="宋体" w:hAnsi="宋体" w:eastAsia="宋体" w:cs="Times New Roman"/>
          <w:b/>
          <w:bCs/>
          <w:sz w:val="36"/>
          <w:szCs w:val="36"/>
        </w:rPr>
        <w:t>）</w:t>
      </w:r>
    </w:p>
    <w:p>
      <w:pPr>
        <w:spacing w:line="400" w:lineRule="exact"/>
        <w:jc w:val="center"/>
        <w:rPr>
          <w:rFonts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成交结果公告</w:t>
      </w:r>
    </w:p>
    <w:p>
      <w:pPr>
        <w:pStyle w:val="9"/>
        <w:widowControl/>
        <w:adjustRightInd w:val="0"/>
        <w:spacing w:line="375" w:lineRule="atLeast"/>
        <w:ind w:firstLine="480" w:firstLineChars="20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一、项目编号：</w:t>
      </w:r>
      <w:r>
        <w:rPr>
          <w:rFonts w:hint="eastAsia" w:ascii="宋体" w:hAnsi="宋体" w:eastAsia="宋体" w:cs="宋体"/>
          <w:lang w:eastAsia="zh-CN"/>
        </w:rPr>
        <w:t>HCZC2020-J1-240234-GXZH</w:t>
      </w:r>
    </w:p>
    <w:p>
      <w:pPr>
        <w:pStyle w:val="9"/>
        <w:widowControl/>
        <w:adjustRightInd w:val="0"/>
        <w:spacing w:line="375" w:lineRule="atLeast"/>
        <w:ind w:left="479" w:leftChars="228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二、项目名称：</w:t>
      </w:r>
      <w:r>
        <w:rPr>
          <w:rFonts w:hint="eastAsia" w:ascii="宋体" w:hAnsi="宋体" w:eastAsia="宋体" w:cs="宋体"/>
          <w:lang w:eastAsia="zh-CN"/>
        </w:rPr>
        <w:t xml:space="preserve">东兰县疾病预防控制中心应急物资保障体系建设项目  </w:t>
      </w:r>
    </w:p>
    <w:p>
      <w:pPr>
        <w:pStyle w:val="9"/>
        <w:widowControl/>
        <w:adjustRightInd w:val="0"/>
        <w:spacing w:line="375" w:lineRule="atLeast"/>
        <w:ind w:firstLine="480" w:firstLineChars="200"/>
      </w:pPr>
      <w:r>
        <w:rPr>
          <w:rFonts w:hint="eastAsia" w:ascii="宋体" w:hAnsi="宋体" w:eastAsia="宋体" w:cs="宋体"/>
        </w:rPr>
        <w:t>三、成交信息</w:t>
      </w:r>
    </w:p>
    <w:p>
      <w:pPr>
        <w:pStyle w:val="9"/>
        <w:widowControl/>
        <w:adjustRightInd w:val="0"/>
        <w:spacing w:line="375" w:lineRule="atLeast"/>
        <w:ind w:firstLine="480" w:firstLineChars="20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供应商名称：</w:t>
      </w:r>
      <w:r>
        <w:rPr>
          <w:rFonts w:hint="eastAsia" w:ascii="宋体" w:hAnsi="宋体" w:eastAsia="宋体" w:cs="宋体"/>
          <w:lang w:val="en-US" w:eastAsia="zh-CN"/>
        </w:rPr>
        <w:t>南宁优之道医疗器械有限公司</w:t>
      </w:r>
    </w:p>
    <w:p>
      <w:pPr>
        <w:pStyle w:val="9"/>
        <w:widowControl/>
        <w:adjustRightInd w:val="0"/>
        <w:spacing w:line="375" w:lineRule="atLeast"/>
        <w:ind w:firstLine="480" w:firstLineChars="20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t>供应商地址：南宁市鲁班路</w:t>
      </w:r>
      <w:r>
        <w:rPr>
          <w:rFonts w:hint="eastAsia" w:ascii="宋体" w:hAnsi="宋体" w:eastAsia="宋体" w:cs="宋体"/>
          <w:color w:val="auto"/>
          <w:lang w:val="en-US" w:eastAsia="zh-CN"/>
        </w:rPr>
        <w:t>4号</w:t>
      </w:r>
      <w:r>
        <w:rPr>
          <w:rFonts w:hint="eastAsia" w:ascii="宋体" w:hAnsi="宋体" w:eastAsia="宋体" w:cs="宋体"/>
          <w:color w:val="auto"/>
        </w:rPr>
        <w:t>振宁现代鲁班</w:t>
      </w:r>
      <w:r>
        <w:rPr>
          <w:rFonts w:hint="eastAsia" w:ascii="宋体" w:hAnsi="宋体" w:eastAsia="宋体" w:cs="宋体"/>
          <w:color w:val="auto"/>
          <w:lang w:val="en-US" w:eastAsia="zh-CN"/>
        </w:rPr>
        <w:t>2号楼14号、15号商铺</w:t>
      </w:r>
    </w:p>
    <w:p>
      <w:pPr>
        <w:pStyle w:val="9"/>
        <w:widowControl/>
        <w:adjustRightInd w:val="0"/>
        <w:spacing w:line="375" w:lineRule="atLeast"/>
        <w:ind w:firstLine="48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成交金额：</w:t>
      </w:r>
      <w:r>
        <w:rPr>
          <w:rFonts w:hint="eastAsia" w:ascii="宋体" w:hAnsi="宋体"/>
          <w:color w:val="auto"/>
          <w:sz w:val="24"/>
          <w:lang w:eastAsia="zh-CN"/>
        </w:rPr>
        <w:t>壹佰肆拾玖万陆仟伍佰元整（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￥</w:t>
      </w:r>
      <w:r>
        <w:rPr>
          <w:rFonts w:hint="eastAsia" w:ascii="宋体" w:hAnsi="宋体"/>
          <w:color w:val="auto"/>
          <w:sz w:val="24"/>
          <w:lang w:val="en-US" w:eastAsia="zh-CN"/>
        </w:rPr>
        <w:t>1496500.00</w:t>
      </w:r>
      <w:r>
        <w:rPr>
          <w:rFonts w:hint="eastAsia" w:ascii="宋体" w:hAnsi="宋体"/>
          <w:color w:val="auto"/>
          <w:sz w:val="24"/>
          <w:lang w:eastAsia="zh-CN"/>
        </w:rPr>
        <w:t>）</w:t>
      </w:r>
    </w:p>
    <w:p>
      <w:pPr>
        <w:pStyle w:val="9"/>
        <w:widowControl/>
        <w:numPr>
          <w:ilvl w:val="0"/>
          <w:numId w:val="1"/>
        </w:numPr>
        <w:adjustRightInd w:val="0"/>
        <w:spacing w:line="375" w:lineRule="atLeast"/>
        <w:ind w:firstLine="480" w:firstLineChars="200"/>
        <w:rPr>
          <w:rFonts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主要标的信息：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详见附件</w:t>
      </w:r>
    </w:p>
    <w:p>
      <w:pPr>
        <w:pStyle w:val="9"/>
        <w:widowControl/>
        <w:numPr>
          <w:ilvl w:val="0"/>
          <w:numId w:val="1"/>
        </w:numPr>
        <w:spacing w:line="375" w:lineRule="atLeast"/>
        <w:ind w:left="0" w:leftChars="0" w:firstLine="480" w:firstLineChars="20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t>评审专家名单：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巫一中（组长）、周斌、王金屏</w:t>
      </w:r>
    </w:p>
    <w:p>
      <w:pPr>
        <w:pStyle w:val="9"/>
        <w:widowControl/>
        <w:numPr>
          <w:ilvl w:val="0"/>
          <w:numId w:val="1"/>
        </w:numPr>
        <w:spacing w:line="375" w:lineRule="atLeast"/>
        <w:ind w:left="0" w:leftChars="0" w:firstLine="480" w:firstLineChars="20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</w:rPr>
        <w:t>六、代理服务收费标准：</w:t>
      </w:r>
      <w:r>
        <w:rPr>
          <w:rFonts w:hint="eastAsia" w:ascii="宋体" w:hAnsi="宋体"/>
          <w:color w:val="000000"/>
        </w:rPr>
        <w:t>按国家发展计划委员会《招标代理服务费管理暂行办法》（计价格[2002]1980号）收费标准（货物类）</w:t>
      </w:r>
      <w:r>
        <w:rPr>
          <w:rFonts w:hint="eastAsia" w:ascii="宋体" w:hAnsi="宋体"/>
          <w:color w:val="000000"/>
          <w:lang w:val="en-US" w:eastAsia="zh-CN"/>
        </w:rPr>
        <w:t>收取</w:t>
      </w:r>
      <w:r>
        <w:rPr>
          <w:rFonts w:hint="eastAsia" w:ascii="宋体" w:hAnsi="宋体"/>
          <w:color w:val="000000"/>
        </w:rPr>
        <w:t>。</w:t>
      </w:r>
      <w:r>
        <w:rPr>
          <w:rFonts w:hint="eastAsia" w:ascii="宋体" w:hAnsi="宋体" w:eastAsia="宋体" w:cs="宋体"/>
          <w:lang w:val="en-US" w:eastAsia="zh-CN"/>
        </w:rPr>
        <w:t>代理服务费</w:t>
      </w:r>
      <w:r>
        <w:rPr>
          <w:rFonts w:hint="eastAsia" w:ascii="宋体" w:hAnsi="宋体" w:eastAsia="宋体" w:cs="宋体"/>
          <w:color w:val="auto"/>
        </w:rPr>
        <w:t>金额：2</w:t>
      </w:r>
      <w:r>
        <w:rPr>
          <w:rFonts w:hint="eastAsia" w:ascii="宋体" w:hAnsi="宋体" w:eastAsia="宋体" w:cs="宋体"/>
          <w:color w:val="auto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</w:rPr>
        <w:t>0461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</w:rPr>
        <w:t>万元。</w:t>
      </w:r>
    </w:p>
    <w:p>
      <w:pPr>
        <w:pStyle w:val="9"/>
        <w:widowControl/>
        <w:spacing w:line="375" w:lineRule="atLeast"/>
        <w:ind w:firstLine="24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七、公告期限</w:t>
      </w:r>
    </w:p>
    <w:p>
      <w:pPr>
        <w:pStyle w:val="9"/>
        <w:widowControl/>
        <w:spacing w:line="375" w:lineRule="atLeast"/>
        <w:ind w:firstLine="24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自本公告发布之日起1个工作日。</w:t>
      </w:r>
    </w:p>
    <w:p>
      <w:pPr>
        <w:pStyle w:val="9"/>
        <w:widowControl/>
        <w:spacing w:line="375" w:lineRule="atLeast"/>
        <w:ind w:firstLine="24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八、其他补充事宜</w:t>
      </w:r>
    </w:p>
    <w:p>
      <w:pPr>
        <w:pStyle w:val="9"/>
        <w:widowControl/>
        <w:wordWrap w:val="0"/>
        <w:spacing w:line="375" w:lineRule="atLeast"/>
        <w:ind w:firstLine="24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查询公告地址：中国政府采购网（www.ccgp.gov.cn）、广西壮族自治区政府采购网（http://zfcg.gxzf.gov.cn/）、http://www.hcggzy.cn（河池市公共资源交易中心网）发布</w:t>
      </w:r>
    </w:p>
    <w:p>
      <w:pPr>
        <w:pStyle w:val="9"/>
        <w:widowControl/>
        <w:wordWrap w:val="0"/>
        <w:spacing w:line="375" w:lineRule="atLeast"/>
        <w:ind w:firstLine="24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九、凡对本次公告内容提出询问，请按以下方式联系。</w:t>
      </w:r>
    </w:p>
    <w:p>
      <w:pPr>
        <w:pStyle w:val="5"/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1.采购人信息</w:t>
      </w:r>
    </w:p>
    <w:p>
      <w:pPr>
        <w:pStyle w:val="5"/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名  称：东兰县疾病预防控制中心；</w:t>
      </w:r>
    </w:p>
    <w:p>
      <w:pPr>
        <w:pStyle w:val="5"/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联系人：韦胜群；    联系电话：18907882033</w:t>
      </w:r>
    </w:p>
    <w:p>
      <w:pPr>
        <w:pStyle w:val="5"/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地  址：东兰县东兰镇龙头街14号</w:t>
      </w:r>
    </w:p>
    <w:p>
      <w:pPr>
        <w:pStyle w:val="5"/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2.采购代理机构信息</w:t>
      </w:r>
    </w:p>
    <w:p>
      <w:pPr>
        <w:pStyle w:val="5"/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名  称：广西振弘建设管理有限公司</w:t>
      </w:r>
    </w:p>
    <w:p>
      <w:pPr>
        <w:pStyle w:val="5"/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联系人：兰晴；    联系电话：0778-2302888；</w:t>
      </w:r>
    </w:p>
    <w:p>
      <w:pPr>
        <w:pStyle w:val="5"/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地址：河池市金城江区城西大道西城铭苑一栋一单元401室；</w:t>
      </w:r>
    </w:p>
    <w:p>
      <w:pPr>
        <w:pStyle w:val="5"/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3.项目联系方式</w:t>
      </w:r>
    </w:p>
    <w:p>
      <w:pPr>
        <w:pStyle w:val="5"/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项目联系人：兰晴</w:t>
      </w:r>
    </w:p>
    <w:p>
      <w:pPr>
        <w:pStyle w:val="5"/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电话：0778-2302888联系人：韦胜群 ；联系电话：18907882033 </w:t>
      </w:r>
    </w:p>
    <w:p>
      <w:pPr>
        <w:pStyle w:val="5"/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bookmarkStart w:id="0" w:name="_GoBack"/>
      <w:bookmarkEnd w:id="0"/>
    </w:p>
    <w:p>
      <w:pPr>
        <w:pStyle w:val="5"/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4.监督部门：东兰县政府采购管理办公室        电话：0778-6328633</w:t>
      </w:r>
    </w:p>
    <w:p>
      <w:pPr>
        <w:pStyle w:val="5"/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5.交易服务机构：河池市公共资源交易中心</w:t>
      </w:r>
    </w:p>
    <w:p>
      <w:pPr>
        <w:pStyle w:val="5"/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（交易服务部）：0778-2302718、（开标评标部）：0778—2303798、（财务部） 0778—2301278</w:t>
      </w:r>
    </w:p>
    <w:p>
      <w:pPr>
        <w:pStyle w:val="6"/>
        <w:spacing w:line="360" w:lineRule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十、1、主要标信息</w:t>
      </w:r>
    </w:p>
    <w:p>
      <w:pPr>
        <w:pStyle w:val="6"/>
        <w:spacing w:line="360" w:lineRule="auto"/>
        <w:ind w:firstLine="480" w:firstLineChars="20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2、被推荐供应商名单和推荐理由</w:t>
      </w:r>
    </w:p>
    <w:p>
      <w:pPr>
        <w:pStyle w:val="9"/>
        <w:widowControl/>
        <w:spacing w:line="375" w:lineRule="atLeast"/>
        <w:jc w:val="both"/>
        <w:rPr>
          <w:rFonts w:hint="eastAsia" w:ascii="宋体" w:hAnsi="宋体" w:eastAsia="宋体" w:cs="宋体"/>
        </w:rPr>
      </w:pPr>
    </w:p>
    <w:p>
      <w:pPr>
        <w:pStyle w:val="9"/>
        <w:widowControl/>
        <w:spacing w:line="375" w:lineRule="atLeast"/>
        <w:jc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FF0000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</w:rPr>
        <w:t>2020年</w:t>
      </w:r>
      <w:r>
        <w:rPr>
          <w:rFonts w:hint="eastAsia" w:ascii="宋体" w:hAnsi="宋体" w:eastAsia="宋体" w:cs="宋体"/>
          <w:color w:val="auto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</w:rPr>
        <w:t>月</w:t>
      </w:r>
      <w:r>
        <w:rPr>
          <w:rFonts w:hint="eastAsia" w:ascii="宋体" w:hAnsi="宋体" w:eastAsia="宋体" w:cs="宋体"/>
          <w:color w:val="auto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</w:rPr>
        <w:t>日</w:t>
      </w:r>
    </w:p>
    <w:p>
      <w:pPr>
        <w:pStyle w:val="9"/>
        <w:widowControl/>
        <w:spacing w:line="375" w:lineRule="atLeast"/>
        <w:jc w:val="center"/>
        <w:rPr>
          <w:rFonts w:hint="eastAsia" w:ascii="宋体" w:hAnsi="宋体" w:eastAsia="宋体" w:cs="宋体"/>
          <w:color w:val="auto"/>
        </w:rPr>
      </w:pPr>
    </w:p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CBD71"/>
    <w:multiLevelType w:val="singleLevel"/>
    <w:tmpl w:val="4EDCBD7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9217E"/>
    <w:rsid w:val="0009217E"/>
    <w:rsid w:val="00940D6F"/>
    <w:rsid w:val="00C4490F"/>
    <w:rsid w:val="00C563AE"/>
    <w:rsid w:val="00E36622"/>
    <w:rsid w:val="01D40E9C"/>
    <w:rsid w:val="0B8B53FB"/>
    <w:rsid w:val="0BAF022E"/>
    <w:rsid w:val="0DB53ECE"/>
    <w:rsid w:val="0FFA1059"/>
    <w:rsid w:val="102C33EF"/>
    <w:rsid w:val="14642A42"/>
    <w:rsid w:val="16856745"/>
    <w:rsid w:val="18124BF9"/>
    <w:rsid w:val="1ADB6016"/>
    <w:rsid w:val="1C334C2B"/>
    <w:rsid w:val="1DA05CB2"/>
    <w:rsid w:val="1E927B00"/>
    <w:rsid w:val="20502FFC"/>
    <w:rsid w:val="205D6A2E"/>
    <w:rsid w:val="20A51F2E"/>
    <w:rsid w:val="20E0727E"/>
    <w:rsid w:val="21F51743"/>
    <w:rsid w:val="251222B7"/>
    <w:rsid w:val="25203A3B"/>
    <w:rsid w:val="254724F5"/>
    <w:rsid w:val="25E60100"/>
    <w:rsid w:val="265A1CC0"/>
    <w:rsid w:val="26732766"/>
    <w:rsid w:val="2B2819F2"/>
    <w:rsid w:val="2C454A0D"/>
    <w:rsid w:val="2CF76094"/>
    <w:rsid w:val="2E7C1B16"/>
    <w:rsid w:val="30936B2C"/>
    <w:rsid w:val="318B7314"/>
    <w:rsid w:val="3417592C"/>
    <w:rsid w:val="36A06288"/>
    <w:rsid w:val="37A76436"/>
    <w:rsid w:val="37F15E79"/>
    <w:rsid w:val="380076D1"/>
    <w:rsid w:val="390C3D3D"/>
    <w:rsid w:val="395A2C95"/>
    <w:rsid w:val="39B21482"/>
    <w:rsid w:val="3AEE1BCE"/>
    <w:rsid w:val="3CDC21B9"/>
    <w:rsid w:val="3D4F6132"/>
    <w:rsid w:val="3EC91065"/>
    <w:rsid w:val="3F353E59"/>
    <w:rsid w:val="3FB4121E"/>
    <w:rsid w:val="404153F4"/>
    <w:rsid w:val="433F144D"/>
    <w:rsid w:val="44395317"/>
    <w:rsid w:val="464B7ACA"/>
    <w:rsid w:val="46C43E27"/>
    <w:rsid w:val="48161BA8"/>
    <w:rsid w:val="4C34603D"/>
    <w:rsid w:val="4D955C77"/>
    <w:rsid w:val="4F612483"/>
    <w:rsid w:val="51FF439E"/>
    <w:rsid w:val="53131EB9"/>
    <w:rsid w:val="535C7D07"/>
    <w:rsid w:val="5A214F31"/>
    <w:rsid w:val="5D6820DC"/>
    <w:rsid w:val="5E5A362C"/>
    <w:rsid w:val="607F32AB"/>
    <w:rsid w:val="612F5B41"/>
    <w:rsid w:val="61E47596"/>
    <w:rsid w:val="638F66F7"/>
    <w:rsid w:val="650A26D9"/>
    <w:rsid w:val="6A4D30B9"/>
    <w:rsid w:val="6B3E1070"/>
    <w:rsid w:val="6C200E8A"/>
    <w:rsid w:val="6CC15185"/>
    <w:rsid w:val="738D6F42"/>
    <w:rsid w:val="73E71590"/>
    <w:rsid w:val="75FD1426"/>
    <w:rsid w:val="77A63572"/>
    <w:rsid w:val="78D25E90"/>
    <w:rsid w:val="78F339CE"/>
    <w:rsid w:val="7A6F5F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Cambria" w:hAnsi="Cambria"/>
      <w:b/>
      <w:bCs/>
      <w:kern w:val="0"/>
      <w:sz w:val="24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rPr>
      <w:bCs/>
      <w:spacing w:val="10"/>
      <w:sz w:val="24"/>
    </w:rPr>
  </w:style>
  <w:style w:type="paragraph" w:styleId="5">
    <w:name w:val="Body Text"/>
    <w:basedOn w:val="1"/>
    <w:next w:val="6"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75" w:after="75"/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5"/>
    <w:qFormat/>
    <w:uiPriority w:val="0"/>
    <w:pPr>
      <w:ind w:firstLine="420" w:firstLineChars="100"/>
    </w:pPr>
  </w:style>
  <w:style w:type="character" w:customStyle="1" w:styleId="13">
    <w:name w:val="标题 1 Char"/>
    <w:link w:val="3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14">
    <w:name w:val="detail-info"/>
    <w:basedOn w:val="1"/>
    <w:qFormat/>
    <w:uiPriority w:val="0"/>
    <w:pPr>
      <w:pBdr>
        <w:bottom w:val="dotted" w:color="999999" w:sz="6" w:space="7"/>
      </w:pBdr>
      <w:spacing w:after="300"/>
      <w:jc w:val="left"/>
    </w:pPr>
    <w:rPr>
      <w:rFonts w:cs="Times New Roman"/>
      <w:color w:val="666666"/>
      <w:kern w:val="0"/>
      <w:szCs w:val="21"/>
    </w:rPr>
  </w:style>
  <w:style w:type="character" w:customStyle="1" w:styleId="15">
    <w:name w:val="页脚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906</Words>
  <Characters>677</Characters>
  <Lines>5</Lines>
  <Paragraphs>3</Paragraphs>
  <TotalTime>2</TotalTime>
  <ScaleCrop>false</ScaleCrop>
  <LinksUpToDate>false</LinksUpToDate>
  <CharactersWithSpaces>1580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Win7</cp:lastModifiedBy>
  <dcterms:modified xsi:type="dcterms:W3CDTF">2020-10-28T03:00:09Z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