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30371">
      <w:pPr>
        <w:spacing w:line="620" w:lineRule="exact"/>
        <w:jc w:val="center"/>
        <w:rPr>
          <w:rFonts w:hint="default" w:ascii="Times New Roman" w:hAnsi="Times New Roman" w:cs="Times New Roman"/>
          <w:b/>
          <w:color w:val="auto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材料及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技术要求</w:t>
      </w:r>
    </w:p>
    <w:p w14:paraId="6BF97D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  <w:t>土建工程</w:t>
      </w:r>
    </w:p>
    <w:p w14:paraId="0E1328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  <w:t>1.工程内容</w:t>
      </w:r>
    </w:p>
    <w:p w14:paraId="54D963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运动场地新建塑胶面层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；</w:t>
      </w:r>
      <w:bookmarkStart w:id="0" w:name="_GoBack"/>
      <w:bookmarkEnd w:id="0"/>
    </w:p>
    <w:p w14:paraId="349523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（2）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足球场地新建人工草坪；</w:t>
      </w:r>
    </w:p>
    <w:p w14:paraId="7C6033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（5）与以上工程相关的其他零星工程。</w:t>
      </w:r>
    </w:p>
    <w:p w14:paraId="1153CB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以上具体内容详见图纸。</w:t>
      </w:r>
    </w:p>
    <w:p w14:paraId="2035BA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  <w:t>2.品牌要求</w:t>
      </w:r>
    </w:p>
    <w:p w14:paraId="0F15C0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（1）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塑胶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：长河，东海，铭宥，太洋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等同档次品牌；</w:t>
      </w:r>
    </w:p>
    <w:p w14:paraId="3A8531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Chars="0"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（2）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人工草坪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：畅优、宏光、共创、木颜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等同档次品牌；</w:t>
      </w:r>
    </w:p>
    <w:p w14:paraId="2CEB11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  <w:t>材料及</w:t>
      </w:r>
      <w:r>
        <w:rPr>
          <w:rFonts w:hint="default" w:ascii="Times New Roman" w:hAnsi="Times New Roman" w:eastAsia="楷体_GB2312" w:cs="Times New Roman"/>
          <w:b/>
          <w:bCs w:val="0"/>
          <w:color w:val="auto"/>
          <w:sz w:val="32"/>
          <w:szCs w:val="32"/>
          <w:lang w:val="en-US" w:eastAsia="zh-CN"/>
        </w:rPr>
        <w:t>技术要求</w:t>
      </w:r>
    </w:p>
    <w:p w14:paraId="639DEE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3.1 塑胶面层施工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：</w:t>
      </w:r>
    </w:p>
    <w:p w14:paraId="585A4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 xml:space="preserve">3.1.1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场地材质要求</w:t>
      </w:r>
    </w:p>
    <w:p w14:paraId="6D8AB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跑道面层材料选用全塑型SPU塑胶跑道材料，弹性层为单组份闭孔现场发泡微气囊结构材料，加强层为高强度抗压改性聚氨酯层，面层为单组份现场喷涂聚脲聚氨酯层，厚度为13mm。</w:t>
      </w:r>
    </w:p>
    <w:p w14:paraId="2492D1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3.1.2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相关材料技术要求</w:t>
      </w:r>
    </w:p>
    <w:p w14:paraId="7EF124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1.为确保塑胶跑道面层的质量，塑胶面层不得有明显的臭味、异味，跑道弹性层材料,跑道面胶材料符合CB36246-2018对非固体原料有害物质限量型式检验要求，提供具有“CMA”或“CNAS”资质的检测机构出具的有效测试合格抽样型式检验报告。</w:t>
      </w:r>
    </w:p>
    <w:p w14:paraId="52ECFD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2.全塑型跑道面层符合GB36246-2018有害物质限量以及气味等级、物理性能、老化性能无机填料全项型式检测要求，提供具有“CMA”或“CIAS”资质的检测机构出具的有效测试合格抽样型式检验报告。</w:t>
      </w:r>
    </w:p>
    <w:p w14:paraId="3E1124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3.为了保证跑道面层的整体稳定质量，要求跑道的原材料(跑道弹性层材料、跑道面胶材料)以及面层成品高聚物含量不得小于35%，并提供具有“CMA”或“CNAS”资质的检测机构出具的抽样检测测试合格报告。</w:t>
      </w:r>
    </w:p>
    <w:p w14:paraId="0338C2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4、跑道面层具有耐热空气、钉刺老化性能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跑道面层在经过≧336h 70℃热空气老化后，再进行≧1200次钉刺老化，冲击吸收35%-50%，垂直变形0.6mm-2.5mm，抗滑值≧47，拉伸强度≧0.7MPa，拉断伸长率≧100%，阻燃性I级，提供具有“CMA”或“CNAS”资质的世界田联授权实验室出具的符合GB/T22517.6-2020测试合格报告</w:t>
      </w:r>
    </w:p>
    <w:p w14:paraId="6C9B88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5、跑道面层具有耐碱性能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跑道面层在500h碱老化前后，冲击吸收35%-50%，垂直变形0.6mm-2.5mm，抗滑值≧47，拉伸强度≧0.7MPa，拉断伸长率≧100%，阻燃性I级，碱老化后色牢度＞3级，外观不起泡、开裂，提供具有“CMA”或“CNAS”资质的世界田联授权实验室出具的符合GB/T22517.6-2020测试合格报告。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6、跑道面层材料具有耐黄变性能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1、依据GB/T 39294-2020测试跑道面层材料耐黄变性能，经紫外线老化2500h后，耐黄变性能＜3级，且外观符合GB/T 22374-2018不起泡、不剥落、无裂纹、无粉化现象，提供具有“CMA”或“CNAS”资质的检测机构测试合格报告。</w:t>
      </w:r>
    </w:p>
    <w:p w14:paraId="15AF90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7、全塑型自结纹跑道经6000次钉鞋践踏后，拉伸强度≧0.5MPa，拉断伸长率≧40%，并提供“CMA”资质有效证明文件。</w:t>
      </w:r>
    </w:p>
    <w:p w14:paraId="71AF99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8、跑道面层经60℃热空气老化800h后，冲击吸收、垂直变形、拉伸强度、拉断伸长率符合GB/T22517.6-2020、GB/T14833-2020、GB36246-2018标准要求，提供具有“CMA”或“CNAS”资质检测机构出具的测试合格报告。</w:t>
      </w:r>
    </w:p>
    <w:p w14:paraId="6855FB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9、跑道面层具有冻融循环后抗钉刺性能。在23℃水中浸泡18h，置于-20℃低温3h，并立即置于高温50℃环境3h，按此循环21次后，进行≧1200次钉刺老化，冲击吸收、垂直变形、抗滑值、拉伸强度、拉断伸长率、阻燃性、耐磨性符合GB36246-2018、GB/T14833-2020、GB/T22517.6-2020相关标准要求，提供具有“CNAS”资质WA世界田联授权实验室出具的有效证明文件。</w:t>
      </w:r>
    </w:p>
    <w:p w14:paraId="22E36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3.2 人工草坪施工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：</w:t>
      </w:r>
    </w:p>
    <w:p w14:paraId="14CD98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3.2.1 草坪技术参数要求：</w:t>
      </w:r>
    </w:p>
    <w:tbl>
      <w:tblPr>
        <w:tblStyle w:val="4"/>
        <w:tblW w:w="8173" w:type="dxa"/>
        <w:tblInd w:w="16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2810"/>
        <w:gridCol w:w="4797"/>
      </w:tblGrid>
      <w:tr w14:paraId="2CCB6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8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8FA26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草坪技术参数</w:t>
            </w:r>
          </w:p>
        </w:tc>
      </w:tr>
      <w:tr w14:paraId="1EBB5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0AF14E">
            <w:pPr>
              <w:widowControl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118169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草丝形状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6EA251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超耐磨挤出型加筋单丝</w:t>
            </w:r>
          </w:p>
        </w:tc>
      </w:tr>
      <w:tr w14:paraId="68F4D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D3D9A3">
            <w:pPr>
              <w:widowControl/>
              <w:jc w:val="center"/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A6B45E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草丝颜色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FD2AAD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翠绿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柠檬黄</w:t>
            </w:r>
          </w:p>
        </w:tc>
      </w:tr>
      <w:tr w14:paraId="1F245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3C06F1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DDA260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草丝描述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61C809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国际足联F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IFA认证草丝</w:t>
            </w:r>
          </w:p>
        </w:tc>
      </w:tr>
      <w:tr w14:paraId="2536A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1084D2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028194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草纤维磅重（</w:t>
            </w:r>
            <w:r>
              <w:rPr>
                <w:rFonts w:ascii="Calibri" w:hAnsi="Calibri" w:eastAsia="微软雅黑" w:cs="Calibri"/>
                <w:b/>
                <w:bCs/>
                <w:color w:val="000000"/>
                <w:kern w:val="0"/>
                <w:sz w:val="20"/>
                <w:szCs w:val="20"/>
              </w:rPr>
              <w:t>Dtex</w:t>
            </w: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3CE9F2A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PE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  <w:lang w:val="en-US" w:eastAsia="zh-CN"/>
              </w:rPr>
              <w:t>120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 w14:paraId="4D22D0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2B08BF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3270D49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草高（不含底布高度）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B645D6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50mm±</w:t>
            </w:r>
            <w:r>
              <w:rPr>
                <w:rFonts w:ascii="Calibri" w:hAnsi="Calibri" w:eastAsia="微软雅黑" w:cs="Calibri"/>
                <w:color w:val="000000"/>
                <w:kern w:val="0"/>
                <w:sz w:val="20"/>
                <w:szCs w:val="20"/>
              </w:rPr>
              <w:t>1mm</w:t>
            </w:r>
          </w:p>
        </w:tc>
      </w:tr>
      <w:tr w14:paraId="5603CF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41120A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F06F61E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密度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8E6EDF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10500针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㎡</w:t>
            </w:r>
          </w:p>
        </w:tc>
      </w:tr>
      <w:tr w14:paraId="057E6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32194B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C22964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宽度及厚度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BF456C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厚度：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230±10µ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m；宽度：1.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-1.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mm；</w:t>
            </w:r>
          </w:p>
        </w:tc>
      </w:tr>
      <w:tr w14:paraId="3C5C5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9E7A50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90800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底布材质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ECCD0F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双层（单层+网格）</w:t>
            </w:r>
          </w:p>
        </w:tc>
      </w:tr>
      <w:tr w14:paraId="27C618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849E0A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F2E585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背胶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A421B7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环保耐用型丁苯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背胶</w:t>
            </w:r>
          </w:p>
        </w:tc>
      </w:tr>
      <w:tr w14:paraId="5A823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2307CF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0CE0A2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草坪底布编织工艺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91E156">
            <w:pPr>
              <w:widowControl/>
              <w:jc w:val="left"/>
              <w:rPr>
                <w:rFonts w:ascii="Calibri" w:hAnsi="Calibri" w:eastAsia="宋体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耐拔脱“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一</w:t>
            </w:r>
            <w:r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型走针</w:t>
            </w:r>
          </w:p>
        </w:tc>
      </w:tr>
      <w:tr w14:paraId="5DA1B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E50F72B"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</w:pPr>
            <w:r>
              <w:rPr>
                <w:rFonts w:ascii="微软雅黑" w:hAnsi="微软雅黑" w:eastAsia="微软雅黑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45CC33">
            <w:pPr>
              <w:widowControl/>
              <w:jc w:val="center"/>
              <w:rPr>
                <w:rFonts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卷宽</w:t>
            </w:r>
          </w:p>
        </w:tc>
        <w:tc>
          <w:tcPr>
            <w:tcW w:w="4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BD2B28">
            <w:pPr>
              <w:widowControl/>
              <w:jc w:val="left"/>
              <w:rPr>
                <w:rFonts w:ascii="微软雅黑" w:hAnsi="微软雅黑" w:eastAsia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0"/>
                <w:szCs w:val="20"/>
              </w:rPr>
              <w:t>4米（卷长：按场地实际需要）</w:t>
            </w:r>
          </w:p>
        </w:tc>
      </w:tr>
      <w:tr w14:paraId="0A2FFF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000000" w:fill="FFFFFF"/>
            <w:vAlign w:val="center"/>
          </w:tcPr>
          <w:p w14:paraId="5830C06F">
            <w:pPr>
              <w:widowControl/>
              <w:jc w:val="center"/>
              <w:rPr>
                <w:rFonts w:ascii="微软雅黑" w:hAnsi="微软雅黑" w:eastAsia="微软雅黑" w:cs="宋体"/>
                <w:b w:val="0"/>
                <w:color w:val="000000"/>
                <w:kern w:val="0"/>
                <w:sz w:val="22"/>
              </w:rPr>
            </w:pPr>
            <w:r>
              <w:rPr>
                <w:rFonts w:hint="eastAsia" w:ascii="微软雅黑" w:hAnsi="微软雅黑" w:eastAsia="微软雅黑" w:cs="宋体"/>
                <w:b w:val="0"/>
                <w:color w:val="000000"/>
                <w:kern w:val="0"/>
                <w:sz w:val="22"/>
              </w:rPr>
              <w:t>1</w:t>
            </w:r>
            <w:r>
              <w:rPr>
                <w:rFonts w:ascii="微软雅黑" w:hAnsi="微软雅黑" w:eastAsia="微软雅黑" w:cs="宋体"/>
                <w:b w:val="0"/>
                <w:color w:val="000000"/>
                <w:kern w:val="0"/>
                <w:sz w:val="22"/>
              </w:rPr>
              <w:t>1</w:t>
            </w:r>
          </w:p>
        </w:tc>
        <w:tc>
          <w:tcPr>
            <w:tcW w:w="2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13BE4BF">
            <w:pPr>
              <w:widowControl/>
              <w:jc w:val="center"/>
              <w:rPr>
                <w:rFonts w:ascii="微软雅黑" w:hAnsi="微软雅黑" w:eastAsia="微软雅黑" w:cs="宋体"/>
                <w:b w:val="0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000000"/>
                <w:kern w:val="0"/>
                <w:sz w:val="20"/>
                <w:szCs w:val="20"/>
              </w:rPr>
              <w:t>辅料要求</w:t>
            </w:r>
          </w:p>
        </w:tc>
        <w:tc>
          <w:tcPr>
            <w:tcW w:w="4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84E44B">
            <w:pPr>
              <w:widowControl/>
              <w:jc w:val="left"/>
              <w:rPr>
                <w:rFonts w:ascii="微软雅黑" w:hAnsi="微软雅黑" w:eastAsia="微软雅黑" w:cs="宋体"/>
                <w:b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b w:val="0"/>
                <w:color w:val="000000"/>
                <w:kern w:val="0"/>
                <w:sz w:val="20"/>
                <w:szCs w:val="20"/>
              </w:rPr>
              <w:t>石英砂（粒径</w:t>
            </w:r>
            <w:r>
              <w:rPr>
                <w:rFonts w:ascii="Calibri" w:hAnsi="Calibri" w:eastAsia="微软雅黑" w:cs="Calibri"/>
                <w:b w:val="0"/>
                <w:color w:val="000000"/>
                <w:kern w:val="0"/>
                <w:sz w:val="20"/>
                <w:szCs w:val="20"/>
              </w:rPr>
              <w:t>20-40</w:t>
            </w:r>
            <w:r>
              <w:rPr>
                <w:rFonts w:hint="eastAsia" w:ascii="微软雅黑" w:hAnsi="微软雅黑" w:eastAsia="微软雅黑" w:cs="宋体"/>
                <w:b w:val="0"/>
                <w:color w:val="000000"/>
                <w:kern w:val="0"/>
                <w:sz w:val="20"/>
                <w:szCs w:val="20"/>
              </w:rPr>
              <w:t>目）填充不低于</w:t>
            </w:r>
            <w:r>
              <w:rPr>
                <w:rFonts w:hint="eastAsia" w:ascii="Calibri" w:hAnsi="Calibri" w:eastAsia="微软雅黑" w:cs="Calibri"/>
                <w:b w:val="0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ascii="Calibri" w:hAnsi="Calibri" w:eastAsia="微软雅黑" w:cs="Calibri"/>
                <w:b w:val="0"/>
                <w:color w:val="000000"/>
                <w:kern w:val="0"/>
                <w:sz w:val="20"/>
                <w:szCs w:val="20"/>
              </w:rPr>
              <w:t>KG/</w:t>
            </w:r>
            <w:r>
              <w:rPr>
                <w:rFonts w:hint="eastAsia" w:ascii="微软雅黑" w:hAnsi="微软雅黑" w:eastAsia="微软雅黑" w:cs="宋体"/>
                <w:b w:val="0"/>
                <w:color w:val="000000"/>
                <w:kern w:val="0"/>
                <w:sz w:val="20"/>
                <w:szCs w:val="20"/>
              </w:rPr>
              <w:t>平方米；环保颗粒（粒径</w:t>
            </w:r>
            <w:r>
              <w:rPr>
                <w:rFonts w:ascii="Calibri" w:hAnsi="Calibri" w:eastAsia="微软雅黑" w:cs="Calibri"/>
                <w:b w:val="0"/>
                <w:color w:val="000000"/>
                <w:kern w:val="0"/>
                <w:sz w:val="20"/>
                <w:szCs w:val="20"/>
              </w:rPr>
              <w:t>1-4mm</w:t>
            </w:r>
            <w:r>
              <w:rPr>
                <w:rFonts w:hint="eastAsia" w:ascii="微软雅黑" w:hAnsi="微软雅黑" w:eastAsia="微软雅黑" w:cs="宋体"/>
                <w:b w:val="0"/>
                <w:color w:val="000000"/>
                <w:kern w:val="0"/>
                <w:sz w:val="20"/>
                <w:szCs w:val="20"/>
              </w:rPr>
              <w:t>）填充不低于</w:t>
            </w:r>
            <w:r>
              <w:rPr>
                <w:rFonts w:hint="eastAsia" w:ascii="Calibri" w:hAnsi="Calibri" w:eastAsia="微软雅黑" w:cs="Calibri"/>
                <w:b w:val="0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Calibri" w:hAnsi="Calibri" w:eastAsia="微软雅黑" w:cs="Calibri"/>
                <w:b w:val="0"/>
                <w:color w:val="000000"/>
                <w:kern w:val="0"/>
                <w:sz w:val="20"/>
                <w:szCs w:val="20"/>
              </w:rPr>
              <w:t>KG/</w:t>
            </w:r>
            <w:r>
              <w:rPr>
                <w:rFonts w:hint="eastAsia" w:ascii="微软雅黑" w:hAnsi="微软雅黑" w:eastAsia="微软雅黑" w:cs="宋体"/>
                <w:b w:val="0"/>
                <w:color w:val="000000"/>
                <w:kern w:val="0"/>
                <w:sz w:val="20"/>
                <w:szCs w:val="20"/>
              </w:rPr>
              <w:t>平方米</w:t>
            </w:r>
          </w:p>
        </w:tc>
      </w:tr>
    </w:tbl>
    <w:p w14:paraId="352C03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3.2.2 草坪技术要求：</w:t>
      </w:r>
    </w:p>
    <w:p w14:paraId="75902B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1、所投人造草坪需通过《中小学合成材料面层运动场地GB36246-2018》，响应文件中提供第三方有权机构出具的检测报告扫描件。</w:t>
      </w:r>
    </w:p>
    <w:p w14:paraId="59A463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2、人造草坪企业提供国际足联指定实验室（labosport或者sportslabs或者ISA）出具的人造草坪系统面层分别在干燥、湿润状态下，足球角度球反弹45-80%，足球球滚动均达4-8m，曲棍球球滚动均≥5m，足球垂直球反弹均达0.6-0.85m，曲棍球球反弹均≥75mm的检测报告。</w:t>
      </w:r>
    </w:p>
    <w:p w14:paraId="445C1B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3、厂家出具人造草坪系统产品（人造草坪及填充颗粒）依据GB36246-2018标准进行48小时耐酸（30%硫酸溶液）及48小时耐碱（20%碳酸钠溶液）测试后，总挥发性有机化合物（TVOC），甲醛，苯、甲苯、二甲苯、乙苯总和均为未检出的检测报告。</w:t>
      </w:r>
    </w:p>
    <w:p w14:paraId="59599C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4、人造草坪生产企业出具的人造草坪产品依据GB 36246-2018标准测试草丝拉断力≥12N、单簇草丝拔出力≥40N，经过氙灯老化500小时+雨水（3%乙酸，40℃）老化500小时+高低温老化20次循环（每个循环60℃ 12小时、常温1小时、－40℃ 12小时）老化后测试草丝拉断力保留率≥91%、单簇草丝拔出力保留率≥95%，冲击吸收、垂直变形均合格的专项报告。</w:t>
      </w:r>
    </w:p>
    <w:p w14:paraId="12C9A7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5、人造草坪企业提供国际足联指定实验室（labosport或sportslabs或ISA）出具人造草坪系统面层在lisport XL 1万转耐磨测试前、后，垂直球反弹均达0.6-0.85m，球滚动均达4-9m，冲击吸收均达62%-68%,垂直变形均达6-10mm，旋转阻力均达32Nm-43Nm，皮肤摩擦均达0.35-0.75μ，皮肤磨损均达正负30%以内，HIC均达大于等于1.3m检测报告。</w:t>
      </w:r>
    </w:p>
    <w:p w14:paraId="2BE04D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</w:p>
    <w:p w14:paraId="4461CA17">
      <w:pPr>
        <w:ind w:firstLine="560" w:firstLineChars="200"/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所有工程产生的一切建筑垃圾、土方等均需自行外运，严禁堆放在校内（校方指定地点的除外），运输建筑材料、垃圾时做好苫盖工作，禁止随意洒落在校园内，如有需立即清理。</w:t>
      </w:r>
    </w:p>
    <w:p w14:paraId="7FE85CF0">
      <w:pPr>
        <w:ind w:firstLine="560" w:firstLineChars="200"/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工程车辆在校内运输过程中注意行人安全，严格按照限速行驶。</w:t>
      </w:r>
    </w:p>
    <w:p w14:paraId="47BFD0CC">
      <w:pPr>
        <w:ind w:firstLine="560" w:firstLineChars="200"/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  <w:t>以下无内容</w:t>
      </w:r>
    </w:p>
    <w:p w14:paraId="653D486B">
      <w:pPr>
        <w:ind w:firstLine="560" w:firstLineChars="200"/>
        <w:rPr>
          <w:rFonts w:hint="eastAsia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</w:p>
    <w:p w14:paraId="576A9930">
      <w:pPr>
        <w:rPr>
          <w:rFonts w:hint="default" w:ascii="Times New Roman" w:hAnsi="Times New Roman" w:eastAsia="仿宋_GB2312" w:cs="Times New Roman"/>
          <w:b w:val="0"/>
          <w:bCs/>
          <w:color w:val="auto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DF722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BF3EE8">
                          <w:pPr>
                            <w:pStyle w:val="2"/>
                            <w:rPr>
                              <w:sz w:val="28"/>
                              <w:szCs w:val="44"/>
                            </w:rPr>
                          </w:pPr>
                          <w:r>
                            <w:rPr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BF3EE8">
                    <w:pPr>
                      <w:pStyle w:val="2"/>
                      <w:rPr>
                        <w:sz w:val="28"/>
                        <w:szCs w:val="44"/>
                      </w:rPr>
                    </w:pPr>
                    <w:r>
                      <w:rPr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756FF">
    <w:pPr>
      <w:pStyle w:val="3"/>
      <w:pBdr>
        <w:bottom w:val="single" w:color="auto" w:sz="4" w:space="1"/>
      </w:pBdr>
      <w:jc w:val="center"/>
      <w:rPr>
        <w:rFonts w:hint="eastAsia"/>
      </w:rPr>
    </w:pPr>
    <w:r>
      <w:rPr>
        <w:rFonts w:hint="eastAsia"/>
      </w:rPr>
      <w:t xml:space="preserve"> 高质量发展-公服建设-第二运动场改造工程（</w:t>
    </w:r>
    <w:r>
      <w:rPr>
        <w:rFonts w:hint="eastAsia"/>
        <w:lang w:val="en-US" w:eastAsia="zh-CN"/>
      </w:rPr>
      <w:t>二</w:t>
    </w:r>
    <w:r>
      <w:rPr>
        <w:rFonts w:hint="eastAsia"/>
      </w:rPr>
      <w:t>标段）</w:t>
    </w:r>
  </w:p>
  <w:p w14:paraId="220F4AC5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56902"/>
    <w:multiLevelType w:val="singleLevel"/>
    <w:tmpl w:val="AD4569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261A6"/>
    <w:rsid w:val="02750329"/>
    <w:rsid w:val="028D5673"/>
    <w:rsid w:val="02BA0F2C"/>
    <w:rsid w:val="02D432A2"/>
    <w:rsid w:val="0388408C"/>
    <w:rsid w:val="03CE5F43"/>
    <w:rsid w:val="043F4C76"/>
    <w:rsid w:val="04E56638"/>
    <w:rsid w:val="061D6D0E"/>
    <w:rsid w:val="070954E4"/>
    <w:rsid w:val="077961C6"/>
    <w:rsid w:val="07A07BF6"/>
    <w:rsid w:val="08F655F4"/>
    <w:rsid w:val="09AA6B0A"/>
    <w:rsid w:val="09E0252C"/>
    <w:rsid w:val="0A1B17B6"/>
    <w:rsid w:val="0A454A85"/>
    <w:rsid w:val="0A782765"/>
    <w:rsid w:val="0A9B46A5"/>
    <w:rsid w:val="0B3D750A"/>
    <w:rsid w:val="0CDF4D1D"/>
    <w:rsid w:val="0F827BE2"/>
    <w:rsid w:val="10757746"/>
    <w:rsid w:val="117B6FDE"/>
    <w:rsid w:val="11A46535"/>
    <w:rsid w:val="12E66E96"/>
    <w:rsid w:val="130152C1"/>
    <w:rsid w:val="13AB3BAB"/>
    <w:rsid w:val="13F111A4"/>
    <w:rsid w:val="13F37300"/>
    <w:rsid w:val="158703BA"/>
    <w:rsid w:val="15916DD0"/>
    <w:rsid w:val="159348F7"/>
    <w:rsid w:val="16227A29"/>
    <w:rsid w:val="1686445B"/>
    <w:rsid w:val="16BA4105"/>
    <w:rsid w:val="16CF7BB0"/>
    <w:rsid w:val="170F2BBC"/>
    <w:rsid w:val="17367C2F"/>
    <w:rsid w:val="18291542"/>
    <w:rsid w:val="18842C1C"/>
    <w:rsid w:val="18A4506D"/>
    <w:rsid w:val="18BC23B6"/>
    <w:rsid w:val="19031D93"/>
    <w:rsid w:val="19CA6E14"/>
    <w:rsid w:val="1A136006"/>
    <w:rsid w:val="1AA11864"/>
    <w:rsid w:val="1B5A1A13"/>
    <w:rsid w:val="1BED0AD9"/>
    <w:rsid w:val="1C33473D"/>
    <w:rsid w:val="1D0B1216"/>
    <w:rsid w:val="1D230C56"/>
    <w:rsid w:val="1DEB1048"/>
    <w:rsid w:val="1E4A3FC0"/>
    <w:rsid w:val="1E8E0351"/>
    <w:rsid w:val="1FEA15B7"/>
    <w:rsid w:val="20C52ED3"/>
    <w:rsid w:val="21921F06"/>
    <w:rsid w:val="21983295"/>
    <w:rsid w:val="21BE2CFB"/>
    <w:rsid w:val="220B1CB9"/>
    <w:rsid w:val="22A31EF1"/>
    <w:rsid w:val="234F06FC"/>
    <w:rsid w:val="2358717F"/>
    <w:rsid w:val="235F050E"/>
    <w:rsid w:val="24E231A5"/>
    <w:rsid w:val="24E862E1"/>
    <w:rsid w:val="256C6F12"/>
    <w:rsid w:val="275639D6"/>
    <w:rsid w:val="27FD02F5"/>
    <w:rsid w:val="28BA1D43"/>
    <w:rsid w:val="28BF09DE"/>
    <w:rsid w:val="295C3C6A"/>
    <w:rsid w:val="2A104310"/>
    <w:rsid w:val="2A704DAF"/>
    <w:rsid w:val="2C26606D"/>
    <w:rsid w:val="2C673F8F"/>
    <w:rsid w:val="2C73502A"/>
    <w:rsid w:val="2CC3566A"/>
    <w:rsid w:val="2D0A3299"/>
    <w:rsid w:val="2DBE4083"/>
    <w:rsid w:val="2DF83A39"/>
    <w:rsid w:val="2E206AEC"/>
    <w:rsid w:val="2E4E7857"/>
    <w:rsid w:val="2EB711FE"/>
    <w:rsid w:val="2F6D5D61"/>
    <w:rsid w:val="2F8A6913"/>
    <w:rsid w:val="2FAD2601"/>
    <w:rsid w:val="3069482A"/>
    <w:rsid w:val="311E51BC"/>
    <w:rsid w:val="314E571E"/>
    <w:rsid w:val="31723B02"/>
    <w:rsid w:val="318555E4"/>
    <w:rsid w:val="31880C30"/>
    <w:rsid w:val="328305A1"/>
    <w:rsid w:val="33A15FD9"/>
    <w:rsid w:val="33C323F3"/>
    <w:rsid w:val="346F4329"/>
    <w:rsid w:val="35773044"/>
    <w:rsid w:val="3589141A"/>
    <w:rsid w:val="35AF70D3"/>
    <w:rsid w:val="35C55241"/>
    <w:rsid w:val="36CE5337"/>
    <w:rsid w:val="37362EDC"/>
    <w:rsid w:val="381850A7"/>
    <w:rsid w:val="39A84565"/>
    <w:rsid w:val="3C8C1F1C"/>
    <w:rsid w:val="3CB110F8"/>
    <w:rsid w:val="3D221A5F"/>
    <w:rsid w:val="3D801355"/>
    <w:rsid w:val="3D94095C"/>
    <w:rsid w:val="3E077380"/>
    <w:rsid w:val="3E210442"/>
    <w:rsid w:val="3E29379B"/>
    <w:rsid w:val="3E3E7246"/>
    <w:rsid w:val="3E691DE9"/>
    <w:rsid w:val="3EAA6689"/>
    <w:rsid w:val="3EE33949"/>
    <w:rsid w:val="3EED6576"/>
    <w:rsid w:val="3F6251B6"/>
    <w:rsid w:val="3F980BD8"/>
    <w:rsid w:val="3FD00C93"/>
    <w:rsid w:val="4185518C"/>
    <w:rsid w:val="41FB544E"/>
    <w:rsid w:val="42246753"/>
    <w:rsid w:val="42927B60"/>
    <w:rsid w:val="430F2F5F"/>
    <w:rsid w:val="43EE526A"/>
    <w:rsid w:val="43EE7018"/>
    <w:rsid w:val="43FA3C0F"/>
    <w:rsid w:val="440525B4"/>
    <w:rsid w:val="445B0426"/>
    <w:rsid w:val="44D75CFE"/>
    <w:rsid w:val="44DD0E3B"/>
    <w:rsid w:val="451A3E3D"/>
    <w:rsid w:val="456A6B72"/>
    <w:rsid w:val="458D460F"/>
    <w:rsid w:val="45CF2E79"/>
    <w:rsid w:val="45EA1A61"/>
    <w:rsid w:val="461D3BE5"/>
    <w:rsid w:val="46431172"/>
    <w:rsid w:val="4665733A"/>
    <w:rsid w:val="46C6057C"/>
    <w:rsid w:val="48B12D0A"/>
    <w:rsid w:val="48D16F09"/>
    <w:rsid w:val="48FA020D"/>
    <w:rsid w:val="49211C3E"/>
    <w:rsid w:val="49F92273"/>
    <w:rsid w:val="4A8C30E7"/>
    <w:rsid w:val="4AA77F21"/>
    <w:rsid w:val="4AD52CE0"/>
    <w:rsid w:val="4B4439C2"/>
    <w:rsid w:val="4C5D11DF"/>
    <w:rsid w:val="4CA0731E"/>
    <w:rsid w:val="4D072EF9"/>
    <w:rsid w:val="4D1B0752"/>
    <w:rsid w:val="4D3D4B6D"/>
    <w:rsid w:val="4D5A127B"/>
    <w:rsid w:val="4DC5507F"/>
    <w:rsid w:val="4EF61477"/>
    <w:rsid w:val="4F1E452A"/>
    <w:rsid w:val="504A7CCC"/>
    <w:rsid w:val="51256043"/>
    <w:rsid w:val="525E180D"/>
    <w:rsid w:val="5290573F"/>
    <w:rsid w:val="52BE405A"/>
    <w:rsid w:val="52C35B14"/>
    <w:rsid w:val="533E33EC"/>
    <w:rsid w:val="533E519B"/>
    <w:rsid w:val="534704F3"/>
    <w:rsid w:val="5486149E"/>
    <w:rsid w:val="552A1E7A"/>
    <w:rsid w:val="5560764A"/>
    <w:rsid w:val="55AF4167"/>
    <w:rsid w:val="55C0458D"/>
    <w:rsid w:val="56682C5A"/>
    <w:rsid w:val="56BE0ACC"/>
    <w:rsid w:val="571C1C97"/>
    <w:rsid w:val="57B91294"/>
    <w:rsid w:val="58C85C32"/>
    <w:rsid w:val="58D02D39"/>
    <w:rsid w:val="58DF4D2A"/>
    <w:rsid w:val="59050C34"/>
    <w:rsid w:val="593E5EF4"/>
    <w:rsid w:val="59F31ACF"/>
    <w:rsid w:val="5A8E07B6"/>
    <w:rsid w:val="5A9A53AC"/>
    <w:rsid w:val="5AF70A51"/>
    <w:rsid w:val="5B767BC7"/>
    <w:rsid w:val="5C2A09B2"/>
    <w:rsid w:val="5C335AB8"/>
    <w:rsid w:val="5C49708A"/>
    <w:rsid w:val="5DE52DE2"/>
    <w:rsid w:val="5E736640"/>
    <w:rsid w:val="5E8545C5"/>
    <w:rsid w:val="60A46F85"/>
    <w:rsid w:val="60E47381"/>
    <w:rsid w:val="61903065"/>
    <w:rsid w:val="61D70C94"/>
    <w:rsid w:val="61DA69D6"/>
    <w:rsid w:val="61EE5FDE"/>
    <w:rsid w:val="62145A44"/>
    <w:rsid w:val="63666773"/>
    <w:rsid w:val="639C2195"/>
    <w:rsid w:val="649B244D"/>
    <w:rsid w:val="65FE7137"/>
    <w:rsid w:val="662B15AE"/>
    <w:rsid w:val="664B39FF"/>
    <w:rsid w:val="66D24120"/>
    <w:rsid w:val="671E1113"/>
    <w:rsid w:val="678673E4"/>
    <w:rsid w:val="67C779FD"/>
    <w:rsid w:val="68D65F71"/>
    <w:rsid w:val="69635503"/>
    <w:rsid w:val="6B6A2B79"/>
    <w:rsid w:val="6B721A2E"/>
    <w:rsid w:val="6C1A3DF3"/>
    <w:rsid w:val="6C44161C"/>
    <w:rsid w:val="6C756633"/>
    <w:rsid w:val="6CDC1854"/>
    <w:rsid w:val="6D01750D"/>
    <w:rsid w:val="6D0B213A"/>
    <w:rsid w:val="6E4753F3"/>
    <w:rsid w:val="6F03131A"/>
    <w:rsid w:val="6F7C2E7B"/>
    <w:rsid w:val="6F881820"/>
    <w:rsid w:val="6FED5B27"/>
    <w:rsid w:val="703D3BAC"/>
    <w:rsid w:val="70EB650A"/>
    <w:rsid w:val="711A34A8"/>
    <w:rsid w:val="721E46BD"/>
    <w:rsid w:val="72C45265"/>
    <w:rsid w:val="73131D48"/>
    <w:rsid w:val="73B21561"/>
    <w:rsid w:val="7476258E"/>
    <w:rsid w:val="7491561A"/>
    <w:rsid w:val="75077270"/>
    <w:rsid w:val="76D87530"/>
    <w:rsid w:val="77057BFA"/>
    <w:rsid w:val="79295E21"/>
    <w:rsid w:val="79450781"/>
    <w:rsid w:val="79D47D56"/>
    <w:rsid w:val="7A4647B1"/>
    <w:rsid w:val="7AC57DCC"/>
    <w:rsid w:val="7B690757"/>
    <w:rsid w:val="7B825CBD"/>
    <w:rsid w:val="7C266648"/>
    <w:rsid w:val="7C855A65"/>
    <w:rsid w:val="7D4A280A"/>
    <w:rsid w:val="7D893333"/>
    <w:rsid w:val="7DCB394B"/>
    <w:rsid w:val="7E470887"/>
    <w:rsid w:val="7ED2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1949</Words>
  <Characters>2536</Characters>
  <Lines>0</Lines>
  <Paragraphs>0</Paragraphs>
  <TotalTime>0</TotalTime>
  <ScaleCrop>false</ScaleCrop>
  <LinksUpToDate>false</LinksUpToDate>
  <CharactersWithSpaces>2552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2025-01-09T09:44:00Z</dcterms:created>
  <dc:creator>Administrator</dc:creator>
  <cp:lastModifiedBy>园撂守闹屯</cp:lastModifiedBy>
  <dcterms:modified xsi:type="dcterms:W3CDTF">2025-05-06T07:43:53Z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eyJoZGlkIjoiZTQ4MjE4YjE4MTBjZDk2YzIzMzhiMTY3NGFmMWE5Y2UiLCJ1c2VySWQiOiIxNjg4NTM2NzU1In0=</vt:lpwstr>
  </property>
  <property fmtid="{D5CDD505-2E9C-101B-9397-08002B2CF9AE}" pid="4" name="ICV">
    <vt:lpwstr>70AD3043852C4611A18B21BE3442CAAB_12</vt:lpwstr>
  </property>
</Properties>
</file>