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409" w:lineRule="exact"/>
        <w:ind w:left="0" w:right="56" w:firstLine="0"/>
        <w:jc w:val="center"/>
        <w:rPr>
          <w:rFonts w:ascii="黑体"/>
          <w:b/>
          <w:sz w:val="38"/>
        </w:rPr>
      </w:pPr>
      <w:r>
        <w:rPr>
          <w:rFonts w:hint="eastAsia" w:ascii="黑体" w:eastAsia="黑体"/>
          <w:b/>
          <w:w w:val="95"/>
          <w:sz w:val="32"/>
        </w:rPr>
        <w:t>广西桂林华禹水利水电工程咨询有限公司关于</w:t>
      </w:r>
      <w:r>
        <w:rPr>
          <w:rFonts w:hint="eastAsia" w:ascii="黑体" w:eastAsia="黑体"/>
          <w:b/>
          <w:w w:val="95"/>
          <w:sz w:val="32"/>
          <w:lang w:eastAsia="zh-CN"/>
        </w:rPr>
        <w:t>富川县新华至莲山道路路面修复工程</w:t>
      </w:r>
      <w:r>
        <w:rPr>
          <w:rFonts w:hint="eastAsia" w:ascii="黑体" w:eastAsia="黑体"/>
          <w:b/>
          <w:w w:val="95"/>
          <w:sz w:val="32"/>
        </w:rPr>
        <w:t>招标公告</w:t>
      </w:r>
    </w:p>
    <w:p>
      <w:pPr>
        <w:pStyle w:val="4"/>
        <w:keepNext w:val="0"/>
        <w:keepLines w:val="0"/>
        <w:pageBreakBefore w:val="0"/>
        <w:widowControl w:val="0"/>
        <w:kinsoku/>
        <w:wordWrap/>
        <w:overflowPunct/>
        <w:topLinePunct w:val="0"/>
        <w:autoSpaceDE w:val="0"/>
        <w:autoSpaceDN w:val="0"/>
        <w:bidi w:val="0"/>
        <w:adjustRightInd/>
        <w:snapToGrid/>
        <w:spacing w:before="1" w:line="360" w:lineRule="exact"/>
        <w:ind w:left="100"/>
        <w:textAlignment w:val="auto"/>
        <w:rPr>
          <w:rStyle w:val="6"/>
          <w:sz w:val="21"/>
          <w:szCs w:val="21"/>
        </w:rPr>
      </w:pPr>
      <w:bookmarkStart w:id="0" w:name="_bookmark2"/>
      <w:bookmarkEnd w:id="0"/>
      <w:bookmarkStart w:id="1" w:name="1.招标条件"/>
      <w:bookmarkEnd w:id="1"/>
      <w:r>
        <w:rPr>
          <w:rStyle w:val="6"/>
          <w:sz w:val="21"/>
          <w:szCs w:val="21"/>
        </w:rPr>
        <w:t>1.招标条件</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100" w:right="158" w:firstLine="420"/>
        <w:jc w:val="both"/>
        <w:textAlignment w:val="auto"/>
        <w:rPr>
          <w:rStyle w:val="6"/>
          <w:sz w:val="21"/>
          <w:szCs w:val="21"/>
        </w:rPr>
      </w:pPr>
      <w:r>
        <w:rPr>
          <w:rStyle w:val="6"/>
          <w:sz w:val="21"/>
          <w:szCs w:val="21"/>
        </w:rPr>
        <w:t>本招标项目</w:t>
      </w:r>
      <w:r>
        <w:rPr>
          <w:rStyle w:val="6"/>
          <w:rFonts w:hint="eastAsia"/>
          <w:sz w:val="21"/>
          <w:szCs w:val="21"/>
          <w:u w:val="single"/>
          <w:lang w:eastAsia="zh-CN"/>
        </w:rPr>
        <w:t>富川县新华至莲山道路路面修复工程（招标编号：</w:t>
      </w:r>
      <w:r>
        <w:rPr>
          <w:rStyle w:val="6"/>
          <w:rFonts w:hint="eastAsia"/>
          <w:sz w:val="21"/>
          <w:szCs w:val="21"/>
          <w:u w:val="single"/>
          <w:lang w:val="en-US" w:eastAsia="zh-CN"/>
        </w:rPr>
        <w:t>HZZC2020-G2-230031-GLHY</w:t>
      </w:r>
      <w:r>
        <w:rPr>
          <w:rStyle w:val="6"/>
          <w:rFonts w:hint="eastAsia"/>
          <w:sz w:val="21"/>
          <w:szCs w:val="21"/>
          <w:u w:val="single"/>
          <w:lang w:eastAsia="zh-CN"/>
        </w:rPr>
        <w:t>）</w:t>
      </w:r>
      <w:r>
        <w:rPr>
          <w:rStyle w:val="6"/>
          <w:sz w:val="21"/>
          <w:szCs w:val="21"/>
        </w:rPr>
        <w:t>，招标人（项目业主） 为</w:t>
      </w:r>
      <w:r>
        <w:rPr>
          <w:rStyle w:val="6"/>
          <w:rFonts w:hint="eastAsia"/>
          <w:sz w:val="21"/>
          <w:szCs w:val="21"/>
          <w:u w:val="single"/>
          <w:lang w:val="en-US" w:eastAsia="zh-CN"/>
        </w:rPr>
        <w:t>富川瑶族自治县交通运输局</w:t>
      </w:r>
      <w:r>
        <w:rPr>
          <w:rStyle w:val="6"/>
          <w:sz w:val="21"/>
          <w:szCs w:val="21"/>
        </w:rPr>
        <w:t>，建设资金来自预算内资金，出资比例为 100%。项目已具备招标条件，现对该项目</w:t>
      </w:r>
      <w:r>
        <w:rPr>
          <w:rStyle w:val="6"/>
          <w:rFonts w:hint="eastAsia"/>
          <w:sz w:val="21"/>
          <w:szCs w:val="21"/>
          <w:u w:val="single"/>
          <w:lang w:eastAsia="zh-CN"/>
        </w:rPr>
        <w:t>富川县新华至莲山道路路面修复工程</w:t>
      </w:r>
      <w:r>
        <w:rPr>
          <w:rStyle w:val="6"/>
          <w:sz w:val="21"/>
          <w:szCs w:val="21"/>
          <w:u w:val="single"/>
        </w:rPr>
        <w:t>施工</w:t>
      </w:r>
      <w:r>
        <w:rPr>
          <w:rStyle w:val="6"/>
          <w:sz w:val="21"/>
          <w:szCs w:val="21"/>
        </w:rPr>
        <w:t>进行公开招标。</w:t>
      </w:r>
    </w:p>
    <w:p>
      <w:pPr>
        <w:pStyle w:val="4"/>
        <w:keepNext w:val="0"/>
        <w:keepLines w:val="0"/>
        <w:pageBreakBefore w:val="0"/>
        <w:widowControl w:val="0"/>
        <w:kinsoku/>
        <w:wordWrap/>
        <w:overflowPunct/>
        <w:topLinePunct w:val="0"/>
        <w:autoSpaceDE w:val="0"/>
        <w:autoSpaceDN w:val="0"/>
        <w:bidi w:val="0"/>
        <w:adjustRightInd/>
        <w:snapToGrid/>
        <w:spacing w:before="29" w:line="240" w:lineRule="auto"/>
        <w:ind w:left="100"/>
        <w:textAlignment w:val="auto"/>
        <w:rPr>
          <w:rStyle w:val="6"/>
          <w:sz w:val="21"/>
          <w:szCs w:val="21"/>
        </w:rPr>
      </w:pPr>
      <w:bookmarkStart w:id="2" w:name="2.项目概况与招标范围"/>
      <w:bookmarkEnd w:id="2"/>
      <w:bookmarkStart w:id="3" w:name="_bookmark3"/>
      <w:bookmarkEnd w:id="3"/>
      <w:r>
        <w:rPr>
          <w:rStyle w:val="6"/>
          <w:sz w:val="21"/>
          <w:szCs w:val="21"/>
        </w:rPr>
        <w:t>2.项目概况与招标范围</w:t>
      </w:r>
    </w:p>
    <w:p>
      <w:pPr>
        <w:pStyle w:val="3"/>
        <w:keepNext w:val="0"/>
        <w:keepLines w:val="0"/>
        <w:pageBreakBefore w:val="0"/>
        <w:widowControl w:val="0"/>
        <w:kinsoku/>
        <w:wordWrap/>
        <w:overflowPunct/>
        <w:topLinePunct w:val="0"/>
        <w:autoSpaceDE w:val="0"/>
        <w:autoSpaceDN w:val="0"/>
        <w:bidi w:val="0"/>
        <w:adjustRightInd/>
        <w:snapToGrid/>
        <w:spacing w:before="123" w:line="240" w:lineRule="auto"/>
        <w:ind w:left="520" w:right="4658"/>
        <w:textAlignment w:val="auto"/>
        <w:rPr>
          <w:rStyle w:val="6"/>
          <w:sz w:val="21"/>
          <w:szCs w:val="21"/>
        </w:rPr>
      </w:pPr>
      <w:r>
        <w:rPr>
          <w:rStyle w:val="6"/>
          <w:sz w:val="21"/>
          <w:szCs w:val="21"/>
        </w:rPr>
        <w:t>项目名称：</w:t>
      </w:r>
      <w:r>
        <w:rPr>
          <w:rStyle w:val="6"/>
          <w:rFonts w:hint="eastAsia"/>
          <w:sz w:val="21"/>
          <w:szCs w:val="21"/>
          <w:lang w:eastAsia="zh-CN"/>
        </w:rPr>
        <w:t>富川县新华至莲山道路路面修复工程</w:t>
      </w:r>
      <w:r>
        <w:rPr>
          <w:rStyle w:val="6"/>
          <w:sz w:val="21"/>
          <w:szCs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23" w:line="240" w:lineRule="auto"/>
        <w:ind w:left="520" w:right="4658"/>
        <w:textAlignment w:val="auto"/>
        <w:rPr>
          <w:rStyle w:val="6"/>
          <w:sz w:val="21"/>
          <w:szCs w:val="21"/>
        </w:rPr>
      </w:pPr>
      <w:r>
        <w:rPr>
          <w:rStyle w:val="6"/>
          <w:sz w:val="21"/>
          <w:szCs w:val="21"/>
        </w:rPr>
        <w:t>项目编号：</w:t>
      </w:r>
      <w:r>
        <w:rPr>
          <w:rStyle w:val="6"/>
          <w:rFonts w:hint="eastAsia"/>
          <w:sz w:val="21"/>
          <w:szCs w:val="21"/>
          <w:lang w:val="en-US" w:eastAsia="zh-CN"/>
        </w:rPr>
        <w:t>HZZC2020-G2-230031-GLHY</w:t>
      </w:r>
    </w:p>
    <w:p>
      <w:pPr>
        <w:pStyle w:val="3"/>
        <w:keepNext w:val="0"/>
        <w:keepLines w:val="0"/>
        <w:pageBreakBefore w:val="0"/>
        <w:widowControl w:val="0"/>
        <w:kinsoku/>
        <w:wordWrap/>
        <w:overflowPunct/>
        <w:topLinePunct w:val="0"/>
        <w:autoSpaceDE w:val="0"/>
        <w:autoSpaceDN w:val="0"/>
        <w:bidi w:val="0"/>
        <w:adjustRightInd/>
        <w:snapToGrid/>
        <w:spacing w:before="29" w:line="240" w:lineRule="auto"/>
        <w:ind w:left="520"/>
        <w:textAlignment w:val="auto"/>
        <w:rPr>
          <w:rStyle w:val="6"/>
          <w:sz w:val="21"/>
          <w:szCs w:val="21"/>
        </w:rPr>
      </w:pPr>
      <w:r>
        <w:rPr>
          <w:rStyle w:val="6"/>
          <w:sz w:val="21"/>
          <w:szCs w:val="21"/>
        </w:rPr>
        <w:t>建设地点：</w:t>
      </w:r>
      <w:r>
        <w:rPr>
          <w:rStyle w:val="6"/>
          <w:rFonts w:hint="eastAsia"/>
          <w:sz w:val="21"/>
          <w:szCs w:val="21"/>
          <w:lang w:eastAsia="zh-CN"/>
        </w:rPr>
        <w:t>富川县新华至莲山</w:t>
      </w:r>
    </w:p>
    <w:p>
      <w:pPr>
        <w:pStyle w:val="3"/>
        <w:keepNext w:val="0"/>
        <w:keepLines w:val="0"/>
        <w:pageBreakBefore w:val="0"/>
        <w:widowControl w:val="0"/>
        <w:kinsoku/>
        <w:wordWrap/>
        <w:overflowPunct/>
        <w:topLinePunct w:val="0"/>
        <w:autoSpaceDE w:val="0"/>
        <w:autoSpaceDN w:val="0"/>
        <w:bidi w:val="0"/>
        <w:adjustRightInd/>
        <w:snapToGrid/>
        <w:spacing w:before="125" w:line="240" w:lineRule="auto"/>
        <w:ind w:left="100" w:firstLine="420" w:firstLineChars="200"/>
        <w:textAlignment w:val="auto"/>
        <w:rPr>
          <w:rStyle w:val="6"/>
          <w:sz w:val="21"/>
          <w:szCs w:val="21"/>
        </w:rPr>
      </w:pPr>
      <w:r>
        <w:rPr>
          <w:rStyle w:val="6"/>
          <w:sz w:val="21"/>
          <w:szCs w:val="21"/>
        </w:rPr>
        <w:t>建设规模：</w:t>
      </w:r>
      <w:r>
        <w:rPr>
          <w:rStyle w:val="6"/>
          <w:rFonts w:hint="eastAsia"/>
          <w:sz w:val="21"/>
          <w:szCs w:val="21"/>
          <w:lang w:val="en-US" w:eastAsia="zh-CN"/>
        </w:rPr>
        <w:t>10498m路面修复工程</w:t>
      </w:r>
      <w:r>
        <w:rPr>
          <w:rStyle w:val="6"/>
          <w:rFonts w:hint="eastAsia"/>
          <w:sz w:val="21"/>
          <w:szCs w:val="21"/>
        </w:rPr>
        <w:t>含路基、路面、桥涵等工程项目（详见项目工程量清单及施工图纸）</w:t>
      </w:r>
      <w:r>
        <w:rPr>
          <w:rStyle w:val="6"/>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125" w:line="240" w:lineRule="auto"/>
        <w:ind w:left="520" w:right="1360"/>
        <w:textAlignment w:val="auto"/>
        <w:rPr>
          <w:rStyle w:val="6"/>
          <w:sz w:val="21"/>
          <w:szCs w:val="21"/>
        </w:rPr>
      </w:pPr>
      <w:r>
        <w:rPr>
          <w:rStyle w:val="6"/>
          <w:sz w:val="21"/>
          <w:szCs w:val="21"/>
        </w:rPr>
        <w:t>合同估算价：约（人民币：大写）</w:t>
      </w:r>
      <w:r>
        <w:rPr>
          <w:rStyle w:val="6"/>
          <w:rFonts w:hint="eastAsia"/>
          <w:sz w:val="21"/>
          <w:szCs w:val="21"/>
          <w:lang w:eastAsia="zh-CN"/>
        </w:rPr>
        <w:t>肆佰零壹万陆仟壹佰壹拾贰元整</w:t>
      </w:r>
      <w:r>
        <w:rPr>
          <w:rStyle w:val="6"/>
          <w:sz w:val="21"/>
          <w:szCs w:val="21"/>
        </w:rPr>
        <w:t>（¥</w:t>
      </w:r>
      <w:r>
        <w:rPr>
          <w:rStyle w:val="6"/>
          <w:rFonts w:hint="eastAsia"/>
          <w:sz w:val="21"/>
          <w:szCs w:val="21"/>
          <w:lang w:val="en-US" w:eastAsia="zh-CN"/>
        </w:rPr>
        <w:t>4016112.00</w:t>
      </w:r>
      <w:r>
        <w:rPr>
          <w:rStyle w:val="6"/>
          <w:sz w:val="21"/>
          <w:szCs w:val="21"/>
        </w:rPr>
        <w:t>）。  要求工期：计划开工日期均以开工令为准，施工总工期为</w:t>
      </w:r>
      <w:r>
        <w:rPr>
          <w:rStyle w:val="6"/>
          <w:rFonts w:hint="eastAsia"/>
          <w:sz w:val="21"/>
          <w:szCs w:val="21"/>
          <w:lang w:val="en-US" w:eastAsia="zh-CN"/>
        </w:rPr>
        <w:t>60</w:t>
      </w:r>
      <w:r>
        <w:rPr>
          <w:rStyle w:val="6"/>
          <w:sz w:val="21"/>
          <w:szCs w:val="21"/>
        </w:rPr>
        <w:t xml:space="preserve"> 天（日历日）。</w:t>
      </w:r>
    </w:p>
    <w:p>
      <w:pPr>
        <w:pStyle w:val="3"/>
        <w:keepNext w:val="0"/>
        <w:keepLines w:val="0"/>
        <w:pageBreakBefore w:val="0"/>
        <w:widowControl w:val="0"/>
        <w:kinsoku/>
        <w:wordWrap/>
        <w:overflowPunct/>
        <w:topLinePunct w:val="0"/>
        <w:autoSpaceDE w:val="0"/>
        <w:autoSpaceDN w:val="0"/>
        <w:bidi w:val="0"/>
        <w:adjustRightInd/>
        <w:snapToGrid/>
        <w:spacing w:before="31" w:line="240" w:lineRule="auto"/>
        <w:ind w:left="100" w:right="158" w:firstLine="420"/>
        <w:textAlignment w:val="auto"/>
        <w:rPr>
          <w:rStyle w:val="6"/>
          <w:sz w:val="21"/>
          <w:szCs w:val="21"/>
        </w:rPr>
      </w:pPr>
      <w:r>
        <w:rPr>
          <w:rStyle w:val="6"/>
          <w:sz w:val="21"/>
          <w:szCs w:val="21"/>
        </w:rPr>
        <w:t>招标范围：建设规模描述范围内的公路工程施工，详见招标文件经财政投资评审的工程量清单内容。</w:t>
      </w:r>
    </w:p>
    <w:p>
      <w:pPr>
        <w:pStyle w:val="3"/>
        <w:keepNext w:val="0"/>
        <w:keepLines w:val="0"/>
        <w:pageBreakBefore w:val="0"/>
        <w:widowControl w:val="0"/>
        <w:kinsoku/>
        <w:wordWrap/>
        <w:overflowPunct/>
        <w:topLinePunct w:val="0"/>
        <w:autoSpaceDE w:val="0"/>
        <w:autoSpaceDN w:val="0"/>
        <w:bidi w:val="0"/>
        <w:adjustRightInd/>
        <w:snapToGrid/>
        <w:spacing w:before="126" w:line="240" w:lineRule="auto"/>
        <w:ind w:left="520" w:right="5916"/>
        <w:textAlignment w:val="auto"/>
        <w:rPr>
          <w:rStyle w:val="6"/>
          <w:sz w:val="21"/>
          <w:szCs w:val="21"/>
        </w:rPr>
      </w:pPr>
      <w:r>
        <w:rPr>
          <w:rStyle w:val="6"/>
          <w:sz w:val="21"/>
          <w:szCs w:val="21"/>
        </w:rPr>
        <w:t>标段划分：本项目分 1 个标段。</w:t>
      </w:r>
    </w:p>
    <w:p>
      <w:pPr>
        <w:pStyle w:val="4"/>
        <w:keepNext w:val="0"/>
        <w:keepLines w:val="0"/>
        <w:pageBreakBefore w:val="0"/>
        <w:widowControl w:val="0"/>
        <w:kinsoku/>
        <w:wordWrap/>
        <w:overflowPunct/>
        <w:topLinePunct w:val="0"/>
        <w:autoSpaceDE w:val="0"/>
        <w:autoSpaceDN w:val="0"/>
        <w:bidi w:val="0"/>
        <w:adjustRightInd/>
        <w:snapToGrid/>
        <w:spacing w:before="27" w:line="360" w:lineRule="exact"/>
        <w:ind w:left="100"/>
        <w:textAlignment w:val="auto"/>
        <w:rPr>
          <w:rStyle w:val="6"/>
          <w:sz w:val="21"/>
          <w:szCs w:val="21"/>
        </w:rPr>
      </w:pPr>
      <w:bookmarkStart w:id="4" w:name="3.本项目需要落实的政府采购政策"/>
      <w:bookmarkEnd w:id="4"/>
      <w:r>
        <w:rPr>
          <w:rStyle w:val="6"/>
          <w:sz w:val="21"/>
          <w:szCs w:val="21"/>
        </w:rPr>
        <w:t>3.本项目需要落实的政府采购政策</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100"/>
        <w:textAlignment w:val="auto"/>
        <w:rPr>
          <w:rStyle w:val="6"/>
          <w:sz w:val="21"/>
          <w:szCs w:val="21"/>
        </w:rPr>
      </w:pPr>
      <w:bookmarkStart w:id="5" w:name="《中华人民共和国政府采购法》（中华人民共和国主席令第14 号）、《中华人民共和国"/>
      <w:bookmarkEnd w:id="5"/>
      <w:r>
        <w:rPr>
          <w:rStyle w:val="6"/>
          <w:sz w:val="21"/>
          <w:szCs w:val="21"/>
        </w:rPr>
        <w:t>《中华人民共和国政府采购法》（中华人民共和国主席令第 14 号）、《中华人民共和国政府采购法实</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100" w:right="158"/>
        <w:jc w:val="both"/>
        <w:textAlignment w:val="auto"/>
        <w:rPr>
          <w:rStyle w:val="6"/>
          <w:sz w:val="21"/>
          <w:szCs w:val="21"/>
        </w:rPr>
      </w:pPr>
      <w:bookmarkStart w:id="6" w:name="施条例》（中华人民共和国国务院令第658 号）、《政府采购促进中小企业发展暂行办"/>
      <w:bookmarkEnd w:id="6"/>
      <w:r>
        <w:rPr>
          <w:rStyle w:val="6"/>
          <w:sz w:val="21"/>
          <w:szCs w:val="21"/>
        </w:rPr>
        <w:t xml:space="preserve">施条例》（中华人民共和国国务院令第 658 号）、《政府采购促进中小企业发展暂行办法》（财库[2011]181 </w:t>
      </w:r>
      <w:bookmarkStart w:id="7" w:name="号）、《关于政府采购支持监狱企业发展有关问题的通知》（财库[2014]68 号）"/>
      <w:bookmarkEnd w:id="7"/>
      <w:r>
        <w:rPr>
          <w:rStyle w:val="6"/>
          <w:sz w:val="21"/>
          <w:szCs w:val="21"/>
        </w:rPr>
        <w:t>号）、《关于政府采购支持监狱企业发展有关问题的通知》（财库[2014]68 号）及《关于促进残疾人就业</w:t>
      </w:r>
      <w:bookmarkStart w:id="8" w:name="政府采购政策的通知》（财库[2017]141 号）等相关法律法规。"/>
      <w:bookmarkEnd w:id="8"/>
      <w:r>
        <w:rPr>
          <w:rStyle w:val="6"/>
          <w:sz w:val="21"/>
          <w:szCs w:val="21"/>
        </w:rPr>
        <w:t>政府采购政策的通知》（财库[2017]141 号）等相关法律法规。</w:t>
      </w:r>
    </w:p>
    <w:p>
      <w:pPr>
        <w:pStyle w:val="4"/>
        <w:keepNext w:val="0"/>
        <w:keepLines w:val="0"/>
        <w:pageBreakBefore w:val="0"/>
        <w:widowControl w:val="0"/>
        <w:kinsoku/>
        <w:wordWrap/>
        <w:overflowPunct/>
        <w:topLinePunct w:val="0"/>
        <w:autoSpaceDE w:val="0"/>
        <w:autoSpaceDN w:val="0"/>
        <w:bidi w:val="0"/>
        <w:adjustRightInd/>
        <w:snapToGrid/>
        <w:spacing w:before="31" w:line="360" w:lineRule="exact"/>
        <w:ind w:left="100"/>
        <w:textAlignment w:val="auto"/>
        <w:rPr>
          <w:rStyle w:val="6"/>
          <w:sz w:val="21"/>
          <w:szCs w:val="21"/>
        </w:rPr>
      </w:pPr>
      <w:bookmarkStart w:id="9" w:name="4.投标人资格要求"/>
      <w:bookmarkEnd w:id="9"/>
      <w:bookmarkStart w:id="10" w:name="_bookmark4"/>
      <w:bookmarkEnd w:id="10"/>
      <w:r>
        <w:rPr>
          <w:rStyle w:val="6"/>
          <w:sz w:val="21"/>
          <w:szCs w:val="21"/>
        </w:rPr>
        <w:t>4.投标人资格要求</w:t>
      </w:r>
    </w:p>
    <w:p>
      <w:pPr>
        <w:pStyle w:val="7"/>
        <w:keepNext w:val="0"/>
        <w:keepLines w:val="0"/>
        <w:pageBreakBefore w:val="0"/>
        <w:widowControl w:val="0"/>
        <w:numPr>
          <w:ilvl w:val="1"/>
          <w:numId w:val="1"/>
        </w:numPr>
        <w:tabs>
          <w:tab w:val="left" w:pos="888"/>
        </w:tabs>
        <w:kinsoku/>
        <w:wordWrap/>
        <w:overflowPunct/>
        <w:topLinePunct w:val="0"/>
        <w:autoSpaceDE w:val="0"/>
        <w:autoSpaceDN w:val="0"/>
        <w:bidi w:val="0"/>
        <w:adjustRightInd/>
        <w:snapToGrid/>
        <w:spacing w:before="123" w:after="0" w:line="360" w:lineRule="exact"/>
        <w:ind w:left="100" w:right="158" w:firstLine="420"/>
        <w:jc w:val="both"/>
        <w:textAlignment w:val="auto"/>
        <w:rPr>
          <w:rStyle w:val="6"/>
          <w:sz w:val="21"/>
          <w:szCs w:val="21"/>
        </w:rPr>
      </w:pPr>
      <w:r>
        <w:rPr>
          <w:rStyle w:val="6"/>
          <w:sz w:val="21"/>
          <w:szCs w:val="21"/>
        </w:rPr>
        <w:t>本次招标要求投标人须具备国内企业法人资格，具备公路工程施工总承包叁级及以上资质，并在人员、设备、资金等方面具有相应的施工能力，其中，投标人拟派注册建造师须具备公路工程专业贰级及以上注册建造师执业资格。本项目不接受有在建、已中标未开工或已列为其他项目中标候选人第一名的注册建造师作为项目经理。</w:t>
      </w:r>
    </w:p>
    <w:p>
      <w:pPr>
        <w:pStyle w:val="7"/>
        <w:keepNext w:val="0"/>
        <w:keepLines w:val="0"/>
        <w:pageBreakBefore w:val="0"/>
        <w:widowControl w:val="0"/>
        <w:numPr>
          <w:ilvl w:val="1"/>
          <w:numId w:val="1"/>
        </w:numPr>
        <w:tabs>
          <w:tab w:val="left" w:pos="888"/>
        </w:tabs>
        <w:kinsoku/>
        <w:wordWrap/>
        <w:overflowPunct/>
        <w:topLinePunct w:val="0"/>
        <w:autoSpaceDE w:val="0"/>
        <w:autoSpaceDN w:val="0"/>
        <w:bidi w:val="0"/>
        <w:adjustRightInd/>
        <w:snapToGrid/>
        <w:spacing w:before="29" w:after="0" w:line="360" w:lineRule="exact"/>
        <w:ind w:left="100" w:right="0" w:firstLine="420"/>
        <w:jc w:val="left"/>
        <w:textAlignment w:val="auto"/>
        <w:rPr>
          <w:rStyle w:val="6"/>
          <w:sz w:val="21"/>
          <w:szCs w:val="21"/>
        </w:rPr>
      </w:pPr>
      <w:r>
        <w:rPr>
          <w:rStyle w:val="6"/>
          <w:sz w:val="21"/>
          <w:szCs w:val="21"/>
        </w:rPr>
        <w:t>业绩要求：无</w:t>
      </w:r>
    </w:p>
    <w:p>
      <w:pPr>
        <w:pStyle w:val="7"/>
        <w:keepNext w:val="0"/>
        <w:keepLines w:val="0"/>
        <w:pageBreakBefore w:val="0"/>
        <w:widowControl w:val="0"/>
        <w:numPr>
          <w:ilvl w:val="1"/>
          <w:numId w:val="1"/>
        </w:numPr>
        <w:tabs>
          <w:tab w:val="left" w:pos="888"/>
        </w:tabs>
        <w:kinsoku/>
        <w:wordWrap/>
        <w:overflowPunct/>
        <w:topLinePunct w:val="0"/>
        <w:autoSpaceDE w:val="0"/>
        <w:autoSpaceDN w:val="0"/>
        <w:bidi w:val="0"/>
        <w:adjustRightInd/>
        <w:snapToGrid/>
        <w:spacing w:before="35" w:after="0" w:line="360" w:lineRule="exact"/>
        <w:ind w:left="100" w:right="0" w:firstLine="420"/>
        <w:jc w:val="left"/>
        <w:textAlignment w:val="auto"/>
        <w:rPr>
          <w:rStyle w:val="6"/>
          <w:sz w:val="21"/>
          <w:szCs w:val="21"/>
        </w:rPr>
      </w:pPr>
      <w:r>
        <w:rPr>
          <w:rStyle w:val="6"/>
          <w:sz w:val="21"/>
          <w:szCs w:val="21"/>
        </w:rPr>
        <w:t>本次招标不接受联合体投标。</w:t>
      </w:r>
    </w:p>
    <w:p>
      <w:pPr>
        <w:pStyle w:val="4"/>
        <w:keepNext w:val="0"/>
        <w:keepLines w:val="0"/>
        <w:pageBreakBefore w:val="0"/>
        <w:widowControl w:val="0"/>
        <w:kinsoku/>
        <w:wordWrap/>
        <w:overflowPunct/>
        <w:topLinePunct w:val="0"/>
        <w:autoSpaceDE w:val="0"/>
        <w:autoSpaceDN w:val="0"/>
        <w:bidi w:val="0"/>
        <w:adjustRightInd/>
        <w:snapToGrid/>
        <w:spacing w:before="123" w:line="360" w:lineRule="exact"/>
        <w:ind w:left="100"/>
        <w:textAlignment w:val="auto"/>
        <w:rPr>
          <w:rStyle w:val="6"/>
          <w:sz w:val="21"/>
          <w:szCs w:val="21"/>
        </w:rPr>
      </w:pPr>
      <w:bookmarkStart w:id="11" w:name="5.投标报名"/>
      <w:bookmarkEnd w:id="11"/>
      <w:r>
        <w:rPr>
          <w:rStyle w:val="6"/>
          <w:sz w:val="21"/>
          <w:szCs w:val="21"/>
        </w:rPr>
        <w:t>5.投标报名</w:t>
      </w:r>
    </w:p>
    <w:p>
      <w:pPr>
        <w:pStyle w:val="3"/>
        <w:keepNext w:val="0"/>
        <w:keepLines w:val="0"/>
        <w:pageBreakBefore w:val="0"/>
        <w:widowControl w:val="0"/>
        <w:tabs>
          <w:tab w:val="left" w:pos="4969"/>
          <w:tab w:val="left" w:pos="5502"/>
          <w:tab w:val="left" w:pos="6985"/>
          <w:tab w:val="left" w:pos="7518"/>
        </w:tabs>
        <w:kinsoku/>
        <w:wordWrap/>
        <w:overflowPunct/>
        <w:topLinePunct w:val="0"/>
        <w:autoSpaceDE w:val="0"/>
        <w:autoSpaceDN w:val="0"/>
        <w:bidi w:val="0"/>
        <w:adjustRightInd/>
        <w:snapToGrid/>
        <w:spacing w:before="125" w:line="360" w:lineRule="exact"/>
        <w:ind w:left="100" w:right="211" w:firstLine="420"/>
        <w:textAlignment w:val="auto"/>
        <w:rPr>
          <w:rStyle w:val="6"/>
          <w:sz w:val="21"/>
          <w:szCs w:val="21"/>
        </w:rPr>
      </w:pPr>
      <w:r>
        <w:rPr>
          <w:rStyle w:val="6"/>
          <w:sz w:val="21"/>
          <w:szCs w:val="21"/>
        </w:rPr>
        <w:t>现场报名。凡有意参加投</w:t>
      </w:r>
      <w:bookmarkStart w:id="12" w:name="_bookmark5"/>
      <w:bookmarkEnd w:id="12"/>
      <w:r>
        <w:rPr>
          <w:rStyle w:val="6"/>
          <w:sz w:val="21"/>
          <w:szCs w:val="21"/>
        </w:rPr>
        <w:t>标者，请于 20</w:t>
      </w:r>
      <w:r>
        <w:rPr>
          <w:rStyle w:val="6"/>
          <w:rFonts w:hint="eastAsia"/>
          <w:sz w:val="21"/>
          <w:szCs w:val="21"/>
          <w:lang w:val="en-US" w:eastAsia="zh-CN"/>
        </w:rPr>
        <w:t>20</w:t>
      </w:r>
      <w:r>
        <w:rPr>
          <w:rStyle w:val="6"/>
          <w:sz w:val="21"/>
          <w:szCs w:val="21"/>
        </w:rPr>
        <w:t xml:space="preserve"> 年</w:t>
      </w:r>
      <w:r>
        <w:rPr>
          <w:rStyle w:val="6"/>
          <w:rFonts w:hint="eastAsia"/>
          <w:sz w:val="21"/>
          <w:szCs w:val="21"/>
          <w:lang w:val="en-US" w:eastAsia="zh-CN"/>
        </w:rPr>
        <w:t>6</w:t>
      </w:r>
      <w:r>
        <w:rPr>
          <w:rStyle w:val="6"/>
          <w:sz w:val="21"/>
          <w:szCs w:val="21"/>
        </w:rPr>
        <w:t>月</w:t>
      </w:r>
      <w:r>
        <w:rPr>
          <w:rStyle w:val="6"/>
          <w:rFonts w:hint="eastAsia"/>
          <w:sz w:val="21"/>
          <w:szCs w:val="21"/>
          <w:lang w:val="en-US" w:eastAsia="zh-CN"/>
        </w:rPr>
        <w:t>16</w:t>
      </w:r>
      <w:r>
        <w:rPr>
          <w:rStyle w:val="6"/>
          <w:sz w:val="21"/>
          <w:szCs w:val="21"/>
        </w:rPr>
        <w:t>日至 20</w:t>
      </w:r>
      <w:r>
        <w:rPr>
          <w:rStyle w:val="6"/>
          <w:rFonts w:hint="eastAsia"/>
          <w:sz w:val="21"/>
          <w:szCs w:val="21"/>
          <w:lang w:val="en-US" w:eastAsia="zh-CN"/>
        </w:rPr>
        <w:t>20</w:t>
      </w:r>
      <w:r>
        <w:rPr>
          <w:rStyle w:val="6"/>
          <w:sz w:val="21"/>
          <w:szCs w:val="21"/>
        </w:rPr>
        <w:t xml:space="preserve"> 年</w:t>
      </w:r>
      <w:r>
        <w:rPr>
          <w:rStyle w:val="6"/>
          <w:rFonts w:hint="eastAsia"/>
          <w:sz w:val="21"/>
          <w:szCs w:val="21"/>
          <w:lang w:val="en-US" w:eastAsia="zh-CN"/>
        </w:rPr>
        <w:t>6</w:t>
      </w:r>
      <w:r>
        <w:rPr>
          <w:rStyle w:val="6"/>
          <w:sz w:val="21"/>
          <w:szCs w:val="21"/>
        </w:rPr>
        <w:t>月</w:t>
      </w:r>
      <w:r>
        <w:rPr>
          <w:rStyle w:val="6"/>
          <w:rFonts w:hint="eastAsia"/>
          <w:sz w:val="21"/>
          <w:szCs w:val="21"/>
          <w:lang w:val="en-US" w:eastAsia="zh-CN"/>
        </w:rPr>
        <w:t>23</w:t>
      </w:r>
      <w:r>
        <w:rPr>
          <w:rStyle w:val="6"/>
          <w:sz w:val="21"/>
          <w:szCs w:val="21"/>
        </w:rPr>
        <w:t>日（法定公休日、法定节 假日除外），每日上午 8 时 30 分至 11 时 30 分，下午 3 时 00 分至 5 时</w:t>
      </w:r>
      <w:r>
        <w:rPr>
          <w:rStyle w:val="6"/>
          <w:rFonts w:hint="eastAsia"/>
          <w:sz w:val="21"/>
          <w:szCs w:val="21"/>
          <w:lang w:val="en-US" w:eastAsia="zh-CN"/>
        </w:rPr>
        <w:t xml:space="preserve"> 0</w:t>
      </w:r>
      <w:r>
        <w:rPr>
          <w:rStyle w:val="6"/>
          <w:sz w:val="21"/>
          <w:szCs w:val="21"/>
        </w:rPr>
        <w:t>0 分，由潜在投标人的法定代表人（持有效的法定代表人身份证明原件和本人二代居民身份证原件）或其授权委托代理人（持有效的法人授权委托书原件和本人居民二代身份证原件）携带以下材料（所有资料要求加盖潜在投标人单位公章复印件一份，报名后留下存档）：“三（或五）证合一”后新版的《企业营业执照》或《事业单位法人证书》在贺州市公共资源交易中心</w:t>
      </w:r>
      <w:r>
        <w:rPr>
          <w:rStyle w:val="6"/>
          <w:sz w:val="21"/>
          <w:szCs w:val="21"/>
          <w:lang w:eastAsia="zh-CN"/>
        </w:rPr>
        <w:t>服务窗口</w:t>
      </w:r>
      <w:r>
        <w:rPr>
          <w:rStyle w:val="6"/>
          <w:sz w:val="21"/>
          <w:szCs w:val="21"/>
        </w:rPr>
        <w:t>现场报名。</w:t>
      </w:r>
    </w:p>
    <w:p>
      <w:pPr>
        <w:pStyle w:val="4"/>
        <w:keepNext w:val="0"/>
        <w:keepLines w:val="0"/>
        <w:pageBreakBefore w:val="0"/>
        <w:widowControl w:val="0"/>
        <w:kinsoku/>
        <w:wordWrap/>
        <w:overflowPunct/>
        <w:topLinePunct w:val="0"/>
        <w:autoSpaceDE w:val="0"/>
        <w:autoSpaceDN w:val="0"/>
        <w:bidi w:val="0"/>
        <w:adjustRightInd/>
        <w:snapToGrid/>
        <w:spacing w:before="31" w:line="360" w:lineRule="exact"/>
        <w:ind w:left="100"/>
        <w:textAlignment w:val="auto"/>
        <w:rPr>
          <w:rStyle w:val="6"/>
          <w:sz w:val="21"/>
          <w:szCs w:val="21"/>
        </w:rPr>
      </w:pPr>
      <w:bookmarkStart w:id="13" w:name="_bookmark6"/>
      <w:bookmarkEnd w:id="13"/>
      <w:bookmarkStart w:id="14" w:name="6.招标文件的获取"/>
      <w:bookmarkEnd w:id="14"/>
      <w:r>
        <w:rPr>
          <w:rStyle w:val="6"/>
          <w:sz w:val="21"/>
          <w:szCs w:val="21"/>
        </w:rPr>
        <w:t>6.招标文件的获取</w:t>
      </w:r>
    </w:p>
    <w:p>
      <w:pPr>
        <w:pStyle w:val="7"/>
        <w:keepNext w:val="0"/>
        <w:keepLines w:val="0"/>
        <w:pageBreakBefore w:val="0"/>
        <w:widowControl w:val="0"/>
        <w:numPr>
          <w:ilvl w:val="1"/>
          <w:numId w:val="2"/>
        </w:numPr>
        <w:tabs>
          <w:tab w:val="left" w:pos="888"/>
          <w:tab w:val="left" w:pos="4155"/>
          <w:tab w:val="left" w:pos="4679"/>
          <w:tab w:val="left" w:pos="6150"/>
          <w:tab w:val="left" w:pos="6675"/>
        </w:tabs>
        <w:kinsoku/>
        <w:wordWrap/>
        <w:overflowPunct/>
        <w:topLinePunct w:val="0"/>
        <w:autoSpaceDE w:val="0"/>
        <w:autoSpaceDN w:val="0"/>
        <w:bidi w:val="0"/>
        <w:adjustRightInd/>
        <w:snapToGrid/>
        <w:spacing w:before="123" w:after="0" w:line="360" w:lineRule="exact"/>
        <w:ind w:left="100" w:right="-110" w:rightChars="0" w:firstLine="420"/>
        <w:jc w:val="left"/>
        <w:textAlignment w:val="auto"/>
        <w:rPr>
          <w:rStyle w:val="6"/>
          <w:sz w:val="21"/>
          <w:szCs w:val="21"/>
        </w:rPr>
      </w:pPr>
      <w:r>
        <w:rPr>
          <w:rStyle w:val="6"/>
          <w:sz w:val="21"/>
          <w:szCs w:val="21"/>
        </w:rPr>
        <w:t>凡通过现场报名者，请于 20</w:t>
      </w:r>
      <w:r>
        <w:rPr>
          <w:rStyle w:val="6"/>
          <w:rFonts w:hint="eastAsia"/>
          <w:sz w:val="21"/>
          <w:szCs w:val="21"/>
          <w:lang w:val="en-US" w:eastAsia="zh-CN"/>
        </w:rPr>
        <w:t>20</w:t>
      </w:r>
      <w:r>
        <w:rPr>
          <w:rStyle w:val="6"/>
          <w:sz w:val="21"/>
          <w:szCs w:val="21"/>
        </w:rPr>
        <w:t xml:space="preserve"> 年</w:t>
      </w:r>
      <w:r>
        <w:rPr>
          <w:rStyle w:val="6"/>
          <w:rFonts w:hint="eastAsia"/>
          <w:sz w:val="21"/>
          <w:szCs w:val="21"/>
          <w:lang w:val="en-US" w:eastAsia="zh-CN"/>
        </w:rPr>
        <w:t>6</w:t>
      </w:r>
      <w:r>
        <w:rPr>
          <w:rStyle w:val="6"/>
          <w:sz w:val="21"/>
          <w:szCs w:val="21"/>
        </w:rPr>
        <w:t>月</w:t>
      </w:r>
      <w:r>
        <w:rPr>
          <w:rStyle w:val="6"/>
          <w:rFonts w:hint="eastAsia"/>
          <w:sz w:val="21"/>
          <w:szCs w:val="21"/>
          <w:lang w:val="en-US" w:eastAsia="zh-CN"/>
        </w:rPr>
        <w:t xml:space="preserve">16 </w:t>
      </w:r>
      <w:r>
        <w:rPr>
          <w:rStyle w:val="6"/>
          <w:sz w:val="21"/>
          <w:szCs w:val="21"/>
        </w:rPr>
        <w:t>日至 20</w:t>
      </w:r>
      <w:r>
        <w:rPr>
          <w:rStyle w:val="6"/>
          <w:rFonts w:hint="eastAsia"/>
          <w:sz w:val="21"/>
          <w:szCs w:val="21"/>
          <w:lang w:val="en-US" w:eastAsia="zh-CN"/>
        </w:rPr>
        <w:t>20</w:t>
      </w:r>
      <w:r>
        <w:rPr>
          <w:rStyle w:val="6"/>
          <w:sz w:val="21"/>
          <w:szCs w:val="21"/>
        </w:rPr>
        <w:t xml:space="preserve"> 年</w:t>
      </w:r>
      <w:r>
        <w:rPr>
          <w:rStyle w:val="6"/>
          <w:rFonts w:hint="eastAsia"/>
          <w:sz w:val="21"/>
          <w:szCs w:val="21"/>
          <w:lang w:val="en-US" w:eastAsia="zh-CN"/>
        </w:rPr>
        <w:t>6</w:t>
      </w:r>
      <w:r>
        <w:rPr>
          <w:rStyle w:val="6"/>
          <w:sz w:val="21"/>
          <w:szCs w:val="21"/>
        </w:rPr>
        <w:t>月</w:t>
      </w:r>
      <w:r>
        <w:rPr>
          <w:rStyle w:val="6"/>
          <w:rFonts w:hint="eastAsia"/>
          <w:sz w:val="21"/>
          <w:szCs w:val="21"/>
          <w:lang w:val="en-US" w:eastAsia="zh-CN"/>
        </w:rPr>
        <w:t>23</w:t>
      </w:r>
      <w:r>
        <w:rPr>
          <w:rStyle w:val="6"/>
          <w:sz w:val="21"/>
          <w:szCs w:val="21"/>
        </w:rPr>
        <w:t xml:space="preserve">日（法定公休日、法定节假日除外），每日上午 8 时 30 分至 11 时 30 分，下午 3 时 00 分至 5 时 </w:t>
      </w:r>
      <w:r>
        <w:rPr>
          <w:rStyle w:val="6"/>
          <w:rFonts w:hint="eastAsia"/>
          <w:sz w:val="21"/>
          <w:szCs w:val="21"/>
          <w:lang w:val="en-US" w:eastAsia="zh-CN"/>
        </w:rPr>
        <w:t>0</w:t>
      </w:r>
      <w:r>
        <w:rPr>
          <w:rStyle w:val="6"/>
          <w:sz w:val="21"/>
          <w:szCs w:val="21"/>
        </w:rPr>
        <w:t>0 分，由通过报名的潜在投标人的法定代表人或其授权委托代理人在贺州市公共资源交易中心</w:t>
      </w:r>
      <w:r>
        <w:rPr>
          <w:rStyle w:val="6"/>
          <w:sz w:val="21"/>
          <w:szCs w:val="21"/>
          <w:lang w:eastAsia="zh-CN"/>
        </w:rPr>
        <w:t>服务窗口</w:t>
      </w:r>
      <w:r>
        <w:rPr>
          <w:rStyle w:val="6"/>
          <w:sz w:val="21"/>
          <w:szCs w:val="21"/>
        </w:rPr>
        <w:t>购买招标文件。</w:t>
      </w:r>
    </w:p>
    <w:p>
      <w:pPr>
        <w:pStyle w:val="7"/>
        <w:keepNext w:val="0"/>
        <w:keepLines w:val="0"/>
        <w:pageBreakBefore w:val="0"/>
        <w:widowControl w:val="0"/>
        <w:numPr>
          <w:ilvl w:val="1"/>
          <w:numId w:val="2"/>
        </w:numPr>
        <w:tabs>
          <w:tab w:val="left" w:pos="888"/>
        </w:tabs>
        <w:kinsoku/>
        <w:wordWrap/>
        <w:overflowPunct/>
        <w:topLinePunct w:val="0"/>
        <w:autoSpaceDE w:val="0"/>
        <w:autoSpaceDN w:val="0"/>
        <w:bidi w:val="0"/>
        <w:adjustRightInd/>
        <w:snapToGrid/>
        <w:spacing w:before="27" w:after="0" w:line="360" w:lineRule="exact"/>
        <w:ind w:left="100" w:right="0" w:firstLine="420"/>
        <w:jc w:val="left"/>
        <w:textAlignment w:val="auto"/>
        <w:rPr>
          <w:rStyle w:val="6"/>
          <w:sz w:val="21"/>
          <w:szCs w:val="21"/>
        </w:rPr>
      </w:pPr>
      <w:r>
        <w:rPr>
          <w:rStyle w:val="6"/>
          <w:sz w:val="21"/>
          <w:szCs w:val="21"/>
        </w:rPr>
        <w:t>招标文件售价 300 元/套（不含图纸费用），售后不退。</w:t>
      </w:r>
    </w:p>
    <w:p>
      <w:pPr>
        <w:pStyle w:val="4"/>
        <w:keepNext w:val="0"/>
        <w:keepLines w:val="0"/>
        <w:pageBreakBefore w:val="0"/>
        <w:widowControl w:val="0"/>
        <w:kinsoku/>
        <w:wordWrap/>
        <w:overflowPunct/>
        <w:topLinePunct w:val="0"/>
        <w:autoSpaceDE w:val="0"/>
        <w:autoSpaceDN w:val="0"/>
        <w:bidi w:val="0"/>
        <w:adjustRightInd/>
        <w:snapToGrid/>
        <w:spacing w:before="126" w:line="360" w:lineRule="exact"/>
        <w:ind w:left="100"/>
        <w:textAlignment w:val="auto"/>
        <w:rPr>
          <w:rStyle w:val="6"/>
          <w:sz w:val="21"/>
          <w:szCs w:val="21"/>
        </w:rPr>
      </w:pPr>
      <w:bookmarkStart w:id="15" w:name="7.投标文件的递交"/>
      <w:bookmarkEnd w:id="15"/>
      <w:bookmarkStart w:id="16" w:name="_bookmark7"/>
      <w:bookmarkEnd w:id="16"/>
      <w:r>
        <w:rPr>
          <w:rStyle w:val="6"/>
          <w:sz w:val="21"/>
          <w:szCs w:val="21"/>
        </w:rPr>
        <w:t>7.投标文件的递交</w:t>
      </w:r>
    </w:p>
    <w:p>
      <w:pPr>
        <w:pStyle w:val="7"/>
        <w:keepNext w:val="0"/>
        <w:keepLines w:val="0"/>
        <w:pageBreakBefore w:val="0"/>
        <w:widowControl w:val="0"/>
        <w:numPr>
          <w:ilvl w:val="1"/>
          <w:numId w:val="3"/>
        </w:numPr>
        <w:tabs>
          <w:tab w:val="left" w:pos="897"/>
        </w:tabs>
        <w:kinsoku/>
        <w:wordWrap/>
        <w:overflowPunct/>
        <w:topLinePunct w:val="0"/>
        <w:autoSpaceDE w:val="0"/>
        <w:autoSpaceDN w:val="0"/>
        <w:bidi w:val="0"/>
        <w:adjustRightInd/>
        <w:snapToGrid/>
        <w:spacing w:before="126" w:after="0" w:line="360" w:lineRule="exact"/>
        <w:ind w:left="100" w:right="218" w:firstLine="420"/>
        <w:jc w:val="both"/>
        <w:textAlignment w:val="auto"/>
        <w:rPr>
          <w:rStyle w:val="6"/>
          <w:sz w:val="21"/>
          <w:szCs w:val="21"/>
        </w:rPr>
      </w:pPr>
      <w:r>
        <w:rPr>
          <w:rStyle w:val="6"/>
          <w:sz w:val="21"/>
          <w:szCs w:val="21"/>
        </w:rPr>
        <w:t>投标文件递交的截止时间（投标截止时间，下同）为 20</w:t>
      </w:r>
      <w:r>
        <w:rPr>
          <w:rStyle w:val="6"/>
          <w:rFonts w:hint="eastAsia"/>
          <w:sz w:val="21"/>
          <w:szCs w:val="21"/>
          <w:lang w:val="en-US" w:eastAsia="zh-CN"/>
        </w:rPr>
        <w:t>20</w:t>
      </w:r>
      <w:r>
        <w:rPr>
          <w:rStyle w:val="6"/>
          <w:sz w:val="21"/>
          <w:szCs w:val="21"/>
        </w:rPr>
        <w:t xml:space="preserve"> 年</w:t>
      </w:r>
      <w:r>
        <w:rPr>
          <w:rStyle w:val="6"/>
          <w:rFonts w:hint="eastAsia"/>
          <w:sz w:val="21"/>
          <w:szCs w:val="21"/>
          <w:lang w:val="en-US" w:eastAsia="zh-CN"/>
        </w:rPr>
        <w:t>7</w:t>
      </w:r>
      <w:r>
        <w:rPr>
          <w:rStyle w:val="6"/>
          <w:sz w:val="21"/>
          <w:szCs w:val="21"/>
        </w:rPr>
        <w:t>月</w:t>
      </w:r>
      <w:r>
        <w:rPr>
          <w:rStyle w:val="6"/>
          <w:rFonts w:hint="eastAsia"/>
          <w:sz w:val="21"/>
          <w:szCs w:val="21"/>
          <w:lang w:val="en-US" w:eastAsia="zh-CN"/>
        </w:rPr>
        <w:t>7</w:t>
      </w:r>
      <w:r>
        <w:rPr>
          <w:rStyle w:val="6"/>
          <w:sz w:val="21"/>
          <w:szCs w:val="21"/>
        </w:rPr>
        <w:t>日</w:t>
      </w:r>
      <w:r>
        <w:rPr>
          <w:rStyle w:val="6"/>
          <w:rFonts w:hint="eastAsia"/>
          <w:sz w:val="21"/>
          <w:szCs w:val="21"/>
          <w:lang w:val="en-US" w:eastAsia="zh-CN"/>
        </w:rPr>
        <w:t>15</w:t>
      </w:r>
      <w:r>
        <w:rPr>
          <w:rStyle w:val="6"/>
          <w:sz w:val="21"/>
          <w:szCs w:val="21"/>
        </w:rPr>
        <w:t>时</w:t>
      </w:r>
      <w:r>
        <w:rPr>
          <w:rStyle w:val="6"/>
          <w:rFonts w:hint="eastAsia"/>
          <w:sz w:val="21"/>
          <w:szCs w:val="21"/>
          <w:lang w:val="en-US" w:eastAsia="zh-CN"/>
        </w:rPr>
        <w:t>30</w:t>
      </w:r>
      <w:bookmarkStart w:id="29" w:name="_GoBack"/>
      <w:bookmarkEnd w:id="29"/>
      <w:r>
        <w:rPr>
          <w:rStyle w:val="6"/>
          <w:sz w:val="21"/>
          <w:szCs w:val="21"/>
        </w:rPr>
        <w:t>分，地点为贺州市公共资源交易中心交易大厅，具体号数以开标日当天贺州市公共资源交易中心电子显示屏公布大厅号数为准。</w:t>
      </w:r>
    </w:p>
    <w:p>
      <w:pPr>
        <w:pStyle w:val="7"/>
        <w:keepNext w:val="0"/>
        <w:keepLines w:val="0"/>
        <w:pageBreakBefore w:val="0"/>
        <w:widowControl w:val="0"/>
        <w:numPr>
          <w:ilvl w:val="1"/>
          <w:numId w:val="3"/>
        </w:numPr>
        <w:tabs>
          <w:tab w:val="left" w:pos="940"/>
        </w:tabs>
        <w:kinsoku/>
        <w:wordWrap/>
        <w:overflowPunct/>
        <w:topLinePunct w:val="0"/>
        <w:autoSpaceDE w:val="0"/>
        <w:autoSpaceDN w:val="0"/>
        <w:bidi w:val="0"/>
        <w:adjustRightInd/>
        <w:snapToGrid/>
        <w:spacing w:before="31" w:after="0" w:line="360" w:lineRule="exact"/>
        <w:ind w:left="940" w:right="0" w:hanging="420"/>
        <w:jc w:val="left"/>
        <w:textAlignment w:val="auto"/>
        <w:rPr>
          <w:rStyle w:val="6"/>
          <w:sz w:val="21"/>
          <w:szCs w:val="21"/>
        </w:rPr>
      </w:pPr>
      <w:r>
        <w:rPr>
          <w:rStyle w:val="6"/>
          <w:sz w:val="21"/>
          <w:szCs w:val="21"/>
        </w:rPr>
        <w:t>逾期送达的或者未送达指定地点的投标文件，招标人不予受理。</w:t>
      </w:r>
    </w:p>
    <w:p>
      <w:pPr>
        <w:pStyle w:val="4"/>
        <w:keepNext w:val="0"/>
        <w:keepLines w:val="0"/>
        <w:pageBreakBefore w:val="0"/>
        <w:widowControl w:val="0"/>
        <w:kinsoku/>
        <w:wordWrap/>
        <w:overflowPunct/>
        <w:topLinePunct w:val="0"/>
        <w:autoSpaceDE w:val="0"/>
        <w:autoSpaceDN w:val="0"/>
        <w:bidi w:val="0"/>
        <w:adjustRightInd/>
        <w:snapToGrid/>
        <w:spacing w:before="123" w:line="360" w:lineRule="exact"/>
        <w:ind w:left="100"/>
        <w:textAlignment w:val="auto"/>
        <w:rPr>
          <w:rStyle w:val="6"/>
          <w:sz w:val="21"/>
          <w:szCs w:val="21"/>
        </w:rPr>
      </w:pPr>
      <w:bookmarkStart w:id="17" w:name="8.评标方式：综合评估法。"/>
      <w:bookmarkEnd w:id="17"/>
      <w:bookmarkStart w:id="18" w:name="_bookmark8"/>
      <w:bookmarkEnd w:id="18"/>
      <w:r>
        <w:rPr>
          <w:rStyle w:val="6"/>
          <w:sz w:val="21"/>
          <w:szCs w:val="21"/>
        </w:rPr>
        <w:t>8.评标方式：综合评估法。</w:t>
      </w:r>
    </w:p>
    <w:p>
      <w:pPr>
        <w:keepNext w:val="0"/>
        <w:keepLines w:val="0"/>
        <w:pageBreakBefore w:val="0"/>
        <w:widowControl w:val="0"/>
        <w:kinsoku/>
        <w:wordWrap/>
        <w:overflowPunct/>
        <w:topLinePunct w:val="0"/>
        <w:autoSpaceDE w:val="0"/>
        <w:autoSpaceDN w:val="0"/>
        <w:bidi w:val="0"/>
        <w:adjustRightInd/>
        <w:snapToGrid/>
        <w:spacing w:before="126" w:line="360" w:lineRule="exact"/>
        <w:ind w:left="100" w:right="0" w:firstLine="0"/>
        <w:jc w:val="left"/>
        <w:textAlignment w:val="auto"/>
        <w:rPr>
          <w:rStyle w:val="6"/>
          <w:rFonts w:hint="eastAsia" w:eastAsia="宋体"/>
          <w:sz w:val="21"/>
          <w:szCs w:val="21"/>
          <w:lang w:eastAsia="zh-CN"/>
        </w:rPr>
      </w:pPr>
      <w:bookmarkStart w:id="19" w:name="9.预付款和进度款支付方式 "/>
      <w:bookmarkEnd w:id="19"/>
      <w:bookmarkStart w:id="20" w:name="_bookmark9"/>
      <w:bookmarkEnd w:id="20"/>
      <w:r>
        <w:rPr>
          <w:rStyle w:val="6"/>
          <w:b/>
          <w:bCs/>
          <w:sz w:val="21"/>
          <w:szCs w:val="21"/>
        </w:rPr>
        <w:t>9.预付款和进度款支付方式</w:t>
      </w:r>
      <w:r>
        <w:rPr>
          <w:rStyle w:val="6"/>
          <w:rFonts w:hint="eastAsia"/>
          <w:b/>
          <w:bCs/>
          <w:sz w:val="21"/>
          <w:szCs w:val="21"/>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520"/>
        <w:textAlignment w:val="auto"/>
        <w:rPr>
          <w:rStyle w:val="6"/>
          <w:sz w:val="21"/>
          <w:szCs w:val="21"/>
        </w:rPr>
      </w:pPr>
      <w:r>
        <w:rPr>
          <w:rStyle w:val="6"/>
          <w:sz w:val="21"/>
          <w:szCs w:val="21"/>
        </w:rPr>
        <w:t>预付款支付比例或金额：</w:t>
      </w:r>
      <w:r>
        <w:rPr>
          <w:rStyle w:val="6"/>
          <w:rFonts w:hint="eastAsia"/>
          <w:sz w:val="21"/>
          <w:szCs w:val="21"/>
          <w:lang w:eastAsia="zh-CN"/>
        </w:rPr>
        <w:t>本项目无预付款</w:t>
      </w:r>
      <w:r>
        <w:rPr>
          <w:rStyle w:val="6"/>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125" w:line="360" w:lineRule="exact"/>
        <w:ind w:left="100" w:firstLine="420" w:firstLineChars="200"/>
        <w:textAlignment w:val="auto"/>
        <w:rPr>
          <w:rStyle w:val="6"/>
          <w:rFonts w:hint="eastAsia" w:eastAsia="宋体"/>
          <w:sz w:val="21"/>
          <w:szCs w:val="21"/>
          <w:lang w:eastAsia="zh-CN"/>
        </w:rPr>
      </w:pPr>
      <w:r>
        <w:rPr>
          <w:rStyle w:val="6"/>
          <w:sz w:val="21"/>
          <w:szCs w:val="21"/>
        </w:rPr>
        <w:t>进度款支付方式：</w:t>
      </w:r>
      <w:r>
        <w:rPr>
          <w:rStyle w:val="6"/>
          <w:rFonts w:hint="eastAsia"/>
          <w:sz w:val="21"/>
          <w:szCs w:val="21"/>
        </w:rPr>
        <w:t>详见招标文件</w:t>
      </w:r>
      <w:r>
        <w:rPr>
          <w:rStyle w:val="6"/>
          <w:rFonts w:hint="eastAsia"/>
          <w:sz w:val="21"/>
          <w:szCs w:val="21"/>
          <w:lang w:eastAsia="zh-CN"/>
        </w:rPr>
        <w:t>（项目专用合同条款）。</w:t>
      </w:r>
    </w:p>
    <w:p>
      <w:pPr>
        <w:pStyle w:val="4"/>
        <w:keepNext w:val="0"/>
        <w:keepLines w:val="0"/>
        <w:pageBreakBefore w:val="0"/>
        <w:widowControl w:val="0"/>
        <w:kinsoku/>
        <w:wordWrap/>
        <w:overflowPunct/>
        <w:topLinePunct w:val="0"/>
        <w:autoSpaceDE w:val="0"/>
        <w:autoSpaceDN w:val="0"/>
        <w:bidi w:val="0"/>
        <w:adjustRightInd/>
        <w:snapToGrid/>
        <w:spacing w:before="168" w:line="360" w:lineRule="exact"/>
        <w:ind w:left="100"/>
        <w:textAlignment w:val="auto"/>
        <w:rPr>
          <w:rStyle w:val="6"/>
          <w:sz w:val="21"/>
          <w:szCs w:val="21"/>
        </w:rPr>
      </w:pPr>
      <w:bookmarkStart w:id="21" w:name="10.发布公告的媒介"/>
      <w:bookmarkEnd w:id="21"/>
      <w:bookmarkStart w:id="22" w:name="_bookmark10"/>
      <w:bookmarkEnd w:id="22"/>
      <w:r>
        <w:rPr>
          <w:rStyle w:val="6"/>
          <w:sz w:val="21"/>
          <w:szCs w:val="21"/>
        </w:rPr>
        <w:t>10.发布公告的媒介</w:t>
      </w:r>
    </w:p>
    <w:p>
      <w:pPr>
        <w:pStyle w:val="3"/>
        <w:keepNext w:val="0"/>
        <w:keepLines w:val="0"/>
        <w:pageBreakBefore w:val="0"/>
        <w:widowControl w:val="0"/>
        <w:kinsoku/>
        <w:wordWrap/>
        <w:overflowPunct/>
        <w:topLinePunct w:val="0"/>
        <w:autoSpaceDE w:val="0"/>
        <w:autoSpaceDN w:val="0"/>
        <w:bidi w:val="0"/>
        <w:adjustRightInd/>
        <w:snapToGrid/>
        <w:spacing w:before="163" w:line="360" w:lineRule="exact"/>
        <w:ind w:left="100" w:right="220" w:firstLine="420"/>
        <w:textAlignment w:val="auto"/>
        <w:rPr>
          <w:rStyle w:val="6"/>
          <w:sz w:val="21"/>
          <w:szCs w:val="21"/>
        </w:rPr>
      </w:pPr>
      <w:r>
        <w:rPr>
          <w:rStyle w:val="6"/>
          <w:sz w:val="21"/>
          <w:szCs w:val="21"/>
        </w:rPr>
        <w:t>本次招标公告</w:t>
      </w:r>
      <w:r>
        <w:rPr>
          <w:rStyle w:val="6"/>
          <w:sz w:val="21"/>
          <w:szCs w:val="21"/>
          <w:lang w:eastAsia="zh-CN"/>
        </w:rPr>
        <w:t>同时在中国政府采购网、广西壮族自治区政府采购网、贺州市公共资源交易中心网上发布</w:t>
      </w:r>
      <w:r>
        <w:rPr>
          <w:rStyle w:val="6"/>
          <w:sz w:val="21"/>
          <w:szCs w:val="21"/>
        </w:rPr>
        <w:t>。</w:t>
      </w:r>
    </w:p>
    <w:p>
      <w:pPr>
        <w:pStyle w:val="4"/>
        <w:keepNext w:val="0"/>
        <w:keepLines w:val="0"/>
        <w:pageBreakBefore w:val="0"/>
        <w:widowControl w:val="0"/>
        <w:kinsoku/>
        <w:wordWrap/>
        <w:overflowPunct/>
        <w:topLinePunct w:val="0"/>
        <w:autoSpaceDE w:val="0"/>
        <w:autoSpaceDN w:val="0"/>
        <w:bidi w:val="0"/>
        <w:adjustRightInd/>
        <w:snapToGrid/>
        <w:spacing w:before="27" w:line="360" w:lineRule="exact"/>
        <w:ind w:left="100"/>
        <w:textAlignment w:val="auto"/>
        <w:rPr>
          <w:rStyle w:val="6"/>
          <w:sz w:val="21"/>
          <w:szCs w:val="21"/>
        </w:rPr>
      </w:pPr>
      <w:bookmarkStart w:id="23" w:name="11.交易服务单位"/>
      <w:bookmarkEnd w:id="23"/>
      <w:bookmarkStart w:id="24" w:name="_bookmark11"/>
      <w:bookmarkEnd w:id="24"/>
      <w:r>
        <w:rPr>
          <w:rStyle w:val="6"/>
          <w:sz w:val="21"/>
          <w:szCs w:val="21"/>
        </w:rPr>
        <w:t>11.交易服务单位</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520"/>
        <w:textAlignment w:val="auto"/>
        <w:rPr>
          <w:rStyle w:val="6"/>
          <w:sz w:val="21"/>
          <w:szCs w:val="21"/>
        </w:rPr>
      </w:pPr>
      <w:r>
        <w:rPr>
          <w:rStyle w:val="6"/>
          <w:sz w:val="21"/>
          <w:szCs w:val="21"/>
        </w:rPr>
        <w:t>服务单位：贺州市公共资源交易中心</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520" w:right="4510" w:rightChars="0"/>
        <w:textAlignment w:val="auto"/>
        <w:rPr>
          <w:rStyle w:val="6"/>
          <w:sz w:val="21"/>
          <w:szCs w:val="21"/>
        </w:rPr>
      </w:pPr>
      <w:r>
        <w:rPr>
          <w:rStyle w:val="6"/>
          <w:sz w:val="21"/>
          <w:szCs w:val="21"/>
        </w:rPr>
        <w:t>地址：广西贺州市鞍</w:t>
      </w:r>
      <w:r>
        <w:rPr>
          <w:rStyle w:val="6"/>
          <w:rFonts w:hint="eastAsia"/>
          <w:sz w:val="21"/>
          <w:szCs w:val="21"/>
          <w:lang w:eastAsia="zh-CN"/>
        </w:rPr>
        <w:t>山</w:t>
      </w:r>
      <w:r>
        <w:rPr>
          <w:rStyle w:val="6"/>
          <w:sz w:val="21"/>
          <w:szCs w:val="21"/>
        </w:rPr>
        <w:t>西路 83-1 号 4 楼</w:t>
      </w:r>
    </w:p>
    <w:p>
      <w:pPr>
        <w:pStyle w:val="4"/>
        <w:keepNext w:val="0"/>
        <w:keepLines w:val="0"/>
        <w:pageBreakBefore w:val="0"/>
        <w:widowControl w:val="0"/>
        <w:kinsoku/>
        <w:wordWrap/>
        <w:overflowPunct/>
        <w:topLinePunct w:val="0"/>
        <w:autoSpaceDE w:val="0"/>
        <w:autoSpaceDN w:val="0"/>
        <w:bidi w:val="0"/>
        <w:adjustRightInd/>
        <w:snapToGrid/>
        <w:spacing w:before="31" w:line="360" w:lineRule="exact"/>
        <w:ind w:left="100"/>
        <w:textAlignment w:val="auto"/>
        <w:rPr>
          <w:rStyle w:val="6"/>
          <w:sz w:val="21"/>
          <w:szCs w:val="21"/>
        </w:rPr>
      </w:pPr>
      <w:bookmarkStart w:id="25" w:name="_bookmark12"/>
      <w:bookmarkEnd w:id="25"/>
      <w:bookmarkStart w:id="26" w:name="12.监督部门及电话"/>
      <w:bookmarkEnd w:id="26"/>
      <w:r>
        <w:rPr>
          <w:rStyle w:val="6"/>
          <w:sz w:val="21"/>
          <w:szCs w:val="21"/>
        </w:rPr>
        <w:t>12.监督部门及电话</w:t>
      </w:r>
    </w:p>
    <w:p>
      <w:pPr>
        <w:pStyle w:val="3"/>
        <w:keepNext w:val="0"/>
        <w:keepLines w:val="0"/>
        <w:pageBreakBefore w:val="0"/>
        <w:widowControl w:val="0"/>
        <w:kinsoku/>
        <w:wordWrap/>
        <w:overflowPunct/>
        <w:topLinePunct w:val="0"/>
        <w:autoSpaceDE w:val="0"/>
        <w:autoSpaceDN w:val="0"/>
        <w:bidi w:val="0"/>
        <w:adjustRightInd/>
        <w:snapToGrid/>
        <w:spacing w:before="125" w:line="360" w:lineRule="exact"/>
        <w:ind w:left="520" w:right="5812"/>
        <w:textAlignment w:val="auto"/>
        <w:rPr>
          <w:rStyle w:val="6"/>
          <w:sz w:val="21"/>
          <w:szCs w:val="21"/>
        </w:rPr>
      </w:pPr>
      <w:r>
        <w:rPr>
          <w:rStyle w:val="6"/>
          <w:sz w:val="21"/>
          <w:szCs w:val="21"/>
        </w:rPr>
        <w:t xml:space="preserve">监督部门： </w:t>
      </w:r>
      <w:r>
        <w:rPr>
          <w:rStyle w:val="6"/>
          <w:rFonts w:hint="eastAsia"/>
          <w:sz w:val="21"/>
          <w:szCs w:val="21"/>
          <w:lang w:eastAsia="zh-CN"/>
        </w:rPr>
        <w:t>富川</w:t>
      </w:r>
      <w:r>
        <w:rPr>
          <w:rStyle w:val="6"/>
          <w:sz w:val="21"/>
          <w:szCs w:val="21"/>
        </w:rPr>
        <w:t>县政府采购管理办公室联系电话：</w:t>
      </w:r>
      <w:r>
        <w:rPr>
          <w:rStyle w:val="6"/>
          <w:rFonts w:hint="eastAsia"/>
          <w:sz w:val="21"/>
          <w:szCs w:val="21"/>
          <w:lang w:val="en-US" w:eastAsia="zh-CN"/>
        </w:rPr>
        <w:t>0774-7882324</w:t>
      </w:r>
    </w:p>
    <w:p>
      <w:pPr>
        <w:pStyle w:val="4"/>
        <w:keepNext w:val="0"/>
        <w:keepLines w:val="0"/>
        <w:pageBreakBefore w:val="0"/>
        <w:widowControl w:val="0"/>
        <w:kinsoku/>
        <w:wordWrap/>
        <w:overflowPunct/>
        <w:topLinePunct w:val="0"/>
        <w:autoSpaceDE w:val="0"/>
        <w:autoSpaceDN w:val="0"/>
        <w:bidi w:val="0"/>
        <w:adjustRightInd/>
        <w:snapToGrid/>
        <w:spacing w:before="31" w:line="360" w:lineRule="exact"/>
        <w:ind w:left="100"/>
        <w:textAlignment w:val="auto"/>
        <w:rPr>
          <w:rStyle w:val="6"/>
          <w:sz w:val="21"/>
          <w:szCs w:val="21"/>
        </w:rPr>
      </w:pPr>
      <w:bookmarkStart w:id="27" w:name="13.联系方式"/>
      <w:bookmarkEnd w:id="27"/>
      <w:bookmarkStart w:id="28" w:name="_bookmark13"/>
      <w:bookmarkEnd w:id="28"/>
      <w:r>
        <w:rPr>
          <w:rStyle w:val="6"/>
          <w:sz w:val="21"/>
          <w:szCs w:val="21"/>
        </w:rPr>
        <w:t>13.联系方式</w:t>
      </w:r>
    </w:p>
    <w:p>
      <w:pPr>
        <w:pStyle w:val="3"/>
        <w:keepNext w:val="0"/>
        <w:keepLines w:val="0"/>
        <w:pageBreakBefore w:val="0"/>
        <w:widowControl w:val="0"/>
        <w:kinsoku/>
        <w:wordWrap/>
        <w:overflowPunct/>
        <w:topLinePunct w:val="0"/>
        <w:autoSpaceDE w:val="0"/>
        <w:autoSpaceDN w:val="0"/>
        <w:bidi w:val="0"/>
        <w:adjustRightInd/>
        <w:snapToGrid/>
        <w:spacing w:before="126" w:line="360" w:lineRule="exact"/>
        <w:ind w:left="520"/>
        <w:textAlignment w:val="auto"/>
        <w:rPr>
          <w:rStyle w:val="6"/>
          <w:sz w:val="21"/>
          <w:szCs w:val="21"/>
        </w:rPr>
      </w:pPr>
      <w:r>
        <w:rPr>
          <w:rStyle w:val="6"/>
          <w:sz w:val="21"/>
          <w:szCs w:val="21"/>
        </w:rPr>
        <w:t>招标人：</w:t>
      </w:r>
      <w:r>
        <w:rPr>
          <w:rStyle w:val="6"/>
          <w:rFonts w:hint="eastAsia"/>
          <w:sz w:val="21"/>
          <w:szCs w:val="21"/>
          <w:lang w:val="en-US" w:eastAsia="zh-CN"/>
        </w:rPr>
        <w:t>富川瑶族自治县交通运输局</w:t>
      </w:r>
    </w:p>
    <w:p>
      <w:pPr>
        <w:pStyle w:val="3"/>
        <w:keepNext w:val="0"/>
        <w:keepLines w:val="0"/>
        <w:pageBreakBefore w:val="0"/>
        <w:widowControl w:val="0"/>
        <w:tabs>
          <w:tab w:val="left" w:pos="939"/>
        </w:tabs>
        <w:kinsoku/>
        <w:wordWrap/>
        <w:overflowPunct/>
        <w:topLinePunct w:val="0"/>
        <w:autoSpaceDE w:val="0"/>
        <w:autoSpaceDN w:val="0"/>
        <w:bidi w:val="0"/>
        <w:adjustRightInd/>
        <w:snapToGrid/>
        <w:spacing w:before="123" w:line="360" w:lineRule="exact"/>
        <w:ind w:left="520" w:right="5181"/>
        <w:textAlignment w:val="auto"/>
        <w:rPr>
          <w:rStyle w:val="6"/>
          <w:sz w:val="21"/>
          <w:szCs w:val="21"/>
        </w:rPr>
      </w:pPr>
      <w:r>
        <w:rPr>
          <w:rStyle w:val="6"/>
          <w:sz w:val="21"/>
          <w:szCs w:val="21"/>
        </w:rPr>
        <w:t>地</w:t>
      </w:r>
      <w:r>
        <w:rPr>
          <w:rStyle w:val="6"/>
          <w:sz w:val="21"/>
          <w:szCs w:val="21"/>
        </w:rPr>
        <w:tab/>
      </w:r>
      <w:r>
        <w:rPr>
          <w:rStyle w:val="6"/>
          <w:sz w:val="21"/>
          <w:szCs w:val="21"/>
        </w:rPr>
        <w:t>址：</w:t>
      </w:r>
      <w:r>
        <w:rPr>
          <w:rStyle w:val="6"/>
          <w:rFonts w:hint="eastAsia"/>
          <w:sz w:val="21"/>
          <w:szCs w:val="21"/>
          <w:lang w:eastAsia="zh-CN"/>
        </w:rPr>
        <w:t>富阳镇凤凰路</w:t>
      </w:r>
      <w:r>
        <w:rPr>
          <w:rStyle w:val="6"/>
          <w:rFonts w:hint="eastAsia"/>
          <w:sz w:val="21"/>
          <w:szCs w:val="21"/>
          <w:lang w:val="en-US" w:eastAsia="zh-CN"/>
        </w:rPr>
        <w:t>206</w:t>
      </w:r>
      <w:r>
        <w:rPr>
          <w:rStyle w:val="6"/>
          <w:sz w:val="21"/>
          <w:szCs w:val="21"/>
        </w:rPr>
        <w:t xml:space="preserve"> 号</w:t>
      </w:r>
    </w:p>
    <w:p>
      <w:pPr>
        <w:pStyle w:val="3"/>
        <w:keepNext w:val="0"/>
        <w:keepLines w:val="0"/>
        <w:pageBreakBefore w:val="0"/>
        <w:widowControl w:val="0"/>
        <w:tabs>
          <w:tab w:val="left" w:pos="939"/>
        </w:tabs>
        <w:kinsoku/>
        <w:wordWrap/>
        <w:overflowPunct/>
        <w:topLinePunct w:val="0"/>
        <w:autoSpaceDE w:val="0"/>
        <w:autoSpaceDN w:val="0"/>
        <w:bidi w:val="0"/>
        <w:adjustRightInd/>
        <w:snapToGrid/>
        <w:spacing w:before="123" w:line="360" w:lineRule="exact"/>
        <w:ind w:left="520" w:right="5181"/>
        <w:textAlignment w:val="auto"/>
        <w:rPr>
          <w:rStyle w:val="6"/>
          <w:rFonts w:hint="eastAsia" w:eastAsia="宋体"/>
          <w:sz w:val="21"/>
          <w:szCs w:val="21"/>
          <w:lang w:eastAsia="zh-CN"/>
        </w:rPr>
      </w:pPr>
      <w:r>
        <w:rPr>
          <w:rStyle w:val="6"/>
          <w:sz w:val="21"/>
          <w:szCs w:val="21"/>
        </w:rPr>
        <w:t>联系人：</w:t>
      </w:r>
      <w:r>
        <w:rPr>
          <w:rStyle w:val="6"/>
          <w:rFonts w:hint="eastAsia"/>
          <w:sz w:val="21"/>
          <w:szCs w:val="21"/>
          <w:lang w:eastAsia="zh-CN"/>
        </w:rPr>
        <w:t>廖工</w:t>
      </w:r>
    </w:p>
    <w:p>
      <w:pPr>
        <w:pStyle w:val="3"/>
        <w:keepNext w:val="0"/>
        <w:keepLines w:val="0"/>
        <w:pageBreakBefore w:val="0"/>
        <w:widowControl w:val="0"/>
        <w:tabs>
          <w:tab w:val="left" w:pos="939"/>
        </w:tabs>
        <w:kinsoku/>
        <w:wordWrap/>
        <w:overflowPunct/>
        <w:topLinePunct w:val="0"/>
        <w:autoSpaceDE w:val="0"/>
        <w:autoSpaceDN w:val="0"/>
        <w:bidi w:val="0"/>
        <w:adjustRightInd/>
        <w:snapToGrid/>
        <w:spacing w:before="29" w:line="360" w:lineRule="exact"/>
        <w:ind w:left="520"/>
        <w:textAlignment w:val="auto"/>
        <w:rPr>
          <w:rStyle w:val="6"/>
          <w:sz w:val="21"/>
          <w:szCs w:val="21"/>
        </w:rPr>
      </w:pPr>
      <w:r>
        <w:rPr>
          <w:rStyle w:val="6"/>
          <w:sz w:val="21"/>
          <w:szCs w:val="21"/>
        </w:rPr>
        <w:t>电</w:t>
      </w:r>
      <w:r>
        <w:rPr>
          <w:rStyle w:val="6"/>
          <w:sz w:val="21"/>
          <w:szCs w:val="21"/>
        </w:rPr>
        <w:tab/>
      </w:r>
      <w:r>
        <w:rPr>
          <w:rStyle w:val="6"/>
          <w:sz w:val="21"/>
          <w:szCs w:val="21"/>
        </w:rPr>
        <w:t>话：0774-</w:t>
      </w:r>
      <w:r>
        <w:rPr>
          <w:rStyle w:val="6"/>
          <w:rFonts w:hint="eastAsia"/>
          <w:sz w:val="21"/>
          <w:szCs w:val="21"/>
          <w:lang w:val="en-US" w:eastAsia="zh-CN"/>
        </w:rPr>
        <w:t>7882569</w:t>
      </w:r>
    </w:p>
    <w:p>
      <w:pPr>
        <w:pStyle w:val="3"/>
        <w:keepNext w:val="0"/>
        <w:keepLines w:val="0"/>
        <w:pageBreakBefore w:val="0"/>
        <w:widowControl w:val="0"/>
        <w:tabs>
          <w:tab w:val="left" w:pos="939"/>
        </w:tabs>
        <w:kinsoku/>
        <w:wordWrap/>
        <w:overflowPunct/>
        <w:topLinePunct w:val="0"/>
        <w:autoSpaceDE w:val="0"/>
        <w:autoSpaceDN w:val="0"/>
        <w:bidi w:val="0"/>
        <w:adjustRightInd/>
        <w:snapToGrid/>
        <w:spacing w:line="360" w:lineRule="exact"/>
        <w:ind w:left="520" w:right="2750" w:rightChars="0"/>
        <w:textAlignment w:val="auto"/>
        <w:rPr>
          <w:rStyle w:val="6"/>
          <w:rFonts w:hint="eastAsia"/>
          <w:sz w:val="21"/>
          <w:szCs w:val="21"/>
        </w:rPr>
      </w:pPr>
      <w:r>
        <w:rPr>
          <w:rStyle w:val="6"/>
          <w:sz w:val="21"/>
          <w:szCs w:val="21"/>
        </w:rPr>
        <w:t>招标代理机构：</w:t>
      </w:r>
      <w:r>
        <w:rPr>
          <w:rStyle w:val="6"/>
          <w:rFonts w:hint="eastAsia"/>
          <w:sz w:val="21"/>
          <w:szCs w:val="21"/>
        </w:rPr>
        <w:t>广西桂林华禹水利水电工程咨询有限公司</w:t>
      </w:r>
    </w:p>
    <w:p>
      <w:pPr>
        <w:pStyle w:val="3"/>
        <w:keepNext w:val="0"/>
        <w:keepLines w:val="0"/>
        <w:pageBreakBefore w:val="0"/>
        <w:widowControl w:val="0"/>
        <w:tabs>
          <w:tab w:val="left" w:pos="939"/>
        </w:tabs>
        <w:kinsoku/>
        <w:wordWrap/>
        <w:overflowPunct/>
        <w:topLinePunct w:val="0"/>
        <w:autoSpaceDE w:val="0"/>
        <w:autoSpaceDN w:val="0"/>
        <w:bidi w:val="0"/>
        <w:adjustRightInd/>
        <w:snapToGrid/>
        <w:spacing w:line="360" w:lineRule="exact"/>
        <w:ind w:left="520" w:right="2970" w:rightChars="0"/>
        <w:textAlignment w:val="auto"/>
        <w:rPr>
          <w:rStyle w:val="6"/>
          <w:sz w:val="21"/>
          <w:szCs w:val="21"/>
        </w:rPr>
      </w:pPr>
      <w:r>
        <w:rPr>
          <w:rStyle w:val="6"/>
          <w:sz w:val="21"/>
          <w:szCs w:val="21"/>
        </w:rPr>
        <w:t>地</w:t>
      </w:r>
      <w:r>
        <w:rPr>
          <w:rStyle w:val="6"/>
          <w:sz w:val="21"/>
          <w:szCs w:val="21"/>
        </w:rPr>
        <w:tab/>
      </w:r>
      <w:r>
        <w:rPr>
          <w:rStyle w:val="6"/>
          <w:sz w:val="21"/>
          <w:szCs w:val="21"/>
        </w:rPr>
        <w:t>址：贺州市</w:t>
      </w:r>
      <w:r>
        <w:rPr>
          <w:rStyle w:val="6"/>
          <w:rFonts w:hint="eastAsia"/>
          <w:sz w:val="21"/>
          <w:szCs w:val="21"/>
          <w:lang w:eastAsia="zh-CN"/>
        </w:rPr>
        <w:t>太白西</w:t>
      </w:r>
      <w:r>
        <w:rPr>
          <w:rStyle w:val="6"/>
          <w:sz w:val="21"/>
          <w:szCs w:val="21"/>
        </w:rPr>
        <w:t xml:space="preserve">路 </w:t>
      </w:r>
      <w:r>
        <w:rPr>
          <w:rStyle w:val="6"/>
          <w:rFonts w:hint="eastAsia"/>
          <w:sz w:val="21"/>
          <w:szCs w:val="21"/>
          <w:lang w:val="en-US" w:eastAsia="zh-CN"/>
        </w:rPr>
        <w:t>145</w:t>
      </w:r>
      <w:r>
        <w:rPr>
          <w:rStyle w:val="6"/>
          <w:sz w:val="21"/>
          <w:szCs w:val="21"/>
        </w:rPr>
        <w:t xml:space="preserve"> 号</w:t>
      </w:r>
    </w:p>
    <w:p>
      <w:pPr>
        <w:pStyle w:val="3"/>
        <w:keepNext w:val="0"/>
        <w:keepLines w:val="0"/>
        <w:pageBreakBefore w:val="0"/>
        <w:widowControl w:val="0"/>
        <w:kinsoku/>
        <w:wordWrap/>
        <w:overflowPunct/>
        <w:topLinePunct w:val="0"/>
        <w:autoSpaceDE w:val="0"/>
        <w:autoSpaceDN w:val="0"/>
        <w:bidi w:val="0"/>
        <w:adjustRightInd/>
        <w:snapToGrid/>
        <w:spacing w:before="27" w:line="360" w:lineRule="exact"/>
        <w:ind w:left="520"/>
        <w:textAlignment w:val="auto"/>
        <w:rPr>
          <w:rStyle w:val="6"/>
          <w:rFonts w:hint="eastAsia" w:eastAsia="宋体"/>
          <w:sz w:val="21"/>
          <w:szCs w:val="21"/>
          <w:lang w:eastAsia="zh-CN"/>
        </w:rPr>
      </w:pPr>
      <w:r>
        <w:rPr>
          <w:rStyle w:val="6"/>
          <w:sz w:val="21"/>
          <w:szCs w:val="21"/>
        </w:rPr>
        <w:t>联系人：</w:t>
      </w:r>
      <w:r>
        <w:rPr>
          <w:rStyle w:val="6"/>
          <w:rFonts w:hint="eastAsia"/>
          <w:sz w:val="21"/>
          <w:szCs w:val="21"/>
          <w:lang w:eastAsia="zh-CN"/>
        </w:rPr>
        <w:t>李工</w:t>
      </w:r>
    </w:p>
    <w:p>
      <w:pPr>
        <w:pStyle w:val="3"/>
        <w:keepNext w:val="0"/>
        <w:keepLines w:val="0"/>
        <w:pageBreakBefore w:val="0"/>
        <w:widowControl w:val="0"/>
        <w:tabs>
          <w:tab w:val="left" w:pos="939"/>
        </w:tabs>
        <w:kinsoku/>
        <w:wordWrap/>
        <w:overflowPunct/>
        <w:topLinePunct w:val="0"/>
        <w:autoSpaceDE w:val="0"/>
        <w:autoSpaceDN w:val="0"/>
        <w:bidi w:val="0"/>
        <w:adjustRightInd/>
        <w:snapToGrid/>
        <w:spacing w:before="126" w:line="360" w:lineRule="exact"/>
        <w:ind w:left="520"/>
        <w:textAlignment w:val="auto"/>
        <w:rPr>
          <w:rStyle w:val="6"/>
          <w:sz w:val="21"/>
          <w:szCs w:val="21"/>
        </w:rPr>
      </w:pPr>
      <w:r>
        <w:rPr>
          <w:rStyle w:val="6"/>
          <w:sz w:val="21"/>
          <w:szCs w:val="21"/>
        </w:rPr>
        <w:t>电</w:t>
      </w:r>
      <w:r>
        <w:rPr>
          <w:rStyle w:val="6"/>
          <w:sz w:val="21"/>
          <w:szCs w:val="21"/>
        </w:rPr>
        <w:tab/>
      </w:r>
      <w:r>
        <w:rPr>
          <w:rStyle w:val="6"/>
          <w:sz w:val="21"/>
          <w:szCs w:val="21"/>
        </w:rPr>
        <w:t>话：</w:t>
      </w:r>
      <w:r>
        <w:rPr>
          <w:rStyle w:val="6"/>
          <w:rFonts w:hint="eastAsia"/>
          <w:sz w:val="21"/>
          <w:szCs w:val="21"/>
          <w:lang w:val="en-US" w:eastAsia="zh-CN"/>
        </w:rPr>
        <w:t>13768145297</w:t>
      </w:r>
    </w:p>
    <w:p>
      <w:pPr>
        <w:pStyle w:val="3"/>
        <w:keepNext w:val="0"/>
        <w:keepLines w:val="0"/>
        <w:pageBreakBefore w:val="0"/>
        <w:widowControl w:val="0"/>
        <w:tabs>
          <w:tab w:val="left" w:pos="1515"/>
          <w:tab w:val="left" w:pos="2041"/>
        </w:tabs>
        <w:kinsoku/>
        <w:wordWrap/>
        <w:overflowPunct/>
        <w:topLinePunct w:val="0"/>
        <w:autoSpaceDE w:val="0"/>
        <w:autoSpaceDN w:val="0"/>
        <w:bidi w:val="0"/>
        <w:adjustRightInd/>
        <w:snapToGrid/>
        <w:spacing w:before="1" w:line="360" w:lineRule="exact"/>
        <w:ind w:left="520"/>
        <w:jc w:val="right"/>
        <w:textAlignment w:val="auto"/>
        <w:rPr>
          <w:rStyle w:val="6"/>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jc w:val="right"/>
        <w:textAlignment w:val="auto"/>
        <w:rPr>
          <w:sz w:val="21"/>
          <w:szCs w:val="21"/>
        </w:rPr>
      </w:pPr>
      <w:r>
        <w:rPr>
          <w:rStyle w:val="6"/>
          <w:sz w:val="21"/>
          <w:szCs w:val="21"/>
        </w:rPr>
        <w:t>20</w:t>
      </w:r>
      <w:r>
        <w:rPr>
          <w:rStyle w:val="6"/>
          <w:rFonts w:hint="eastAsia"/>
          <w:sz w:val="21"/>
          <w:szCs w:val="21"/>
          <w:lang w:val="en-US" w:eastAsia="zh-CN"/>
        </w:rPr>
        <w:t>20</w:t>
      </w:r>
      <w:r>
        <w:rPr>
          <w:rStyle w:val="6"/>
          <w:sz w:val="21"/>
          <w:szCs w:val="21"/>
        </w:rPr>
        <w:t>年</w:t>
      </w:r>
      <w:r>
        <w:rPr>
          <w:rStyle w:val="6"/>
          <w:rFonts w:hint="eastAsia"/>
          <w:sz w:val="21"/>
          <w:szCs w:val="21"/>
          <w:lang w:val="en-US" w:eastAsia="zh-CN"/>
        </w:rPr>
        <w:t>6</w:t>
      </w:r>
      <w:r>
        <w:rPr>
          <w:rStyle w:val="6"/>
          <w:sz w:val="21"/>
          <w:szCs w:val="21"/>
        </w:rPr>
        <w:t>月</w:t>
      </w:r>
      <w:r>
        <w:rPr>
          <w:rStyle w:val="6"/>
          <w:rFonts w:hint="eastAsia"/>
          <w:sz w:val="21"/>
          <w:szCs w:val="21"/>
          <w:lang w:val="en-US" w:eastAsia="zh-CN"/>
        </w:rPr>
        <w:t>16</w:t>
      </w:r>
      <w:r>
        <w:rPr>
          <w:rStyle w:val="6"/>
          <w:sz w:val="21"/>
          <w:szCs w:val="21"/>
        </w:rPr>
        <w:t>日</w:t>
      </w: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A6B53"/>
    <w:multiLevelType w:val="multilevel"/>
    <w:tmpl w:val="DCBA6B53"/>
    <w:lvl w:ilvl="0" w:tentative="0">
      <w:start w:val="6"/>
      <w:numFmt w:val="decimal"/>
      <w:lvlText w:val="%1"/>
      <w:lvlJc w:val="left"/>
      <w:pPr>
        <w:ind w:left="100" w:hanging="377"/>
        <w:jc w:val="left"/>
      </w:pPr>
      <w:rPr>
        <w:rFonts w:hint="default"/>
      </w:rPr>
    </w:lvl>
    <w:lvl w:ilvl="1" w:tentative="0">
      <w:start w:val="1"/>
      <w:numFmt w:val="decimal"/>
      <w:lvlText w:val="%1.%2"/>
      <w:lvlJc w:val="left"/>
      <w:pPr>
        <w:ind w:left="100" w:hanging="377"/>
        <w:jc w:val="left"/>
      </w:pPr>
      <w:rPr>
        <w:rFonts w:hint="default" w:ascii="宋体" w:hAnsi="宋体" w:eastAsia="宋体" w:cs="宋体"/>
        <w:spacing w:val="0"/>
        <w:w w:val="99"/>
        <w:sz w:val="21"/>
        <w:szCs w:val="21"/>
      </w:rPr>
    </w:lvl>
    <w:lvl w:ilvl="2" w:tentative="0">
      <w:start w:val="0"/>
      <w:numFmt w:val="bullet"/>
      <w:lvlText w:val="•"/>
      <w:lvlJc w:val="left"/>
      <w:pPr>
        <w:ind w:left="2093" w:hanging="377"/>
      </w:pPr>
      <w:rPr>
        <w:rFonts w:hint="default"/>
      </w:rPr>
    </w:lvl>
    <w:lvl w:ilvl="3" w:tentative="0">
      <w:start w:val="0"/>
      <w:numFmt w:val="bullet"/>
      <w:lvlText w:val="•"/>
      <w:lvlJc w:val="left"/>
      <w:pPr>
        <w:ind w:left="3090" w:hanging="377"/>
      </w:pPr>
      <w:rPr>
        <w:rFonts w:hint="default"/>
      </w:rPr>
    </w:lvl>
    <w:lvl w:ilvl="4" w:tentative="0">
      <w:start w:val="0"/>
      <w:numFmt w:val="bullet"/>
      <w:lvlText w:val="•"/>
      <w:lvlJc w:val="left"/>
      <w:pPr>
        <w:ind w:left="4086" w:hanging="377"/>
      </w:pPr>
      <w:rPr>
        <w:rFonts w:hint="default"/>
      </w:rPr>
    </w:lvl>
    <w:lvl w:ilvl="5" w:tentative="0">
      <w:start w:val="0"/>
      <w:numFmt w:val="bullet"/>
      <w:lvlText w:val="•"/>
      <w:lvlJc w:val="left"/>
      <w:pPr>
        <w:ind w:left="5083" w:hanging="377"/>
      </w:pPr>
      <w:rPr>
        <w:rFonts w:hint="default"/>
      </w:rPr>
    </w:lvl>
    <w:lvl w:ilvl="6" w:tentative="0">
      <w:start w:val="0"/>
      <w:numFmt w:val="bullet"/>
      <w:lvlText w:val="•"/>
      <w:lvlJc w:val="left"/>
      <w:pPr>
        <w:ind w:left="6080" w:hanging="377"/>
      </w:pPr>
      <w:rPr>
        <w:rFonts w:hint="default"/>
      </w:rPr>
    </w:lvl>
    <w:lvl w:ilvl="7" w:tentative="0">
      <w:start w:val="0"/>
      <w:numFmt w:val="bullet"/>
      <w:lvlText w:val="•"/>
      <w:lvlJc w:val="left"/>
      <w:pPr>
        <w:ind w:left="7076" w:hanging="377"/>
      </w:pPr>
      <w:rPr>
        <w:rFonts w:hint="default"/>
      </w:rPr>
    </w:lvl>
    <w:lvl w:ilvl="8" w:tentative="0">
      <w:start w:val="0"/>
      <w:numFmt w:val="bullet"/>
      <w:lvlText w:val="•"/>
      <w:lvlJc w:val="left"/>
      <w:pPr>
        <w:ind w:left="8073" w:hanging="377"/>
      </w:pPr>
      <w:rPr>
        <w:rFonts w:hint="default"/>
      </w:rPr>
    </w:lvl>
  </w:abstractNum>
  <w:abstractNum w:abstractNumId="1">
    <w:nsid w:val="F4B5D9F5"/>
    <w:multiLevelType w:val="multilevel"/>
    <w:tmpl w:val="F4B5D9F5"/>
    <w:lvl w:ilvl="0" w:tentative="0">
      <w:start w:val="4"/>
      <w:numFmt w:val="decimal"/>
      <w:lvlText w:val="%1"/>
      <w:lvlJc w:val="left"/>
      <w:pPr>
        <w:ind w:left="100" w:hanging="368"/>
        <w:jc w:val="left"/>
      </w:pPr>
      <w:rPr>
        <w:rFonts w:hint="default"/>
      </w:rPr>
    </w:lvl>
    <w:lvl w:ilvl="1" w:tentative="0">
      <w:start w:val="1"/>
      <w:numFmt w:val="decimal"/>
      <w:lvlText w:val="%1.%2"/>
      <w:lvlJc w:val="left"/>
      <w:pPr>
        <w:ind w:left="100" w:hanging="368"/>
        <w:jc w:val="left"/>
      </w:pPr>
      <w:rPr>
        <w:rFonts w:hint="default" w:ascii="宋体" w:hAnsi="宋体" w:eastAsia="宋体" w:cs="宋体"/>
        <w:spacing w:val="0"/>
        <w:w w:val="99"/>
        <w:sz w:val="21"/>
        <w:szCs w:val="21"/>
      </w:rPr>
    </w:lvl>
    <w:lvl w:ilvl="2" w:tentative="0">
      <w:start w:val="0"/>
      <w:numFmt w:val="bullet"/>
      <w:lvlText w:val="•"/>
      <w:lvlJc w:val="left"/>
      <w:pPr>
        <w:ind w:left="2081" w:hanging="368"/>
      </w:pPr>
      <w:rPr>
        <w:rFonts w:hint="default"/>
      </w:rPr>
    </w:lvl>
    <w:lvl w:ilvl="3" w:tentative="0">
      <w:start w:val="0"/>
      <w:numFmt w:val="bullet"/>
      <w:lvlText w:val="•"/>
      <w:lvlJc w:val="left"/>
      <w:pPr>
        <w:ind w:left="3072" w:hanging="368"/>
      </w:pPr>
      <w:rPr>
        <w:rFonts w:hint="default"/>
      </w:rPr>
    </w:lvl>
    <w:lvl w:ilvl="4" w:tentative="0">
      <w:start w:val="0"/>
      <w:numFmt w:val="bullet"/>
      <w:lvlText w:val="•"/>
      <w:lvlJc w:val="left"/>
      <w:pPr>
        <w:ind w:left="4062" w:hanging="368"/>
      </w:pPr>
      <w:rPr>
        <w:rFonts w:hint="default"/>
      </w:rPr>
    </w:lvl>
    <w:lvl w:ilvl="5" w:tentative="0">
      <w:start w:val="0"/>
      <w:numFmt w:val="bullet"/>
      <w:lvlText w:val="•"/>
      <w:lvlJc w:val="left"/>
      <w:pPr>
        <w:ind w:left="5053" w:hanging="368"/>
      </w:pPr>
      <w:rPr>
        <w:rFonts w:hint="default"/>
      </w:rPr>
    </w:lvl>
    <w:lvl w:ilvl="6" w:tentative="0">
      <w:start w:val="0"/>
      <w:numFmt w:val="bullet"/>
      <w:lvlText w:val="•"/>
      <w:lvlJc w:val="left"/>
      <w:pPr>
        <w:ind w:left="6044" w:hanging="368"/>
      </w:pPr>
      <w:rPr>
        <w:rFonts w:hint="default"/>
      </w:rPr>
    </w:lvl>
    <w:lvl w:ilvl="7" w:tentative="0">
      <w:start w:val="0"/>
      <w:numFmt w:val="bullet"/>
      <w:lvlText w:val="•"/>
      <w:lvlJc w:val="left"/>
      <w:pPr>
        <w:ind w:left="7034" w:hanging="368"/>
      </w:pPr>
      <w:rPr>
        <w:rFonts w:hint="default"/>
      </w:rPr>
    </w:lvl>
    <w:lvl w:ilvl="8" w:tentative="0">
      <w:start w:val="0"/>
      <w:numFmt w:val="bullet"/>
      <w:lvlText w:val="•"/>
      <w:lvlJc w:val="left"/>
      <w:pPr>
        <w:ind w:left="8025" w:hanging="368"/>
      </w:pPr>
      <w:rPr>
        <w:rFonts w:hint="default"/>
      </w:rPr>
    </w:lvl>
  </w:abstractNum>
  <w:abstractNum w:abstractNumId="2">
    <w:nsid w:val="2470EC97"/>
    <w:multiLevelType w:val="multilevel"/>
    <w:tmpl w:val="2470EC97"/>
    <w:lvl w:ilvl="0" w:tentative="0">
      <w:start w:val="5"/>
      <w:numFmt w:val="decimal"/>
      <w:lvlText w:val="%1"/>
      <w:lvlJc w:val="left"/>
      <w:pPr>
        <w:ind w:left="100" w:hanging="368"/>
        <w:jc w:val="left"/>
      </w:pPr>
      <w:rPr>
        <w:rFonts w:hint="default"/>
      </w:rPr>
    </w:lvl>
    <w:lvl w:ilvl="1" w:tentative="0">
      <w:start w:val="1"/>
      <w:numFmt w:val="decimal"/>
      <w:lvlText w:val="%1.%2"/>
      <w:lvlJc w:val="left"/>
      <w:pPr>
        <w:ind w:left="100" w:hanging="368"/>
        <w:jc w:val="left"/>
      </w:pPr>
      <w:rPr>
        <w:rFonts w:hint="default" w:ascii="宋体" w:hAnsi="宋体" w:eastAsia="宋体" w:cs="宋体"/>
        <w:spacing w:val="0"/>
        <w:w w:val="99"/>
        <w:sz w:val="21"/>
        <w:szCs w:val="21"/>
      </w:rPr>
    </w:lvl>
    <w:lvl w:ilvl="2" w:tentative="0">
      <w:start w:val="0"/>
      <w:numFmt w:val="bullet"/>
      <w:lvlText w:val="•"/>
      <w:lvlJc w:val="left"/>
      <w:pPr>
        <w:ind w:left="2093" w:hanging="368"/>
      </w:pPr>
      <w:rPr>
        <w:rFonts w:hint="default"/>
      </w:rPr>
    </w:lvl>
    <w:lvl w:ilvl="3" w:tentative="0">
      <w:start w:val="0"/>
      <w:numFmt w:val="bullet"/>
      <w:lvlText w:val="•"/>
      <w:lvlJc w:val="left"/>
      <w:pPr>
        <w:ind w:left="3090" w:hanging="368"/>
      </w:pPr>
      <w:rPr>
        <w:rFonts w:hint="default"/>
      </w:rPr>
    </w:lvl>
    <w:lvl w:ilvl="4" w:tentative="0">
      <w:start w:val="0"/>
      <w:numFmt w:val="bullet"/>
      <w:lvlText w:val="•"/>
      <w:lvlJc w:val="left"/>
      <w:pPr>
        <w:ind w:left="4086" w:hanging="368"/>
      </w:pPr>
      <w:rPr>
        <w:rFonts w:hint="default"/>
      </w:rPr>
    </w:lvl>
    <w:lvl w:ilvl="5" w:tentative="0">
      <w:start w:val="0"/>
      <w:numFmt w:val="bullet"/>
      <w:lvlText w:val="•"/>
      <w:lvlJc w:val="left"/>
      <w:pPr>
        <w:ind w:left="5083" w:hanging="368"/>
      </w:pPr>
      <w:rPr>
        <w:rFonts w:hint="default"/>
      </w:rPr>
    </w:lvl>
    <w:lvl w:ilvl="6" w:tentative="0">
      <w:start w:val="0"/>
      <w:numFmt w:val="bullet"/>
      <w:lvlText w:val="•"/>
      <w:lvlJc w:val="left"/>
      <w:pPr>
        <w:ind w:left="6080" w:hanging="368"/>
      </w:pPr>
      <w:rPr>
        <w:rFonts w:hint="default"/>
      </w:rPr>
    </w:lvl>
    <w:lvl w:ilvl="7" w:tentative="0">
      <w:start w:val="0"/>
      <w:numFmt w:val="bullet"/>
      <w:lvlText w:val="•"/>
      <w:lvlJc w:val="left"/>
      <w:pPr>
        <w:ind w:left="7076" w:hanging="368"/>
      </w:pPr>
      <w:rPr>
        <w:rFonts w:hint="default"/>
      </w:rPr>
    </w:lvl>
    <w:lvl w:ilvl="8" w:tentative="0">
      <w:start w:val="0"/>
      <w:numFmt w:val="bullet"/>
      <w:lvlText w:val="•"/>
      <w:lvlJc w:val="left"/>
      <w:pPr>
        <w:ind w:left="8073" w:hanging="36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9494D"/>
    <w:rsid w:val="3AF94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6"/>
    <w:basedOn w:val="1"/>
    <w:next w:val="1"/>
    <w:qFormat/>
    <w:uiPriority w:val="1"/>
    <w:pPr>
      <w:spacing w:before="35"/>
      <w:ind w:left="112"/>
      <w:outlineLvl w:val="6"/>
    </w:pPr>
    <w:rPr>
      <w:rFonts w:ascii="宋体" w:hAnsi="宋体" w:eastAsia="宋体" w:cs="宋体"/>
      <w:b/>
      <w:bCs/>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1"/>
    <w:rPr>
      <w:rFonts w:ascii="宋体" w:hAnsi="宋体" w:eastAsia="宋体" w:cs="宋体"/>
      <w:sz w:val="21"/>
      <w:szCs w:val="21"/>
    </w:rPr>
  </w:style>
  <w:style w:type="paragraph" w:styleId="7">
    <w:name w:val="List Paragraph"/>
    <w:basedOn w:val="1"/>
    <w:qFormat/>
    <w:uiPriority w:val="1"/>
    <w:pPr>
      <w:ind w:left="100" w:hanging="420"/>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2020-06-11T03:44:00Z</dcterms:created>
  <dc:creator>昭子</dc:creator>
  <cp:lastModifiedBy>昭子</cp:lastModifiedBy>
  <dcterms:modified xsi:type="dcterms:W3CDTF">2020-06-11T03:49:11Z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