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主要标的信息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tbl>
      <w:tblPr>
        <w:tblStyle w:val="3"/>
        <w:tblW w:w="8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2376"/>
        <w:gridCol w:w="3000"/>
        <w:gridCol w:w="1008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3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货物名称</w:t>
            </w:r>
          </w:p>
        </w:tc>
        <w:tc>
          <w:tcPr>
            <w:tcW w:w="30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</w:t>
            </w: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8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2020年灯杆公益广告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地点：创业路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1440*960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28杆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地点：民生路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1440*960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地点：飞鹿大道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3000*900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23杆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地点：建中东路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2100*800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地点：鹿寨山脚路段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3000*900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22杆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地点：迎宾路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3000*900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4杆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地点：飞鹿立交桥匝道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3000*60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地点：政军路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1440*960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地点：民生路延长线（广电网络门口路段）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1440*960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26杆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地点：创业路延长线（新路）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1440*960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16杆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地点：政通路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1440*960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23杆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地点：桂园路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1440*960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43杆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县城灯杆公益广告制作-不锈钢架+喷绘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地点：园丁路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1440*960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 xml:space="preserve"> 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30杆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灯杆矫正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城南片区灯杆矫正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137杆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376" w:type="dxa"/>
            <w:vAlign w:val="center"/>
          </w:tcPr>
          <w:p>
            <w:pPr>
              <w:spacing w:line="4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灯杆矫正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城南片区灯杆公益广告画面维护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56杆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8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5"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鹿寨县宣传牌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spacing w:line="272" w:lineRule="exact"/>
              <w:ind w:right="99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宣传栏喷绘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地点：县城范围内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51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3000平方米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51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spacing w:before="128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spacing w:before="177"/>
              <w:ind w:right="99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灯杆宣传架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地点：县城范围内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规格：长0.93m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1.44 m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说明：每个灯杆2块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300杆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spacing w:before="136"/>
              <w:ind w:left="103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1.8PVC UV 直喷（一级板）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220*110CM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30块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spacing w:before="128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钣金标识牌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规格：架子尺寸：1200*2500mm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画面尺寸：715*1195mm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200块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铁艺造型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1.5cm厚PVC材料UV喷，剪板折边、围边满焊无焊缝；内置龙骨架构打平衡支撑；花格造型为镀锌板双层激光切割。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9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200块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9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spacing w:before="144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铁艺造型牌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276" w:lineRule="auto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双面铁艺造型</w:t>
            </w:r>
          </w:p>
          <w:p>
            <w:pPr>
              <w:pStyle w:val="5"/>
              <w:spacing w:line="276" w:lineRule="auto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1.总尺寸：宽1245*高3142mm*100mm厚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  <w:t>93</w:t>
            </w: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块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8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pacing w:val="-5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物料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盒装纸巾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规格型号：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210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*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110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*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70mm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100抽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  <w:t>50000</w:t>
            </w: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盒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spacing w:before="144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纸杯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规格型号：9盎司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  <w:t>1250000只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spacing w:before="144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无纺袋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规格型号：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300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*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400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*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100mm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  <w:t>50000个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spacing w:before="144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雨伞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规格型号：三折晴雨伞（带防晒涂层）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20000把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spacing w:before="144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围裙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规格型号：201牛津布（PVC）脖带和腰带为0.8CM宽</w:t>
            </w:r>
          </w:p>
          <w:p>
            <w:pPr>
              <w:pStyle w:val="5"/>
              <w:spacing w:line="4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材质工艺：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580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*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720mm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±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10mm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  <w:t>20000条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spacing w:before="144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市民文明手册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规格：封面200克铜版纸过膜 ， 内页157克铜版纸，骑马钉装</w:t>
            </w:r>
          </w:p>
          <w:p>
            <w:pPr>
              <w:pStyle w:val="5"/>
              <w:spacing w:line="4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  <w:t>材质工艺：130X190MM±3mm   含封面共12P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  <w:t>50000本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8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鹿寨县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文明城系列公益广告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376" w:type="dxa"/>
            <w:vAlign w:val="center"/>
          </w:tcPr>
          <w:p>
            <w:pPr>
              <w:pStyle w:val="5"/>
              <w:spacing w:before="144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地点：飞鹿立交桥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规格：宽0.6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2.4m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176杆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57.6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地点：飞鹿大道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规格：宽0.85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6m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116杆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地点：兴鹿路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规格：宽0.8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8m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74杆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地点：龙田路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规格：宽0.8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8m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45杆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地点：迎宾路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规格：宽0.8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6m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42杆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地点：建中东路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规格：宽0.8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4.2m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42杆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134.4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地点：建中西路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规格：宽0.7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58杆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地点：立交桥匝道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规格：宽0.6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6m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24杆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地点：民生路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规格：宽0.93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2.9m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72杆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地点：创业路</w:t>
            </w:r>
          </w:p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规格：宽0.93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2.9m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spacing w:before="178"/>
              <w:ind w:left="103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73杆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spacing w:before="178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地点：桂园路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规格：宽0.8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4m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="宋体" w:hAnsi="宋体" w:eastAsia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地点：桂园路中段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规格：宽0.93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2.9m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10杆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107.88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地点：园丁路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规格：宽0.93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2.9m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12杆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107.88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地点：政通路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规格：宽0.93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2.9m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7杆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107.88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pacing w:val="-5"/>
                <w:szCs w:val="21"/>
              </w:rPr>
              <w:t>灯杆广告喷绘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地点：二桥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规格：宽0.5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1.07m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ind w:left="103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408杆</w:t>
            </w:r>
          </w:p>
        </w:tc>
        <w:tc>
          <w:tcPr>
            <w:tcW w:w="1212" w:type="dxa"/>
            <w:vAlign w:val="center"/>
          </w:tcPr>
          <w:p>
            <w:pPr>
              <w:pStyle w:val="5"/>
              <w:ind w:left="103"/>
              <w:jc w:val="center"/>
              <w:rPr>
                <w:rFonts w:hint="default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val="en-US" w:eastAsia="zh-CN"/>
              </w:rPr>
              <w:t>21.4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高杆广告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地点：立交桥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规格：宽16.1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6.1m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3杆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3928.4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高杆广告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地点：立交桥底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规格：宽18.1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6.1m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4416.76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高杆广告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地点：北站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规格：宽18.1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6.1m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2杆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4416.4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高杆广告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地点：职教中心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规格：宽15.1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6.1m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3684.4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立牌广告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地点：北站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规格：宽8.8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立牌广告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地点：北站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规格：宽11.2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1344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立牌广告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地点：北站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规格：宽9.2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立牌广告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地点：北站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规格：宽10.6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立牌广告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地点：北站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规格：宽12.5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广告牌增补替换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地点：飞鹿立交桥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规格：宽0.6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2.4m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24杆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57.6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广告牌增补替换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地点：飞鹿大道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规格：宽0.85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6m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24杆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广告牌增补替换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地点：兴鹿路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规格：宽0.8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8m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23杆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广告牌增补替换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地点：龙田路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规格：宽0.8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8m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12杆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广告牌增补替换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地点：迎宾路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规格：宽0.8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6m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12杆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广告牌增补替换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地点：民生路、创业路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规格：宽0.93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2.9m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36杆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广告牌增补替换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地点：建中东路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规格：宽0.8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4.2m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14杆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134.4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广告牌增补替换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地点：建中西路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规格：宽0.7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3m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12杆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广告牌增补替换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地点：二桥</w:t>
            </w:r>
          </w:p>
          <w:p>
            <w:pPr>
              <w:pStyle w:val="5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规格：宽0.5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1.07m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108杆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21.4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灯杆广告拆除矫正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96杆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灯杆广告拆除矫正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地点：民生路、创业路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36杆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灯杆广告拆除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地点：北站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1杆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25.24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75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5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hint="eastAsia" w:ascii="宋体" w:hAnsi="宋体"/>
                <w:spacing w:val="-5"/>
                <w:szCs w:val="21"/>
              </w:rPr>
              <w:t>垃圾桶分类标志</w:t>
            </w:r>
          </w:p>
        </w:tc>
        <w:tc>
          <w:tcPr>
            <w:tcW w:w="3000" w:type="dxa"/>
            <w:vAlign w:val="center"/>
          </w:tcPr>
          <w:p>
            <w:pPr>
              <w:pStyle w:val="5"/>
              <w:spacing w:line="460" w:lineRule="exact"/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规格：宽0.21</w:t>
            </w: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*高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szCs w:val="21"/>
                <w:lang w:eastAsia="zh-CN"/>
              </w:rPr>
              <w:t>0.297m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5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</w:rPr>
              <w:t>80张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1" w:type="dxa"/>
            <w:gridSpan w:val="5"/>
            <w:vAlign w:val="center"/>
          </w:tcPr>
          <w:p>
            <w:pPr>
              <w:widowControl/>
              <w:spacing w:before="54" w:after="54" w:line="258" w:lineRule="atLeast"/>
              <w:rPr>
                <w:rFonts w:ascii="宋体" w:hAnsi="宋体" w:cs="Arial"/>
                <w:bCs/>
              </w:rPr>
            </w:pPr>
            <w:r>
              <w:rPr>
                <w:rFonts w:hint="eastAsia" w:ascii="宋体" w:hAnsi="宋体" w:cs="宋体"/>
              </w:rPr>
              <w:t>交货期：</w:t>
            </w:r>
            <w:r>
              <w:rPr>
                <w:rFonts w:hint="eastAsia" w:ascii="宋体" w:hAnsi="宋体" w:cs="Arial"/>
                <w:bCs/>
              </w:rPr>
              <w:t>自</w:t>
            </w:r>
            <w:r>
              <w:rPr>
                <w:rFonts w:ascii="宋体" w:hAnsi="宋体" w:cs="Arial"/>
                <w:bCs/>
              </w:rPr>
              <w:t>合同签订之日起</w:t>
            </w:r>
            <w:r>
              <w:rPr>
                <w:rFonts w:hint="eastAsia" w:ascii="宋体" w:hAnsi="宋体" w:cs="Arial"/>
                <w:bCs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bCs/>
                <w:u w:val="single"/>
                <w:lang w:val="en-US" w:eastAsia="zh-CN"/>
              </w:rPr>
              <w:t>15</w:t>
            </w:r>
            <w:r>
              <w:rPr>
                <w:rFonts w:hint="eastAsia" w:ascii="宋体" w:hAnsi="宋体" w:cs="Arial"/>
                <w:bCs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bCs/>
              </w:rPr>
              <w:t>日内完成采购内容的设计</w:t>
            </w:r>
            <w:r>
              <w:rPr>
                <w:rFonts w:ascii="宋体" w:hAnsi="宋体" w:cs="Arial"/>
                <w:bCs/>
              </w:rPr>
              <w:t>、</w:t>
            </w:r>
            <w:r>
              <w:rPr>
                <w:rFonts w:hint="eastAsia" w:ascii="宋体" w:hAnsi="宋体" w:cs="Arial"/>
                <w:bCs/>
              </w:rPr>
              <w:t>制作、安装工作，并通过验收。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5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21FE0"/>
    <w:rsid w:val="0B1451FA"/>
    <w:rsid w:val="1DA26B32"/>
    <w:rsid w:val="204D2C5E"/>
    <w:rsid w:val="42F2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 w:eastAsiaTheme="minorEastAsia"/>
      <w:szCs w:val="21"/>
    </w:rPr>
  </w:style>
  <w:style w:type="paragraph" w:customStyle="1" w:styleId="5">
    <w:name w:val="Table Paragraph"/>
    <w:basedOn w:val="1"/>
    <w:qFormat/>
    <w:uiPriority w:val="1"/>
    <w:pPr>
      <w:jc w:val="left"/>
    </w:pPr>
    <w:rPr>
      <w:rFonts w:ascii="等线" w:hAnsi="等线" w:eastAsia="等线" w:cs="宋体"/>
      <w:kern w:val="0"/>
      <w:sz w:val="22"/>
      <w:szCs w:val="22"/>
      <w:lang w:eastAsia="en-US"/>
    </w:rPr>
  </w:style>
  <w:style w:type="paragraph" w:customStyle="1" w:styleId="6">
    <w:name w:val="正文 New New New New"/>
    <w:qFormat/>
    <w:uiPriority w:val="99"/>
    <w:pPr>
      <w:widowControl w:val="0"/>
      <w:jc w:val="both"/>
    </w:pPr>
    <w:rPr>
      <w:rFonts w:ascii="Calibri" w:hAnsi="Calibri" w:eastAsia="宋体" w:cs="Calibri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2020-11-17T08:43:00Z</dcterms:created>
  <dc:creator>Wanmei</dc:creator>
  <cp:lastModifiedBy>Wanmei</cp:lastModifiedBy>
  <cp:lastPrinted>2020-11-18T02:33:51Z</cp:lastPrinted>
  <dcterms:modified xsi:type="dcterms:W3CDTF">2020-11-18T02:35:11Z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