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color w:val="auto"/>
          <w:sz w:val="32"/>
          <w:szCs w:val="32"/>
          <w:highlight w:val="none"/>
        </w:rPr>
      </w:pPr>
      <w:r>
        <w:rPr>
          <w:rFonts w:hint="eastAsia"/>
          <w:b/>
          <w:bCs/>
          <w:color w:val="auto"/>
          <w:sz w:val="32"/>
          <w:szCs w:val="32"/>
          <w:highlight w:val="none"/>
          <w:lang w:eastAsia="zh-CN"/>
        </w:rPr>
        <w:t>广西华盛工程咨询有限公司</w:t>
      </w:r>
      <w:r>
        <w:rPr>
          <w:rFonts w:hint="eastAsia"/>
          <w:b/>
          <w:bCs/>
          <w:color w:val="auto"/>
          <w:sz w:val="32"/>
          <w:szCs w:val="32"/>
          <w:highlight w:val="none"/>
        </w:rPr>
        <w:t>关于</w:t>
      </w:r>
      <w:r>
        <w:rPr>
          <w:rFonts w:hint="eastAsia"/>
          <w:b/>
          <w:bCs/>
          <w:color w:val="auto"/>
          <w:sz w:val="32"/>
          <w:szCs w:val="32"/>
          <w:highlight w:val="none"/>
          <w:lang w:eastAsia="zh-CN"/>
        </w:rPr>
        <w:t>广西乡村道路“三项工程”—自然村（屯）道路提升工程</w:t>
      </w:r>
      <w:r>
        <w:rPr>
          <w:b/>
          <w:bCs/>
          <w:color w:val="auto"/>
          <w:sz w:val="32"/>
          <w:szCs w:val="32"/>
          <w:highlight w:val="none"/>
        </w:rPr>
        <w:t>招标公告</w:t>
      </w:r>
    </w:p>
    <w:p>
      <w:pPr>
        <w:pStyle w:val="8"/>
        <w:rPr>
          <w:color w:val="auto"/>
        </w:rPr>
      </w:pP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spacing w:line="400" w:lineRule="exact"/>
        <w:ind w:firstLine="420" w:firstLineChars="200"/>
        <w:jc w:val="both"/>
        <w:rPr>
          <w:rFonts w:ascii="宋体" w:hAnsi="宋体" w:eastAsia="宋体" w:cs="宋体"/>
          <w:bCs/>
          <w:color w:val="auto"/>
          <w:spacing w:val="0"/>
          <w:kern w:val="2"/>
          <w:sz w:val="21"/>
          <w:szCs w:val="21"/>
          <w:highlight w:val="none"/>
        </w:rPr>
      </w:pPr>
      <w:r>
        <w:rPr>
          <w:rFonts w:hint="eastAsia" w:ascii="宋体" w:hAnsi="宋体" w:eastAsia="宋体" w:cs="宋体"/>
          <w:bCs/>
          <w:color w:val="auto"/>
          <w:spacing w:val="0"/>
          <w:kern w:val="2"/>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spacing w:line="400" w:lineRule="exact"/>
        <w:ind w:firstLine="420" w:firstLineChars="200"/>
        <w:jc w:val="both"/>
        <w:rPr>
          <w:color w:val="auto"/>
          <w:spacing w:val="0"/>
          <w:highlight w:val="none"/>
        </w:rPr>
      </w:pPr>
      <w:r>
        <w:rPr>
          <w:rFonts w:hint="eastAsia" w:cs="宋体"/>
          <w:color w:val="auto"/>
          <w:spacing w:val="0"/>
          <w:kern w:val="2"/>
          <w:sz w:val="21"/>
          <w:szCs w:val="21"/>
          <w:highlight w:val="none"/>
          <w:u w:val="single"/>
          <w:lang w:eastAsia="zh-CN" w:bidi="ar"/>
        </w:rPr>
        <w:t>广西乡村道路“三项工程”—自然村（屯）道路提升工程</w:t>
      </w:r>
      <w:r>
        <w:rPr>
          <w:rFonts w:hint="eastAsia" w:ascii="宋体" w:hAnsi="宋体" w:eastAsia="宋体" w:cs="宋体"/>
          <w:color w:val="auto"/>
          <w:spacing w:val="0"/>
          <w:kern w:val="2"/>
          <w:sz w:val="21"/>
          <w:szCs w:val="21"/>
          <w:highlight w:val="none"/>
          <w:lang w:bidi="ar"/>
        </w:rPr>
        <w:t>招标项目的潜在投标人应在</w:t>
      </w:r>
      <w:r>
        <w:rPr>
          <w:rFonts w:hint="eastAsia" w:ascii="宋体" w:hAnsi="宋体" w:eastAsia="宋体" w:cs="宋体"/>
          <w:color w:val="auto"/>
          <w:spacing w:val="0"/>
          <w:kern w:val="2"/>
          <w:sz w:val="21"/>
          <w:szCs w:val="21"/>
          <w:highlight w:val="none"/>
          <w:u w:val="single"/>
          <w:lang w:bidi="ar"/>
        </w:rPr>
        <w:t>政采云平台（https://www.zcygov.cn/）</w:t>
      </w:r>
      <w:r>
        <w:rPr>
          <w:rFonts w:hint="eastAsia" w:ascii="宋体" w:hAnsi="宋体" w:eastAsia="宋体" w:cs="宋体"/>
          <w:color w:val="auto"/>
          <w:spacing w:val="0"/>
          <w:kern w:val="2"/>
          <w:sz w:val="21"/>
          <w:szCs w:val="21"/>
          <w:highlight w:val="none"/>
          <w:u w:val="none"/>
          <w:lang w:bidi="ar"/>
        </w:rPr>
        <w:t>在线获取《招标文件》）</w:t>
      </w:r>
      <w:r>
        <w:rPr>
          <w:rFonts w:hint="eastAsia" w:ascii="宋体" w:hAnsi="宋体" w:eastAsia="宋体" w:cs="宋体"/>
          <w:color w:val="auto"/>
          <w:spacing w:val="0"/>
          <w:kern w:val="2"/>
          <w:sz w:val="21"/>
          <w:szCs w:val="21"/>
          <w:highlight w:val="none"/>
          <w:lang w:bidi="ar"/>
        </w:rPr>
        <w:t>，并于</w:t>
      </w:r>
      <w:r>
        <w:rPr>
          <w:rFonts w:hint="eastAsia" w:cs="宋体"/>
          <w:color w:val="auto"/>
          <w:spacing w:val="0"/>
          <w:kern w:val="2"/>
          <w:sz w:val="21"/>
          <w:szCs w:val="21"/>
          <w:highlight w:val="none"/>
          <w:u w:val="single"/>
          <w:lang w:eastAsia="zh-CN" w:bidi="ar"/>
        </w:rPr>
        <w:t>2023年7月6日  15:30</w:t>
      </w:r>
      <w:r>
        <w:rPr>
          <w:rFonts w:hint="eastAsia" w:ascii="宋体" w:hAnsi="宋体" w:eastAsia="宋体" w:cs="宋体"/>
          <w:bCs/>
          <w:color w:val="auto"/>
          <w:spacing w:val="0"/>
          <w:kern w:val="2"/>
          <w:sz w:val="21"/>
          <w:szCs w:val="21"/>
          <w:highlight w:val="none"/>
          <w:lang w:bidi="ar"/>
        </w:rPr>
        <w:t>（北京时间）前递交投标文件</w:t>
      </w:r>
      <w:r>
        <w:rPr>
          <w:rFonts w:hint="eastAsia" w:ascii="宋体" w:hAnsi="宋体" w:eastAsia="宋体" w:cs="宋体"/>
          <w:color w:val="auto"/>
          <w:spacing w:val="0"/>
          <w:kern w:val="2"/>
          <w:sz w:val="21"/>
          <w:szCs w:val="21"/>
          <w:highlight w:val="none"/>
          <w:lang w:bidi="ar"/>
        </w:rPr>
        <w:t>。</w:t>
      </w:r>
    </w:p>
    <w:p>
      <w:pPr>
        <w:pageBreakBefore w:val="0"/>
        <w:widowControl w:val="0"/>
        <w:kinsoku/>
        <w:wordWrap/>
        <w:overflowPunct/>
        <w:topLinePunct w:val="0"/>
        <w:autoSpaceDE/>
        <w:autoSpaceDN/>
        <w:bidi w:val="0"/>
        <w:snapToGrid/>
        <w:spacing w:line="400" w:lineRule="exact"/>
        <w:rPr>
          <w:color w:val="auto"/>
          <w:spacing w:val="0"/>
          <w:highlight w:val="none"/>
        </w:rPr>
      </w:pPr>
    </w:p>
    <w:p>
      <w:pPr>
        <w:pStyle w:val="4"/>
        <w:pageBreakBefore w:val="0"/>
        <w:widowControl w:val="0"/>
        <w:kinsoku/>
        <w:wordWrap/>
        <w:overflowPunct/>
        <w:topLinePunct w:val="0"/>
        <w:autoSpaceDE/>
        <w:autoSpaceDN/>
        <w:bidi w:val="0"/>
        <w:adjustRightInd/>
        <w:snapToGrid/>
        <w:spacing w:line="400" w:lineRule="exact"/>
        <w:jc w:val="both"/>
        <w:textAlignment w:val="auto"/>
        <w:rPr>
          <w:rFonts w:hint="eastAsia"/>
          <w:b w:val="0"/>
          <w:bCs w:val="0"/>
          <w:color w:val="auto"/>
          <w:spacing w:val="0"/>
          <w:highlight w:val="none"/>
        </w:rPr>
      </w:pPr>
      <w:bookmarkStart w:id="0" w:name="_Toc17385"/>
      <w:bookmarkStart w:id="1" w:name="_Toc16599"/>
      <w:bookmarkStart w:id="2" w:name="_Toc14362"/>
      <w:bookmarkStart w:id="3" w:name="_Toc26864"/>
      <w:bookmarkStart w:id="4" w:name="_Toc3857"/>
      <w:bookmarkStart w:id="5" w:name="_Toc16670"/>
      <w:bookmarkStart w:id="6" w:name="_Toc389065123"/>
      <w:r>
        <w:rPr>
          <w:rFonts w:hint="eastAsia" w:ascii="Times New Roman" w:hAnsi="Times New Roman" w:eastAsia="宋体"/>
          <w:b/>
          <w:bCs/>
          <w:color w:val="auto"/>
          <w:spacing w:val="0"/>
          <w:kern w:val="2"/>
          <w:sz w:val="21"/>
          <w:szCs w:val="22"/>
          <w:highlight w:val="none"/>
          <w:lang w:val="en-US" w:eastAsia="zh-CN" w:bidi="ar-SA"/>
        </w:rPr>
        <w:t>一、项目基本情况</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color w:val="auto"/>
          <w:spacing w:val="0"/>
          <w:kern w:val="0"/>
          <w:sz w:val="21"/>
          <w:szCs w:val="21"/>
          <w:highlight w:val="none"/>
          <w:lang w:val="en-US" w:eastAsia="zh-CN" w:bidi="ar-SA"/>
        </w:rPr>
      </w:pPr>
      <w:bookmarkStart w:id="7" w:name="_Toc31300"/>
      <w:bookmarkStart w:id="8" w:name="_Toc2044"/>
      <w:bookmarkStart w:id="9" w:name="_Toc7630"/>
      <w:r>
        <w:rPr>
          <w:rFonts w:hint="eastAsia" w:ascii="宋体" w:hAnsi="宋体" w:eastAsia="宋体" w:cs="宋体"/>
          <w:b w:val="0"/>
          <w:bCs/>
          <w:caps w:val="0"/>
          <w:color w:val="auto"/>
          <w:spacing w:val="0"/>
          <w:kern w:val="0"/>
          <w:sz w:val="21"/>
          <w:szCs w:val="21"/>
          <w:highlight w:val="none"/>
          <w:lang w:val="en-US" w:eastAsia="zh-CN" w:bidi="ar-SA"/>
        </w:rPr>
        <w:t>项目编号：</w:t>
      </w:r>
      <w:bookmarkEnd w:id="7"/>
      <w:bookmarkEnd w:id="8"/>
      <w:bookmarkEnd w:id="9"/>
      <w:bookmarkStart w:id="10" w:name="_Toc25689"/>
      <w:r>
        <w:rPr>
          <w:rFonts w:hint="eastAsia" w:cs="宋体"/>
          <w:b w:val="0"/>
          <w:bCs/>
          <w:caps w:val="0"/>
          <w:color w:val="auto"/>
          <w:spacing w:val="0"/>
          <w:kern w:val="0"/>
          <w:sz w:val="21"/>
          <w:szCs w:val="21"/>
          <w:highlight w:val="none"/>
          <w:lang w:val="en-US" w:eastAsia="zh-CN" w:bidi="ar-SA"/>
        </w:rPr>
        <w:t>HZZC2023-G2-230096-GXHS</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color w:val="auto"/>
          <w:spacing w:val="0"/>
          <w:kern w:val="0"/>
          <w:sz w:val="21"/>
          <w:szCs w:val="21"/>
          <w:highlight w:val="none"/>
          <w:lang w:val="en-US" w:eastAsia="zh-CN" w:bidi="ar-SA"/>
        </w:rPr>
      </w:pPr>
      <w:bookmarkStart w:id="11" w:name="_Toc2621"/>
      <w:bookmarkStart w:id="12" w:name="_Toc24096"/>
      <w:r>
        <w:rPr>
          <w:rFonts w:hint="eastAsia" w:ascii="宋体" w:hAnsi="宋体" w:eastAsia="宋体" w:cs="宋体"/>
          <w:b w:val="0"/>
          <w:bCs/>
          <w:caps w:val="0"/>
          <w:color w:val="auto"/>
          <w:spacing w:val="0"/>
          <w:kern w:val="0"/>
          <w:sz w:val="21"/>
          <w:szCs w:val="21"/>
          <w:highlight w:val="none"/>
          <w:lang w:val="en-US" w:eastAsia="zh-CN" w:bidi="ar-SA"/>
        </w:rPr>
        <w:t>项目名称：</w:t>
      </w:r>
      <w:bookmarkEnd w:id="10"/>
      <w:bookmarkEnd w:id="11"/>
      <w:bookmarkEnd w:id="12"/>
      <w:bookmarkStart w:id="13" w:name="_Toc10474"/>
      <w:bookmarkStart w:id="14" w:name="_Toc9125"/>
      <w:bookmarkStart w:id="15" w:name="_Toc31592"/>
      <w:r>
        <w:rPr>
          <w:rFonts w:hint="eastAsia" w:cs="宋体"/>
          <w:b w:val="0"/>
          <w:bCs/>
          <w:caps w:val="0"/>
          <w:color w:val="auto"/>
          <w:spacing w:val="0"/>
          <w:kern w:val="0"/>
          <w:sz w:val="21"/>
          <w:szCs w:val="21"/>
          <w:highlight w:val="none"/>
          <w:lang w:val="en-US" w:eastAsia="zh-CN" w:bidi="ar-SA"/>
        </w:rPr>
        <w:t>广西乡村道路“三项工程”—自然村（屯）道路提升工程</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default"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预算总金额：</w:t>
      </w:r>
      <w:r>
        <w:rPr>
          <w:rFonts w:hint="eastAsia" w:cs="宋体"/>
          <w:b w:val="0"/>
          <w:bCs/>
          <w:caps w:val="0"/>
          <w:color w:val="auto"/>
          <w:spacing w:val="0"/>
          <w:kern w:val="0"/>
          <w:sz w:val="21"/>
          <w:szCs w:val="21"/>
          <w:highlight w:val="none"/>
          <w:lang w:val="en-US" w:eastAsia="zh-CN" w:bidi="ar-SA"/>
        </w:rPr>
        <w:t>陆佰伍拾贰万壹仟玖佰玖拾玖元整（6521999.00元）</w:t>
      </w:r>
      <w:r>
        <w:rPr>
          <w:rFonts w:hint="eastAsia" w:ascii="宋体" w:hAnsi="宋体" w:eastAsia="宋体" w:cs="宋体"/>
          <w:b w:val="0"/>
          <w:bCs/>
          <w:caps w:val="0"/>
          <w:color w:val="auto"/>
          <w:spacing w:val="0"/>
          <w:kern w:val="0"/>
          <w:sz w:val="21"/>
          <w:szCs w:val="21"/>
          <w:highlight w:val="none"/>
          <w:lang w:val="en-US" w:eastAsia="zh-CN" w:bidi="ar-SA"/>
        </w:rPr>
        <w:t>。</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default"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最高限价：</w:t>
      </w:r>
      <w:r>
        <w:rPr>
          <w:rFonts w:hint="eastAsia" w:cs="宋体"/>
          <w:b w:val="0"/>
          <w:bCs/>
          <w:caps w:val="0"/>
          <w:color w:val="auto"/>
          <w:spacing w:val="0"/>
          <w:kern w:val="0"/>
          <w:sz w:val="21"/>
          <w:szCs w:val="21"/>
          <w:highlight w:val="none"/>
          <w:lang w:val="en-US" w:eastAsia="zh-CN" w:bidi="ar-SA"/>
        </w:rPr>
        <w:t>陆佰伍拾贰万壹仟玖佰玖拾玖元整（6521999.00元）</w:t>
      </w:r>
      <w:r>
        <w:rPr>
          <w:rFonts w:hint="eastAsia" w:ascii="宋体" w:hAnsi="宋体" w:eastAsia="宋体" w:cs="宋体"/>
          <w:b w:val="0"/>
          <w:bCs/>
          <w:caps w:val="0"/>
          <w:color w:val="auto"/>
          <w:spacing w:val="0"/>
          <w:kern w:val="0"/>
          <w:sz w:val="21"/>
          <w:szCs w:val="21"/>
          <w:highlight w:val="none"/>
          <w:lang w:val="en-US" w:eastAsia="zh-CN" w:bidi="ar-SA"/>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76" w:afterAutospacing="0" w:line="480" w:lineRule="exact"/>
        <w:ind w:left="0" w:right="0" w:firstLine="630" w:firstLineChars="300"/>
        <w:jc w:val="left"/>
        <w:rPr>
          <w:rFonts w:hint="eastAsia" w:ascii="宋体" w:hAnsi="宋体" w:eastAsia="宋体" w:cs="宋体"/>
          <w:b w:val="0"/>
          <w:bCs/>
          <w:caps w:val="0"/>
          <w:color w:val="auto"/>
          <w:spacing w:val="0"/>
          <w:kern w:val="0"/>
          <w:sz w:val="21"/>
          <w:szCs w:val="21"/>
          <w:highlight w:val="none"/>
          <w:lang w:val="en-US" w:eastAsia="zh-CN" w:bidi="ar-SA"/>
        </w:rPr>
      </w:pPr>
      <w:bookmarkStart w:id="16" w:name="_Toc11113"/>
      <w:bookmarkStart w:id="17" w:name="_Toc12571"/>
      <w:bookmarkStart w:id="18" w:name="_Toc22037"/>
      <w:r>
        <w:rPr>
          <w:rFonts w:hint="eastAsia" w:ascii="宋体" w:hAnsi="宋体" w:eastAsia="宋体" w:cs="宋体"/>
          <w:b w:val="0"/>
          <w:bCs/>
          <w:caps w:val="0"/>
          <w:color w:val="auto"/>
          <w:spacing w:val="0"/>
          <w:kern w:val="0"/>
          <w:sz w:val="21"/>
          <w:szCs w:val="21"/>
          <w:highlight w:val="none"/>
          <w:lang w:val="en-US" w:eastAsia="zh-CN" w:bidi="ar-SA"/>
        </w:rPr>
        <w:t>采购需求：</w:t>
      </w:r>
      <w:r>
        <w:rPr>
          <w:rFonts w:hint="eastAsia" w:cs="宋体"/>
          <w:b w:val="0"/>
          <w:bCs/>
          <w:caps w:val="0"/>
          <w:color w:val="auto"/>
          <w:spacing w:val="0"/>
          <w:kern w:val="0"/>
          <w:sz w:val="21"/>
          <w:szCs w:val="21"/>
          <w:highlight w:val="none"/>
          <w:lang w:val="en-US" w:eastAsia="zh-CN" w:bidi="ar-SA"/>
        </w:rPr>
        <w:t>广西乡村道路“三项工程”—自然村（屯）道路提升工程</w:t>
      </w:r>
      <w:r>
        <w:rPr>
          <w:rFonts w:hint="eastAsia" w:ascii="宋体" w:hAnsi="宋体" w:eastAsia="宋体" w:cs="宋体"/>
          <w:b w:val="0"/>
          <w:bCs/>
          <w:caps w:val="0"/>
          <w:color w:val="auto"/>
          <w:spacing w:val="0"/>
          <w:kern w:val="0"/>
          <w:sz w:val="21"/>
          <w:szCs w:val="21"/>
          <w:highlight w:val="none"/>
          <w:lang w:val="en-US" w:eastAsia="zh-CN" w:bidi="ar-SA"/>
        </w:rPr>
        <w:t>，本项目共</w:t>
      </w:r>
      <w:r>
        <w:rPr>
          <w:rFonts w:hint="eastAsia" w:cs="宋体"/>
          <w:b w:val="0"/>
          <w:bCs/>
          <w:caps w:val="0"/>
          <w:color w:val="auto"/>
          <w:spacing w:val="0"/>
          <w:kern w:val="0"/>
          <w:sz w:val="21"/>
          <w:szCs w:val="21"/>
          <w:highlight w:val="none"/>
          <w:lang w:val="en-US" w:eastAsia="zh-CN" w:bidi="ar-SA"/>
        </w:rPr>
        <w:t>三</w:t>
      </w:r>
      <w:r>
        <w:rPr>
          <w:rFonts w:hint="eastAsia" w:ascii="宋体" w:hAnsi="宋体" w:eastAsia="宋体" w:cs="宋体"/>
          <w:b w:val="0"/>
          <w:bCs/>
          <w:caps w:val="0"/>
          <w:color w:val="auto"/>
          <w:spacing w:val="0"/>
          <w:kern w:val="0"/>
          <w:sz w:val="21"/>
          <w:szCs w:val="21"/>
          <w:highlight w:val="none"/>
          <w:lang w:val="en-US" w:eastAsia="zh-CN" w:bidi="ar-SA"/>
        </w:rPr>
        <w:t>个标段，主要建设内容具体详见本项目工程量清单及有关资料。</w:t>
      </w:r>
      <w:bookmarkEnd w:id="16"/>
      <w:bookmarkEnd w:id="17"/>
      <w:bookmarkEnd w:id="18"/>
      <w:bookmarkStart w:id="19" w:name="_Toc11855"/>
      <w:bookmarkStart w:id="20" w:name="_Toc2002"/>
      <w:bookmarkStart w:id="21" w:name="_Toc18226"/>
    </w:p>
    <w:tbl>
      <w:tblPr>
        <w:tblStyle w:val="10"/>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493"/>
        <w:gridCol w:w="3511"/>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序号</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b w:val="0"/>
                <w:bCs/>
                <w:caps w:val="0"/>
                <w:color w:val="auto"/>
                <w:spacing w:val="0"/>
                <w:kern w:val="0"/>
                <w:sz w:val="21"/>
                <w:szCs w:val="21"/>
                <w:highlight w:val="none"/>
                <w:vertAlign w:val="baseline"/>
                <w:lang w:val="en-US" w:eastAsia="zh-CN" w:bidi="ar-SA"/>
              </w:rPr>
              <w:t>标项名称</w:t>
            </w:r>
          </w:p>
        </w:tc>
        <w:tc>
          <w:tcPr>
            <w:tcW w:w="37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b w:val="0"/>
                <w:bCs/>
                <w:caps w:val="0"/>
                <w:color w:val="auto"/>
                <w:spacing w:val="0"/>
                <w:kern w:val="0"/>
                <w:sz w:val="21"/>
                <w:szCs w:val="21"/>
                <w:highlight w:val="none"/>
                <w:vertAlign w:val="baseline"/>
                <w:lang w:val="en-US" w:eastAsia="zh-CN" w:bidi="ar-SA"/>
              </w:rPr>
              <w:t>建设内容</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b w:val="0"/>
                <w:bCs/>
                <w:caps w:val="0"/>
                <w:color w:val="auto"/>
                <w:spacing w:val="0"/>
                <w:kern w:val="0"/>
                <w:sz w:val="21"/>
                <w:szCs w:val="21"/>
                <w:highlight w:val="none"/>
                <w:vertAlign w:val="baseline"/>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center"/>
          </w:tcPr>
          <w:p>
            <w:pPr>
              <w:jc w:val="center"/>
              <w:rPr>
                <w:rFonts w:hint="default"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w:t>
            </w:r>
          </w:p>
        </w:tc>
        <w:tc>
          <w:tcPr>
            <w:tcW w:w="2640" w:type="dxa"/>
            <w:noWrap w:val="0"/>
            <w:vAlign w:val="center"/>
          </w:tcPr>
          <w:p>
            <w:pPr>
              <w:jc w:val="center"/>
              <w:rPr>
                <w:rFonts w:hint="eastAsia" w:ascii="宋体" w:hAnsi="宋体" w:eastAsia="宋体" w:cs="宋体"/>
                <w:color w:val="auto"/>
                <w:vertAlign w:val="baseline"/>
                <w:lang w:val="en-US" w:eastAsia="zh-CN"/>
              </w:rPr>
            </w:pPr>
            <w:r>
              <w:rPr>
                <w:rFonts w:hint="eastAsia" w:cs="宋体"/>
                <w:b w:val="0"/>
                <w:bCs/>
                <w:caps w:val="0"/>
                <w:color w:val="auto"/>
                <w:spacing w:val="0"/>
                <w:kern w:val="0"/>
                <w:sz w:val="21"/>
                <w:szCs w:val="21"/>
                <w:highlight w:val="none"/>
                <w:lang w:val="en-US" w:eastAsia="zh-CN" w:bidi="ar-SA"/>
              </w:rPr>
              <w:t>广西乡村道路“三项工程”—自然村（屯）道路提升工程</w:t>
            </w:r>
            <w:r>
              <w:rPr>
                <w:rFonts w:hint="eastAsia" w:ascii="宋体" w:hAnsi="宋体" w:eastAsia="宋体" w:cs="宋体"/>
                <w:b w:val="0"/>
                <w:bCs/>
                <w:caps w:val="0"/>
                <w:color w:val="auto"/>
                <w:spacing w:val="0"/>
                <w:kern w:val="0"/>
                <w:sz w:val="21"/>
                <w:szCs w:val="21"/>
                <w:highlight w:val="none"/>
                <w:lang w:val="en-US" w:eastAsia="zh-CN" w:bidi="ar-SA"/>
              </w:rPr>
              <w:t>一标段</w:t>
            </w:r>
          </w:p>
        </w:tc>
        <w:tc>
          <w:tcPr>
            <w:tcW w:w="3765" w:type="dxa"/>
            <w:noWrap w:val="0"/>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磻溪桥路口-磻溪桥</w:t>
            </w:r>
            <w:r>
              <w:rPr>
                <w:rFonts w:hint="eastAsia" w:cs="宋体"/>
                <w:color w:val="auto"/>
                <w:vertAlign w:val="baseline"/>
                <w:lang w:val="en-US" w:eastAsia="zh-CN"/>
              </w:rPr>
              <w:t>、沙汪路口-沙汪出点、粟竹村路口-粟竹村、上鲤鱼坝通组路、崩井路口-崩井、S203一龙母寨、大坪口通组路、桃子坪村(正岗) 通组路、杉木坪村通组路、大坪岭路口-大坪岭</w:t>
            </w:r>
          </w:p>
        </w:tc>
        <w:tc>
          <w:tcPr>
            <w:tcW w:w="2010" w:type="dxa"/>
            <w:noWrap w:val="0"/>
            <w:vAlign w:val="center"/>
          </w:tcPr>
          <w:p>
            <w:pPr>
              <w:jc w:val="center"/>
              <w:rPr>
                <w:rFonts w:hint="default" w:ascii="宋体" w:hAnsi="宋体" w:eastAsia="宋体" w:cs="宋体"/>
                <w:color w:val="auto"/>
                <w:vertAlign w:val="baseline"/>
                <w:lang w:val="en-US" w:eastAsia="zh-CN"/>
              </w:rPr>
            </w:pPr>
            <w:r>
              <w:rPr>
                <w:rFonts w:hint="eastAsia" w:cs="宋体"/>
                <w:color w:val="auto"/>
                <w:vertAlign w:val="baseline"/>
                <w:lang w:val="en-US" w:eastAsia="zh-CN"/>
              </w:rPr>
              <w:t>2382293.00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center"/>
          </w:tcPr>
          <w:p>
            <w:pPr>
              <w:jc w:val="center"/>
              <w:rPr>
                <w:rFonts w:hint="default"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2</w:t>
            </w:r>
          </w:p>
        </w:tc>
        <w:tc>
          <w:tcPr>
            <w:tcW w:w="2640" w:type="dxa"/>
            <w:noWrap w:val="0"/>
            <w:vAlign w:val="center"/>
          </w:tcPr>
          <w:p>
            <w:pPr>
              <w:jc w:val="center"/>
              <w:rPr>
                <w:rFonts w:hint="eastAsia" w:ascii="宋体" w:hAnsi="宋体" w:eastAsia="宋体" w:cs="宋体"/>
                <w:color w:val="auto"/>
                <w:vertAlign w:val="baseline"/>
                <w:lang w:val="en-US" w:eastAsia="zh-CN"/>
              </w:rPr>
            </w:pPr>
            <w:r>
              <w:rPr>
                <w:rFonts w:hint="eastAsia" w:cs="宋体"/>
                <w:b w:val="0"/>
                <w:bCs/>
                <w:caps w:val="0"/>
                <w:color w:val="auto"/>
                <w:spacing w:val="0"/>
                <w:kern w:val="0"/>
                <w:sz w:val="21"/>
                <w:szCs w:val="21"/>
                <w:highlight w:val="none"/>
                <w:lang w:val="en-US" w:eastAsia="zh-CN" w:bidi="ar-SA"/>
              </w:rPr>
              <w:t>广西乡村道路“三项工程”—自然村（屯）道路提升工程</w:t>
            </w:r>
            <w:r>
              <w:rPr>
                <w:rFonts w:hint="eastAsia" w:ascii="宋体" w:hAnsi="宋体" w:eastAsia="宋体" w:cs="宋体"/>
                <w:b w:val="0"/>
                <w:bCs/>
                <w:caps w:val="0"/>
                <w:color w:val="auto"/>
                <w:spacing w:val="0"/>
                <w:kern w:val="0"/>
                <w:sz w:val="21"/>
                <w:szCs w:val="21"/>
                <w:highlight w:val="none"/>
                <w:lang w:val="en-US" w:eastAsia="zh-CN" w:bidi="ar-SA"/>
              </w:rPr>
              <w:t>二标段</w:t>
            </w:r>
          </w:p>
        </w:tc>
        <w:tc>
          <w:tcPr>
            <w:tcW w:w="3765" w:type="dxa"/>
            <w:noWrap w:val="0"/>
            <w:vAlign w:val="center"/>
          </w:tcPr>
          <w:p>
            <w:pPr>
              <w:jc w:val="center"/>
              <w:rPr>
                <w:rFonts w:hint="eastAsia" w:ascii="宋体" w:hAnsi="宋体" w:eastAsia="宋体" w:cs="宋体"/>
                <w:color w:val="auto"/>
                <w:vertAlign w:val="baseline"/>
                <w:lang w:val="en-US" w:eastAsia="zh-CN"/>
              </w:rPr>
            </w:pPr>
            <w:r>
              <w:rPr>
                <w:rFonts w:hint="eastAsia" w:eastAsia="宋体"/>
                <w:bCs/>
                <w:color w:val="auto"/>
                <w:lang w:val="en-US" w:eastAsia="zh-CN"/>
              </w:rPr>
              <w:t>十三分地路口-十三分地</w:t>
            </w:r>
            <w:r>
              <w:rPr>
                <w:rFonts w:hint="eastAsia"/>
                <w:bCs/>
                <w:color w:val="auto"/>
                <w:lang w:val="en-US" w:eastAsia="zh-CN"/>
              </w:rPr>
              <w:t>、</w:t>
            </w:r>
            <w:r>
              <w:rPr>
                <w:rFonts w:hint="eastAsia" w:eastAsia="宋体"/>
                <w:bCs/>
                <w:color w:val="auto"/>
                <w:lang w:val="en-US" w:eastAsia="zh-CN"/>
              </w:rPr>
              <w:t>顶门山路口-顶门山</w:t>
            </w:r>
            <w:r>
              <w:rPr>
                <w:rFonts w:hint="eastAsia"/>
                <w:bCs/>
                <w:color w:val="auto"/>
                <w:lang w:val="en-US" w:eastAsia="zh-CN"/>
              </w:rPr>
              <w:t>、</w:t>
            </w:r>
            <w:r>
              <w:rPr>
                <w:rFonts w:hint="eastAsia" w:eastAsia="宋体"/>
                <w:bCs/>
                <w:color w:val="auto"/>
                <w:lang w:val="en-US" w:eastAsia="zh-CN"/>
              </w:rPr>
              <w:t>福利-葛坡</w:t>
            </w:r>
            <w:r>
              <w:rPr>
                <w:rFonts w:hint="eastAsia"/>
                <w:bCs/>
                <w:color w:val="auto"/>
                <w:lang w:val="en-US" w:eastAsia="zh-CN"/>
              </w:rPr>
              <w:t>、</w:t>
            </w:r>
            <w:r>
              <w:rPr>
                <w:rFonts w:hint="eastAsia" w:eastAsia="宋体"/>
                <w:bCs/>
                <w:color w:val="auto"/>
                <w:lang w:val="en-US" w:eastAsia="zh-CN"/>
              </w:rPr>
              <w:t>排岭村路口-排岭村</w:t>
            </w:r>
            <w:r>
              <w:rPr>
                <w:rFonts w:hint="eastAsia"/>
                <w:bCs/>
                <w:color w:val="auto"/>
                <w:lang w:val="en-US" w:eastAsia="zh-CN"/>
              </w:rPr>
              <w:t>、</w:t>
            </w:r>
            <w:r>
              <w:rPr>
                <w:rFonts w:hint="eastAsia" w:eastAsia="宋体"/>
                <w:bCs/>
                <w:color w:val="auto"/>
                <w:lang w:val="en-US" w:eastAsia="zh-CN"/>
              </w:rPr>
              <w:t>山子尾路口-山子尾</w:t>
            </w:r>
            <w:r>
              <w:rPr>
                <w:rFonts w:hint="eastAsia"/>
                <w:bCs/>
                <w:color w:val="auto"/>
                <w:lang w:val="en-US" w:eastAsia="zh-CN"/>
              </w:rPr>
              <w:t>、</w:t>
            </w:r>
            <w:r>
              <w:rPr>
                <w:rFonts w:hint="eastAsia" w:eastAsia="宋体"/>
                <w:bCs/>
                <w:color w:val="auto"/>
                <w:lang w:val="en-US" w:eastAsia="zh-CN"/>
              </w:rPr>
              <w:t>豹洞路口-豹洞</w:t>
            </w:r>
          </w:p>
        </w:tc>
        <w:tc>
          <w:tcPr>
            <w:tcW w:w="2010" w:type="dxa"/>
            <w:noWrap w:val="0"/>
            <w:vAlign w:val="center"/>
          </w:tcPr>
          <w:p>
            <w:pPr>
              <w:jc w:val="center"/>
              <w:rPr>
                <w:rFonts w:hint="default" w:ascii="宋体" w:hAnsi="宋体" w:eastAsia="宋体" w:cs="宋体"/>
                <w:color w:val="auto"/>
                <w:vertAlign w:val="baseline"/>
                <w:lang w:val="en-US" w:eastAsia="zh-CN"/>
              </w:rPr>
            </w:pPr>
            <w:r>
              <w:rPr>
                <w:rFonts w:hint="eastAsia" w:cs="宋体"/>
                <w:color w:val="auto"/>
                <w:vertAlign w:val="baseline"/>
                <w:lang w:val="en-US" w:eastAsia="zh-CN"/>
              </w:rPr>
              <w:t>2081712.00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center"/>
          </w:tcPr>
          <w:p>
            <w:pPr>
              <w:jc w:val="center"/>
              <w:rPr>
                <w:rFonts w:hint="default"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3</w:t>
            </w:r>
          </w:p>
        </w:tc>
        <w:tc>
          <w:tcPr>
            <w:tcW w:w="2640" w:type="dxa"/>
            <w:noWrap w:val="0"/>
            <w:vAlign w:val="center"/>
          </w:tcPr>
          <w:p>
            <w:pPr>
              <w:jc w:val="center"/>
              <w:rPr>
                <w:rFonts w:hint="eastAsia" w:ascii="宋体" w:hAnsi="宋体" w:eastAsia="宋体" w:cs="宋体"/>
                <w:color w:val="auto"/>
                <w:vertAlign w:val="baseline"/>
                <w:lang w:val="en-US" w:eastAsia="zh-CN"/>
              </w:rPr>
            </w:pPr>
            <w:r>
              <w:rPr>
                <w:rFonts w:hint="eastAsia" w:cs="宋体"/>
                <w:b w:val="0"/>
                <w:bCs/>
                <w:caps w:val="0"/>
                <w:color w:val="auto"/>
                <w:spacing w:val="0"/>
                <w:kern w:val="0"/>
                <w:sz w:val="21"/>
                <w:szCs w:val="21"/>
                <w:highlight w:val="none"/>
                <w:lang w:val="en-US" w:eastAsia="zh-CN" w:bidi="ar-SA"/>
              </w:rPr>
              <w:t>广西乡村道路“三项工程”—自然村（屯）道路提升工程</w:t>
            </w:r>
            <w:r>
              <w:rPr>
                <w:rFonts w:hint="eastAsia" w:ascii="宋体" w:hAnsi="宋体" w:eastAsia="宋体" w:cs="宋体"/>
                <w:b w:val="0"/>
                <w:bCs/>
                <w:caps w:val="0"/>
                <w:color w:val="auto"/>
                <w:spacing w:val="0"/>
                <w:kern w:val="0"/>
                <w:sz w:val="21"/>
                <w:szCs w:val="21"/>
                <w:highlight w:val="none"/>
                <w:lang w:val="en-US" w:eastAsia="zh-CN" w:bidi="ar-SA"/>
              </w:rPr>
              <w:t>三标段</w:t>
            </w:r>
          </w:p>
        </w:tc>
        <w:tc>
          <w:tcPr>
            <w:tcW w:w="3765" w:type="dxa"/>
            <w:noWrap w:val="0"/>
            <w:vAlign w:val="center"/>
          </w:tcPr>
          <w:p>
            <w:pPr>
              <w:jc w:val="center"/>
              <w:rPr>
                <w:rFonts w:hint="eastAsia" w:ascii="宋体" w:hAnsi="宋体" w:eastAsia="宋体" w:cs="宋体"/>
                <w:color w:val="auto"/>
                <w:vertAlign w:val="baseline"/>
                <w:lang w:val="en-US" w:eastAsia="zh-CN"/>
              </w:rPr>
            </w:pPr>
            <w:r>
              <w:rPr>
                <w:rFonts w:hint="eastAsia" w:eastAsia="宋体"/>
                <w:bCs/>
                <w:color w:val="auto"/>
                <w:lang w:val="en-US" w:eastAsia="zh-CN"/>
              </w:rPr>
              <w:t>朝东-民主</w:t>
            </w:r>
            <w:r>
              <w:rPr>
                <w:rFonts w:hint="eastAsia"/>
                <w:bCs/>
                <w:color w:val="auto"/>
                <w:lang w:val="en-US" w:eastAsia="zh-CN"/>
              </w:rPr>
              <w:t>、</w:t>
            </w:r>
            <w:r>
              <w:rPr>
                <w:rFonts w:hint="eastAsia" w:eastAsia="宋体"/>
                <w:bCs/>
                <w:color w:val="auto"/>
                <w:lang w:val="en-US" w:eastAsia="zh-CN"/>
              </w:rPr>
              <w:t>竹间坪路口-竹间坪村</w:t>
            </w:r>
            <w:r>
              <w:rPr>
                <w:rFonts w:hint="eastAsia"/>
                <w:bCs/>
                <w:color w:val="auto"/>
                <w:lang w:val="en-US" w:eastAsia="zh-CN"/>
              </w:rPr>
              <w:t>、</w:t>
            </w:r>
            <w:r>
              <w:rPr>
                <w:rFonts w:hint="eastAsia" w:eastAsia="宋体"/>
                <w:bCs/>
                <w:color w:val="auto"/>
                <w:lang w:val="en-US" w:eastAsia="zh-CN"/>
              </w:rPr>
              <w:t>扎源坪路口-扎源坪村</w:t>
            </w:r>
            <w:r>
              <w:rPr>
                <w:rFonts w:hint="eastAsia"/>
                <w:bCs/>
                <w:color w:val="auto"/>
                <w:lang w:val="en-US" w:eastAsia="zh-CN"/>
              </w:rPr>
              <w:t>、</w:t>
            </w:r>
            <w:r>
              <w:rPr>
                <w:rFonts w:hint="eastAsia" w:eastAsia="宋体"/>
                <w:bCs/>
                <w:color w:val="auto"/>
                <w:lang w:val="en-US" w:eastAsia="zh-CN"/>
              </w:rPr>
              <w:t>石家-坪珠</w:t>
            </w:r>
            <w:r>
              <w:rPr>
                <w:rFonts w:hint="eastAsia"/>
                <w:bCs/>
                <w:color w:val="auto"/>
                <w:lang w:val="en-US" w:eastAsia="zh-CN"/>
              </w:rPr>
              <w:t>、</w:t>
            </w:r>
            <w:r>
              <w:rPr>
                <w:rFonts w:hint="eastAsia" w:eastAsia="宋体"/>
                <w:bCs/>
                <w:color w:val="auto"/>
                <w:lang w:val="en-US" w:eastAsia="zh-CN"/>
              </w:rPr>
              <w:t>枫树湾路口-枫树湾</w:t>
            </w:r>
          </w:p>
        </w:tc>
        <w:tc>
          <w:tcPr>
            <w:tcW w:w="2010" w:type="dxa"/>
            <w:noWrap w:val="0"/>
            <w:vAlign w:val="center"/>
          </w:tcPr>
          <w:p>
            <w:pPr>
              <w:jc w:val="center"/>
              <w:rPr>
                <w:rFonts w:hint="default" w:ascii="宋体" w:hAnsi="宋体" w:eastAsia="宋体" w:cs="宋体"/>
                <w:color w:val="auto"/>
                <w:vertAlign w:val="baseline"/>
                <w:lang w:val="en-US" w:eastAsia="zh-CN"/>
              </w:rPr>
            </w:pPr>
            <w:r>
              <w:rPr>
                <w:rFonts w:hint="eastAsia" w:cs="宋体"/>
                <w:color w:val="auto"/>
                <w:vertAlign w:val="baseline"/>
                <w:lang w:val="en-US" w:eastAsia="zh-CN"/>
              </w:rPr>
              <w:t>2057994.00</w:t>
            </w:r>
          </w:p>
        </w:tc>
      </w:tr>
    </w:tbl>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注：各投标人均可就本招标项目上述标段中的一个或几个标段进行投标，但一个投标人最多只允许中</w:t>
      </w:r>
      <w:r>
        <w:rPr>
          <w:rFonts w:hint="eastAsia" w:cs="宋体"/>
          <w:b w:val="0"/>
          <w:bCs/>
          <w:caps w:val="0"/>
          <w:color w:val="auto"/>
          <w:spacing w:val="0"/>
          <w:kern w:val="0"/>
          <w:sz w:val="21"/>
          <w:szCs w:val="21"/>
          <w:highlight w:val="none"/>
          <w:lang w:val="en-US" w:eastAsia="zh-CN" w:bidi="ar-SA"/>
        </w:rPr>
        <w:t>二</w:t>
      </w:r>
      <w:r>
        <w:rPr>
          <w:rFonts w:hint="eastAsia" w:ascii="宋体" w:hAnsi="宋体" w:eastAsia="宋体" w:cs="宋体"/>
          <w:b w:val="0"/>
          <w:bCs/>
          <w:caps w:val="0"/>
          <w:color w:val="auto"/>
          <w:spacing w:val="0"/>
          <w:kern w:val="0"/>
          <w:sz w:val="21"/>
          <w:szCs w:val="21"/>
          <w:highlight w:val="none"/>
          <w:lang w:val="en-US" w:eastAsia="zh-CN" w:bidi="ar-SA"/>
        </w:rPr>
        <w:t>个标段。投标人应就不同标段派出不同的项目经理和专职安全员，否则同一项目经理或专职安全员所投第二及以后标段作否决投标处理（符合桂建管【2013】17号除外），开标顺序一～</w:t>
      </w:r>
      <w:r>
        <w:rPr>
          <w:rFonts w:hint="eastAsia" w:cs="宋体"/>
          <w:b w:val="0"/>
          <w:bCs/>
          <w:caps w:val="0"/>
          <w:color w:val="auto"/>
          <w:spacing w:val="0"/>
          <w:kern w:val="0"/>
          <w:sz w:val="21"/>
          <w:szCs w:val="21"/>
          <w:highlight w:val="none"/>
          <w:lang w:val="en-US" w:eastAsia="zh-CN" w:bidi="ar-SA"/>
        </w:rPr>
        <w:t>三</w:t>
      </w:r>
      <w:r>
        <w:rPr>
          <w:rFonts w:hint="eastAsia" w:ascii="宋体" w:hAnsi="宋体" w:eastAsia="宋体" w:cs="宋体"/>
          <w:b w:val="0"/>
          <w:bCs/>
          <w:caps w:val="0"/>
          <w:color w:val="auto"/>
          <w:spacing w:val="0"/>
          <w:kern w:val="0"/>
          <w:sz w:val="21"/>
          <w:szCs w:val="21"/>
          <w:highlight w:val="none"/>
          <w:lang w:val="en-US" w:eastAsia="zh-CN" w:bidi="ar-SA"/>
        </w:rPr>
        <w:t>标段依次开标。</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合同履行期限：</w:t>
      </w:r>
      <w:r>
        <w:rPr>
          <w:rFonts w:hint="eastAsia" w:cs="宋体"/>
          <w:b w:val="0"/>
          <w:bCs/>
          <w:caps w:val="0"/>
          <w:color w:val="auto"/>
          <w:spacing w:val="0"/>
          <w:kern w:val="0"/>
          <w:sz w:val="21"/>
          <w:szCs w:val="21"/>
          <w:highlight w:val="none"/>
          <w:lang w:val="en-US" w:eastAsia="zh-CN" w:bidi="ar-SA"/>
        </w:rPr>
        <w:t>6</w:t>
      </w:r>
      <w:r>
        <w:rPr>
          <w:rFonts w:hint="eastAsia" w:ascii="宋体" w:hAnsi="宋体" w:eastAsia="宋体" w:cs="宋体"/>
          <w:b w:val="0"/>
          <w:bCs/>
          <w:caps w:val="0"/>
          <w:color w:val="auto"/>
          <w:spacing w:val="0"/>
          <w:kern w:val="0"/>
          <w:sz w:val="21"/>
          <w:szCs w:val="21"/>
          <w:highlight w:val="none"/>
          <w:lang w:val="en-US" w:eastAsia="zh-CN" w:bidi="ar-SA"/>
        </w:rPr>
        <w:t>0日历天。</w:t>
      </w:r>
      <w:bookmarkEnd w:id="19"/>
      <w:bookmarkEnd w:id="20"/>
      <w:bookmarkEnd w:id="21"/>
    </w:p>
    <w:p>
      <w:pPr>
        <w:pStyle w:val="8"/>
        <w:ind w:firstLine="630" w:firstLineChars="300"/>
        <w:jc w:val="left"/>
        <w:rPr>
          <w:rFonts w:hint="eastAsia"/>
          <w:color w:val="auto"/>
          <w:lang w:val="en-US" w:eastAsia="zh-CN"/>
        </w:rPr>
      </w:pPr>
      <w:r>
        <w:rPr>
          <w:rFonts w:hint="eastAsia"/>
          <w:color w:val="auto"/>
          <w:lang w:val="en-US" w:eastAsia="zh-CN"/>
        </w:rPr>
        <w:t>本项目不接受联合体投标。</w:t>
      </w:r>
    </w:p>
    <w:p>
      <w:pPr>
        <w:pStyle w:val="4"/>
        <w:pageBreakBefore w:val="0"/>
        <w:widowControl w:val="0"/>
        <w:numPr>
          <w:ilvl w:val="0"/>
          <w:numId w:val="1"/>
        </w:numPr>
        <w:kinsoku/>
        <w:wordWrap/>
        <w:overflowPunct/>
        <w:topLinePunct w:val="0"/>
        <w:autoSpaceDE/>
        <w:autoSpaceDN/>
        <w:bidi w:val="0"/>
        <w:snapToGrid/>
        <w:spacing w:line="400" w:lineRule="exact"/>
        <w:jc w:val="both"/>
        <w:rPr>
          <w:rFonts w:hint="eastAsia" w:ascii="宋体" w:hAnsi="宋体" w:eastAsia="宋体" w:cs="宋体"/>
          <w:color w:val="auto"/>
          <w:highlight w:val="none"/>
          <w:lang w:val="en-US" w:eastAsia="zh-CN"/>
        </w:rPr>
      </w:pPr>
      <w:bookmarkStart w:id="22" w:name="_Toc678"/>
      <w:bookmarkStart w:id="23" w:name="_Toc11556"/>
      <w:bookmarkStart w:id="24" w:name="_Toc22997"/>
      <w:r>
        <w:rPr>
          <w:rFonts w:hint="eastAsia" w:ascii="宋体" w:hAnsi="宋体" w:eastAsia="宋体" w:cs="宋体"/>
          <w:color w:val="auto"/>
          <w:highlight w:val="none"/>
          <w:lang w:val="en-US" w:eastAsia="zh-CN"/>
        </w:rPr>
        <w:t>申请人的资格要求</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both"/>
        <w:textAlignment w:val="auto"/>
        <w:rPr>
          <w:rFonts w:hint="eastAsia" w:ascii="宋体" w:hAnsi="宋体" w:eastAsia="宋体" w:cs="宋体"/>
          <w:b w:val="0"/>
          <w:bCs/>
          <w:caps w:val="0"/>
          <w:color w:val="auto"/>
          <w:spacing w:val="0"/>
          <w:kern w:val="0"/>
          <w:sz w:val="21"/>
          <w:szCs w:val="21"/>
          <w:highlight w:val="none"/>
          <w:lang w:val="en-US" w:eastAsia="zh-CN" w:bidi="ar-SA"/>
        </w:rPr>
      </w:pPr>
      <w:r>
        <w:rPr>
          <w:rFonts w:hint="eastAsia" w:ascii="Times New Roman" w:hAnsi="Times New Roman" w:eastAsia="仿宋" w:cs="Times New Roman"/>
          <w:b w:val="0"/>
          <w:bCs/>
          <w:caps w:val="0"/>
          <w:color w:val="auto"/>
          <w:spacing w:val="0"/>
          <w:kern w:val="0"/>
          <w:szCs w:val="21"/>
          <w:highlight w:val="none"/>
          <w:lang w:val="en-US" w:eastAsia="zh-CN"/>
        </w:rPr>
        <w:t>1</w:t>
      </w:r>
      <w:r>
        <w:rPr>
          <w:rFonts w:hint="eastAsia" w:ascii="宋体" w:hAnsi="宋体" w:eastAsia="宋体" w:cs="宋体"/>
          <w:b w:val="0"/>
          <w:bCs/>
          <w:caps w:val="0"/>
          <w:color w:val="auto"/>
          <w:spacing w:val="0"/>
          <w:kern w:val="0"/>
          <w:sz w:val="21"/>
          <w:szCs w:val="21"/>
          <w:highlight w:val="none"/>
          <w:lang w:val="en-US" w:eastAsia="zh-CN" w:bidi="ar-SA"/>
        </w:rPr>
        <w:t>.满足《中华人民共和国政府采购法》第二十二条规定；</w:t>
      </w:r>
    </w:p>
    <w:p>
      <w:pPr>
        <w:keepNext w:val="0"/>
        <w:keepLines w:val="0"/>
        <w:pageBreakBefore w:val="0"/>
        <w:widowControl w:val="0"/>
        <w:kinsoku/>
        <w:wordWrap/>
        <w:overflowPunct/>
        <w:topLinePunct w:val="0"/>
        <w:autoSpaceDE/>
        <w:autoSpaceDN/>
        <w:bidi w:val="0"/>
        <w:snapToGrid/>
        <w:spacing w:line="400" w:lineRule="exact"/>
        <w:ind w:firstLine="420" w:firstLineChars="200"/>
        <w:jc w:val="both"/>
        <w:rPr>
          <w:rFonts w:hint="eastAsia"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2.落实政府采购政策需满足的资格要求：</w:t>
      </w:r>
      <w:r>
        <w:rPr>
          <w:rFonts w:hint="eastAsia" w:cs="宋体"/>
          <w:b w:val="0"/>
          <w:bCs/>
          <w:caps w:val="0"/>
          <w:color w:val="auto"/>
          <w:spacing w:val="0"/>
          <w:kern w:val="0"/>
          <w:sz w:val="21"/>
          <w:szCs w:val="21"/>
          <w:highlight w:val="none"/>
          <w:lang w:val="en-US" w:eastAsia="zh-CN" w:bidi="ar-SA"/>
        </w:rPr>
        <w:t>专门面向小微企业采购的项目（投标人应为小微企业或监狱企业或残疾人福利性单位)</w:t>
      </w:r>
    </w:p>
    <w:p>
      <w:pPr>
        <w:keepNext w:val="0"/>
        <w:keepLines w:val="0"/>
        <w:pageBreakBefore w:val="0"/>
        <w:widowControl w:val="0"/>
        <w:numPr>
          <w:ilvl w:val="0"/>
          <w:numId w:val="0"/>
        </w:numPr>
        <w:kinsoku/>
        <w:wordWrap/>
        <w:overflowPunct/>
        <w:topLinePunct w:val="0"/>
        <w:autoSpaceDE/>
        <w:autoSpaceDN/>
        <w:bidi w:val="0"/>
        <w:snapToGrid/>
        <w:spacing w:line="400" w:lineRule="exact"/>
        <w:ind w:firstLine="420" w:firstLineChars="200"/>
        <w:jc w:val="both"/>
        <w:rPr>
          <w:rFonts w:hint="eastAsia"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3.本项目的特定资格要求：</w:t>
      </w:r>
    </w:p>
    <w:p>
      <w:pPr>
        <w:keepNext w:val="0"/>
        <w:keepLines w:val="0"/>
        <w:pageBreakBefore w:val="0"/>
        <w:widowControl w:val="0"/>
        <w:numPr>
          <w:ilvl w:val="0"/>
          <w:numId w:val="0"/>
        </w:numPr>
        <w:kinsoku/>
        <w:wordWrap/>
        <w:overflowPunct/>
        <w:topLinePunct w:val="0"/>
        <w:autoSpaceDE/>
        <w:autoSpaceDN/>
        <w:bidi w:val="0"/>
        <w:snapToGrid/>
        <w:spacing w:line="400" w:lineRule="exact"/>
        <w:ind w:firstLine="440" w:firstLineChars="200"/>
        <w:jc w:val="both"/>
        <w:rPr>
          <w:rFonts w:hint="eastAsia"/>
          <w:color w:val="auto"/>
          <w:spacing w:val="0"/>
          <w:highlight w:val="none"/>
          <w:lang w:val="en-US" w:eastAsia="zh-CN"/>
        </w:rPr>
      </w:pPr>
      <w:r>
        <w:rPr>
          <w:rFonts w:hint="eastAsia"/>
          <w:color w:val="auto"/>
          <w:spacing w:val="0"/>
          <w:highlight w:val="none"/>
          <w:lang w:val="en-US" w:eastAsia="zh-CN"/>
        </w:rPr>
        <w:t>3.1本次招标要求磋商人须具备国内独立法人资格，具备公路工程施工总承包叁级以上（含叁级）资质并在人员、设备、资金等方面具有相应的施工能力；</w:t>
      </w:r>
    </w:p>
    <w:p>
      <w:pPr>
        <w:keepNext w:val="0"/>
        <w:keepLines w:val="0"/>
        <w:pageBreakBefore w:val="0"/>
        <w:widowControl w:val="0"/>
        <w:numPr>
          <w:ilvl w:val="0"/>
          <w:numId w:val="0"/>
        </w:numPr>
        <w:kinsoku/>
        <w:wordWrap/>
        <w:overflowPunct/>
        <w:topLinePunct w:val="0"/>
        <w:autoSpaceDE/>
        <w:autoSpaceDN/>
        <w:bidi w:val="0"/>
        <w:snapToGrid/>
        <w:spacing w:line="400" w:lineRule="exact"/>
        <w:ind w:firstLine="440" w:firstLineChars="200"/>
        <w:jc w:val="both"/>
        <w:rPr>
          <w:rFonts w:hint="eastAsia"/>
          <w:color w:val="auto"/>
          <w:spacing w:val="0"/>
          <w:highlight w:val="none"/>
          <w:lang w:val="en-US" w:eastAsia="zh-CN"/>
        </w:rPr>
      </w:pPr>
      <w:r>
        <w:rPr>
          <w:rFonts w:hint="eastAsia"/>
          <w:color w:val="auto"/>
          <w:spacing w:val="0"/>
          <w:highlight w:val="none"/>
          <w:lang w:val="en-US" w:eastAsia="zh-CN"/>
        </w:rPr>
        <w:t>3.2拟担任本项目的项目经理还应具备公路工程专业贰级或以上注册建造师资格，并具有相关部门颁发的《安全生产考核合格证书》。</w:t>
      </w:r>
    </w:p>
    <w:bookmarkEnd w:id="6"/>
    <w:p>
      <w:pPr>
        <w:pStyle w:val="4"/>
        <w:pageBreakBefore w:val="0"/>
        <w:widowControl w:val="0"/>
        <w:kinsoku/>
        <w:wordWrap/>
        <w:overflowPunct/>
        <w:topLinePunct w:val="0"/>
        <w:autoSpaceDE/>
        <w:autoSpaceDN/>
        <w:bidi w:val="0"/>
        <w:snapToGrid/>
        <w:spacing w:line="400" w:lineRule="exact"/>
        <w:jc w:val="both"/>
        <w:rPr>
          <w:rFonts w:hint="eastAsia" w:ascii="宋体" w:hAnsi="宋体" w:eastAsia="宋体" w:cs="宋体"/>
          <w:color w:val="auto"/>
          <w:highlight w:val="none"/>
        </w:rPr>
      </w:pPr>
      <w:bookmarkStart w:id="25" w:name="_Toc28540"/>
      <w:bookmarkStart w:id="26" w:name="_Toc11221"/>
      <w:bookmarkStart w:id="27" w:name="_Toc13505"/>
      <w:bookmarkStart w:id="28" w:name="_Toc389065127"/>
      <w:r>
        <w:rPr>
          <w:rFonts w:hint="eastAsia" w:ascii="宋体" w:hAnsi="宋体" w:eastAsia="宋体" w:cs="宋体"/>
          <w:color w:val="auto"/>
          <w:highlight w:val="none"/>
        </w:rPr>
        <w:t>三、获取招标文件</w:t>
      </w:r>
      <w:bookmarkEnd w:id="25"/>
      <w:bookmarkEnd w:id="26"/>
      <w:bookmarkEnd w:id="27"/>
    </w:p>
    <w:p>
      <w:pPr>
        <w:keepNext w:val="0"/>
        <w:keepLines w:val="0"/>
        <w:pageBreakBefore w:val="0"/>
        <w:widowControl w:val="0"/>
        <w:tabs>
          <w:tab w:val="left" w:pos="2701"/>
          <w:tab w:val="left" w:pos="3181"/>
          <w:tab w:val="left" w:pos="6261"/>
          <w:tab w:val="left" w:pos="6741"/>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caps w:val="0"/>
          <w:color w:val="auto"/>
          <w:spacing w:val="0"/>
          <w:kern w:val="0"/>
          <w:sz w:val="21"/>
          <w:szCs w:val="21"/>
          <w:highlight w:val="none"/>
          <w:lang w:val="en-US" w:eastAsia="zh-CN" w:bidi="ar-SA"/>
        </w:rPr>
      </w:pPr>
      <w:r>
        <w:rPr>
          <w:rFonts w:hint="eastAsia" w:ascii="宋体" w:hAnsi="宋体" w:eastAsia="宋体" w:cs="宋体"/>
          <w:b w:val="0"/>
          <w:bCs/>
          <w:caps w:val="0"/>
          <w:color w:val="auto"/>
          <w:spacing w:val="0"/>
          <w:kern w:val="0"/>
          <w:sz w:val="21"/>
          <w:szCs w:val="21"/>
          <w:highlight w:val="none"/>
          <w:lang w:val="en-US" w:eastAsia="zh-CN" w:bidi="ar-SA"/>
        </w:rPr>
        <w:t>时间：202</w:t>
      </w:r>
      <w:r>
        <w:rPr>
          <w:rFonts w:hint="eastAsia" w:cs="宋体"/>
          <w:b w:val="0"/>
          <w:bCs/>
          <w:caps w:val="0"/>
          <w:color w:val="auto"/>
          <w:spacing w:val="0"/>
          <w:kern w:val="0"/>
          <w:sz w:val="21"/>
          <w:szCs w:val="21"/>
          <w:highlight w:val="none"/>
          <w:lang w:val="en-US" w:eastAsia="zh-CN" w:bidi="ar-SA"/>
        </w:rPr>
        <w:t>3</w:t>
      </w:r>
      <w:r>
        <w:rPr>
          <w:rFonts w:hint="eastAsia" w:ascii="宋体" w:hAnsi="宋体" w:eastAsia="宋体" w:cs="宋体"/>
          <w:b w:val="0"/>
          <w:bCs/>
          <w:caps w:val="0"/>
          <w:color w:val="auto"/>
          <w:spacing w:val="0"/>
          <w:kern w:val="0"/>
          <w:sz w:val="21"/>
          <w:szCs w:val="21"/>
          <w:highlight w:val="none"/>
          <w:lang w:val="en-US" w:eastAsia="zh-CN" w:bidi="ar-SA"/>
        </w:rPr>
        <w:t>年</w:t>
      </w:r>
      <w:r>
        <w:rPr>
          <w:rFonts w:hint="eastAsia" w:cs="宋体"/>
          <w:b w:val="0"/>
          <w:bCs/>
          <w:caps w:val="0"/>
          <w:color w:val="auto"/>
          <w:spacing w:val="0"/>
          <w:kern w:val="0"/>
          <w:sz w:val="21"/>
          <w:szCs w:val="21"/>
          <w:highlight w:val="none"/>
          <w:lang w:val="en-US" w:eastAsia="zh-CN" w:bidi="ar-SA"/>
        </w:rPr>
        <w:t>6</w:t>
      </w:r>
      <w:r>
        <w:rPr>
          <w:rFonts w:hint="eastAsia" w:ascii="宋体" w:hAnsi="宋体" w:eastAsia="宋体" w:cs="宋体"/>
          <w:b w:val="0"/>
          <w:bCs/>
          <w:caps w:val="0"/>
          <w:color w:val="auto"/>
          <w:spacing w:val="0"/>
          <w:kern w:val="0"/>
          <w:sz w:val="21"/>
          <w:szCs w:val="21"/>
          <w:highlight w:val="none"/>
          <w:lang w:val="en-US" w:eastAsia="zh-CN" w:bidi="ar-SA"/>
        </w:rPr>
        <w:t>月</w:t>
      </w:r>
      <w:r>
        <w:rPr>
          <w:rFonts w:hint="eastAsia" w:cs="宋体"/>
          <w:b w:val="0"/>
          <w:bCs/>
          <w:caps w:val="0"/>
          <w:color w:val="auto"/>
          <w:spacing w:val="0"/>
          <w:kern w:val="0"/>
          <w:sz w:val="21"/>
          <w:szCs w:val="21"/>
          <w:highlight w:val="none"/>
          <w:lang w:val="en-US" w:eastAsia="zh-CN" w:bidi="ar-SA"/>
        </w:rPr>
        <w:t>15</w:t>
      </w:r>
      <w:r>
        <w:rPr>
          <w:rFonts w:hint="eastAsia" w:ascii="宋体" w:hAnsi="宋体" w:eastAsia="宋体" w:cs="宋体"/>
          <w:b w:val="0"/>
          <w:bCs/>
          <w:caps w:val="0"/>
          <w:color w:val="auto"/>
          <w:spacing w:val="0"/>
          <w:kern w:val="0"/>
          <w:sz w:val="21"/>
          <w:szCs w:val="21"/>
          <w:highlight w:val="none"/>
          <w:lang w:val="en-US" w:eastAsia="zh-CN" w:bidi="ar-SA"/>
        </w:rPr>
        <w:t>日至 202</w:t>
      </w:r>
      <w:r>
        <w:rPr>
          <w:rFonts w:hint="eastAsia" w:cs="宋体"/>
          <w:b w:val="0"/>
          <w:bCs/>
          <w:caps w:val="0"/>
          <w:color w:val="auto"/>
          <w:spacing w:val="0"/>
          <w:kern w:val="0"/>
          <w:sz w:val="21"/>
          <w:szCs w:val="21"/>
          <w:highlight w:val="none"/>
          <w:lang w:val="en-US" w:eastAsia="zh-CN" w:bidi="ar-SA"/>
        </w:rPr>
        <w:t>3</w:t>
      </w:r>
      <w:r>
        <w:rPr>
          <w:rFonts w:hint="eastAsia" w:ascii="宋体" w:hAnsi="宋体" w:eastAsia="宋体" w:cs="宋体"/>
          <w:b w:val="0"/>
          <w:bCs/>
          <w:caps w:val="0"/>
          <w:color w:val="auto"/>
          <w:spacing w:val="0"/>
          <w:kern w:val="0"/>
          <w:sz w:val="21"/>
          <w:szCs w:val="21"/>
          <w:highlight w:val="none"/>
          <w:lang w:val="en-US" w:eastAsia="zh-CN" w:bidi="ar-SA"/>
        </w:rPr>
        <w:t>年</w:t>
      </w:r>
      <w:r>
        <w:rPr>
          <w:rFonts w:hint="eastAsia" w:cs="宋体"/>
          <w:b w:val="0"/>
          <w:bCs/>
          <w:caps w:val="0"/>
          <w:color w:val="auto"/>
          <w:spacing w:val="0"/>
          <w:kern w:val="0"/>
          <w:sz w:val="21"/>
          <w:szCs w:val="21"/>
          <w:highlight w:val="none"/>
          <w:lang w:val="en-US" w:eastAsia="zh-CN" w:bidi="ar-SA"/>
        </w:rPr>
        <w:t>6</w:t>
      </w:r>
      <w:r>
        <w:rPr>
          <w:rFonts w:hint="eastAsia" w:ascii="宋体" w:hAnsi="宋体" w:eastAsia="宋体" w:cs="宋体"/>
          <w:b w:val="0"/>
          <w:bCs/>
          <w:caps w:val="0"/>
          <w:color w:val="auto"/>
          <w:spacing w:val="0"/>
          <w:kern w:val="0"/>
          <w:sz w:val="21"/>
          <w:szCs w:val="21"/>
          <w:highlight w:val="none"/>
          <w:lang w:val="en-US" w:eastAsia="zh-CN" w:bidi="ar-SA"/>
        </w:rPr>
        <w:t>月</w:t>
      </w:r>
      <w:r>
        <w:rPr>
          <w:rFonts w:hint="eastAsia" w:cs="宋体"/>
          <w:b w:val="0"/>
          <w:bCs/>
          <w:caps w:val="0"/>
          <w:color w:val="auto"/>
          <w:spacing w:val="0"/>
          <w:kern w:val="0"/>
          <w:sz w:val="21"/>
          <w:szCs w:val="21"/>
          <w:highlight w:val="none"/>
          <w:lang w:val="en-US" w:eastAsia="zh-CN" w:bidi="ar-SA"/>
        </w:rPr>
        <w:t>26</w:t>
      </w:r>
      <w:r>
        <w:rPr>
          <w:rFonts w:hint="eastAsia" w:ascii="宋体" w:hAnsi="宋体" w:eastAsia="宋体" w:cs="宋体"/>
          <w:b w:val="0"/>
          <w:bCs/>
          <w:caps w:val="0"/>
          <w:color w:val="auto"/>
          <w:spacing w:val="0"/>
          <w:kern w:val="0"/>
          <w:sz w:val="21"/>
          <w:szCs w:val="21"/>
          <w:highlight w:val="none"/>
          <w:lang w:val="en-US" w:eastAsia="zh-CN" w:bidi="ar-SA"/>
        </w:rPr>
        <w:t>日，每</w:t>
      </w:r>
      <w:r>
        <w:rPr>
          <w:rFonts w:hint="eastAsia" w:cs="宋体"/>
          <w:b w:val="0"/>
          <w:bCs/>
          <w:caps w:val="0"/>
          <w:color w:val="auto"/>
          <w:spacing w:val="0"/>
          <w:kern w:val="0"/>
          <w:sz w:val="21"/>
          <w:szCs w:val="21"/>
          <w:highlight w:val="none"/>
          <w:lang w:val="en-US" w:eastAsia="zh-CN" w:bidi="ar-SA"/>
        </w:rPr>
        <w:t>天</w:t>
      </w:r>
      <w:r>
        <w:rPr>
          <w:rFonts w:hint="eastAsia" w:ascii="宋体" w:hAnsi="宋体" w:eastAsia="宋体" w:cs="宋体"/>
          <w:b w:val="0"/>
          <w:bCs/>
          <w:caps w:val="0"/>
          <w:color w:val="auto"/>
          <w:spacing w:val="0"/>
          <w:kern w:val="0"/>
          <w:sz w:val="21"/>
          <w:szCs w:val="21"/>
          <w:highlight w:val="none"/>
          <w:lang w:val="en-US" w:eastAsia="zh-CN" w:bidi="ar-SA"/>
        </w:rPr>
        <w:t>上午08：</w:t>
      </w:r>
      <w:r>
        <w:rPr>
          <w:rFonts w:hint="eastAsia" w:cs="宋体"/>
          <w:b w:val="0"/>
          <w:bCs/>
          <w:caps w:val="0"/>
          <w:color w:val="auto"/>
          <w:spacing w:val="0"/>
          <w:kern w:val="0"/>
          <w:sz w:val="21"/>
          <w:szCs w:val="21"/>
          <w:highlight w:val="none"/>
          <w:lang w:val="en-US" w:eastAsia="zh-CN" w:bidi="ar-SA"/>
        </w:rPr>
        <w:t>3</w:t>
      </w:r>
      <w:r>
        <w:rPr>
          <w:rFonts w:hint="eastAsia" w:ascii="宋体" w:hAnsi="宋体" w:eastAsia="宋体" w:cs="宋体"/>
          <w:b w:val="0"/>
          <w:bCs/>
          <w:caps w:val="0"/>
          <w:color w:val="auto"/>
          <w:spacing w:val="0"/>
          <w:kern w:val="0"/>
          <w:sz w:val="21"/>
          <w:szCs w:val="21"/>
          <w:highlight w:val="none"/>
          <w:lang w:val="en-US" w:eastAsia="zh-CN" w:bidi="ar-SA"/>
        </w:rPr>
        <w:t>0 至 12：00 ，下午 1</w:t>
      </w:r>
      <w:r>
        <w:rPr>
          <w:rFonts w:hint="eastAsia" w:cs="宋体"/>
          <w:b w:val="0"/>
          <w:bCs/>
          <w:caps w:val="0"/>
          <w:color w:val="auto"/>
          <w:spacing w:val="0"/>
          <w:kern w:val="0"/>
          <w:sz w:val="21"/>
          <w:szCs w:val="21"/>
          <w:highlight w:val="none"/>
          <w:lang w:val="en-US" w:eastAsia="zh-CN" w:bidi="ar-SA"/>
        </w:rPr>
        <w:t>4</w:t>
      </w:r>
      <w:r>
        <w:rPr>
          <w:rFonts w:hint="eastAsia" w:ascii="宋体" w:hAnsi="宋体" w:eastAsia="宋体" w:cs="宋体"/>
          <w:b w:val="0"/>
          <w:bCs/>
          <w:caps w:val="0"/>
          <w:color w:val="auto"/>
          <w:spacing w:val="0"/>
          <w:kern w:val="0"/>
          <w:sz w:val="21"/>
          <w:szCs w:val="21"/>
          <w:highlight w:val="none"/>
          <w:lang w:val="en-US" w:eastAsia="zh-CN" w:bidi="ar-SA"/>
        </w:rPr>
        <w:t>：</w:t>
      </w:r>
      <w:r>
        <w:rPr>
          <w:rFonts w:hint="eastAsia" w:cs="宋体"/>
          <w:b w:val="0"/>
          <w:bCs/>
          <w:caps w:val="0"/>
          <w:color w:val="auto"/>
          <w:spacing w:val="0"/>
          <w:kern w:val="0"/>
          <w:sz w:val="21"/>
          <w:szCs w:val="21"/>
          <w:highlight w:val="none"/>
          <w:lang w:val="en-US" w:eastAsia="zh-CN" w:bidi="ar-SA"/>
        </w:rPr>
        <w:t>3</w:t>
      </w:r>
      <w:r>
        <w:rPr>
          <w:rFonts w:hint="eastAsia" w:ascii="宋体" w:hAnsi="宋体" w:eastAsia="宋体" w:cs="宋体"/>
          <w:b w:val="0"/>
          <w:bCs/>
          <w:caps w:val="0"/>
          <w:color w:val="auto"/>
          <w:spacing w:val="0"/>
          <w:kern w:val="0"/>
          <w:sz w:val="21"/>
          <w:szCs w:val="21"/>
          <w:highlight w:val="none"/>
          <w:lang w:val="en-US" w:eastAsia="zh-CN" w:bidi="ar-SA"/>
        </w:rPr>
        <w:t>0 至1</w:t>
      </w:r>
      <w:r>
        <w:rPr>
          <w:rFonts w:hint="eastAsia" w:cs="宋体"/>
          <w:b w:val="0"/>
          <w:bCs/>
          <w:caps w:val="0"/>
          <w:color w:val="auto"/>
          <w:spacing w:val="0"/>
          <w:kern w:val="0"/>
          <w:sz w:val="21"/>
          <w:szCs w:val="21"/>
          <w:highlight w:val="none"/>
          <w:lang w:val="en-US" w:eastAsia="zh-CN" w:bidi="ar-SA"/>
        </w:rPr>
        <w:t>8</w:t>
      </w:r>
      <w:r>
        <w:rPr>
          <w:rFonts w:hint="eastAsia" w:ascii="宋体" w:hAnsi="宋体" w:eastAsia="宋体" w:cs="宋体"/>
          <w:b w:val="0"/>
          <w:bCs/>
          <w:caps w:val="0"/>
          <w:color w:val="auto"/>
          <w:spacing w:val="0"/>
          <w:kern w:val="0"/>
          <w:sz w:val="21"/>
          <w:szCs w:val="21"/>
          <w:highlight w:val="none"/>
          <w:lang w:val="en-US" w:eastAsia="zh-CN" w:bidi="ar-SA"/>
        </w:rPr>
        <w:t>:</w:t>
      </w:r>
      <w:r>
        <w:rPr>
          <w:rFonts w:hint="eastAsia" w:cs="宋体"/>
          <w:b w:val="0"/>
          <w:bCs/>
          <w:caps w:val="0"/>
          <w:color w:val="auto"/>
          <w:spacing w:val="0"/>
          <w:kern w:val="0"/>
          <w:sz w:val="21"/>
          <w:szCs w:val="21"/>
          <w:highlight w:val="none"/>
          <w:lang w:val="en-US" w:eastAsia="zh-CN" w:bidi="ar-SA"/>
        </w:rPr>
        <w:t>0</w:t>
      </w:r>
      <w:r>
        <w:rPr>
          <w:rFonts w:hint="eastAsia" w:ascii="宋体" w:hAnsi="宋体" w:eastAsia="宋体" w:cs="宋体"/>
          <w:b w:val="0"/>
          <w:bCs/>
          <w:caps w:val="0"/>
          <w:color w:val="auto"/>
          <w:spacing w:val="0"/>
          <w:kern w:val="0"/>
          <w:sz w:val="21"/>
          <w:szCs w:val="21"/>
          <w:highlight w:val="none"/>
          <w:lang w:val="en-US" w:eastAsia="zh-CN" w:bidi="ar-SA"/>
        </w:rPr>
        <w:t>0（北京时间，法定节假日除外）。</w:t>
      </w:r>
    </w:p>
    <w:p>
      <w:pPr>
        <w:pStyle w:val="8"/>
        <w:keepNext w:val="0"/>
        <w:keepLines w:val="0"/>
        <w:pageBreakBefore w:val="0"/>
        <w:widowControl w:val="0"/>
        <w:kinsoku/>
        <w:wordWrap/>
        <w:overflowPunct/>
        <w:topLinePunct w:val="0"/>
        <w:autoSpaceDE/>
        <w:autoSpaceDN/>
        <w:bidi w:val="0"/>
        <w:adjustRightInd w:val="0"/>
        <w:snapToGrid/>
        <w:ind w:left="0" w:leftChars="0" w:firstLine="420" w:firstLineChars="200"/>
        <w:jc w:val="left"/>
        <w:textAlignment w:val="baseline"/>
        <w:rPr>
          <w:rFonts w:hint="eastAsia"/>
          <w:color w:val="auto"/>
          <w:highlight w:val="none"/>
          <w:lang w:val="en-US" w:eastAsia="zh-CN"/>
        </w:rPr>
      </w:pPr>
      <w:r>
        <w:rPr>
          <w:rFonts w:hint="eastAsia"/>
          <w:color w:val="auto"/>
          <w:highlight w:val="none"/>
          <w:lang w:val="en-US" w:eastAsia="zh-CN"/>
        </w:rPr>
        <w:t xml:space="preserve">地点（网址）：“政采云”平台（https://www.zcygov.cn） </w:t>
      </w:r>
    </w:p>
    <w:p>
      <w:pPr>
        <w:keepNext w:val="0"/>
        <w:keepLines w:val="0"/>
        <w:pageBreakBefore w:val="0"/>
        <w:widowControl w:val="0"/>
        <w:kinsoku/>
        <w:wordWrap/>
        <w:overflowPunct/>
        <w:topLinePunct w:val="0"/>
        <w:autoSpaceDE/>
        <w:autoSpaceDN/>
        <w:bidi w:val="0"/>
        <w:snapToGrid/>
        <w:spacing w:line="400" w:lineRule="exact"/>
        <w:ind w:firstLine="420" w:firstLineChars="200"/>
        <w:jc w:val="both"/>
        <w:rPr>
          <w:rFonts w:hint="eastAsia"/>
          <w:color w:val="auto"/>
          <w:highlight w:val="none"/>
          <w:lang w:val="en-US" w:eastAsia="zh-CN"/>
        </w:rPr>
      </w:pPr>
      <w:r>
        <w:rPr>
          <w:rFonts w:hint="eastAsia" w:ascii="宋体" w:hAnsi="宋体" w:eastAsia="宋体" w:cs="宋体"/>
          <w:b w:val="0"/>
          <w:bCs/>
          <w:caps w:val="0"/>
          <w:color w:val="auto"/>
          <w:spacing w:val="0"/>
          <w:kern w:val="0"/>
          <w:sz w:val="21"/>
          <w:szCs w:val="21"/>
          <w:highlight w:val="none"/>
          <w:lang w:val="en-US" w:eastAsia="zh-CN" w:bidi="ar-SA"/>
        </w:rPr>
        <w:t>方式：本项目不发放纸质文件，供应商须登录政采云平台（https://www.zcygov.cn/）在线获取</w:t>
      </w:r>
      <w:r>
        <w:rPr>
          <w:rFonts w:hint="eastAsia" w:hAnsi="宋体"/>
          <w:color w:val="auto"/>
          <w:spacing w:val="0"/>
          <w:szCs w:val="21"/>
          <w:highlight w:val="none"/>
        </w:rPr>
        <w:t>《招标文件》</w:t>
      </w:r>
      <w:r>
        <w:rPr>
          <w:rFonts w:hint="eastAsia" w:hAnsi="宋体"/>
          <w:color w:val="auto"/>
          <w:spacing w:val="0"/>
          <w:szCs w:val="21"/>
          <w:highlight w:val="none"/>
          <w:lang w:eastAsia="zh-CN"/>
        </w:rPr>
        <w:t>及</w:t>
      </w:r>
      <w:r>
        <w:rPr>
          <w:rFonts w:hint="eastAsia" w:hAnsi="宋体"/>
          <w:color w:val="auto"/>
          <w:spacing w:val="0"/>
          <w:szCs w:val="21"/>
          <w:highlight w:val="none"/>
        </w:rPr>
        <w:t>《</w:t>
      </w:r>
      <w:r>
        <w:rPr>
          <w:rFonts w:hint="eastAsia" w:hAnsi="宋体"/>
          <w:color w:val="auto"/>
          <w:spacing w:val="0"/>
          <w:szCs w:val="21"/>
          <w:highlight w:val="none"/>
          <w:lang w:eastAsia="zh-CN"/>
        </w:rPr>
        <w:t>工程量清单和图纸</w:t>
      </w:r>
      <w:r>
        <w:rPr>
          <w:rFonts w:hint="eastAsia" w:hAnsi="宋体"/>
          <w:color w:val="auto"/>
          <w:spacing w:val="0"/>
          <w:szCs w:val="21"/>
          <w:highlight w:val="none"/>
        </w:rPr>
        <w:t>》</w:t>
      </w:r>
      <w:r>
        <w:rPr>
          <w:rFonts w:hint="eastAsia" w:ascii="宋体" w:hAnsi="宋体" w:eastAsia="宋体" w:cs="宋体"/>
          <w:b w:val="0"/>
          <w:bCs/>
          <w:caps w:val="0"/>
          <w:color w:val="auto"/>
          <w:spacing w:val="0"/>
          <w:kern w:val="0"/>
          <w:sz w:val="21"/>
          <w:szCs w:val="21"/>
          <w:highlight w:val="none"/>
          <w:lang w:val="en-US" w:eastAsia="zh-CN" w:bidi="ar-SA"/>
        </w:rPr>
        <w:t>（操作路径：登录“政采云”平台-项目采购-获取采购文件-找到本项目-点击“申请获取采购文件”），电子投标文件制作需要基于“政采云”平台获取的招标文件编制。尚未注册的供应商可在政采云平台完成注册后在线获取采购文件（政采云平台-商家入驻-注册）。如在操作过程中遇到问题或需技术支持，请致电政采云客服热线：400-881-7190。</w:t>
      </w:r>
    </w:p>
    <w:p>
      <w:pPr>
        <w:pStyle w:val="8"/>
        <w:pageBreakBefore w:val="0"/>
        <w:widowControl w:val="0"/>
        <w:kinsoku/>
        <w:wordWrap/>
        <w:overflowPunct/>
        <w:topLinePunct w:val="0"/>
        <w:autoSpaceDE/>
        <w:autoSpaceDN/>
        <w:bidi w:val="0"/>
        <w:snapToGrid/>
        <w:spacing w:line="400" w:lineRule="exact"/>
        <w:ind w:firstLine="420" w:firstLineChars="200"/>
        <w:jc w:val="left"/>
        <w:rPr>
          <w:rFonts w:hint="eastAsia"/>
          <w:color w:val="auto"/>
          <w:highlight w:val="none"/>
          <w:lang w:val="en-US" w:eastAsia="zh-CN"/>
        </w:rPr>
      </w:pPr>
      <w:r>
        <w:rPr>
          <w:rFonts w:hint="eastAsia"/>
          <w:color w:val="auto"/>
          <w:highlight w:val="none"/>
          <w:lang w:val="en-US" w:eastAsia="zh-CN"/>
        </w:rPr>
        <w:t>售价（元）：0元。</w:t>
      </w:r>
    </w:p>
    <w:p>
      <w:pPr>
        <w:pStyle w:val="4"/>
        <w:pageBreakBefore w:val="0"/>
        <w:widowControl w:val="0"/>
        <w:kinsoku/>
        <w:wordWrap/>
        <w:overflowPunct/>
        <w:topLinePunct w:val="0"/>
        <w:autoSpaceDE/>
        <w:autoSpaceDN/>
        <w:bidi w:val="0"/>
        <w:snapToGrid/>
        <w:spacing w:line="400" w:lineRule="exact"/>
        <w:jc w:val="both"/>
        <w:rPr>
          <w:rFonts w:hint="eastAsia" w:ascii="宋体" w:hAnsi="宋体" w:eastAsia="宋体" w:cs="宋体"/>
          <w:color w:val="auto"/>
          <w:highlight w:val="none"/>
        </w:rPr>
      </w:pPr>
      <w:bookmarkStart w:id="29" w:name="_Toc771"/>
      <w:bookmarkStart w:id="30" w:name="_Toc10070"/>
      <w:bookmarkStart w:id="31" w:name="_Toc23016"/>
      <w:r>
        <w:rPr>
          <w:rFonts w:hint="eastAsia" w:ascii="宋体" w:hAnsi="宋体" w:eastAsia="宋体" w:cs="宋体"/>
          <w:color w:val="auto"/>
          <w:highlight w:val="none"/>
        </w:rPr>
        <w:t>四、提交投标文件截止时间、开标时间和地点</w:t>
      </w:r>
      <w:bookmarkEnd w:id="29"/>
      <w:bookmarkEnd w:id="30"/>
      <w:bookmarkEnd w:id="31"/>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both"/>
        <w:textAlignment w:val="baseline"/>
        <w:rPr>
          <w:rFonts w:hint="eastAsia" w:eastAsia="宋体"/>
          <w:color w:val="auto"/>
          <w:spacing w:val="0"/>
          <w:highlight w:val="none"/>
          <w:lang w:eastAsia="zh-CN"/>
        </w:rPr>
      </w:pPr>
      <w:r>
        <w:rPr>
          <w:rFonts w:hint="eastAsia"/>
          <w:color w:val="auto"/>
          <w:spacing w:val="0"/>
          <w:highlight w:val="none"/>
        </w:rPr>
        <w:t>提交投标文件截止时间：</w:t>
      </w:r>
      <w:r>
        <w:rPr>
          <w:rFonts w:hint="eastAsia"/>
          <w:color w:val="auto"/>
          <w:spacing w:val="0"/>
          <w:highlight w:val="none"/>
          <w:lang w:eastAsia="zh-CN"/>
        </w:rPr>
        <w:t>2023年7月6日  15:30（北京时间）</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both"/>
        <w:textAlignment w:val="baseline"/>
        <w:rPr>
          <w:rFonts w:hint="eastAsia"/>
          <w:color w:val="auto"/>
          <w:spacing w:val="0"/>
          <w:highlight w:val="none"/>
        </w:rPr>
      </w:pPr>
      <w:r>
        <w:rPr>
          <w:rFonts w:hint="eastAsia"/>
          <w:color w:val="auto"/>
          <w:spacing w:val="0"/>
          <w:highlight w:val="none"/>
        </w:rPr>
        <w:t xml:space="preserve">投标地点（网址）：政采云平台https://www.zcygov.cn/  </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both"/>
        <w:textAlignment w:val="baseline"/>
        <w:rPr>
          <w:rFonts w:hint="eastAsia" w:eastAsia="宋体"/>
          <w:color w:val="auto"/>
          <w:spacing w:val="0"/>
          <w:highlight w:val="none"/>
          <w:lang w:eastAsia="zh-CN"/>
        </w:rPr>
      </w:pPr>
      <w:r>
        <w:rPr>
          <w:rFonts w:hint="eastAsia"/>
          <w:color w:val="auto"/>
          <w:spacing w:val="0"/>
          <w:highlight w:val="none"/>
        </w:rPr>
        <w:t>开标时间：</w:t>
      </w:r>
      <w:r>
        <w:rPr>
          <w:rFonts w:hint="eastAsia"/>
          <w:color w:val="auto"/>
          <w:spacing w:val="0"/>
          <w:highlight w:val="none"/>
          <w:lang w:eastAsia="zh-CN"/>
        </w:rPr>
        <w:t>2023年7月6日  15:30</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both"/>
        <w:textAlignment w:val="baseline"/>
        <w:rPr>
          <w:rFonts w:hint="eastAsia"/>
          <w:color w:val="auto"/>
          <w:spacing w:val="0"/>
          <w:highlight w:val="none"/>
        </w:rPr>
      </w:pPr>
      <w:r>
        <w:rPr>
          <w:rFonts w:hint="eastAsia"/>
          <w:color w:val="auto"/>
          <w:spacing w:val="0"/>
          <w:highlight w:val="none"/>
        </w:rPr>
        <w:t>开标地点：政采云平台https://www.zcygov.cn/  （本项目为贺州市全流程电子化项目，通过“政采云”平台（https://www.zcygov.cn/）实行在线电子投标。不要求投标供应商到达开标现场，但供应商应派法定代表人或委托代理人准时在线出席电子开评标会议，随时关注开评标进度，如在开评标过程中有电子询标，应在规定的时间内对电子询标函进行澄清回复。）</w:t>
      </w:r>
    </w:p>
    <w:p>
      <w:pPr>
        <w:pStyle w:val="4"/>
        <w:pageBreakBefore w:val="0"/>
        <w:widowControl w:val="0"/>
        <w:kinsoku/>
        <w:wordWrap/>
        <w:overflowPunct/>
        <w:topLinePunct w:val="0"/>
        <w:autoSpaceDE/>
        <w:autoSpaceDN/>
        <w:bidi w:val="0"/>
        <w:snapToGrid/>
        <w:spacing w:line="400" w:lineRule="exact"/>
        <w:jc w:val="both"/>
        <w:rPr>
          <w:rFonts w:hint="eastAsia" w:ascii="宋体" w:hAnsi="宋体" w:eastAsia="宋体" w:cs="宋体"/>
          <w:color w:val="auto"/>
          <w:highlight w:val="none"/>
        </w:rPr>
      </w:pPr>
      <w:bookmarkStart w:id="32" w:name="_Toc9273"/>
      <w:bookmarkStart w:id="33" w:name="_Toc30777"/>
      <w:bookmarkStart w:id="34" w:name="_Toc14972"/>
      <w:r>
        <w:rPr>
          <w:rFonts w:hint="eastAsia" w:ascii="宋体" w:hAnsi="宋体" w:eastAsia="宋体" w:cs="宋体"/>
          <w:color w:val="auto"/>
          <w:highlight w:val="none"/>
        </w:rPr>
        <w:t>五、公告期限</w:t>
      </w:r>
      <w:bookmarkEnd w:id="32"/>
      <w:bookmarkEnd w:id="33"/>
      <w:bookmarkEnd w:id="34"/>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left"/>
        <w:textAlignment w:val="baseline"/>
        <w:rPr>
          <w:color w:val="auto"/>
          <w:spacing w:val="0"/>
          <w:highlight w:val="none"/>
        </w:rPr>
      </w:pPr>
      <w:r>
        <w:rPr>
          <w:rFonts w:hint="eastAsia"/>
          <w:color w:val="auto"/>
          <w:spacing w:val="0"/>
          <w:highlight w:val="none"/>
        </w:rPr>
        <w:t>自本公告发布之日起5个工作日。</w:t>
      </w:r>
      <w:bookmarkEnd w:id="28"/>
    </w:p>
    <w:p>
      <w:pPr>
        <w:pStyle w:val="4"/>
        <w:pageBreakBefore w:val="0"/>
        <w:widowControl w:val="0"/>
        <w:numPr>
          <w:ilvl w:val="0"/>
          <w:numId w:val="2"/>
        </w:numPr>
        <w:kinsoku/>
        <w:wordWrap/>
        <w:overflowPunct/>
        <w:topLinePunct w:val="0"/>
        <w:autoSpaceDE/>
        <w:autoSpaceDN/>
        <w:bidi w:val="0"/>
        <w:snapToGrid/>
        <w:spacing w:line="400" w:lineRule="exact"/>
        <w:jc w:val="both"/>
        <w:rPr>
          <w:rFonts w:hint="eastAsia" w:ascii="宋体" w:hAnsi="宋体" w:eastAsia="宋体" w:cs="宋体"/>
          <w:color w:val="auto"/>
          <w:highlight w:val="none"/>
        </w:rPr>
      </w:pPr>
      <w:bookmarkStart w:id="35" w:name="_Toc28344"/>
      <w:bookmarkStart w:id="36" w:name="_Toc8583"/>
      <w:bookmarkStart w:id="37" w:name="_Toc12170"/>
      <w:r>
        <w:rPr>
          <w:rFonts w:hint="eastAsia" w:ascii="宋体" w:hAnsi="宋体" w:eastAsia="宋体" w:cs="宋体"/>
          <w:color w:val="auto"/>
          <w:highlight w:val="none"/>
        </w:rPr>
        <w:t>其他补充事宜</w:t>
      </w:r>
      <w:bookmarkEnd w:id="35"/>
      <w:bookmarkEnd w:id="36"/>
      <w:bookmarkEnd w:id="37"/>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630" w:firstLineChars="300"/>
        <w:jc w:val="left"/>
        <w:textAlignment w:val="baseline"/>
        <w:rPr>
          <w:rFonts w:hint="eastAsia" w:ascii="宋体" w:hAnsi="宋体"/>
          <w:color w:val="auto"/>
          <w:spacing w:val="0"/>
          <w:kern w:val="2"/>
          <w:sz w:val="21"/>
          <w:szCs w:val="21"/>
          <w:highlight w:val="none"/>
          <w:lang w:val="en-US" w:eastAsia="zh-CN" w:bidi="ar-SA"/>
        </w:rPr>
      </w:pPr>
      <w:r>
        <w:rPr>
          <w:rFonts w:hint="eastAsia" w:ascii="宋体" w:hAnsi="宋体"/>
          <w:color w:val="auto"/>
          <w:spacing w:val="0"/>
          <w:kern w:val="2"/>
          <w:sz w:val="21"/>
          <w:szCs w:val="21"/>
          <w:highlight w:val="none"/>
          <w:lang w:val="en-US" w:eastAsia="zh-CN" w:bidi="ar-SA"/>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630" w:firstLineChars="300"/>
        <w:jc w:val="left"/>
        <w:textAlignment w:val="baseline"/>
        <w:rPr>
          <w:rFonts w:hint="eastAsia" w:ascii="宋体" w:hAnsi="宋体"/>
          <w:color w:val="auto"/>
          <w:spacing w:val="0"/>
          <w:kern w:val="2"/>
          <w:sz w:val="21"/>
          <w:szCs w:val="21"/>
          <w:highlight w:val="none"/>
          <w:lang w:val="en-US" w:eastAsia="zh-CN" w:bidi="ar-SA"/>
        </w:rPr>
      </w:pPr>
      <w:r>
        <w:rPr>
          <w:rFonts w:hint="eastAsia" w:ascii="宋体" w:hAnsi="宋体"/>
          <w:color w:val="auto"/>
          <w:spacing w:val="0"/>
          <w:kern w:val="2"/>
          <w:sz w:val="21"/>
          <w:szCs w:val="21"/>
          <w:highlight w:val="none"/>
          <w:lang w:val="en-US" w:eastAsia="zh-CN" w:bidi="ar-SA"/>
        </w:rPr>
        <w:t>2.对 在 “ 信 用 中 国 ” 网 站 (www.creditchina.gov.cn) 、 中 国 政 府 采 购 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left"/>
        <w:textAlignment w:val="baseline"/>
        <w:rPr>
          <w:rFonts w:hint="eastAsia"/>
          <w:color w:val="auto"/>
          <w:spacing w:val="0"/>
          <w:highlight w:val="none"/>
          <w:lang w:val="en-US" w:eastAsia="zh-CN"/>
        </w:rPr>
      </w:pPr>
      <w:r>
        <w:rPr>
          <w:rFonts w:hint="eastAsia" w:ascii="宋体" w:hAnsi="宋体"/>
          <w:color w:val="auto"/>
          <w:spacing w:val="0"/>
          <w:kern w:val="2"/>
          <w:sz w:val="21"/>
          <w:szCs w:val="21"/>
          <w:highlight w:val="none"/>
          <w:lang w:val="en-US" w:eastAsia="zh-CN" w:bidi="ar-SA"/>
        </w:rPr>
        <w:t>3.业绩要求：无要求。</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left"/>
        <w:textAlignment w:val="baseline"/>
        <w:rPr>
          <w:rFonts w:hint="eastAsia" w:ascii="宋体" w:hAnsi="宋体"/>
          <w:color w:val="auto"/>
          <w:spacing w:val="0"/>
          <w:kern w:val="2"/>
          <w:sz w:val="21"/>
          <w:szCs w:val="21"/>
          <w:highlight w:val="none"/>
          <w:lang w:val="en-US" w:eastAsia="zh-CN" w:bidi="ar-SA"/>
        </w:rPr>
      </w:pPr>
      <w:r>
        <w:rPr>
          <w:rFonts w:hint="eastAsia" w:ascii="宋体" w:hAnsi="宋体"/>
          <w:color w:val="auto"/>
          <w:spacing w:val="0"/>
          <w:szCs w:val="21"/>
          <w:highlight w:val="none"/>
          <w:lang w:val="en-US" w:eastAsia="zh-CN"/>
        </w:rPr>
        <w:t>4.</w:t>
      </w:r>
      <w:r>
        <w:rPr>
          <w:rFonts w:hint="eastAsia" w:ascii="宋体" w:hAnsi="宋体"/>
          <w:color w:val="auto"/>
          <w:spacing w:val="0"/>
          <w:kern w:val="2"/>
          <w:sz w:val="21"/>
          <w:szCs w:val="21"/>
          <w:highlight w:val="none"/>
          <w:lang w:val="en-US" w:eastAsia="zh-CN" w:bidi="ar-SA"/>
        </w:rPr>
        <w:t>本项目为专门面向</w:t>
      </w:r>
      <w:r>
        <w:rPr>
          <w:rFonts w:hint="eastAsia"/>
          <w:color w:val="auto"/>
          <w:spacing w:val="0"/>
          <w:kern w:val="2"/>
          <w:sz w:val="21"/>
          <w:szCs w:val="21"/>
          <w:highlight w:val="none"/>
          <w:lang w:val="en-US" w:eastAsia="zh-CN" w:bidi="ar-SA"/>
        </w:rPr>
        <w:t>小微</w:t>
      </w:r>
      <w:bookmarkStart w:id="41" w:name="_GoBack"/>
      <w:bookmarkEnd w:id="41"/>
      <w:r>
        <w:rPr>
          <w:rFonts w:hint="eastAsia" w:ascii="宋体" w:hAnsi="宋体"/>
          <w:color w:val="auto"/>
          <w:spacing w:val="0"/>
          <w:kern w:val="2"/>
          <w:sz w:val="21"/>
          <w:szCs w:val="21"/>
          <w:highlight w:val="none"/>
          <w:lang w:val="en-US" w:eastAsia="zh-CN" w:bidi="ar-SA"/>
        </w:rPr>
        <w:t>企业采购的项目，投标价即评审价，不另外执行价格评审优惠 (供应商需要提供中小企业声明函或监狱企业证明文件或残疾人福利单位声明函)。</w:t>
      </w:r>
    </w:p>
    <w:p>
      <w:pPr>
        <w:pStyle w:val="4"/>
        <w:spacing w:before="100" w:after="100" w:line="440" w:lineRule="exact"/>
        <w:ind w:firstLine="420" w:firstLineChars="0"/>
        <w:jc w:val="left"/>
        <w:rPr>
          <w:rFonts w:hint="default" w:ascii="宋体" w:hAnsi="宋体" w:eastAsia="宋体" w:cs="宋体"/>
          <w:b w:val="0"/>
          <w:bCs w:val="0"/>
          <w:color w:val="auto"/>
          <w:spacing w:val="0"/>
          <w:sz w:val="21"/>
          <w:szCs w:val="21"/>
          <w:highlight w:val="none"/>
          <w:lang w:val="en-US" w:eastAsia="zh-CN" w:bidi="zh-CN"/>
        </w:rPr>
      </w:pPr>
      <w:r>
        <w:rPr>
          <w:rFonts w:hint="eastAsia" w:ascii="宋体" w:hAnsi="宋体" w:eastAsia="宋体" w:cs="宋体"/>
          <w:b w:val="0"/>
          <w:bCs w:val="0"/>
          <w:color w:val="auto"/>
          <w:spacing w:val="0"/>
          <w:sz w:val="21"/>
          <w:szCs w:val="21"/>
          <w:highlight w:val="none"/>
          <w:lang w:val="en-US" w:eastAsia="zh-CN" w:bidi="zh-CN"/>
        </w:rPr>
        <w:t>5.投标保证金（人民币）：</w:t>
      </w:r>
      <w:r>
        <w:rPr>
          <w:rFonts w:hint="eastAsia" w:cs="宋体"/>
          <w:b w:val="0"/>
          <w:bCs w:val="0"/>
          <w:color w:val="auto"/>
          <w:spacing w:val="0"/>
          <w:sz w:val="21"/>
          <w:szCs w:val="21"/>
          <w:highlight w:val="none"/>
          <w:lang w:val="en-US" w:eastAsia="zh-CN" w:bidi="zh-CN"/>
        </w:rPr>
        <w:t>无。</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left"/>
        <w:textAlignment w:val="baseline"/>
        <w:rPr>
          <w:rFonts w:hint="eastAsia"/>
          <w:color w:val="auto"/>
          <w:spacing w:val="0"/>
          <w:highlight w:val="none"/>
        </w:rPr>
      </w:pPr>
      <w:r>
        <w:rPr>
          <w:rFonts w:hint="eastAsia"/>
          <w:color w:val="auto"/>
          <w:spacing w:val="0"/>
          <w:highlight w:val="none"/>
          <w:lang w:val="en-US" w:eastAsia="zh-CN"/>
        </w:rPr>
        <w:t>6</w:t>
      </w:r>
      <w:r>
        <w:rPr>
          <w:rFonts w:hint="eastAsia" w:ascii="宋体" w:hAnsi="宋体"/>
          <w:color w:val="auto"/>
          <w:spacing w:val="0"/>
          <w:kern w:val="2"/>
          <w:sz w:val="21"/>
          <w:szCs w:val="21"/>
          <w:highlight w:val="none"/>
          <w:lang w:val="en-US" w:eastAsia="zh-CN" w:bidi="ar-SA"/>
        </w:rPr>
        <w:t>.</w:t>
      </w:r>
      <w:r>
        <w:rPr>
          <w:rFonts w:hint="eastAsia"/>
          <w:color w:val="auto"/>
          <w:spacing w:val="0"/>
          <w:highlight w:val="none"/>
        </w:rPr>
        <w:t>发布公告的媒介：中国政府采购网、广西壮族自治区政府采购网及</w:t>
      </w:r>
      <w:r>
        <w:rPr>
          <w:rFonts w:hint="eastAsia"/>
          <w:color w:val="auto"/>
          <w:spacing w:val="0"/>
          <w:highlight w:val="none"/>
          <w:lang w:val="en-US" w:eastAsia="zh-CN"/>
        </w:rPr>
        <w:t>全国</w:t>
      </w:r>
      <w:r>
        <w:rPr>
          <w:rFonts w:hint="eastAsia"/>
          <w:color w:val="auto"/>
          <w:spacing w:val="0"/>
          <w:highlight w:val="none"/>
        </w:rPr>
        <w:t>公共资源交易</w:t>
      </w:r>
      <w:r>
        <w:rPr>
          <w:rFonts w:hint="eastAsia"/>
          <w:color w:val="auto"/>
          <w:spacing w:val="0"/>
          <w:highlight w:val="none"/>
          <w:lang w:val="en-US" w:eastAsia="zh-CN"/>
        </w:rPr>
        <w:t>平台（广西</w:t>
      </w:r>
      <w:r>
        <w:rPr>
          <w:rFonts w:hint="eastAsia" w:ascii="宋体" w:hAnsi="宋体" w:eastAsia="宋体" w:cs="宋体"/>
          <w:color w:val="auto"/>
          <w:spacing w:val="0"/>
          <w:highlight w:val="none"/>
          <w:lang w:val="en-US" w:eastAsia="zh-CN"/>
        </w:rPr>
        <w:t>·</w:t>
      </w:r>
      <w:r>
        <w:rPr>
          <w:rFonts w:hint="eastAsia" w:ascii="宋体" w:hAnsi="宋体" w:cs="宋体"/>
          <w:color w:val="auto"/>
          <w:spacing w:val="0"/>
          <w:highlight w:val="none"/>
          <w:lang w:val="en-US" w:eastAsia="zh-CN"/>
        </w:rPr>
        <w:t>贺州</w:t>
      </w:r>
      <w:r>
        <w:rPr>
          <w:rFonts w:hint="eastAsia"/>
          <w:color w:val="auto"/>
          <w:spacing w:val="0"/>
          <w:highlight w:val="none"/>
          <w:lang w:val="en-US" w:eastAsia="zh-CN"/>
        </w:rPr>
        <w:t>）</w:t>
      </w:r>
      <w:r>
        <w:rPr>
          <w:rFonts w:hint="eastAsia"/>
          <w:color w:val="auto"/>
          <w:spacing w:val="0"/>
          <w:highlight w:val="none"/>
        </w:rPr>
        <w:t>。</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7.其他注意事项：</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本项目实行电子投标，供应商应按照本项目招标文件和政采云平台的要求编制、加密并提交投标文件。供应商在使用系统参与投标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（2）供应商应及时熟悉掌握电子标系统操作指南（见政采云电子卖场首页右上角—服务中心—帮助文档—项目采购）：</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https://service.zcygov.cn/#/knowledges/tree?tag=AG1DtGwBFdiHxlNdhY0r。 </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（3）供应商应及时完成CA申领和绑定（见广西壮族自治区政府采购网—办事服务—下载专区-政采云CA证书办理操作指南） </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4）供应商通过政采云投标客户端软件制作投标文件，政采云投标客户端软件请供应商自行前往下载并安装（见广西壮族自治区政府采购网—办事服务—下载专区-广西壮族自治区全流程电子招投标项目管理系统--供应商客户端）。 </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（5）因未注册入库、未办理CA数字证书、CA证书故障、操作不当等原因造成无法投标或投标失败等后果由供应商自行承担。 </w:t>
      </w:r>
    </w:p>
    <w:p>
      <w:pPr>
        <w:keepNext w:val="0"/>
        <w:keepLines w:val="0"/>
        <w:pageBreakBefore w:val="0"/>
        <w:widowControl w:val="0"/>
        <w:kinsoku/>
        <w:wordWrap/>
        <w:overflowPunct/>
        <w:topLinePunct w:val="0"/>
        <w:autoSpaceDE/>
        <w:autoSpaceDN/>
        <w:bidi w:val="0"/>
        <w:snapToGrid/>
        <w:spacing w:after="60" w:line="400" w:lineRule="exact"/>
        <w:ind w:right="66" w:rightChars="30" w:firstLine="440" w:firstLineChars="200"/>
        <w:rPr>
          <w:rFonts w:hint="eastAsia"/>
          <w:color w:val="auto"/>
          <w:highlight w:val="none"/>
        </w:rPr>
      </w:pPr>
      <w:r>
        <w:rPr>
          <w:rFonts w:hint="eastAsia" w:ascii="宋体" w:hAnsi="宋体" w:cs="宋体"/>
          <w:color w:val="auto"/>
          <w:szCs w:val="21"/>
          <w:highlight w:val="none"/>
          <w:lang w:val="en-US" w:eastAsia="zh-CN"/>
        </w:rPr>
        <w:t>（6）投标文件网上提交截止后，政采云（电子标系统）自动提取所有投标文件，各供应商须在开标开始后30分钟内对上传政采云的投标文件进行解密，所有供应商在规定的解密时限内解密完成或解密时限结束后，本中心开启投标文件；供应商超过解密时限的，系统默认自动放弃。</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after="60" w:line="400" w:lineRule="exact"/>
        <w:ind w:right="66" w:rightChars="30" w:firstLine="420" w:firstLineChars="200"/>
        <w:jc w:val="left"/>
        <w:textAlignment w:val="baseline"/>
        <w:rPr>
          <w:rFonts w:hint="eastAsia"/>
          <w:color w:val="auto"/>
          <w:spacing w:val="0"/>
          <w:highlight w:val="none"/>
        </w:rPr>
      </w:pPr>
      <w:r>
        <w:rPr>
          <w:rFonts w:hint="eastAsia"/>
          <w:color w:val="auto"/>
          <w:spacing w:val="0"/>
          <w:highlight w:val="none"/>
          <w:lang w:val="en-US" w:eastAsia="zh-CN"/>
        </w:rPr>
        <w:t>8.</w:t>
      </w:r>
      <w:r>
        <w:rPr>
          <w:rFonts w:hint="eastAsia"/>
          <w:color w:val="auto"/>
          <w:spacing w:val="0"/>
          <w:highlight w:val="none"/>
        </w:rPr>
        <w:t>监督管理部门：富川瑶族自治县财政局政府采购管理办公室，联系电话：0774-7882324。</w:t>
      </w:r>
    </w:p>
    <w:p>
      <w:pPr>
        <w:pStyle w:val="4"/>
        <w:pageBreakBefore w:val="0"/>
        <w:widowControl w:val="0"/>
        <w:kinsoku/>
        <w:wordWrap/>
        <w:overflowPunct/>
        <w:topLinePunct w:val="0"/>
        <w:autoSpaceDE/>
        <w:autoSpaceDN/>
        <w:bidi w:val="0"/>
        <w:snapToGrid/>
        <w:spacing w:line="400" w:lineRule="exact"/>
        <w:jc w:val="both"/>
        <w:rPr>
          <w:rFonts w:hint="eastAsia" w:ascii="宋体" w:hAnsi="宋体" w:eastAsia="宋体" w:cs="宋体"/>
          <w:color w:val="auto"/>
          <w:highlight w:val="none"/>
        </w:rPr>
      </w:pPr>
      <w:bookmarkStart w:id="38" w:name="_Toc6232"/>
      <w:bookmarkStart w:id="39" w:name="_Toc10081"/>
      <w:bookmarkStart w:id="40" w:name="_Toc22319"/>
      <w:r>
        <w:rPr>
          <w:rFonts w:hint="eastAsia" w:ascii="宋体" w:hAnsi="宋体" w:eastAsia="宋体" w:cs="宋体"/>
          <w:color w:val="auto"/>
          <w:highlight w:val="none"/>
        </w:rPr>
        <w:t>七、对本次招标提出询问，请按以下方式联系。</w:t>
      </w:r>
      <w:bookmarkEnd w:id="38"/>
      <w:bookmarkEnd w:id="39"/>
      <w:bookmarkEnd w:id="40"/>
    </w:p>
    <w:p>
      <w:pPr>
        <w:keepNext w:val="0"/>
        <w:keepLines w:val="0"/>
        <w:pageBreakBefore w:val="0"/>
        <w:widowControl w:val="0"/>
        <w:kinsoku/>
        <w:wordWrap/>
        <w:overflowPunct/>
        <w:topLinePunct w:val="0"/>
        <w:autoSpaceDE/>
        <w:autoSpaceDN/>
        <w:bidi w:val="0"/>
        <w:snapToGrid/>
        <w:spacing w:line="400" w:lineRule="exact"/>
        <w:ind w:firstLine="440" w:firstLineChars="200"/>
        <w:rPr>
          <w:rFonts w:hint="eastAsia"/>
          <w:color w:val="auto"/>
          <w:spacing w:val="0"/>
          <w:highlight w:val="none"/>
          <w:lang w:val="en-US" w:eastAsia="zh-CN"/>
        </w:rPr>
      </w:pPr>
      <w:r>
        <w:rPr>
          <w:rFonts w:hint="eastAsia"/>
          <w:color w:val="auto"/>
          <w:spacing w:val="0"/>
          <w:highlight w:val="none"/>
          <w:lang w:val="en-US" w:eastAsia="zh-CN"/>
        </w:rPr>
        <w:t>1.采购人信息</w:t>
      </w:r>
    </w:p>
    <w:p>
      <w:pPr>
        <w:keepNext w:val="0"/>
        <w:keepLines w:val="0"/>
        <w:pageBreakBefore w:val="0"/>
        <w:widowControl w:val="0"/>
        <w:kinsoku/>
        <w:wordWrap/>
        <w:overflowPunct/>
        <w:topLinePunct w:val="0"/>
        <w:autoSpaceDE/>
        <w:autoSpaceDN/>
        <w:bidi w:val="0"/>
        <w:snapToGrid/>
        <w:spacing w:line="400" w:lineRule="exact"/>
        <w:ind w:firstLine="440" w:firstLineChars="200"/>
        <w:rPr>
          <w:rFonts w:hint="eastAsia"/>
          <w:color w:val="auto"/>
          <w:spacing w:val="0"/>
          <w:highlight w:val="none"/>
        </w:rPr>
      </w:pPr>
      <w:r>
        <w:rPr>
          <w:rFonts w:hint="eastAsia"/>
          <w:color w:val="auto"/>
          <w:spacing w:val="0"/>
          <w:highlight w:val="none"/>
          <w:lang w:val="en-US" w:eastAsia="zh-CN"/>
        </w:rPr>
        <w:t>名  称</w:t>
      </w:r>
      <w:r>
        <w:rPr>
          <w:color w:val="auto"/>
          <w:spacing w:val="0"/>
          <w:highlight w:val="none"/>
        </w:rPr>
        <w:t>：</w:t>
      </w:r>
      <w:r>
        <w:rPr>
          <w:rFonts w:hint="eastAsia"/>
          <w:color w:val="auto"/>
          <w:spacing w:val="0"/>
          <w:highlight w:val="none"/>
          <w:lang w:eastAsia="zh-CN"/>
        </w:rPr>
        <w:t>富川瑶族自治县交通运输局</w:t>
      </w:r>
      <w:r>
        <w:rPr>
          <w:color w:val="auto"/>
          <w:spacing w:val="0"/>
          <w:highlight w:val="none"/>
        </w:rPr>
        <w:t xml:space="preserve">  </w:t>
      </w:r>
      <w:r>
        <w:rPr>
          <w:rFonts w:hint="eastAsia"/>
          <w:color w:val="auto"/>
          <w:spacing w:val="0"/>
          <w:highlight w:val="none"/>
        </w:rPr>
        <w:t xml:space="preserve">          </w:t>
      </w:r>
    </w:p>
    <w:p>
      <w:pPr>
        <w:keepNext w:val="0"/>
        <w:keepLines w:val="0"/>
        <w:pageBreakBefore w:val="0"/>
        <w:widowControl w:val="0"/>
        <w:kinsoku/>
        <w:wordWrap/>
        <w:overflowPunct/>
        <w:topLinePunct w:val="0"/>
        <w:autoSpaceDE/>
        <w:autoSpaceDN/>
        <w:bidi w:val="0"/>
        <w:snapToGrid/>
        <w:spacing w:line="400" w:lineRule="exact"/>
        <w:rPr>
          <w:color w:val="auto"/>
          <w:spacing w:val="0"/>
          <w:highlight w:val="none"/>
        </w:rPr>
      </w:pPr>
      <w:r>
        <w:rPr>
          <w:rFonts w:hint="eastAsia"/>
          <w:color w:val="auto"/>
          <w:spacing w:val="0"/>
          <w:highlight w:val="none"/>
        </w:rPr>
        <w:t xml:space="preserve"> </w:t>
      </w:r>
      <w:r>
        <w:rPr>
          <w:rFonts w:hint="eastAsia"/>
          <w:color w:val="auto"/>
          <w:spacing w:val="0"/>
          <w:highlight w:val="none"/>
          <w:lang w:val="en-US" w:eastAsia="zh-CN"/>
        </w:rPr>
        <w:t xml:space="preserve">   </w:t>
      </w:r>
      <w:r>
        <w:rPr>
          <w:color w:val="auto"/>
          <w:spacing w:val="0"/>
          <w:highlight w:val="none"/>
        </w:rPr>
        <w:t>地  址：</w:t>
      </w:r>
      <w:r>
        <w:rPr>
          <w:rFonts w:hint="eastAsia"/>
          <w:color w:val="auto"/>
          <w:spacing w:val="0"/>
          <w:highlight w:val="none"/>
          <w:u w:val="none"/>
          <w:lang w:eastAsia="zh-CN"/>
        </w:rPr>
        <w:t>贺州市富川瑶族自治县凤凰路29号</w:t>
      </w:r>
      <w:r>
        <w:rPr>
          <w:rFonts w:hint="eastAsia"/>
          <w:color w:val="auto"/>
          <w:spacing w:val="0"/>
          <w:highlight w:val="none"/>
        </w:rPr>
        <w:t xml:space="preserve">                          </w:t>
      </w:r>
      <w:r>
        <w:rPr>
          <w:rFonts w:hint="eastAsia"/>
          <w:color w:val="auto"/>
          <w:spacing w:val="0"/>
          <w:highlight w:val="none"/>
          <w:lang w:val="en-US" w:eastAsia="zh-CN"/>
        </w:rPr>
        <w:t xml:space="preserve">  </w:t>
      </w:r>
      <w:r>
        <w:rPr>
          <w:rFonts w:hint="eastAsia"/>
          <w:color w:val="auto"/>
          <w:spacing w:val="0"/>
          <w:highlight w:val="none"/>
        </w:rPr>
        <w:t xml:space="preserve">     </w:t>
      </w:r>
      <w:r>
        <w:rPr>
          <w:color w:val="auto"/>
          <w:spacing w:val="0"/>
          <w:highlight w:val="none"/>
        </w:rPr>
        <w:t xml:space="preserve">     </w:t>
      </w:r>
    </w:p>
    <w:p>
      <w:pPr>
        <w:keepNext w:val="0"/>
        <w:keepLines w:val="0"/>
        <w:pageBreakBefore w:val="0"/>
        <w:widowControl w:val="0"/>
        <w:kinsoku/>
        <w:wordWrap/>
        <w:overflowPunct/>
        <w:topLinePunct w:val="0"/>
        <w:autoSpaceDE/>
        <w:autoSpaceDN/>
        <w:bidi w:val="0"/>
        <w:snapToGrid/>
        <w:spacing w:line="400" w:lineRule="exact"/>
        <w:ind w:firstLine="440" w:firstLineChars="200"/>
        <w:rPr>
          <w:color w:val="auto"/>
          <w:spacing w:val="0"/>
          <w:highlight w:val="none"/>
        </w:rPr>
      </w:pPr>
      <w:r>
        <w:rPr>
          <w:color w:val="auto"/>
          <w:spacing w:val="0"/>
          <w:highlight w:val="none"/>
        </w:rPr>
        <w:t>联系</w:t>
      </w:r>
      <w:r>
        <w:rPr>
          <w:rFonts w:hint="eastAsia"/>
          <w:color w:val="auto"/>
          <w:spacing w:val="0"/>
          <w:highlight w:val="none"/>
          <w:lang w:val="en-US" w:eastAsia="zh-CN"/>
        </w:rPr>
        <w:t>方式</w:t>
      </w:r>
      <w:r>
        <w:rPr>
          <w:color w:val="auto"/>
          <w:spacing w:val="0"/>
          <w:highlight w:val="none"/>
        </w:rPr>
        <w:t>：</w:t>
      </w:r>
      <w:r>
        <w:rPr>
          <w:rFonts w:hint="eastAsia"/>
          <w:color w:val="auto"/>
          <w:spacing w:val="0"/>
          <w:highlight w:val="none"/>
          <w:lang w:val="en-US" w:eastAsia="zh-CN"/>
        </w:rPr>
        <w:t>廖艳萍/ 0774-7882569</w:t>
      </w:r>
      <w:r>
        <w:rPr>
          <w:color w:val="auto"/>
          <w:spacing w:val="0"/>
          <w:highlight w:val="none"/>
        </w:rPr>
        <w:t xml:space="preserve"> </w:t>
      </w:r>
      <w:r>
        <w:rPr>
          <w:rFonts w:hint="eastAsia"/>
          <w:color w:val="auto"/>
          <w:spacing w:val="0"/>
          <w:highlight w:val="none"/>
        </w:rPr>
        <w:t xml:space="preserve">                     </w:t>
      </w:r>
      <w:r>
        <w:rPr>
          <w:color w:val="auto"/>
          <w:spacing w:val="0"/>
          <w:highlight w:val="none"/>
        </w:rPr>
        <w:t xml:space="preserve">  </w:t>
      </w:r>
      <w:r>
        <w:rPr>
          <w:rFonts w:hint="eastAsia"/>
          <w:color w:val="auto"/>
          <w:spacing w:val="0"/>
          <w:highlight w:val="none"/>
        </w:rPr>
        <w:t xml:space="preserve">       </w:t>
      </w:r>
      <w:r>
        <w:rPr>
          <w:color w:val="auto"/>
          <w:spacing w:val="0"/>
          <w:highlight w:val="none"/>
        </w:rPr>
        <w:t xml:space="preserve">        </w:t>
      </w:r>
    </w:p>
    <w:p>
      <w:pPr>
        <w:pStyle w:val="8"/>
        <w:keepNext w:val="0"/>
        <w:keepLines w:val="0"/>
        <w:pageBreakBefore w:val="0"/>
        <w:widowControl w:val="0"/>
        <w:numPr>
          <w:ilvl w:val="0"/>
          <w:numId w:val="0"/>
        </w:numPr>
        <w:kinsoku/>
        <w:wordWrap/>
        <w:overflowPunct/>
        <w:topLinePunct w:val="0"/>
        <w:autoSpaceDE/>
        <w:autoSpaceDN/>
        <w:bidi w:val="0"/>
        <w:snapToGrid/>
        <w:spacing w:line="400" w:lineRule="exact"/>
        <w:ind w:right="66" w:rightChars="30" w:firstLine="420" w:firstLineChars="200"/>
        <w:jc w:val="both"/>
        <w:rPr>
          <w:rFonts w:hint="eastAsia"/>
          <w:color w:val="auto"/>
          <w:spacing w:val="0"/>
          <w:highlight w:val="none"/>
          <w:lang w:val="en-US" w:eastAsia="zh-CN"/>
        </w:rPr>
      </w:pPr>
      <w:r>
        <w:rPr>
          <w:rFonts w:hint="eastAsia"/>
          <w:color w:val="auto"/>
          <w:spacing w:val="0"/>
          <w:highlight w:val="none"/>
          <w:lang w:val="en-US" w:eastAsia="zh-CN"/>
        </w:rPr>
        <w:t>2.采购代理机构信息</w:t>
      </w:r>
    </w:p>
    <w:p>
      <w:pPr>
        <w:pStyle w:val="8"/>
        <w:keepNext w:val="0"/>
        <w:keepLines w:val="0"/>
        <w:pageBreakBefore w:val="0"/>
        <w:widowControl w:val="0"/>
        <w:numPr>
          <w:ilvl w:val="0"/>
          <w:numId w:val="0"/>
        </w:numPr>
        <w:kinsoku/>
        <w:wordWrap/>
        <w:overflowPunct/>
        <w:topLinePunct w:val="0"/>
        <w:autoSpaceDE/>
        <w:autoSpaceDN/>
        <w:bidi w:val="0"/>
        <w:snapToGrid/>
        <w:spacing w:line="400" w:lineRule="exact"/>
        <w:ind w:right="66" w:rightChars="30" w:firstLine="420" w:firstLineChars="200"/>
        <w:jc w:val="both"/>
        <w:rPr>
          <w:rFonts w:hint="eastAsia" w:eastAsia="宋体"/>
          <w:color w:val="auto"/>
          <w:spacing w:val="0"/>
          <w:highlight w:val="none"/>
          <w:lang w:eastAsia="zh-CN"/>
        </w:rPr>
      </w:pPr>
      <w:r>
        <w:rPr>
          <w:rFonts w:hint="eastAsia"/>
          <w:color w:val="auto"/>
          <w:spacing w:val="0"/>
          <w:highlight w:val="none"/>
          <w:lang w:val="en-US" w:eastAsia="zh-CN"/>
        </w:rPr>
        <w:t>名  称</w:t>
      </w:r>
      <w:r>
        <w:rPr>
          <w:color w:val="auto"/>
          <w:spacing w:val="0"/>
          <w:highlight w:val="none"/>
        </w:rPr>
        <w:t>：</w:t>
      </w:r>
      <w:r>
        <w:rPr>
          <w:rFonts w:hint="eastAsia"/>
          <w:color w:val="auto"/>
          <w:spacing w:val="0"/>
          <w:highlight w:val="none"/>
          <w:lang w:eastAsia="zh-CN"/>
        </w:rPr>
        <w:t>广西华盛工程咨询有限公司</w:t>
      </w:r>
    </w:p>
    <w:p>
      <w:pPr>
        <w:pStyle w:val="8"/>
        <w:keepNext w:val="0"/>
        <w:keepLines w:val="0"/>
        <w:pageBreakBefore w:val="0"/>
        <w:widowControl w:val="0"/>
        <w:kinsoku/>
        <w:wordWrap/>
        <w:overflowPunct/>
        <w:topLinePunct w:val="0"/>
        <w:autoSpaceDE/>
        <w:autoSpaceDN/>
        <w:bidi w:val="0"/>
        <w:snapToGrid/>
        <w:spacing w:line="400" w:lineRule="exact"/>
        <w:ind w:firstLine="420" w:firstLineChars="200"/>
        <w:jc w:val="left"/>
        <w:rPr>
          <w:rFonts w:hint="default" w:eastAsia="宋体"/>
          <w:color w:val="auto"/>
          <w:spacing w:val="0"/>
          <w:highlight w:val="none"/>
          <w:lang w:val="en-US" w:eastAsia="zh-CN"/>
        </w:rPr>
      </w:pPr>
      <w:r>
        <w:rPr>
          <w:color w:val="auto"/>
          <w:spacing w:val="0"/>
          <w:highlight w:val="none"/>
        </w:rPr>
        <w:t>地</w:t>
      </w:r>
      <w:r>
        <w:rPr>
          <w:rFonts w:hint="eastAsia"/>
          <w:color w:val="auto"/>
          <w:spacing w:val="0"/>
          <w:highlight w:val="none"/>
          <w:lang w:val="en-US" w:eastAsia="zh-CN"/>
        </w:rPr>
        <w:t xml:space="preserve"> </w:t>
      </w:r>
      <w:r>
        <w:rPr>
          <w:color w:val="auto"/>
          <w:spacing w:val="0"/>
          <w:highlight w:val="none"/>
        </w:rPr>
        <w:t xml:space="preserve"> 址：</w:t>
      </w:r>
      <w:r>
        <w:rPr>
          <w:rFonts w:hint="eastAsia"/>
          <w:color w:val="auto"/>
          <w:spacing w:val="0"/>
          <w:highlight w:val="none"/>
          <w:lang w:val="en-US" w:eastAsia="zh-CN"/>
        </w:rPr>
        <w:t>富川县城东开发区摩托车城附近</w:t>
      </w:r>
    </w:p>
    <w:p>
      <w:pPr>
        <w:pStyle w:val="8"/>
        <w:keepNext w:val="0"/>
        <w:keepLines w:val="0"/>
        <w:pageBreakBefore w:val="0"/>
        <w:widowControl w:val="0"/>
        <w:kinsoku/>
        <w:wordWrap/>
        <w:overflowPunct/>
        <w:topLinePunct w:val="0"/>
        <w:autoSpaceDE/>
        <w:autoSpaceDN/>
        <w:bidi w:val="0"/>
        <w:snapToGrid/>
        <w:spacing w:line="400" w:lineRule="exact"/>
        <w:ind w:firstLine="420" w:firstLineChars="200"/>
        <w:jc w:val="left"/>
        <w:rPr>
          <w:rFonts w:hint="eastAsia"/>
          <w:color w:val="auto"/>
          <w:spacing w:val="0"/>
          <w:highlight w:val="none"/>
        </w:rPr>
      </w:pPr>
      <w:r>
        <w:rPr>
          <w:color w:val="auto"/>
          <w:spacing w:val="0"/>
          <w:highlight w:val="none"/>
        </w:rPr>
        <w:t>联系</w:t>
      </w:r>
      <w:r>
        <w:rPr>
          <w:rFonts w:hint="eastAsia"/>
          <w:color w:val="auto"/>
          <w:spacing w:val="0"/>
          <w:highlight w:val="none"/>
          <w:lang w:val="en-US" w:eastAsia="zh-CN"/>
        </w:rPr>
        <w:t>方式：毛园/0774-7886708</w:t>
      </w:r>
      <w:r>
        <w:rPr>
          <w:color w:val="auto"/>
          <w:spacing w:val="0"/>
          <w:highlight w:val="none"/>
        </w:rPr>
        <w:t xml:space="preserve">   </w:t>
      </w:r>
      <w:r>
        <w:rPr>
          <w:rFonts w:hint="eastAsia"/>
          <w:color w:val="auto"/>
          <w:spacing w:val="0"/>
          <w:highlight w:val="none"/>
        </w:rPr>
        <w:t xml:space="preserve">   </w:t>
      </w:r>
    </w:p>
    <w:p>
      <w:pPr>
        <w:pStyle w:val="8"/>
        <w:keepNext w:val="0"/>
        <w:keepLines w:val="0"/>
        <w:pageBreakBefore w:val="0"/>
        <w:widowControl w:val="0"/>
        <w:numPr>
          <w:ilvl w:val="0"/>
          <w:numId w:val="0"/>
        </w:numPr>
        <w:kinsoku/>
        <w:wordWrap/>
        <w:overflowPunct/>
        <w:topLinePunct w:val="0"/>
        <w:autoSpaceDE/>
        <w:autoSpaceDN/>
        <w:bidi w:val="0"/>
        <w:snapToGrid/>
        <w:spacing w:line="400" w:lineRule="exact"/>
        <w:ind w:right="66" w:rightChars="30" w:firstLine="420" w:firstLineChars="200"/>
        <w:jc w:val="left"/>
        <w:rPr>
          <w:rFonts w:hint="eastAsia"/>
          <w:color w:val="auto"/>
          <w:spacing w:val="0"/>
          <w:highlight w:val="none"/>
          <w:lang w:val="en-US" w:eastAsia="zh-CN"/>
        </w:rPr>
      </w:pPr>
      <w:r>
        <w:rPr>
          <w:rFonts w:hint="eastAsia"/>
          <w:color w:val="auto"/>
          <w:spacing w:val="0"/>
          <w:highlight w:val="none"/>
          <w:lang w:val="en-US" w:eastAsia="zh-CN"/>
        </w:rPr>
        <w:t>3.项目联系方式</w:t>
      </w:r>
    </w:p>
    <w:p>
      <w:pPr>
        <w:pStyle w:val="8"/>
        <w:keepNext w:val="0"/>
        <w:keepLines w:val="0"/>
        <w:pageBreakBefore w:val="0"/>
        <w:widowControl w:val="0"/>
        <w:numPr>
          <w:ilvl w:val="0"/>
          <w:numId w:val="0"/>
        </w:numPr>
        <w:kinsoku/>
        <w:wordWrap/>
        <w:overflowPunct/>
        <w:topLinePunct w:val="0"/>
        <w:autoSpaceDE/>
        <w:autoSpaceDN/>
        <w:bidi w:val="0"/>
        <w:snapToGrid/>
        <w:spacing w:line="400" w:lineRule="exact"/>
        <w:ind w:right="66" w:rightChars="30" w:firstLine="420" w:firstLineChars="200"/>
        <w:jc w:val="left"/>
        <w:rPr>
          <w:rFonts w:hint="eastAsia"/>
          <w:color w:val="auto"/>
          <w:spacing w:val="0"/>
          <w:highlight w:val="none"/>
          <w:lang w:val="en-US" w:eastAsia="zh-CN"/>
        </w:rPr>
      </w:pPr>
      <w:r>
        <w:rPr>
          <w:rFonts w:hint="eastAsia"/>
          <w:color w:val="auto"/>
          <w:spacing w:val="0"/>
          <w:highlight w:val="none"/>
          <w:lang w:val="en-US" w:eastAsia="zh-CN"/>
        </w:rPr>
        <w:t>项目联系人：毛园</w:t>
      </w:r>
    </w:p>
    <w:p>
      <w:pPr>
        <w:pStyle w:val="8"/>
        <w:keepNext w:val="0"/>
        <w:keepLines w:val="0"/>
        <w:pageBreakBefore w:val="0"/>
        <w:widowControl w:val="0"/>
        <w:numPr>
          <w:ilvl w:val="0"/>
          <w:numId w:val="0"/>
        </w:numPr>
        <w:kinsoku/>
        <w:wordWrap/>
        <w:overflowPunct/>
        <w:topLinePunct w:val="0"/>
        <w:autoSpaceDE/>
        <w:autoSpaceDN/>
        <w:bidi w:val="0"/>
        <w:snapToGrid/>
        <w:spacing w:line="400" w:lineRule="exact"/>
        <w:ind w:right="66" w:rightChars="30" w:firstLine="420" w:firstLineChars="200"/>
        <w:jc w:val="left"/>
        <w:rPr>
          <w:rFonts w:hint="eastAsia"/>
          <w:color w:val="auto"/>
          <w:spacing w:val="0"/>
          <w:highlight w:val="none"/>
        </w:rPr>
      </w:pPr>
      <w:r>
        <w:rPr>
          <w:rFonts w:hint="eastAsia"/>
          <w:color w:val="auto"/>
          <w:spacing w:val="0"/>
          <w:highlight w:val="none"/>
          <w:lang w:val="en-US" w:eastAsia="zh-CN"/>
        </w:rPr>
        <w:t>电话：</w:t>
      </w:r>
      <w:r>
        <w:rPr>
          <w:rFonts w:hint="eastAsia"/>
          <w:color w:val="auto"/>
          <w:spacing w:val="0"/>
          <w:highlight w:val="none"/>
        </w:rPr>
        <w:t xml:space="preserve"> </w:t>
      </w:r>
      <w:r>
        <w:rPr>
          <w:rFonts w:hint="eastAsia"/>
          <w:color w:val="auto"/>
          <w:spacing w:val="0"/>
          <w:highlight w:val="none"/>
          <w:lang w:eastAsia="zh-CN"/>
        </w:rPr>
        <w:t>0774-7886708</w:t>
      </w:r>
      <w:r>
        <w:rPr>
          <w:rFonts w:hint="eastAsia"/>
          <w:color w:val="auto"/>
          <w:spacing w:val="0"/>
          <w:highlight w:val="none"/>
        </w:rPr>
        <w:t xml:space="preserve"> </w:t>
      </w:r>
    </w:p>
    <w:p>
      <w:pPr>
        <w:rPr>
          <w:rFonts w:hint="eastAsia"/>
          <w:color w:val="auto"/>
          <w:highlight w:val="none"/>
          <w:lang w:val="en-US" w:eastAsia="zh-CN"/>
        </w:rPr>
      </w:pPr>
    </w:p>
    <w:p>
      <w:pPr>
        <w:pStyle w:val="8"/>
        <w:rPr>
          <w:rFonts w:hint="eastAsia"/>
          <w:color w:val="auto"/>
          <w:highlight w:val="none"/>
          <w:lang w:val="en-US" w:eastAsia="zh-CN"/>
        </w:rPr>
      </w:pPr>
    </w:p>
    <w:p>
      <w:pPr>
        <w:pStyle w:val="8"/>
        <w:numPr>
          <w:ilvl w:val="0"/>
          <w:numId w:val="0"/>
        </w:numPr>
        <w:spacing w:line="360" w:lineRule="auto"/>
        <w:ind w:right="66" w:rightChars="30"/>
        <w:jc w:val="center"/>
        <w:rPr>
          <w:color w:val="auto"/>
          <w:spacing w:val="0"/>
          <w:highlight w:val="none"/>
        </w:rPr>
      </w:pPr>
      <w:r>
        <w:rPr>
          <w:rFonts w:hint="eastAsia"/>
          <w:color w:val="auto"/>
          <w:spacing w:val="0"/>
          <w:highlight w:val="none"/>
          <w:lang w:val="en-US" w:eastAsia="zh-CN"/>
        </w:rPr>
        <w:t xml:space="preserve">                                                   采购人：</w:t>
      </w:r>
      <w:r>
        <w:rPr>
          <w:rFonts w:hint="eastAsia"/>
          <w:color w:val="auto"/>
          <w:spacing w:val="0"/>
          <w:highlight w:val="none"/>
          <w:lang w:eastAsia="zh-CN"/>
        </w:rPr>
        <w:t>富川瑶族自治县交通运输局</w:t>
      </w:r>
      <w:r>
        <w:rPr>
          <w:color w:val="auto"/>
          <w:spacing w:val="0"/>
          <w:highlight w:val="none"/>
        </w:rPr>
        <w:t xml:space="preserve"> </w:t>
      </w:r>
    </w:p>
    <w:p>
      <w:pPr>
        <w:pStyle w:val="8"/>
        <w:numPr>
          <w:ilvl w:val="0"/>
          <w:numId w:val="0"/>
        </w:numPr>
        <w:spacing w:line="360" w:lineRule="auto"/>
        <w:ind w:right="66" w:rightChars="30" w:firstLine="210" w:firstLineChars="100"/>
        <w:jc w:val="right"/>
        <w:rPr>
          <w:rFonts w:hint="eastAsia" w:eastAsia="宋体"/>
          <w:color w:val="auto"/>
          <w:spacing w:val="0"/>
          <w:highlight w:val="none"/>
          <w:lang w:eastAsia="zh-CN"/>
        </w:rPr>
      </w:pPr>
      <w:r>
        <w:rPr>
          <w:rFonts w:hint="eastAsia"/>
          <w:color w:val="auto"/>
          <w:spacing w:val="0"/>
          <w:highlight w:val="none"/>
          <w:lang w:val="en-US" w:eastAsia="zh-CN"/>
        </w:rPr>
        <w:t xml:space="preserve"> 采购代理机构：</w:t>
      </w:r>
      <w:r>
        <w:rPr>
          <w:rFonts w:hint="eastAsia"/>
          <w:color w:val="auto"/>
          <w:spacing w:val="0"/>
          <w:highlight w:val="none"/>
          <w:lang w:eastAsia="zh-CN"/>
        </w:rPr>
        <w:t>广西华盛工程咨询有限公司</w:t>
      </w:r>
    </w:p>
    <w:p>
      <w:pPr>
        <w:pStyle w:val="8"/>
        <w:numPr>
          <w:ilvl w:val="0"/>
          <w:numId w:val="0"/>
        </w:numPr>
        <w:spacing w:line="360" w:lineRule="auto"/>
        <w:ind w:right="66" w:rightChars="30" w:firstLine="210" w:firstLineChars="100"/>
        <w:jc w:val="center"/>
      </w:pPr>
      <w:r>
        <w:rPr>
          <w:rFonts w:hint="eastAsia"/>
          <w:color w:val="auto"/>
          <w:spacing w:val="0"/>
          <w:highlight w:val="none"/>
          <w:lang w:val="en-US" w:eastAsia="zh-CN"/>
        </w:rPr>
        <w:t xml:space="preserve">                                                       2023年6月15日</w:t>
      </w:r>
    </w:p>
    <w:sectPr>
      <w:footerReference r:id="rId5" w:type="default"/>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55C2E"/>
    <w:multiLevelType w:val="singleLevel"/>
    <w:tmpl w:val="A0955C2E"/>
    <w:lvl w:ilvl="0" w:tentative="0">
      <w:start w:val="6"/>
      <w:numFmt w:val="chineseCounting"/>
      <w:suff w:val="nothing"/>
      <w:lvlText w:val="%1、"/>
      <w:lvlJc w:val="left"/>
      <w:rPr>
        <w:rFonts w:hint="eastAsia"/>
      </w:rPr>
    </w:lvl>
  </w:abstractNum>
  <w:abstractNum w:abstractNumId="1">
    <w:nsid w:val="6C70044F"/>
    <w:multiLevelType w:val="singleLevel"/>
    <w:tmpl w:val="6C70044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2NiNDk1YmE5NGZlNDhhMWZhZTg2NmJjYjgwN2MifQ=="/>
  </w:docVars>
  <w:rsids>
    <w:rsidRoot w:val="3F6E4D2C"/>
    <w:rsid w:val="00A3470B"/>
    <w:rsid w:val="00F711C6"/>
    <w:rsid w:val="034B2E38"/>
    <w:rsid w:val="06E4515E"/>
    <w:rsid w:val="0B6658C1"/>
    <w:rsid w:val="100113EE"/>
    <w:rsid w:val="135B2CB6"/>
    <w:rsid w:val="1AC3609B"/>
    <w:rsid w:val="1AF42245"/>
    <w:rsid w:val="1CBD2497"/>
    <w:rsid w:val="1E455F0A"/>
    <w:rsid w:val="23EE47EC"/>
    <w:rsid w:val="26ED3EC5"/>
    <w:rsid w:val="28C055AB"/>
    <w:rsid w:val="291A5C5A"/>
    <w:rsid w:val="2C1D67EB"/>
    <w:rsid w:val="3BF039E1"/>
    <w:rsid w:val="3F6E4D2C"/>
    <w:rsid w:val="42F71242"/>
    <w:rsid w:val="44CB6D09"/>
    <w:rsid w:val="44F1532A"/>
    <w:rsid w:val="46D0453B"/>
    <w:rsid w:val="48220970"/>
    <w:rsid w:val="4E2F4B6D"/>
    <w:rsid w:val="4FA7279C"/>
    <w:rsid w:val="51BA4ED8"/>
    <w:rsid w:val="52030781"/>
    <w:rsid w:val="573F4EB8"/>
    <w:rsid w:val="5C3F64C0"/>
    <w:rsid w:val="5DCC086C"/>
    <w:rsid w:val="61A00623"/>
    <w:rsid w:val="648D5F82"/>
    <w:rsid w:val="651C5437"/>
    <w:rsid w:val="65E27932"/>
    <w:rsid w:val="6A4E2574"/>
    <w:rsid w:val="739E5AB6"/>
    <w:rsid w:val="74583E2C"/>
    <w:rsid w:val="78260AAA"/>
    <w:rsid w:val="796D1FB7"/>
    <w:rsid w:val="7B5D735A"/>
    <w:rsid w:val="7B84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0"/>
    <w:pPr>
      <w:spacing w:before="50" w:beforeLines="50" w:beforeAutospacing="0" w:after="0" w:afterAutospacing="1"/>
      <w:jc w:val="center"/>
      <w:outlineLvl w:val="0"/>
    </w:pPr>
    <w:rPr>
      <w:rFonts w:hint="eastAsia" w:ascii="宋体" w:hAnsi="宋体" w:eastAsia="宋体" w:cs="宋体"/>
      <w:b/>
      <w:bCs/>
      <w:kern w:val="44"/>
      <w:sz w:val="32"/>
      <w:szCs w:val="32"/>
      <w:lang w:bidi="ar"/>
    </w:rPr>
  </w:style>
  <w:style w:type="paragraph" w:styleId="4">
    <w:name w:val="heading 2"/>
    <w:basedOn w:val="1"/>
    <w:next w:val="1"/>
    <w:link w:val="12"/>
    <w:semiHidden/>
    <w:unhideWhenUsed/>
    <w:qFormat/>
    <w:uiPriority w:val="0"/>
    <w:pPr>
      <w:keepNext/>
      <w:keepLines/>
      <w:spacing w:beforeAutospacing="0" w:afterLines="0" w:afterAutospacing="0" w:line="360" w:lineRule="exact"/>
      <w:jc w:val="left"/>
      <w:outlineLvl w:val="1"/>
    </w:pPr>
    <w:rPr>
      <w:rFonts w:ascii="仿宋" w:hAnsi="仿宋" w:eastAsia="仿宋" w:cs="仿宋"/>
      <w:b/>
      <w:bCs/>
      <w:color w:val="000000"/>
      <w:sz w:val="24"/>
      <w:szCs w:val="24"/>
    </w:rPr>
  </w:style>
  <w:style w:type="paragraph" w:styleId="5">
    <w:name w:val="heading 3"/>
    <w:basedOn w:val="1"/>
    <w:next w:val="1"/>
    <w:link w:val="13"/>
    <w:semiHidden/>
    <w:unhideWhenUsed/>
    <w:qFormat/>
    <w:uiPriority w:val="0"/>
    <w:pPr>
      <w:keepNext/>
      <w:keepLines/>
      <w:spacing w:beforeAutospacing="0" w:afterLines="0" w:afterAutospacing="0" w:line="360" w:lineRule="exact"/>
      <w:jc w:val="left"/>
      <w:outlineLvl w:val="2"/>
    </w:pPr>
    <w:rPr>
      <w:rFonts w:ascii="仿宋" w:hAnsi="仿宋" w:eastAsia="仿宋" w:cs="仿宋"/>
      <w:b/>
      <w:color w:val="auto"/>
      <w:sz w:val="24"/>
      <w:szCs w:val="24"/>
    </w:rPr>
  </w:style>
  <w:style w:type="paragraph" w:styleId="6">
    <w:name w:val="heading 4"/>
    <w:basedOn w:val="1"/>
    <w:next w:val="1"/>
    <w:semiHidden/>
    <w:unhideWhenUsed/>
    <w:qFormat/>
    <w:uiPriority w:val="0"/>
    <w:pPr>
      <w:keepNext/>
      <w:keepLines/>
      <w:spacing w:beforeLines="0" w:beforeAutospacing="0" w:afterLines="0" w:afterAutospacing="0" w:line="360" w:lineRule="exact"/>
      <w:outlineLvl w:val="3"/>
    </w:pPr>
    <w:rPr>
      <w:rFonts w:ascii="Arial" w:hAnsi="Arial" w:eastAsia="仿宋" w:cs="Times New Roman"/>
      <w:b/>
      <w:sz w:val="24"/>
    </w:rPr>
  </w:style>
  <w:style w:type="paragraph" w:styleId="7">
    <w:name w:val="heading 5"/>
    <w:basedOn w:val="1"/>
    <w:next w:val="1"/>
    <w:semiHidden/>
    <w:unhideWhenUsed/>
    <w:qFormat/>
    <w:uiPriority w:val="0"/>
    <w:pPr>
      <w:keepNext/>
      <w:keepLines/>
      <w:spacing w:beforeLines="0" w:beforeAutospacing="0" w:afterLines="0" w:afterAutospacing="0" w:line="360" w:lineRule="exact"/>
      <w:jc w:val="left"/>
      <w:outlineLvl w:val="4"/>
    </w:pPr>
    <w:rPr>
      <w:rFonts w:ascii="Calibri" w:hAnsi="Calibri" w:eastAsia="仿宋" w:cs="Times New Roman"/>
      <w:b/>
      <w:color w:val="C00000"/>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8">
    <w:name w:val="Body Text"/>
    <w:basedOn w:val="1"/>
    <w:next w:val="1"/>
    <w:qFormat/>
    <w:uiPriority w:val="1"/>
    <w:rPr>
      <w:rFonts w:ascii="宋体" w:hAnsi="宋体" w:eastAsia="宋体" w:cs="宋体"/>
      <w:sz w:val="21"/>
      <w:szCs w:val="21"/>
      <w:lang w:val="zh-CN" w:eastAsia="zh-CN" w:bidi="zh-CN"/>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4"/>
    <w:qFormat/>
    <w:uiPriority w:val="0"/>
    <w:rPr>
      <w:rFonts w:ascii="仿宋" w:hAnsi="仿宋" w:eastAsia="仿宋" w:cs="仿宋"/>
      <w:b/>
      <w:bCs/>
      <w:color w:val="000000"/>
      <w:sz w:val="24"/>
      <w:szCs w:val="24"/>
    </w:rPr>
  </w:style>
  <w:style w:type="character" w:customStyle="1" w:styleId="13">
    <w:name w:val="标题 3 Char"/>
    <w:link w:val="5"/>
    <w:qFormat/>
    <w:uiPriority w:val="0"/>
    <w:rPr>
      <w:rFonts w:ascii="仿宋" w:hAnsi="仿宋" w:eastAsia="仿宋" w:cs="仿宋"/>
      <w:b/>
      <w:color w:val="auto"/>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2570</Words>
  <Characters>3011</Characters>
  <Lines>0</Lines>
  <Paragraphs>0</Paragraphs>
  <TotalTime>28</TotalTime>
  <ScaleCrop>false</ScaleCrop>
  <LinksUpToDate>false</LinksUpToDate>
  <CharactersWithSpaces>3271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2023-06-15T00:32:00Z</dcterms:created>
  <dc:creator>我要增肥肥肥</dc:creator>
  <cp:lastModifiedBy>我要增肥肥肥</cp:lastModifiedBy>
  <dcterms:modified xsi:type="dcterms:W3CDTF">2023-06-15T03:01:51Z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6A3EE24018014F13B6CB6F55CCBDFD2E_11</vt:lpwstr>
  </property>
</Properties>
</file>