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50" w:line="40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01分标</w:t>
      </w:r>
      <w:r>
        <w:rPr>
          <w:rFonts w:hint="eastAsia" w:ascii="宋体" w:hAnsi="宋体" w:eastAsia="宋体" w:cs="宋体"/>
          <w:b/>
          <w:sz w:val="28"/>
          <w:szCs w:val="28"/>
        </w:rPr>
        <w:t>报价</w:t>
      </w:r>
    </w:p>
    <w:p>
      <w:pPr>
        <w:pStyle w:val="3"/>
        <w:snapToGrid w:val="0"/>
        <w:spacing w:before="295" w:after="295" w:line="400" w:lineRule="exact"/>
        <w:ind w:right="480" w:firstLine="2800" w:firstLineChars="10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单位：元</w:t>
      </w:r>
    </w:p>
    <w:tbl>
      <w:tblPr>
        <w:tblStyle w:val="8"/>
        <w:tblW w:w="92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546"/>
        <w:gridCol w:w="1554"/>
        <w:gridCol w:w="1691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货物名称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单位及数量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单价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1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呼吸机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1台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20"/>
                <w:sz w:val="24"/>
              </w:rPr>
              <w:t>0000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.00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pacing w:val="20"/>
                <w:sz w:val="24"/>
              </w:rPr>
              <w:t>0000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2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除颤监护仪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1台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70000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.00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70000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3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除颤监护仪加装血压、指脉氧模块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3台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19000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.00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57000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4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病人监护仪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1台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110000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.00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110000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5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麻醉机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1台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spacing w:val="20"/>
                <w:sz w:val="24"/>
              </w:rPr>
              <w:t>0000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.00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spacing w:val="20"/>
                <w:sz w:val="24"/>
              </w:rPr>
              <w:t>0000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6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输液泵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1台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9000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.00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9000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7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医用吊塔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2台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80000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.00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160000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8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输液泵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eastAsia="zh-CN"/>
              </w:rPr>
              <w:t>台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9000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.00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18000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9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双通道注射泵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5台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8500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.00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42500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10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4通道输注工作站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1台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70000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.00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70000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11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中央监护仪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1台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spacing w:val="20"/>
                <w:sz w:val="24"/>
              </w:rPr>
              <w:t>000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.00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spacing w:val="20"/>
                <w:sz w:val="24"/>
              </w:rPr>
              <w:t>000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12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心电监护仪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34台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18000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.00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612000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13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骨科手术床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1台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spacing w:val="20"/>
                <w:sz w:val="24"/>
              </w:rPr>
              <w:t>000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.00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spacing w:val="20"/>
                <w:sz w:val="24"/>
              </w:rPr>
              <w:t>000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14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全自动凝血分析仪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1台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20"/>
                <w:sz w:val="24"/>
              </w:rPr>
              <w:t>0000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.00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20"/>
                <w:sz w:val="24"/>
              </w:rPr>
              <w:t>0000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15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电子支气管镜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1台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pacing w:val="20"/>
                <w:sz w:val="24"/>
              </w:rPr>
              <w:t>0000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.00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pacing w:val="20"/>
                <w:sz w:val="24"/>
              </w:rPr>
              <w:t>0000</w:t>
            </w:r>
            <w:r>
              <w:rPr>
                <w:rFonts w:hint="eastAsia" w:ascii="宋体" w:hAnsi="宋体" w:eastAsia="宋体" w:cs="宋体"/>
                <w:spacing w:val="20"/>
                <w:sz w:val="24"/>
                <w:lang w:val="en-US" w:eastAsia="zh-CN"/>
              </w:rPr>
              <w:t>.00</w:t>
            </w:r>
          </w:p>
        </w:tc>
      </w:tr>
    </w:tbl>
    <w:p>
      <w:pPr>
        <w:snapToGrid w:val="0"/>
        <w:spacing w:before="156" w:beforeLines="50" w:after="50" w:line="320" w:lineRule="exact"/>
        <w:jc w:val="both"/>
        <w:rPr>
          <w:rFonts w:hint="eastAsia" w:ascii="宋体" w:hAnsi="宋体" w:eastAsia="宋体" w:cs="宋体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before="50" w:after="156" w:afterLines="50" w:line="440" w:lineRule="exac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设备配置清单格式：</w:t>
      </w:r>
    </w:p>
    <w:tbl>
      <w:tblPr>
        <w:tblStyle w:val="8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671"/>
        <w:gridCol w:w="1417"/>
        <w:gridCol w:w="1213"/>
        <w:gridCol w:w="840"/>
        <w:gridCol w:w="2679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设备名称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品牌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规格型号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单位及数量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性能及指标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ind w:firstLine="280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呼吸机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深圳迈瑞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SV300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1台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详见偏离表及彩页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除颤监护</w:t>
            </w:r>
          </w:p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仪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深圳迈瑞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BeneHeart D3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1台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详见偏离表及彩页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除颤监护</w:t>
            </w:r>
          </w:p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仪加装血</w:t>
            </w:r>
          </w:p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压、指脉氧</w:t>
            </w:r>
          </w:p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模块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深圳迈瑞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BeneHeart D3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3台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详见偏离表及彩页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病人监护</w:t>
            </w:r>
          </w:p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仪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深圳迈瑞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BeneVision N15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1台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详见偏离表及彩页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麻醉机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深圳迈瑞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WATO EX-65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1台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详见偏离表及彩页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输液泵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深圳迈瑞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BeneFusion VP3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1台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详见偏离表及彩页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医用吊塔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深圳迈瑞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HyPort B30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2台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详见偏离表及彩页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输液泵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深圳迈瑞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BeneFusion VP3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2台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详见偏离表及彩页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双通道注</w:t>
            </w:r>
          </w:p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射泵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深圳迈瑞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BeneFusion SP3D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5台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详见偏离表及彩页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 通道输</w:t>
            </w:r>
          </w:p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注工作站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深圳迈瑞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BeneFusion DS5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1台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详见偏离表及彩页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中央监护仪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深圳理邦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MFM-CMS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台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详见偏离表及彩页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心电监护仪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深圳理邦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X12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34台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详见偏离表及彩页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骨科手术床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江苏科凌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KL-D.III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1台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详见偏离表及彩页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14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▲全自动</w:t>
            </w:r>
          </w:p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凝血分析</w:t>
            </w:r>
          </w:p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仪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思塔高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STA-Compact Max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1台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详见偏离表及彩页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▲电子支</w:t>
            </w:r>
          </w:p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气管镜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奥林巴斯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BF-Q170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1台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详见偏离表及彩页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44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日本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contextualSpacing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contextualSpacing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contextualSpacing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contextualSpacing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contextualSpacing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contextualSpacing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contextualSpacing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contextualSpacing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contextualSpacing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contextualSpacing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contextualSpacing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contextualSpacing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02分标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报价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单位：元</w:t>
      </w:r>
    </w:p>
    <w:tbl>
      <w:tblPr>
        <w:tblStyle w:val="8"/>
        <w:tblpPr w:leftFromText="180" w:rightFromText="180" w:vertAnchor="text" w:horzAnchor="page" w:tblpXSpec="center" w:tblpY="37"/>
        <w:tblOverlap w:val="never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4585"/>
        <w:gridCol w:w="1560"/>
        <w:gridCol w:w="189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pacing w:val="6"/>
                <w:kern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pacing w:val="6"/>
                <w:kern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pacing w:val="6"/>
                <w:kern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  <w:t>单位及数量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pacing w:val="6"/>
                <w:kern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pacing w:val="6"/>
                <w:kern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pacing w:val="6"/>
                <w:kern w:val="48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14:textFill>
                  <w14:solidFill>
                    <w14:schemeClr w14:val="tx1"/>
                  </w14:solidFill>
                </w14:textFill>
              </w:rPr>
              <w:t>电动吸痰器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14:textFill>
                  <w14:solidFill>
                    <w14:schemeClr w14:val="tx1"/>
                  </w14:solidFill>
                </w14:textFill>
              </w:rPr>
              <w:t>3台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6,000.00 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18,000.00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高频电刀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50,000.00 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50,000.00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麻醉车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1辆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20,000.00 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多用途高温恒温箱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22,000.00 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多用途中温恒温箱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20,000.00 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病床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100张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2,600.00 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260,000.00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空气消毒机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14台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10,100.00 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141,400.00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电动翻身床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3张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20,000.00 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手动三摇ICU抢救床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6张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5,000.00 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30,000.00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呼吸球囊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500.00 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除颤监护仪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40,000.00 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80,000.00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数字式十二道心电图机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20,000.00 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抢救车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1辆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5,000.00 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5,000.00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电动吸痰器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6,000.00 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治疗车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6辆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1,000.00 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多功能视频喉镜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10,000.00 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气垫床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5张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2,000.00 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4,800.00 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9,600.00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氧气接头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5个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中心负压接头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5个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负压吸引瓶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肺功能测试系统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300,000.00 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300,000.00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医用内窥镜图像处理器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1,800,000.00 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1,800,000.00 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pStyle w:val="2"/>
        <w:ind w:left="420" w:hanging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tbl>
      <w:tblPr>
        <w:tblStyle w:val="8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740"/>
        <w:gridCol w:w="1356"/>
        <w:gridCol w:w="1476"/>
        <w:gridCol w:w="1128"/>
        <w:gridCol w:w="3301"/>
        <w:gridCol w:w="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单位及数量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left="444" w:hanging="444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14:textFill>
                  <w14:solidFill>
                    <w14:schemeClr w14:val="tx1"/>
                  </w14:solidFill>
                </w14:textFill>
              </w:rPr>
              <w:t>负压吸引器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同业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MC-600A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ind w:left="444" w:hanging="444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48"/>
                <w14:textFill>
                  <w14:solidFill>
                    <w14:schemeClr w14:val="tx1"/>
                  </w14:solidFill>
                </w14:textFill>
              </w:rPr>
              <w:t>3台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高频电刀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上海沪通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GD350-S3A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</w:rPr>
              <w:t>麻醉车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奥德康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670×480×970mm，KX331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1辆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多用途高温恒温箱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福意联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FYL-YS-151L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多用途中温恒温箱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福意联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FYL-YS-15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病床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安信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AX-A6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100张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空气消毒机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奥洁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AJ/YXD-A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14台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电动病床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育达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DHC-II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3张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手动三摇ICU抢救床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永兴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2170×900×500/700mm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6张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呼吸球囊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天祚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TW8111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除颤监护仪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迈瑞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BeneHeart D3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数字式十二道心电图机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武汉中旗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iMAC100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抢救车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奥德康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L750×W480×H1065mm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1辆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负压吸引器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同业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MC-600A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治疗车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奥德康 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KX-301-B,670×480×970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6辆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视频喉镜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上海景仁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VDO-100A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防褥疮气垫床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众鑫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ZXT-01B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5张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电脑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联想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启天M428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氧气接头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山东澳环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5个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中心负压接头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山东澳环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5个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负压吸引瓶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山东澳环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2个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肺功能测试系统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耶格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MasterScreen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医用内窥镜图像处理器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开立生物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HD-550/VLS-50T/EG-550/EC-550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C7D557"/>
    <w:multiLevelType w:val="singleLevel"/>
    <w:tmpl w:val="E1C7D557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43"/>
    <w:rsid w:val="00135CB7"/>
    <w:rsid w:val="001B2009"/>
    <w:rsid w:val="003E1143"/>
    <w:rsid w:val="0087000A"/>
    <w:rsid w:val="00A8778E"/>
    <w:rsid w:val="496703E4"/>
    <w:rsid w:val="5162165B"/>
    <w:rsid w:val="5E8B35DD"/>
    <w:rsid w:val="605F0528"/>
    <w:rsid w:val="6EF55DCF"/>
    <w:rsid w:val="748D1A62"/>
    <w:rsid w:val="7745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"/>
    <w:basedOn w:val="1"/>
    <w:unhideWhenUsed/>
    <w:qFormat/>
    <w:uiPriority w:val="0"/>
    <w:pPr>
      <w:numPr>
        <w:ilvl w:val="0"/>
        <w:numId w:val="1"/>
      </w:numPr>
      <w:contextualSpacing/>
    </w:pPr>
  </w:style>
  <w:style w:type="paragraph" w:styleId="3">
    <w:name w:val="Plain Text"/>
    <w:basedOn w:val="1"/>
    <w:next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envelope return"/>
    <w:basedOn w:val="1"/>
    <w:semiHidden/>
    <w:unhideWhenUsed/>
    <w:qFormat/>
    <w:uiPriority w:val="99"/>
    <w:pPr>
      <w:snapToGrid w:val="0"/>
    </w:pPr>
    <w:rPr>
      <w:rFonts w:asciiTheme="majorHAnsi" w:hAnsiTheme="majorHAnsi" w:eastAsiaTheme="majorEastAsia" w:cstheme="majorBidi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264</Words>
  <Characters>1508</Characters>
  <Lines>12</Lines>
  <Paragraphs>3</Paragraphs>
  <TotalTime>0</TotalTime>
  <ScaleCrop>false</ScaleCrop>
  <LinksUpToDate>false</LinksUpToDate>
  <CharactersWithSpaces>1769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2020-11-23T01:33:00Z</dcterms:created>
  <dc:creator>Administrator</dc:creator>
  <cp:lastModifiedBy>ASUS</cp:lastModifiedBy>
  <dcterms:modified xsi:type="dcterms:W3CDTF">2020-11-24T07:44:40Z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