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pacing w:line="460" w:lineRule="exact"/>
        <w:jc w:val="center"/>
        <w:textAlignment w:val="auto"/>
        <w:rPr>
          <w:sz w:val="30"/>
          <w:szCs w:val="30"/>
        </w:rPr>
      </w:pPr>
      <w:bookmarkStart w:id="0" w:name="_Toc495387428"/>
      <w:bookmarkStart w:id="1" w:name="_Toc254970490"/>
      <w:bookmarkStart w:id="2" w:name="_Toc254970631"/>
      <w:r>
        <w:rPr>
          <w:rFonts w:hint="eastAsia"/>
        </w:rPr>
        <w:t>第二章</w:t>
      </w:r>
      <w:r>
        <w:t xml:space="preserve">  </w:t>
      </w:r>
      <w:r>
        <w:rPr>
          <w:rFonts w:hint="eastAsia"/>
        </w:rPr>
        <w:t>采购需求</w:t>
      </w:r>
      <w:bookmarkEnd w:id="0"/>
    </w:p>
    <w:bookmarkEnd w:id="1"/>
    <w:bookmarkEnd w:id="2"/>
    <w:p>
      <w:pPr>
        <w:keepNext w:val="0"/>
        <w:keepLines w:val="0"/>
        <w:pageBreakBefore w:val="0"/>
        <w:widowControl w:val="0"/>
        <w:kinsoku/>
        <w:wordWrap/>
        <w:overflowPunct/>
        <w:topLinePunct w:val="0"/>
        <w:autoSpaceDE/>
        <w:autoSpaceDN/>
        <w:bidi w:val="0"/>
        <w:adjustRightInd/>
        <w:spacing w:line="460" w:lineRule="exact"/>
        <w:textAlignment w:val="auto"/>
        <w:rPr>
          <w:rFonts w:hAnsi="宋体"/>
          <w:sz w:val="21"/>
        </w:rPr>
      </w:pPr>
      <w:r>
        <w:rPr>
          <w:rFonts w:hint="eastAsia" w:hAnsi="宋体"/>
          <w:sz w:val="21"/>
        </w:rPr>
        <w:t>说明：</w:t>
      </w:r>
    </w:p>
    <w:p>
      <w:pPr>
        <w:keepNext w:val="0"/>
        <w:keepLines w:val="0"/>
        <w:pageBreakBefore w:val="0"/>
        <w:widowControl w:val="0"/>
        <w:kinsoku/>
        <w:wordWrap/>
        <w:overflowPunct/>
        <w:topLinePunct w:val="0"/>
        <w:autoSpaceDE/>
        <w:autoSpaceDN/>
        <w:bidi w:val="0"/>
        <w:adjustRightInd/>
        <w:spacing w:line="460" w:lineRule="exact"/>
        <w:ind w:firstLine="424" w:firstLineChars="202"/>
        <w:jc w:val="both"/>
        <w:textAlignment w:val="auto"/>
        <w:rPr>
          <w:rFonts w:hAnsi="宋体"/>
          <w:sz w:val="21"/>
        </w:rPr>
      </w:pPr>
      <w:r>
        <w:rPr>
          <w:rFonts w:hint="eastAsia" w:hAnsi="宋体"/>
          <w:sz w:val="21"/>
        </w:rPr>
        <w:t>1.本招标文件所称中小企业必须符合《政府采购促进中小企业发展管理办法》第二条规定。</w:t>
      </w:r>
      <w:r>
        <w:rPr>
          <w:rFonts w:hAnsi="宋体"/>
          <w:sz w:val="21"/>
        </w:rPr>
        <w:t>按照《财政部、司法部关于政府采购支持监狱企业发展有关问题的通知》（财库〔2014〕68号）之规定，监狱企业视同小型、微型企业。</w:t>
      </w:r>
      <w:r>
        <w:rPr>
          <w:rFonts w:hint="eastAsia" w:hAnsi="宋体"/>
          <w:bCs/>
          <w:sz w:val="21"/>
        </w:rPr>
        <w:t>按照《财政部 民政部 中国残疾人联合会关于促进残疾人就业政府采购政策的通知》（财库〔2017〕141号）之规定，残疾人福利性单位视同小型、微型企业。</w:t>
      </w:r>
    </w:p>
    <w:p>
      <w:pPr>
        <w:keepNext w:val="0"/>
        <w:keepLines w:val="0"/>
        <w:pageBreakBefore w:val="0"/>
        <w:widowControl w:val="0"/>
        <w:kinsoku/>
        <w:wordWrap/>
        <w:overflowPunct/>
        <w:topLinePunct w:val="0"/>
        <w:autoSpaceDE/>
        <w:autoSpaceDN/>
        <w:bidi w:val="0"/>
        <w:adjustRightInd/>
        <w:spacing w:line="460" w:lineRule="exact"/>
        <w:ind w:firstLine="426" w:firstLineChars="202"/>
        <w:jc w:val="both"/>
        <w:textAlignment w:val="auto"/>
        <w:rPr>
          <w:rFonts w:hint="eastAsia" w:hAnsi="宋体"/>
          <w:b/>
          <w:sz w:val="21"/>
        </w:rPr>
      </w:pPr>
      <w:r>
        <w:rPr>
          <w:rFonts w:hint="eastAsia" w:hAnsi="宋体"/>
          <w:b/>
          <w:sz w:val="21"/>
        </w:rPr>
        <w:t>2.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w:t>
      </w:r>
      <w:r>
        <w:rPr>
          <w:rFonts w:hint="eastAsia" w:hAnsi="宋体" w:cs="Courier New"/>
          <w:b/>
          <w:sz w:val="21"/>
        </w:rPr>
        <w:t>（电子签章）</w:t>
      </w:r>
      <w:r>
        <w:rPr>
          <w:rFonts w:hAnsi="宋体"/>
          <w:b/>
          <w:sz w:val="21"/>
        </w:rPr>
        <w:t>]</w:t>
      </w:r>
      <w:r>
        <w:rPr>
          <w:rFonts w:hint="eastAsia" w:hAnsi="宋体"/>
          <w:b/>
          <w:sz w:val="21"/>
        </w:rPr>
        <w:t>，否则相应投标无效。</w:t>
      </w:r>
    </w:p>
    <w:p>
      <w:pPr>
        <w:keepNext w:val="0"/>
        <w:keepLines w:val="0"/>
        <w:pageBreakBefore w:val="0"/>
        <w:widowControl w:val="0"/>
        <w:kinsoku/>
        <w:wordWrap/>
        <w:overflowPunct/>
        <w:topLinePunct w:val="0"/>
        <w:autoSpaceDE/>
        <w:autoSpaceDN/>
        <w:bidi w:val="0"/>
        <w:adjustRightInd/>
        <w:spacing w:line="460" w:lineRule="exact"/>
        <w:ind w:firstLine="426" w:firstLineChars="202"/>
        <w:jc w:val="both"/>
        <w:textAlignment w:val="auto"/>
        <w:rPr>
          <w:rFonts w:hint="eastAsia" w:hAnsi="宋体"/>
          <w:b/>
          <w:sz w:val="21"/>
        </w:rPr>
      </w:pPr>
      <w:r>
        <w:rPr>
          <w:rFonts w:hint="eastAsia" w:hAnsi="宋体"/>
          <w:b/>
          <w:sz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电子签章）]，否则投标无效。</w:t>
      </w:r>
    </w:p>
    <w:p>
      <w:pPr>
        <w:keepNext w:val="0"/>
        <w:keepLines w:val="0"/>
        <w:pageBreakBefore w:val="0"/>
        <w:widowControl w:val="0"/>
        <w:kinsoku/>
        <w:wordWrap/>
        <w:overflowPunct/>
        <w:topLinePunct w:val="0"/>
        <w:autoSpaceDE/>
        <w:autoSpaceDN/>
        <w:bidi w:val="0"/>
        <w:adjustRightInd/>
        <w:spacing w:line="460" w:lineRule="exact"/>
        <w:ind w:firstLine="426" w:firstLineChars="202"/>
        <w:jc w:val="both"/>
        <w:textAlignment w:val="auto"/>
        <w:rPr>
          <w:rFonts w:hint="eastAsia" w:hAnsi="宋体"/>
          <w:b/>
          <w:sz w:val="21"/>
        </w:rPr>
      </w:pPr>
      <w:r>
        <w:rPr>
          <w:rFonts w:hint="eastAsia" w:hAnsi="宋体"/>
          <w:b/>
          <w:sz w:val="21"/>
        </w:rPr>
        <w:t>4</w:t>
      </w:r>
      <w:r>
        <w:rPr>
          <w:rFonts w:hAnsi="宋体"/>
          <w:b/>
          <w:sz w:val="21"/>
        </w:rPr>
        <w:t>.本项目不接受进口产品（即通过中国海关报关验放进入中国境内且产自关境外的产品）参与投标，如有此类产品参与投标的做投标无效处理。</w:t>
      </w:r>
    </w:p>
    <w:p>
      <w:pPr>
        <w:keepNext w:val="0"/>
        <w:keepLines w:val="0"/>
        <w:pageBreakBefore w:val="0"/>
        <w:widowControl w:val="0"/>
        <w:kinsoku/>
        <w:wordWrap/>
        <w:overflowPunct/>
        <w:topLinePunct w:val="0"/>
        <w:autoSpaceDE/>
        <w:autoSpaceDN/>
        <w:bidi w:val="0"/>
        <w:adjustRightInd/>
        <w:spacing w:line="460" w:lineRule="exact"/>
        <w:ind w:firstLine="424" w:firstLineChars="202"/>
        <w:jc w:val="both"/>
        <w:textAlignment w:val="auto"/>
        <w:rPr>
          <w:rFonts w:hint="eastAsia" w:hAnsi="宋体"/>
          <w:sz w:val="21"/>
        </w:rPr>
      </w:pPr>
      <w:r>
        <w:rPr>
          <w:rFonts w:hint="eastAsia" w:hAnsi="宋体"/>
          <w:sz w:val="21"/>
        </w:rPr>
        <w:t>5.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pPr>
        <w:keepNext w:val="0"/>
        <w:keepLines w:val="0"/>
        <w:pageBreakBefore w:val="0"/>
        <w:widowControl w:val="0"/>
        <w:kinsoku/>
        <w:wordWrap/>
        <w:overflowPunct/>
        <w:topLinePunct w:val="0"/>
        <w:autoSpaceDE/>
        <w:autoSpaceDN/>
        <w:bidi w:val="0"/>
        <w:adjustRightInd/>
        <w:spacing w:line="460" w:lineRule="exact"/>
        <w:ind w:firstLine="420" w:firstLineChars="200"/>
        <w:jc w:val="both"/>
        <w:textAlignment w:val="auto"/>
        <w:rPr>
          <w:rFonts w:hint="eastAsia" w:hAnsi="宋体"/>
          <w:sz w:val="21"/>
        </w:rPr>
      </w:pPr>
      <w:r>
        <w:rPr>
          <w:rFonts w:hint="eastAsia" w:hAnsi="宋体"/>
          <w:sz w:val="21"/>
        </w:rPr>
        <w:t>6.招标文件中所要求提供的证明材料，如为英文文本的请同时提供中文译本。</w:t>
      </w:r>
    </w:p>
    <w:p>
      <w:pPr>
        <w:keepNext w:val="0"/>
        <w:keepLines w:val="0"/>
        <w:pageBreakBefore w:val="0"/>
        <w:widowControl w:val="0"/>
        <w:kinsoku/>
        <w:wordWrap/>
        <w:overflowPunct/>
        <w:topLinePunct w:val="0"/>
        <w:autoSpaceDE/>
        <w:autoSpaceDN/>
        <w:bidi w:val="0"/>
        <w:adjustRightInd/>
        <w:spacing w:line="460" w:lineRule="exact"/>
        <w:ind w:firstLine="420" w:firstLineChars="200"/>
        <w:jc w:val="both"/>
        <w:textAlignment w:val="auto"/>
        <w:rPr>
          <w:rFonts w:hint="eastAsia" w:hAnsi="宋体"/>
          <w:sz w:val="21"/>
        </w:rPr>
      </w:pPr>
      <w:r>
        <w:rPr>
          <w:rFonts w:hint="eastAsia" w:hAnsi="宋体"/>
          <w:sz w:val="21"/>
        </w:rPr>
        <w:t>7.采购需求具有国家或其他强制性标准、规范等要求的，投标文件中必须提供相关强制性认证资料，否则投标无效。</w:t>
      </w:r>
    </w:p>
    <w:p>
      <w:pPr>
        <w:keepNext w:val="0"/>
        <w:keepLines w:val="0"/>
        <w:pageBreakBefore w:val="0"/>
        <w:widowControl w:val="0"/>
        <w:kinsoku/>
        <w:wordWrap/>
        <w:overflowPunct/>
        <w:topLinePunct w:val="0"/>
        <w:autoSpaceDE/>
        <w:autoSpaceDN/>
        <w:bidi w:val="0"/>
        <w:adjustRightInd/>
        <w:spacing w:line="460" w:lineRule="exact"/>
        <w:ind w:firstLine="420" w:firstLineChars="200"/>
        <w:jc w:val="both"/>
        <w:textAlignment w:val="auto"/>
        <w:rPr>
          <w:rFonts w:hint="eastAsia" w:hAnsi="宋体"/>
          <w:sz w:val="21"/>
        </w:rPr>
      </w:pPr>
      <w:r>
        <w:rPr>
          <w:rFonts w:hint="eastAsia" w:hAnsi="宋体"/>
          <w:sz w:val="21"/>
        </w:rPr>
        <w:t>8.本采购需求中技术要求所使用的标准或应用标准如与投标人所执行的标准不一致时，按最新标准或较高标准执行。</w:t>
      </w:r>
    </w:p>
    <w:p>
      <w:pPr>
        <w:keepNext w:val="0"/>
        <w:keepLines w:val="0"/>
        <w:pageBreakBefore w:val="0"/>
        <w:widowControl w:val="0"/>
        <w:kinsoku/>
        <w:wordWrap/>
        <w:overflowPunct/>
        <w:topLinePunct w:val="0"/>
        <w:autoSpaceDE/>
        <w:autoSpaceDN/>
        <w:bidi w:val="0"/>
        <w:adjustRightInd/>
        <w:spacing w:line="460" w:lineRule="exact"/>
        <w:ind w:firstLine="422" w:firstLineChars="200"/>
        <w:jc w:val="both"/>
        <w:textAlignment w:val="auto"/>
        <w:rPr>
          <w:rFonts w:hint="eastAsia" w:hAnsi="宋体"/>
          <w:b/>
          <w:sz w:val="21"/>
        </w:rPr>
      </w:pPr>
      <w:r>
        <w:rPr>
          <w:rFonts w:hint="eastAsia" w:hAnsi="宋体"/>
          <w:b/>
          <w:sz w:val="21"/>
        </w:rPr>
        <w:t>9.凡在“技术参数及性能（配置）要求”中表述为“标配”或“标准配置”的产品，投标人应在技术响应表中将其标配参数详细列明，否则该投标无效。</w:t>
      </w:r>
    </w:p>
    <w:tbl>
      <w:tblPr>
        <w:tblStyle w:val="9"/>
        <w:tblW w:w="9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34"/>
        <w:gridCol w:w="826"/>
        <w:gridCol w:w="6120"/>
        <w:gridCol w:w="1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84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60" w:lineRule="exact"/>
              <w:textAlignment w:val="auto"/>
              <w:rPr>
                <w:rFonts w:hAnsi="宋体"/>
                <w:b/>
                <w:sz w:val="21"/>
              </w:rPr>
            </w:pPr>
            <w:r>
              <w:rPr>
                <w:rFonts w:hint="eastAsia" w:hAnsi="宋体"/>
                <w:b/>
                <w:sz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sz w:val="21"/>
              </w:rPr>
            </w:pPr>
            <w:r>
              <w:rPr>
                <w:rFonts w:hint="eastAsia" w:hAnsi="宋体"/>
                <w:b/>
                <w:sz w:val="21"/>
              </w:rPr>
              <w:t>项号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sz w:val="21"/>
              </w:rPr>
            </w:pPr>
            <w:r>
              <w:rPr>
                <w:rFonts w:hint="eastAsia" w:hAnsi="宋体"/>
                <w:b/>
                <w:sz w:val="21"/>
              </w:rPr>
              <w:t>标的名称</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sz w:val="21"/>
              </w:rPr>
            </w:pPr>
            <w:r>
              <w:rPr>
                <w:rFonts w:hint="eastAsia" w:hAnsi="宋体"/>
                <w:b/>
                <w:sz w:val="21"/>
              </w:rPr>
              <w:t>数量及单位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bCs/>
                <w:sz w:val="21"/>
              </w:rPr>
            </w:pPr>
            <w:r>
              <w:rPr>
                <w:rFonts w:hint="eastAsia" w:hAnsi="宋体" w:cs="Arial"/>
                <w:b/>
                <w:sz w:val="21"/>
              </w:rPr>
              <w:t>技术参数及性能（配置）要求</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bCs/>
                <w:sz w:val="21"/>
              </w:rPr>
            </w:pPr>
            <w:r>
              <w:rPr>
                <w:rFonts w:hint="eastAsia" w:hAnsi="宋体"/>
                <w:b/>
                <w:bCs/>
                <w:sz w:val="21"/>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pacing w:line="460" w:lineRule="exact"/>
              <w:ind w:left="0" w:firstLine="0"/>
              <w:jc w:val="center"/>
              <w:textAlignment w:val="auto"/>
              <w:rPr>
                <w:rFonts w:hAnsi="宋体" w:cs="Arial"/>
                <w:sz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Ansi="宋体"/>
                <w:bCs/>
                <w:sz w:val="21"/>
              </w:rPr>
            </w:pPr>
            <w:r>
              <w:rPr>
                <w:rFonts w:hint="eastAsia" w:hAnsi="宋体"/>
                <w:bCs/>
                <w:sz w:val="21"/>
              </w:rPr>
              <w:t>便携式彩色多普勒超声诊断仪</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hAnsi="宋体"/>
                <w:sz w:val="21"/>
              </w:rPr>
            </w:pPr>
            <w:r>
              <w:rPr>
                <w:rFonts w:hint="eastAsia" w:hAnsi="宋体"/>
                <w:sz w:val="21"/>
              </w:rPr>
              <w:t>1台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tabs>
                <w:tab w:val="left" w:pos="426"/>
              </w:tabs>
              <w:kinsoku/>
              <w:wordWrap/>
              <w:overflowPunct/>
              <w:topLinePunct w:val="0"/>
              <w:autoSpaceDE/>
              <w:autoSpaceDN/>
              <w:bidi w:val="0"/>
              <w:adjustRightInd/>
              <w:spacing w:line="460" w:lineRule="exact"/>
              <w:ind w:firstLine="0" w:firstLineChars="0"/>
              <w:textAlignment w:val="auto"/>
              <w:rPr>
                <w:rFonts w:hAnsi="宋体"/>
                <w:sz w:val="21"/>
              </w:rPr>
            </w:pPr>
            <w:r>
              <w:rPr>
                <w:rFonts w:hint="eastAsia" w:hAnsi="宋体"/>
                <w:sz w:val="21"/>
              </w:rPr>
              <w:t>一、用途：腹部、妇科、产科、心脏、小器官与浅表组织、血管、颅脑, 泌尿、介入性超声、儿科、急诊、麻醉等全身应用。</w:t>
            </w:r>
          </w:p>
          <w:p>
            <w:pPr>
              <w:pStyle w:val="19"/>
              <w:keepNext w:val="0"/>
              <w:keepLines w:val="0"/>
              <w:pageBreakBefore w:val="0"/>
              <w:widowControl w:val="0"/>
              <w:tabs>
                <w:tab w:val="left" w:pos="426"/>
              </w:tabs>
              <w:kinsoku/>
              <w:wordWrap/>
              <w:overflowPunct/>
              <w:topLinePunct w:val="0"/>
              <w:autoSpaceDE/>
              <w:autoSpaceDN/>
              <w:bidi w:val="0"/>
              <w:adjustRightInd/>
              <w:spacing w:line="460" w:lineRule="exact"/>
              <w:ind w:left="105" w:hanging="105" w:hangingChars="50"/>
              <w:textAlignment w:val="auto"/>
              <w:rPr>
                <w:rFonts w:hAnsi="宋体"/>
                <w:sz w:val="21"/>
              </w:rPr>
            </w:pPr>
            <w:r>
              <w:rPr>
                <w:rFonts w:hint="eastAsia" w:hAnsi="宋体"/>
                <w:sz w:val="21"/>
              </w:rPr>
              <w:t>二、系统通用</w:t>
            </w:r>
            <w:r>
              <w:rPr>
                <w:rFonts w:hAnsi="宋体"/>
                <w:sz w:val="21"/>
              </w:rPr>
              <w:t>功能</w:t>
            </w:r>
          </w:p>
          <w:p>
            <w:pPr>
              <w:pStyle w:val="19"/>
              <w:keepNext w:val="0"/>
              <w:keepLines w:val="0"/>
              <w:pageBreakBefore w:val="0"/>
              <w:widowControl w:val="0"/>
              <w:numPr>
                <w:ilvl w:val="0"/>
                <w:numId w:val="2"/>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宋体"/>
                <w:sz w:val="21"/>
              </w:rPr>
              <w:t>≧</w:t>
            </w:r>
            <w:r>
              <w:rPr>
                <w:rFonts w:hint="eastAsia" w:hAnsi="宋体" w:cs="Arial"/>
                <w:sz w:val="21"/>
              </w:rPr>
              <w:t>15.6寸高清晰、医用专业彩色显示屏，可</w:t>
            </w:r>
            <w:r>
              <w:rPr>
                <w:rFonts w:hAnsi="宋体" w:cs="Arial"/>
                <w:sz w:val="21"/>
              </w:rPr>
              <w:t>根据</w:t>
            </w:r>
            <w:r>
              <w:rPr>
                <w:rFonts w:hint="eastAsia" w:hAnsi="宋体" w:cs="Arial"/>
                <w:sz w:val="21"/>
              </w:rPr>
              <w:t>环境光变化</w:t>
            </w:r>
            <w:r>
              <w:rPr>
                <w:rFonts w:hAnsi="宋体" w:cs="Arial"/>
                <w:sz w:val="21"/>
              </w:rPr>
              <w:t>自动调节亮度</w:t>
            </w:r>
            <w:r>
              <w:rPr>
                <w:rFonts w:hint="eastAsia" w:hAnsi="宋体" w:cs="Arial"/>
                <w:sz w:val="21"/>
              </w:rPr>
              <w:t>。</w:t>
            </w:r>
          </w:p>
          <w:p>
            <w:pPr>
              <w:pStyle w:val="19"/>
              <w:keepNext w:val="0"/>
              <w:keepLines w:val="0"/>
              <w:pageBreakBefore w:val="0"/>
              <w:widowControl w:val="0"/>
              <w:numPr>
                <w:ilvl w:val="0"/>
                <w:numId w:val="2"/>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探头接口1个，可扩展到3个。</w:t>
            </w:r>
          </w:p>
          <w:p>
            <w:pPr>
              <w:pStyle w:val="19"/>
              <w:keepNext w:val="0"/>
              <w:keepLines w:val="0"/>
              <w:pageBreakBefore w:val="0"/>
              <w:widowControl w:val="0"/>
              <w:numPr>
                <w:ilvl w:val="0"/>
                <w:numId w:val="2"/>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整机重量≤6.5</w:t>
            </w:r>
            <w:r>
              <w:rPr>
                <w:rFonts w:hAnsi="宋体" w:cs="Arial"/>
                <w:sz w:val="21"/>
              </w:rPr>
              <w:t>kg（</w:t>
            </w:r>
            <w:r>
              <w:rPr>
                <w:rFonts w:hint="eastAsia" w:hAnsi="宋体" w:cs="Arial"/>
                <w:sz w:val="21"/>
              </w:rPr>
              <w:t>含电池</w:t>
            </w:r>
            <w:r>
              <w:rPr>
                <w:rFonts w:hAnsi="宋体" w:cs="Arial"/>
                <w:sz w:val="21"/>
              </w:rPr>
              <w:t>）</w:t>
            </w:r>
            <w:r>
              <w:rPr>
                <w:rFonts w:hint="eastAsia" w:hAnsi="宋体" w:cs="Arial"/>
                <w:sz w:val="21"/>
              </w:rPr>
              <w:t>。</w:t>
            </w:r>
          </w:p>
          <w:p>
            <w:pPr>
              <w:pStyle w:val="19"/>
              <w:keepNext w:val="0"/>
              <w:keepLines w:val="0"/>
              <w:pageBreakBefore w:val="0"/>
              <w:widowControl w:val="0"/>
              <w:numPr>
                <w:ilvl w:val="0"/>
                <w:numId w:val="2"/>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支持用户自定义按键数量≥4个，同一个自定义键支持≥4个功能。</w:t>
            </w:r>
          </w:p>
          <w:p>
            <w:pPr>
              <w:pStyle w:val="19"/>
              <w:keepNext w:val="0"/>
              <w:keepLines w:val="0"/>
              <w:pageBreakBefore w:val="0"/>
              <w:widowControl w:val="0"/>
              <w:numPr>
                <w:ilvl w:val="0"/>
                <w:numId w:val="2"/>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支持英语，中文，</w:t>
            </w:r>
            <w:r>
              <w:rPr>
                <w:rFonts w:hAnsi="宋体" w:cs="Arial"/>
                <w:sz w:val="21"/>
              </w:rPr>
              <w:t>法语等语种</w:t>
            </w:r>
            <w:r>
              <w:rPr>
                <w:rFonts w:hint="eastAsia" w:hAnsi="宋体" w:cs="Arial"/>
                <w:sz w:val="21"/>
              </w:rPr>
              <w:t>（包括键盘输入、注释、操作面板等）。</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三、二维灰阶模式</w:t>
            </w:r>
          </w:p>
          <w:p>
            <w:pPr>
              <w:pStyle w:val="19"/>
              <w:keepNext w:val="0"/>
              <w:keepLines w:val="0"/>
              <w:pageBreakBefore w:val="0"/>
              <w:widowControl w:val="0"/>
              <w:numPr>
                <w:ilvl w:val="0"/>
                <w:numId w:val="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组织谐波成像模式。</w:t>
            </w:r>
          </w:p>
          <w:p>
            <w:pPr>
              <w:pStyle w:val="19"/>
              <w:keepNext w:val="0"/>
              <w:keepLines w:val="0"/>
              <w:pageBreakBefore w:val="0"/>
              <w:widowControl w:val="0"/>
              <w:numPr>
                <w:ilvl w:val="0"/>
                <w:numId w:val="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组织特异性成像。</w:t>
            </w:r>
          </w:p>
          <w:p>
            <w:pPr>
              <w:pStyle w:val="19"/>
              <w:keepNext w:val="0"/>
              <w:keepLines w:val="0"/>
              <w:pageBreakBefore w:val="0"/>
              <w:widowControl w:val="0"/>
              <w:numPr>
                <w:ilvl w:val="0"/>
                <w:numId w:val="3"/>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多角度空间复合成像技术</w:t>
            </w:r>
            <w:r>
              <w:rPr>
                <w:rFonts w:hAnsi="宋体" w:cs="Arial"/>
                <w:sz w:val="21"/>
              </w:rPr>
              <w:t>，</w:t>
            </w:r>
            <w:r>
              <w:rPr>
                <w:rFonts w:hint="eastAsia" w:hAnsi="宋体" w:cs="Arial"/>
                <w:sz w:val="21"/>
              </w:rPr>
              <w:t>支持</w:t>
            </w:r>
            <w:r>
              <w:rPr>
                <w:rFonts w:hAnsi="宋体" w:cs="Arial"/>
                <w:sz w:val="21"/>
              </w:rPr>
              <w:t>≥7</w:t>
            </w:r>
            <w:r>
              <w:rPr>
                <w:rFonts w:hint="eastAsia" w:hAnsi="宋体" w:cs="Arial"/>
                <w:sz w:val="21"/>
              </w:rPr>
              <w:t>条</w:t>
            </w:r>
            <w:r>
              <w:rPr>
                <w:rFonts w:hAnsi="宋体" w:cs="Arial"/>
                <w:sz w:val="21"/>
              </w:rPr>
              <w:t>偏转线</w:t>
            </w:r>
            <w:r>
              <w:rPr>
                <w:rFonts w:hint="eastAsia" w:hAnsi="宋体" w:cs="Arial"/>
                <w:sz w:val="21"/>
              </w:rPr>
              <w:t>，</w:t>
            </w:r>
            <w:r>
              <w:rPr>
                <w:rFonts w:hAnsi="宋体" w:cs="Arial"/>
                <w:sz w:val="21"/>
              </w:rPr>
              <w:t>多级可调，支持线阵和凸阵探头</w:t>
            </w:r>
            <w:r>
              <w:rPr>
                <w:rFonts w:hint="eastAsia" w:hAnsi="宋体" w:cs="Arial"/>
                <w:sz w:val="21"/>
              </w:rPr>
              <w:t>。</w:t>
            </w:r>
          </w:p>
          <w:p>
            <w:pPr>
              <w:pStyle w:val="19"/>
              <w:keepNext w:val="0"/>
              <w:keepLines w:val="0"/>
              <w:pageBreakBefore w:val="0"/>
              <w:widowControl w:val="0"/>
              <w:numPr>
                <w:ilvl w:val="0"/>
                <w:numId w:val="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频率</w:t>
            </w:r>
            <w:r>
              <w:rPr>
                <w:rFonts w:hAnsi="宋体" w:cs="Arial"/>
                <w:sz w:val="21"/>
              </w:rPr>
              <w:t>复合成像</w:t>
            </w:r>
            <w:r>
              <w:rPr>
                <w:rFonts w:hint="eastAsia" w:hAnsi="宋体" w:cs="Arial"/>
                <w:sz w:val="21"/>
              </w:rPr>
              <w:t>。</w:t>
            </w:r>
          </w:p>
          <w:p>
            <w:pPr>
              <w:pStyle w:val="19"/>
              <w:keepNext w:val="0"/>
              <w:keepLines w:val="0"/>
              <w:pageBreakBefore w:val="0"/>
              <w:widowControl w:val="0"/>
              <w:numPr>
                <w:ilvl w:val="0"/>
                <w:numId w:val="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斑点噪声抑制成像。</w:t>
            </w:r>
          </w:p>
          <w:p>
            <w:pPr>
              <w:pStyle w:val="19"/>
              <w:keepNext w:val="0"/>
              <w:keepLines w:val="0"/>
              <w:pageBreakBefore w:val="0"/>
              <w:widowControl w:val="0"/>
              <w:numPr>
                <w:ilvl w:val="0"/>
                <w:numId w:val="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回波增强技术。</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四、M型</w:t>
            </w:r>
            <w:r>
              <w:rPr>
                <w:rFonts w:hAnsi="宋体" w:cs="Arial"/>
                <w:sz w:val="21"/>
              </w:rPr>
              <w:t>成像模式</w:t>
            </w:r>
          </w:p>
          <w:p>
            <w:pPr>
              <w:pStyle w:val="19"/>
              <w:keepNext w:val="0"/>
              <w:keepLines w:val="0"/>
              <w:pageBreakBefore w:val="0"/>
              <w:widowControl w:val="0"/>
              <w:numPr>
                <w:ilvl w:val="0"/>
                <w:numId w:val="4"/>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彩色M型。</w:t>
            </w:r>
          </w:p>
          <w:p>
            <w:pPr>
              <w:pStyle w:val="19"/>
              <w:keepNext w:val="0"/>
              <w:keepLines w:val="0"/>
              <w:pageBreakBefore w:val="0"/>
              <w:widowControl w:val="0"/>
              <w:numPr>
                <w:ilvl w:val="0"/>
                <w:numId w:val="4"/>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解剖M型，取样线≥</w:t>
            </w:r>
            <w:r>
              <w:rPr>
                <w:rFonts w:hAnsi="宋体" w:cs="Arial"/>
                <w:sz w:val="21"/>
              </w:rPr>
              <w:t>3</w:t>
            </w:r>
            <w:r>
              <w:rPr>
                <w:rFonts w:hint="eastAsia" w:hAnsi="宋体" w:cs="Arial"/>
                <w:sz w:val="21"/>
              </w:rPr>
              <w:t>条，可360度任意旋转，支持实时扫描以及离线重构</w:t>
            </w:r>
            <w:r>
              <w:rPr>
                <w:rFonts w:hAnsi="宋体" w:cs="Arial"/>
                <w:sz w:val="21"/>
              </w:rPr>
              <w:t>M</w:t>
            </w:r>
            <w:r>
              <w:rPr>
                <w:rFonts w:hint="eastAsia" w:hAnsi="宋体" w:cs="Arial"/>
                <w:sz w:val="21"/>
              </w:rPr>
              <w:t>型图像。</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五、彩色多普勒成像（包括彩色、能量、方向能量多普勒模式）</w:t>
            </w:r>
          </w:p>
          <w:p>
            <w:pPr>
              <w:pStyle w:val="19"/>
              <w:keepNext w:val="0"/>
              <w:keepLines w:val="0"/>
              <w:pageBreakBefore w:val="0"/>
              <w:widowControl w:val="0"/>
              <w:numPr>
                <w:ilvl w:val="0"/>
                <w:numId w:val="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超宽动态血流技术。</w:t>
            </w:r>
          </w:p>
          <w:p>
            <w:pPr>
              <w:pStyle w:val="19"/>
              <w:keepNext w:val="0"/>
              <w:keepLines w:val="0"/>
              <w:pageBreakBefore w:val="0"/>
              <w:widowControl w:val="0"/>
              <w:numPr>
                <w:ilvl w:val="0"/>
                <w:numId w:val="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高分辨率血流成像。</w:t>
            </w:r>
          </w:p>
          <w:p>
            <w:pPr>
              <w:pStyle w:val="19"/>
              <w:keepNext w:val="0"/>
              <w:keepLines w:val="0"/>
              <w:pageBreakBefore w:val="0"/>
              <w:widowControl w:val="0"/>
              <w:numPr>
                <w:ilvl w:val="0"/>
                <w:numId w:val="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双实时同屏对比</w:t>
            </w:r>
            <w:r>
              <w:rPr>
                <w:rFonts w:hAnsi="宋体" w:cs="Arial"/>
                <w:sz w:val="21"/>
              </w:rPr>
              <w:t>显示</w:t>
            </w:r>
            <w:r>
              <w:rPr>
                <w:rFonts w:hint="eastAsia" w:hAnsi="宋体" w:cs="Arial"/>
                <w:sz w:val="21"/>
              </w:rPr>
              <w:t>。</w:t>
            </w:r>
          </w:p>
          <w:p>
            <w:pPr>
              <w:pStyle w:val="19"/>
              <w:keepNext w:val="0"/>
              <w:keepLines w:val="0"/>
              <w:pageBreakBefore w:val="0"/>
              <w:widowControl w:val="0"/>
              <w:numPr>
                <w:ilvl w:val="0"/>
                <w:numId w:val="5"/>
              </w:numPr>
              <w:kinsoku/>
              <w:wordWrap/>
              <w:overflowPunct/>
              <w:topLinePunct w:val="0"/>
              <w:autoSpaceDE/>
              <w:autoSpaceDN/>
              <w:bidi w:val="0"/>
              <w:adjustRightInd/>
              <w:spacing w:line="460" w:lineRule="exact"/>
              <w:ind w:firstLineChars="0"/>
              <w:jc w:val="both"/>
              <w:textAlignment w:val="auto"/>
              <w:rPr>
                <w:rFonts w:hAnsi="宋体" w:cs="Arial"/>
                <w:sz w:val="21"/>
              </w:rPr>
            </w:pPr>
            <w:r>
              <w:rPr>
                <w:rFonts w:hint="eastAsia" w:hAnsi="宋体" w:cs="Arial"/>
                <w:sz w:val="21"/>
              </w:rPr>
              <w:t>自动调节取样框的角度及位置。</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六、频谱多普勒成像</w:t>
            </w:r>
          </w:p>
          <w:p>
            <w:pPr>
              <w:pStyle w:val="19"/>
              <w:keepNext w:val="0"/>
              <w:keepLines w:val="0"/>
              <w:pageBreakBefore w:val="0"/>
              <w:widowControl w:val="0"/>
              <w:numPr>
                <w:ilvl w:val="0"/>
                <w:numId w:val="6"/>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脉冲</w:t>
            </w:r>
            <w:r>
              <w:rPr>
                <w:rFonts w:hAnsi="宋体" w:cs="Arial"/>
                <w:sz w:val="21"/>
              </w:rPr>
              <w:t>多普勒、高脉冲重复频率</w:t>
            </w:r>
            <w:r>
              <w:rPr>
                <w:rFonts w:hint="eastAsia" w:hAnsi="宋体" w:cs="Arial"/>
                <w:sz w:val="21"/>
              </w:rPr>
              <w:t>。</w:t>
            </w:r>
          </w:p>
          <w:p>
            <w:pPr>
              <w:pStyle w:val="19"/>
              <w:keepNext w:val="0"/>
              <w:keepLines w:val="0"/>
              <w:pageBreakBefore w:val="0"/>
              <w:widowControl w:val="0"/>
              <w:numPr>
                <w:ilvl w:val="0"/>
                <w:numId w:val="6"/>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连续多普勒。</w:t>
            </w:r>
          </w:p>
          <w:p>
            <w:pPr>
              <w:pStyle w:val="19"/>
              <w:keepNext w:val="0"/>
              <w:keepLines w:val="0"/>
              <w:pageBreakBefore w:val="0"/>
              <w:widowControl w:val="0"/>
              <w:numPr>
                <w:ilvl w:val="0"/>
                <w:numId w:val="6"/>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智能多普勒自动</w:t>
            </w:r>
            <w:r>
              <w:rPr>
                <w:rFonts w:hAnsi="宋体" w:cs="Arial"/>
                <w:sz w:val="21"/>
              </w:rPr>
              <w:t>优化</w:t>
            </w:r>
            <w:r>
              <w:rPr>
                <w:rFonts w:hint="eastAsia" w:hAnsi="宋体" w:cs="Arial"/>
                <w:sz w:val="21"/>
              </w:rPr>
              <w:t>频谱</w:t>
            </w:r>
            <w:r>
              <w:rPr>
                <w:rFonts w:hAnsi="宋体" w:cs="Arial"/>
                <w:sz w:val="21"/>
              </w:rPr>
              <w:t>多普勒</w:t>
            </w:r>
            <w:r>
              <w:rPr>
                <w:rFonts w:hint="eastAsia" w:hAnsi="宋体" w:cs="Arial"/>
                <w:sz w:val="21"/>
              </w:rPr>
              <w:t>取样</w:t>
            </w:r>
            <w:r>
              <w:rPr>
                <w:rFonts w:hAnsi="宋体" w:cs="Arial"/>
                <w:sz w:val="21"/>
              </w:rPr>
              <w:t>线角度，以及快速矫正取样角度</w:t>
            </w:r>
            <w:r>
              <w:rPr>
                <w:rFonts w:hint="eastAsia" w:hAnsi="宋体" w:cs="Arial"/>
                <w:sz w:val="21"/>
              </w:rPr>
              <w:t>。</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七、组织多普勒成像及</w:t>
            </w:r>
            <w:r>
              <w:rPr>
                <w:rFonts w:hAnsi="宋体" w:cs="Arial"/>
                <w:sz w:val="21"/>
              </w:rPr>
              <w:t>定量分析单元</w:t>
            </w:r>
          </w:p>
          <w:p>
            <w:pPr>
              <w:pStyle w:val="19"/>
              <w:keepNext w:val="0"/>
              <w:keepLines w:val="0"/>
              <w:pageBreakBefore w:val="0"/>
              <w:widowControl w:val="0"/>
              <w:numPr>
                <w:ilvl w:val="0"/>
                <w:numId w:val="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支持TDI、TVI、TDI-PW、TDI-M四种模式。</w:t>
            </w:r>
          </w:p>
          <w:p>
            <w:pPr>
              <w:pStyle w:val="19"/>
              <w:keepNext w:val="0"/>
              <w:keepLines w:val="0"/>
              <w:pageBreakBefore w:val="0"/>
              <w:widowControl w:val="0"/>
              <w:numPr>
                <w:ilvl w:val="0"/>
                <w:numId w:val="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专用</w:t>
            </w:r>
            <w:r>
              <w:rPr>
                <w:rFonts w:hAnsi="宋体" w:cs="Arial"/>
                <w:sz w:val="21"/>
              </w:rPr>
              <w:t>的</w:t>
            </w:r>
            <w:r>
              <w:rPr>
                <w:rFonts w:hint="eastAsia" w:hAnsi="宋体" w:cs="Arial"/>
                <w:sz w:val="21"/>
              </w:rPr>
              <w:t>TDI速度</w:t>
            </w:r>
            <w:r>
              <w:rPr>
                <w:rFonts w:hAnsi="宋体" w:cs="Arial"/>
                <w:sz w:val="21"/>
              </w:rPr>
              <w:t>、应变、应变率定量分析工具</w:t>
            </w:r>
            <w:r>
              <w:rPr>
                <w:rFonts w:hint="eastAsia" w:hAnsi="宋体" w:cs="Arial"/>
                <w:sz w:val="21"/>
              </w:rPr>
              <w:t>。</w:t>
            </w:r>
          </w:p>
          <w:p>
            <w:pPr>
              <w:pStyle w:val="19"/>
              <w:keepNext w:val="0"/>
              <w:keepLines w:val="0"/>
              <w:pageBreakBefore w:val="0"/>
              <w:widowControl w:val="0"/>
              <w:numPr>
                <w:ilvl w:val="0"/>
                <w:numId w:val="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曲线解剖M型。</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八、组织追踪定量分析单元</w:t>
            </w:r>
          </w:p>
          <w:p>
            <w:pPr>
              <w:pStyle w:val="19"/>
              <w:keepNext w:val="0"/>
              <w:keepLines w:val="0"/>
              <w:pageBreakBefore w:val="0"/>
              <w:widowControl w:val="0"/>
              <w:numPr>
                <w:ilvl w:val="0"/>
                <w:numId w:val="8"/>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自动追踪心肌运动。</w:t>
            </w:r>
          </w:p>
          <w:p>
            <w:pPr>
              <w:pStyle w:val="19"/>
              <w:keepNext w:val="0"/>
              <w:keepLines w:val="0"/>
              <w:pageBreakBefore w:val="0"/>
              <w:widowControl w:val="0"/>
              <w:numPr>
                <w:ilvl w:val="0"/>
                <w:numId w:val="8"/>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可分析6个心脏切面，提供速度、位移和应变率等测量参数。</w:t>
            </w:r>
          </w:p>
          <w:p>
            <w:pPr>
              <w:pStyle w:val="19"/>
              <w:keepNext w:val="0"/>
              <w:keepLines w:val="0"/>
              <w:pageBreakBefore w:val="0"/>
              <w:widowControl w:val="0"/>
              <w:numPr>
                <w:ilvl w:val="0"/>
                <w:numId w:val="8"/>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参数分析结果用牛眼图显示。</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九、造影</w:t>
            </w:r>
            <w:r>
              <w:rPr>
                <w:rFonts w:hAnsi="宋体" w:cs="Arial"/>
                <w:sz w:val="21"/>
              </w:rPr>
              <w:t>成像</w:t>
            </w:r>
            <w:r>
              <w:rPr>
                <w:rFonts w:hint="eastAsia" w:hAnsi="宋体" w:cs="Arial"/>
                <w:sz w:val="21"/>
              </w:rPr>
              <w:t>及</w:t>
            </w:r>
            <w:r>
              <w:rPr>
                <w:rFonts w:hAnsi="宋体" w:cs="Arial"/>
                <w:sz w:val="21"/>
              </w:rPr>
              <w:t>定量分析单元</w:t>
            </w:r>
          </w:p>
          <w:p>
            <w:pPr>
              <w:pStyle w:val="19"/>
              <w:keepNext w:val="0"/>
              <w:keepLines w:val="0"/>
              <w:pageBreakBefore w:val="0"/>
              <w:widowControl w:val="0"/>
              <w:numPr>
                <w:ilvl w:val="0"/>
                <w:numId w:val="9"/>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用于</w:t>
            </w:r>
            <w:r>
              <w:rPr>
                <w:rFonts w:hAnsi="宋体" w:cs="Arial"/>
                <w:sz w:val="21"/>
              </w:rPr>
              <w:t>腹部、浅表和微血管造影</w:t>
            </w:r>
            <w:r>
              <w:rPr>
                <w:rFonts w:hint="eastAsia" w:hAnsi="宋体" w:cs="Arial"/>
                <w:sz w:val="21"/>
              </w:rPr>
              <w:t>。</w:t>
            </w:r>
          </w:p>
          <w:p>
            <w:pPr>
              <w:pStyle w:val="19"/>
              <w:keepNext w:val="0"/>
              <w:keepLines w:val="0"/>
              <w:pageBreakBefore w:val="0"/>
              <w:widowControl w:val="0"/>
              <w:numPr>
                <w:ilvl w:val="0"/>
                <w:numId w:val="9"/>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支持时间</w:t>
            </w:r>
            <w:r>
              <w:rPr>
                <w:rFonts w:hAnsi="宋体" w:cs="Arial"/>
                <w:sz w:val="21"/>
              </w:rPr>
              <w:t>强度分析曲线和运动追踪</w:t>
            </w:r>
            <w:r>
              <w:rPr>
                <w:rFonts w:hint="eastAsia" w:hAnsi="宋体" w:cs="Arial"/>
                <w:sz w:val="21"/>
              </w:rPr>
              <w:t>。</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十、弹性成像及定量分析单元</w:t>
            </w:r>
          </w:p>
          <w:p>
            <w:pPr>
              <w:pStyle w:val="19"/>
              <w:keepNext w:val="0"/>
              <w:keepLines w:val="0"/>
              <w:pageBreakBefore w:val="0"/>
              <w:widowControl w:val="0"/>
              <w:numPr>
                <w:ilvl w:val="0"/>
                <w:numId w:val="10"/>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组织硬度定量分析软件和压力曲线提示图标。</w:t>
            </w:r>
          </w:p>
          <w:p>
            <w:pPr>
              <w:pStyle w:val="19"/>
              <w:keepNext w:val="0"/>
              <w:keepLines w:val="0"/>
              <w:pageBreakBefore w:val="0"/>
              <w:widowControl w:val="0"/>
              <w:numPr>
                <w:ilvl w:val="0"/>
                <w:numId w:val="10"/>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支持应变率测量和肿块周边组织弹性定量分析。</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十一、实时宽景成像，支持凸阵、线阵和相控阵探头，具有扫描速度提示功能</w:t>
            </w:r>
            <w:r>
              <w:rPr>
                <w:rFonts w:hAnsi="宋体" w:cs="Arial"/>
                <w:sz w:val="21"/>
              </w:rPr>
              <w:t>方便用户操作</w:t>
            </w:r>
            <w:r>
              <w:rPr>
                <w:rFonts w:hint="eastAsia" w:hAnsi="宋体" w:cs="Arial"/>
                <w:sz w:val="21"/>
              </w:rPr>
              <w:t>，可360度</w:t>
            </w:r>
            <w:r>
              <w:rPr>
                <w:rFonts w:hAnsi="宋体" w:cs="Arial"/>
                <w:sz w:val="21"/>
              </w:rPr>
              <w:t>旋转</w:t>
            </w:r>
            <w:r>
              <w:rPr>
                <w:rFonts w:hint="eastAsia" w:hAnsi="宋体" w:cs="Arial"/>
                <w:sz w:val="21"/>
              </w:rPr>
              <w:t>。</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十二、一键自动优化（包括应用于二维、彩色、频谱模式、TDI及造影）</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十三、图像</w:t>
            </w:r>
            <w:r>
              <w:rPr>
                <w:rFonts w:hAnsi="宋体" w:cs="Arial"/>
                <w:sz w:val="21"/>
              </w:rPr>
              <w:t>放大技术</w:t>
            </w:r>
            <w:r>
              <w:rPr>
                <w:rFonts w:hint="eastAsia" w:hAnsi="宋体" w:cs="Arial"/>
                <w:sz w:val="21"/>
              </w:rPr>
              <w:tab/>
            </w:r>
          </w:p>
          <w:p>
            <w:pPr>
              <w:pStyle w:val="19"/>
              <w:keepNext w:val="0"/>
              <w:keepLines w:val="0"/>
              <w:pageBreakBefore w:val="0"/>
              <w:widowControl w:val="0"/>
              <w:numPr>
                <w:ilvl w:val="0"/>
                <w:numId w:val="1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一键实现全屏放大。</w:t>
            </w:r>
          </w:p>
          <w:p>
            <w:pPr>
              <w:pStyle w:val="19"/>
              <w:keepNext w:val="0"/>
              <w:keepLines w:val="0"/>
              <w:pageBreakBefore w:val="0"/>
              <w:widowControl w:val="0"/>
              <w:numPr>
                <w:ilvl w:val="0"/>
                <w:numId w:val="1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10倍局部放大（支持前端、后端放大）。</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十四、自动工作流协议</w:t>
            </w:r>
          </w:p>
          <w:p>
            <w:pPr>
              <w:pStyle w:val="19"/>
              <w:keepNext w:val="0"/>
              <w:keepLines w:val="0"/>
              <w:pageBreakBefore w:val="0"/>
              <w:widowControl w:val="0"/>
              <w:numPr>
                <w:ilvl w:val="0"/>
                <w:numId w:val="12"/>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可根据医生习惯自定义检查规范，减少重复操作。</w:t>
            </w:r>
          </w:p>
          <w:p>
            <w:pPr>
              <w:pStyle w:val="19"/>
              <w:keepNext w:val="0"/>
              <w:keepLines w:val="0"/>
              <w:pageBreakBefore w:val="0"/>
              <w:widowControl w:val="0"/>
              <w:numPr>
                <w:ilvl w:val="0"/>
                <w:numId w:val="12"/>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自动打开</w:t>
            </w:r>
            <w:r>
              <w:rPr>
                <w:rFonts w:hAnsi="宋体" w:cs="Arial"/>
                <w:sz w:val="21"/>
              </w:rPr>
              <w:t>彩色、频谱成像模式</w:t>
            </w:r>
            <w:r>
              <w:rPr>
                <w:rFonts w:hint="eastAsia" w:hAnsi="宋体" w:cs="Arial"/>
                <w:sz w:val="21"/>
              </w:rPr>
              <w:t>，</w:t>
            </w:r>
            <w:r>
              <w:rPr>
                <w:rFonts w:hAnsi="宋体" w:cs="Arial"/>
                <w:sz w:val="21"/>
              </w:rPr>
              <w:t>自动</w:t>
            </w:r>
            <w:r>
              <w:rPr>
                <w:rFonts w:hint="eastAsia" w:hAnsi="宋体" w:cs="Arial"/>
                <w:sz w:val="21"/>
              </w:rPr>
              <w:t>添加</w:t>
            </w:r>
            <w:r>
              <w:rPr>
                <w:rFonts w:hAnsi="宋体" w:cs="Arial"/>
                <w:sz w:val="21"/>
              </w:rPr>
              <w:t>体位图和注释</w:t>
            </w:r>
            <w:r>
              <w:rPr>
                <w:rFonts w:hint="eastAsia" w:hAnsi="宋体" w:cs="Arial"/>
                <w:sz w:val="21"/>
              </w:rPr>
              <w:t>，</w:t>
            </w:r>
            <w:r>
              <w:rPr>
                <w:rFonts w:hAnsi="宋体" w:cs="Arial"/>
                <w:sz w:val="21"/>
              </w:rPr>
              <w:t>无需手动</w:t>
            </w:r>
            <w:r>
              <w:rPr>
                <w:rFonts w:hint="eastAsia" w:hAnsi="宋体" w:cs="Arial"/>
                <w:sz w:val="21"/>
              </w:rPr>
              <w:t>输入。</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十五、穿刺针增强技术</w:t>
            </w:r>
          </w:p>
          <w:p>
            <w:pPr>
              <w:pStyle w:val="19"/>
              <w:keepNext w:val="0"/>
              <w:keepLines w:val="0"/>
              <w:pageBreakBefore w:val="0"/>
              <w:widowControl w:val="0"/>
              <w:numPr>
                <w:ilvl w:val="0"/>
                <w:numId w:val="1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双屏实时对比显示增强前后效果。</w:t>
            </w:r>
          </w:p>
          <w:p>
            <w:pPr>
              <w:pStyle w:val="19"/>
              <w:keepNext w:val="0"/>
              <w:keepLines w:val="0"/>
              <w:pageBreakBefore w:val="0"/>
              <w:widowControl w:val="0"/>
              <w:numPr>
                <w:ilvl w:val="0"/>
                <w:numId w:val="1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增强平面角度可调，</w:t>
            </w:r>
            <w:r>
              <w:rPr>
                <w:rFonts w:hAnsi="宋体" w:cs="Arial"/>
                <w:sz w:val="21"/>
              </w:rPr>
              <w:t>步进</w:t>
            </w:r>
            <w:r>
              <w:rPr>
                <w:rFonts w:hint="eastAsia" w:hAnsi="宋体" w:cs="Arial"/>
                <w:sz w:val="21"/>
              </w:rPr>
              <w:t>10°。</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十六、超声</w:t>
            </w:r>
            <w:r>
              <w:rPr>
                <w:rFonts w:hAnsi="宋体" w:cs="Arial"/>
                <w:sz w:val="21"/>
              </w:rPr>
              <w:t>教学助手，能提供标准超声声像图、解剖示意图、手法图及扫查技巧提示</w:t>
            </w:r>
            <w:r>
              <w:rPr>
                <w:rFonts w:hint="eastAsia" w:hAnsi="宋体" w:cs="Arial"/>
                <w:sz w:val="21"/>
              </w:rPr>
              <w:t>等</w:t>
            </w:r>
            <w:r>
              <w:rPr>
                <w:rFonts w:hAnsi="宋体" w:cs="Arial"/>
                <w:sz w:val="21"/>
              </w:rPr>
              <w:t>，</w:t>
            </w:r>
            <w:r>
              <w:rPr>
                <w:rFonts w:hint="eastAsia" w:hAnsi="宋体" w:cs="Arial"/>
                <w:sz w:val="21"/>
              </w:rPr>
              <w:t>并</w:t>
            </w:r>
            <w:r>
              <w:rPr>
                <w:rFonts w:hAnsi="宋体" w:cs="Arial"/>
                <w:sz w:val="21"/>
              </w:rPr>
              <w:t>支持以上帮助信息区域的单窗口放大功能。</w:t>
            </w:r>
          </w:p>
          <w:p>
            <w:pPr>
              <w:pStyle w:val="19"/>
              <w:keepNext w:val="0"/>
              <w:keepLines w:val="0"/>
              <w:pageBreakBefore w:val="0"/>
              <w:widowControl w:val="0"/>
              <w:tabs>
                <w:tab w:val="left" w:pos="426"/>
              </w:tabs>
              <w:kinsoku/>
              <w:wordWrap/>
              <w:overflowPunct/>
              <w:topLinePunct w:val="0"/>
              <w:autoSpaceDE/>
              <w:autoSpaceDN/>
              <w:bidi w:val="0"/>
              <w:adjustRightInd/>
              <w:spacing w:line="460" w:lineRule="exact"/>
              <w:ind w:firstLine="0" w:firstLineChars="0"/>
              <w:textAlignment w:val="auto"/>
              <w:rPr>
                <w:rFonts w:hAnsi="宋体"/>
                <w:sz w:val="21"/>
              </w:rPr>
            </w:pPr>
            <w:r>
              <w:rPr>
                <w:rFonts w:hint="eastAsia" w:hAnsi="宋体"/>
                <w:sz w:val="21"/>
              </w:rPr>
              <w:t>十七、测量分析和</w:t>
            </w:r>
            <w:r>
              <w:rPr>
                <w:rFonts w:hAnsi="宋体"/>
                <w:sz w:val="21"/>
              </w:rPr>
              <w:t>报告</w:t>
            </w:r>
          </w:p>
          <w:p>
            <w:pPr>
              <w:pStyle w:val="19"/>
              <w:keepNext w:val="0"/>
              <w:keepLines w:val="0"/>
              <w:pageBreakBefore w:val="0"/>
              <w:widowControl w:val="0"/>
              <w:numPr>
                <w:ilvl w:val="0"/>
                <w:numId w:val="14"/>
              </w:numPr>
              <w:kinsoku/>
              <w:wordWrap/>
              <w:overflowPunct/>
              <w:topLinePunct w:val="0"/>
              <w:autoSpaceDE/>
              <w:autoSpaceDN/>
              <w:bidi w:val="0"/>
              <w:adjustRightInd/>
              <w:spacing w:line="460" w:lineRule="exact"/>
              <w:ind w:left="1560" w:firstLineChars="0"/>
              <w:textAlignment w:val="auto"/>
              <w:rPr>
                <w:rFonts w:hAnsi="宋体"/>
                <w:vanish/>
                <w:sz w:val="21"/>
              </w:rPr>
            </w:pP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常规测量，支持距离、椭圆、描迹测、体积、斜率</w:t>
            </w:r>
            <w:r>
              <w:rPr>
                <w:rFonts w:hAnsi="宋体" w:cs="Arial"/>
                <w:sz w:val="21"/>
              </w:rPr>
              <w:t>等</w:t>
            </w:r>
            <w:r>
              <w:rPr>
                <w:rFonts w:hint="eastAsia" w:hAnsi="宋体" w:cs="Arial"/>
                <w:sz w:val="21"/>
              </w:rPr>
              <w:t>。</w:t>
            </w: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多普勒测量（自动或手动包络测量，自动计算测量参数）。</w:t>
            </w: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妇科/产科专用测量及分析。</w:t>
            </w:r>
          </w:p>
          <w:p>
            <w:pPr>
              <w:pStyle w:val="19"/>
              <w:keepNext w:val="0"/>
              <w:keepLines w:val="0"/>
              <w:pageBreakBefore w:val="0"/>
              <w:widowControl w:val="0"/>
              <w:numPr>
                <w:ilvl w:val="0"/>
                <w:numId w:val="16"/>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含多胎测量、胎儿生理评分、中国人群产科公式。</w:t>
            </w:r>
          </w:p>
          <w:p>
            <w:pPr>
              <w:pStyle w:val="19"/>
              <w:keepNext w:val="0"/>
              <w:keepLines w:val="0"/>
              <w:pageBreakBefore w:val="0"/>
              <w:widowControl w:val="0"/>
              <w:numPr>
                <w:ilvl w:val="0"/>
                <w:numId w:val="16"/>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自动产科测量（支持双顶径、头围、枕额径、股骨长、腹围）。</w:t>
            </w:r>
          </w:p>
          <w:p>
            <w:pPr>
              <w:pStyle w:val="19"/>
              <w:keepNext w:val="0"/>
              <w:keepLines w:val="0"/>
              <w:pageBreakBefore w:val="0"/>
              <w:widowControl w:val="0"/>
              <w:numPr>
                <w:ilvl w:val="0"/>
                <w:numId w:val="16"/>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自动NT测量。</w:t>
            </w: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心脏功能专用测量及分析，包括Simpson BP，Tei指数分析，PISA等。</w:t>
            </w: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血管内中膜自动测量。</w:t>
            </w: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可同时进行血管前、后壁的内中膜一段距离的自动描记、自动生成测量数据结果。</w:t>
            </w: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A</w:t>
            </w:r>
            <w:r>
              <w:rPr>
                <w:rFonts w:hAnsi="宋体" w:cs="Arial"/>
                <w:sz w:val="21"/>
              </w:rPr>
              <w:t>uto EF</w:t>
            </w:r>
            <w:r>
              <w:rPr>
                <w:rFonts w:hint="eastAsia" w:hAnsi="宋体" w:cs="Arial"/>
                <w:sz w:val="21"/>
              </w:rPr>
              <w:t>射血分数</w:t>
            </w:r>
            <w:r>
              <w:rPr>
                <w:rFonts w:hAnsi="宋体" w:cs="Arial"/>
                <w:sz w:val="21"/>
              </w:rPr>
              <w:t>自动测量</w:t>
            </w:r>
          </w:p>
          <w:p>
            <w:pPr>
              <w:pStyle w:val="19"/>
              <w:keepNext w:val="0"/>
              <w:keepLines w:val="0"/>
              <w:pageBreakBefore w:val="0"/>
              <w:widowControl w:val="0"/>
              <w:numPr>
                <w:ilvl w:val="0"/>
                <w:numId w:val="1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自动识别</w:t>
            </w:r>
            <w:r>
              <w:rPr>
                <w:rFonts w:hAnsi="宋体" w:cs="Arial"/>
                <w:sz w:val="21"/>
              </w:rPr>
              <w:t>左室舒张期切面和左室收缩期切面</w:t>
            </w:r>
            <w:r>
              <w:rPr>
                <w:rFonts w:hint="eastAsia" w:hAnsi="宋体" w:cs="Arial"/>
                <w:sz w:val="21"/>
              </w:rPr>
              <w:t>。</w:t>
            </w:r>
          </w:p>
          <w:p>
            <w:pPr>
              <w:pStyle w:val="19"/>
              <w:keepNext w:val="0"/>
              <w:keepLines w:val="0"/>
              <w:pageBreakBefore w:val="0"/>
              <w:widowControl w:val="0"/>
              <w:numPr>
                <w:ilvl w:val="0"/>
                <w:numId w:val="17"/>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Ansi="宋体" w:cs="Arial"/>
                <w:sz w:val="21"/>
              </w:rPr>
              <w:t>自动包络心内膜</w:t>
            </w:r>
            <w:r>
              <w:rPr>
                <w:rFonts w:hint="eastAsia" w:hAnsi="宋体" w:cs="Arial"/>
                <w:sz w:val="21"/>
              </w:rPr>
              <w:t>边界</w:t>
            </w:r>
            <w:r>
              <w:rPr>
                <w:rFonts w:hAnsi="宋体" w:cs="Arial"/>
                <w:sz w:val="21"/>
              </w:rPr>
              <w:t>，</w:t>
            </w:r>
            <w:r>
              <w:rPr>
                <w:rFonts w:hint="eastAsia" w:hAnsi="宋体" w:cs="Arial"/>
                <w:sz w:val="21"/>
              </w:rPr>
              <w:t>自动计算</w:t>
            </w:r>
            <w:r>
              <w:rPr>
                <w:rFonts w:hAnsi="宋体" w:cs="Arial"/>
                <w:sz w:val="21"/>
              </w:rPr>
              <w:t>左室舒张期容积、左室收缩期容积，</w:t>
            </w:r>
            <w:r>
              <w:rPr>
                <w:rFonts w:hint="eastAsia" w:hAnsi="宋体" w:cs="Arial"/>
                <w:sz w:val="21"/>
              </w:rPr>
              <w:t>左室</w:t>
            </w:r>
            <w:r>
              <w:rPr>
                <w:rFonts w:hAnsi="宋体" w:cs="Arial"/>
                <w:sz w:val="21"/>
              </w:rPr>
              <w:t>射血分数EF</w:t>
            </w:r>
            <w:r>
              <w:rPr>
                <w:rFonts w:hint="eastAsia" w:hAnsi="宋体" w:cs="Arial"/>
                <w:sz w:val="21"/>
              </w:rPr>
              <w:t>以及</w:t>
            </w:r>
            <w:r>
              <w:rPr>
                <w:rFonts w:hAnsi="宋体" w:cs="Arial"/>
                <w:sz w:val="21"/>
              </w:rPr>
              <w:t>每搏</w:t>
            </w:r>
            <w:r>
              <w:rPr>
                <w:rFonts w:hint="eastAsia" w:hAnsi="宋体" w:cs="Arial"/>
                <w:sz w:val="21"/>
              </w:rPr>
              <w:t>量</w:t>
            </w:r>
            <w:r>
              <w:rPr>
                <w:rFonts w:hAnsi="宋体" w:cs="Arial"/>
                <w:sz w:val="21"/>
              </w:rPr>
              <w:t>SV</w:t>
            </w:r>
            <w:r>
              <w:rPr>
                <w:rFonts w:hint="eastAsia" w:hAnsi="宋体" w:cs="Arial"/>
                <w:sz w:val="21"/>
              </w:rPr>
              <w:t>。</w:t>
            </w:r>
          </w:p>
          <w:p>
            <w:pPr>
              <w:pStyle w:val="19"/>
              <w:keepNext w:val="0"/>
              <w:keepLines w:val="0"/>
              <w:pageBreakBefore w:val="0"/>
              <w:widowControl w:val="0"/>
              <w:numPr>
                <w:ilvl w:val="0"/>
                <w:numId w:val="17"/>
              </w:numPr>
              <w:kinsoku/>
              <w:wordWrap/>
              <w:overflowPunct/>
              <w:topLinePunct w:val="0"/>
              <w:autoSpaceDE/>
              <w:autoSpaceDN/>
              <w:bidi w:val="0"/>
              <w:adjustRightInd/>
              <w:spacing w:line="460" w:lineRule="exact"/>
              <w:ind w:firstLineChars="0"/>
              <w:textAlignment w:val="auto"/>
              <w:rPr>
                <w:rFonts w:hAnsi="宋体" w:cs="Arial"/>
                <w:sz w:val="21"/>
              </w:rPr>
            </w:pPr>
            <w:r>
              <w:rPr>
                <w:rFonts w:hAnsi="宋体" w:cs="Arial"/>
                <w:sz w:val="21"/>
              </w:rPr>
              <w:t>支持心室容积随</w:t>
            </w:r>
            <w:r>
              <w:rPr>
                <w:rFonts w:hint="eastAsia" w:hAnsi="宋体" w:cs="Arial"/>
                <w:sz w:val="21"/>
              </w:rPr>
              <w:t>时间</w:t>
            </w:r>
            <w:r>
              <w:rPr>
                <w:rFonts w:hAnsi="宋体" w:cs="Arial"/>
                <w:sz w:val="21"/>
              </w:rPr>
              <w:t>变化的容积变化曲线</w:t>
            </w:r>
            <w:r>
              <w:rPr>
                <w:rFonts w:hint="eastAsia" w:hAnsi="宋体" w:cs="Arial"/>
                <w:sz w:val="21"/>
              </w:rPr>
              <w:t>。</w:t>
            </w:r>
          </w:p>
          <w:p>
            <w:pPr>
              <w:pStyle w:val="19"/>
              <w:keepNext w:val="0"/>
              <w:keepLines w:val="0"/>
              <w:pageBreakBefore w:val="0"/>
              <w:widowControl w:val="0"/>
              <w:numPr>
                <w:ilvl w:val="0"/>
                <w:numId w:val="1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儿科髋关节</w:t>
            </w:r>
            <w:r>
              <w:rPr>
                <w:rFonts w:hAnsi="宋体" w:cs="Arial"/>
                <w:sz w:val="21"/>
              </w:rPr>
              <w:t>测量、神经测量和急重症测量</w:t>
            </w:r>
            <w:r>
              <w:rPr>
                <w:rFonts w:hint="eastAsia" w:hAnsi="宋体" w:cs="Arial"/>
                <w:sz w:val="21"/>
              </w:rPr>
              <w:t>。</w:t>
            </w:r>
          </w:p>
          <w:p>
            <w:pPr>
              <w:pStyle w:val="19"/>
              <w:keepNext w:val="0"/>
              <w:keepLines w:val="0"/>
              <w:pageBreakBefore w:val="0"/>
              <w:widowControl w:val="0"/>
              <w:tabs>
                <w:tab w:val="left" w:pos="426"/>
              </w:tabs>
              <w:kinsoku/>
              <w:wordWrap/>
              <w:overflowPunct/>
              <w:topLinePunct w:val="0"/>
              <w:autoSpaceDE/>
              <w:autoSpaceDN/>
              <w:bidi w:val="0"/>
              <w:adjustRightInd/>
              <w:spacing w:line="460" w:lineRule="exact"/>
              <w:ind w:firstLine="0" w:firstLineChars="0"/>
              <w:textAlignment w:val="auto"/>
              <w:rPr>
                <w:rFonts w:hAnsi="宋体"/>
                <w:sz w:val="21"/>
              </w:rPr>
            </w:pPr>
            <w:r>
              <w:rPr>
                <w:rFonts w:hint="eastAsia" w:hAnsi="宋体"/>
                <w:sz w:val="21"/>
              </w:rPr>
              <w:t>十八、电影回放及原始数据处理</w:t>
            </w:r>
          </w:p>
          <w:p>
            <w:pPr>
              <w:pStyle w:val="19"/>
              <w:keepNext w:val="0"/>
              <w:keepLines w:val="0"/>
              <w:pageBreakBefore w:val="0"/>
              <w:widowControl w:val="0"/>
              <w:numPr>
                <w:ilvl w:val="0"/>
                <w:numId w:val="14"/>
              </w:numPr>
              <w:kinsoku/>
              <w:wordWrap/>
              <w:overflowPunct/>
              <w:topLinePunct w:val="0"/>
              <w:autoSpaceDE/>
              <w:autoSpaceDN/>
              <w:bidi w:val="0"/>
              <w:adjustRightInd/>
              <w:spacing w:line="460" w:lineRule="exact"/>
              <w:ind w:left="1560" w:firstLineChars="0"/>
              <w:textAlignment w:val="auto"/>
              <w:rPr>
                <w:rFonts w:hAnsi="宋体"/>
                <w:vanish/>
                <w:sz w:val="21"/>
              </w:rPr>
            </w:pPr>
          </w:p>
          <w:p>
            <w:pPr>
              <w:pStyle w:val="19"/>
              <w:keepNext w:val="0"/>
              <w:keepLines w:val="0"/>
              <w:pageBreakBefore w:val="0"/>
              <w:widowControl w:val="0"/>
              <w:numPr>
                <w:ilvl w:val="0"/>
                <w:numId w:val="18"/>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电影回放</w:t>
            </w:r>
          </w:p>
          <w:p>
            <w:pPr>
              <w:pStyle w:val="19"/>
              <w:keepNext w:val="0"/>
              <w:keepLines w:val="0"/>
              <w:pageBreakBefore w:val="0"/>
              <w:widowControl w:val="0"/>
              <w:numPr>
                <w:ilvl w:val="0"/>
                <w:numId w:val="19"/>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所有模式下支持手动、自动回放。</w:t>
            </w:r>
          </w:p>
          <w:p>
            <w:pPr>
              <w:pStyle w:val="19"/>
              <w:keepNext w:val="0"/>
              <w:keepLines w:val="0"/>
              <w:pageBreakBefore w:val="0"/>
              <w:widowControl w:val="0"/>
              <w:numPr>
                <w:ilvl w:val="0"/>
                <w:numId w:val="19"/>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支持向后存储和向前存储，时间长度可预置，向后存储≥5分钟的电影。</w:t>
            </w:r>
          </w:p>
          <w:p>
            <w:pPr>
              <w:pStyle w:val="19"/>
              <w:keepNext w:val="0"/>
              <w:keepLines w:val="0"/>
              <w:pageBreakBefore w:val="0"/>
              <w:widowControl w:val="0"/>
              <w:numPr>
                <w:ilvl w:val="0"/>
                <w:numId w:val="19"/>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支持保存后的图像同屏对比分析（动态、静态）。</w:t>
            </w:r>
          </w:p>
          <w:p>
            <w:pPr>
              <w:pStyle w:val="19"/>
              <w:keepNext w:val="0"/>
              <w:keepLines w:val="0"/>
              <w:pageBreakBefore w:val="0"/>
              <w:widowControl w:val="0"/>
              <w:numPr>
                <w:ilvl w:val="0"/>
                <w:numId w:val="18"/>
              </w:numPr>
              <w:kinsoku/>
              <w:wordWrap/>
              <w:overflowPunct/>
              <w:topLinePunct w:val="0"/>
              <w:autoSpaceDE/>
              <w:autoSpaceDN/>
              <w:bidi w:val="0"/>
              <w:adjustRightInd/>
              <w:spacing w:line="460" w:lineRule="exact"/>
              <w:ind w:firstLineChars="0"/>
              <w:textAlignment w:val="auto"/>
              <w:rPr>
                <w:rFonts w:hAnsi="宋体"/>
                <w:sz w:val="21"/>
              </w:rPr>
            </w:pPr>
            <w:r>
              <w:rPr>
                <w:rFonts w:hint="eastAsia" w:hAnsi="宋体" w:cs="Arial"/>
                <w:sz w:val="21"/>
              </w:rPr>
              <w:t>原始数据处理，可对回放图像进行≥20个参数调节。</w:t>
            </w:r>
          </w:p>
          <w:p>
            <w:pPr>
              <w:pStyle w:val="19"/>
              <w:keepNext w:val="0"/>
              <w:keepLines w:val="0"/>
              <w:pageBreakBefore w:val="0"/>
              <w:widowControl w:val="0"/>
              <w:tabs>
                <w:tab w:val="left" w:pos="426"/>
              </w:tabs>
              <w:kinsoku/>
              <w:wordWrap/>
              <w:overflowPunct/>
              <w:topLinePunct w:val="0"/>
              <w:autoSpaceDE/>
              <w:autoSpaceDN/>
              <w:bidi w:val="0"/>
              <w:adjustRightInd/>
              <w:spacing w:line="460" w:lineRule="exact"/>
              <w:ind w:firstLine="0" w:firstLineChars="0"/>
              <w:textAlignment w:val="auto"/>
              <w:rPr>
                <w:rFonts w:hAnsi="宋体"/>
                <w:sz w:val="21"/>
              </w:rPr>
            </w:pPr>
            <w:r>
              <w:rPr>
                <w:rFonts w:hint="eastAsia" w:hAnsi="宋体"/>
                <w:sz w:val="21"/>
              </w:rPr>
              <w:t>十九、检查存储和管理</w:t>
            </w:r>
          </w:p>
          <w:p>
            <w:pPr>
              <w:pStyle w:val="19"/>
              <w:keepNext w:val="0"/>
              <w:keepLines w:val="0"/>
              <w:pageBreakBefore w:val="0"/>
              <w:widowControl w:val="0"/>
              <w:numPr>
                <w:ilvl w:val="0"/>
                <w:numId w:val="20"/>
              </w:numPr>
              <w:kinsoku/>
              <w:wordWrap/>
              <w:overflowPunct/>
              <w:topLinePunct w:val="0"/>
              <w:autoSpaceDE/>
              <w:autoSpaceDN/>
              <w:bidi w:val="0"/>
              <w:adjustRightInd/>
              <w:spacing w:line="460" w:lineRule="exact"/>
              <w:ind w:firstLineChars="0"/>
              <w:textAlignment w:val="auto"/>
              <w:rPr>
                <w:rFonts w:hAnsi="宋体" w:cs="Arial"/>
                <w:sz w:val="21"/>
              </w:rPr>
            </w:pPr>
            <w:r>
              <w:rPr>
                <w:rFonts w:hAnsi="宋体" w:cs="Arial"/>
                <w:sz w:val="21"/>
              </w:rPr>
              <w:t>240</w:t>
            </w:r>
            <w:r>
              <w:rPr>
                <w:rFonts w:hint="eastAsia" w:hAnsi="宋体" w:cs="Arial"/>
                <w:sz w:val="21"/>
              </w:rPr>
              <w:t>G固态硬盘。</w:t>
            </w:r>
          </w:p>
          <w:p>
            <w:pPr>
              <w:pStyle w:val="19"/>
              <w:keepNext w:val="0"/>
              <w:keepLines w:val="0"/>
              <w:pageBreakBefore w:val="0"/>
              <w:widowControl w:val="0"/>
              <w:numPr>
                <w:ilvl w:val="0"/>
                <w:numId w:val="20"/>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内置超声工作站，支持同步存储，即后台存储或导出图像数据的同时前台可以完成实时扫描，不影响检查操作。</w:t>
            </w:r>
          </w:p>
          <w:p>
            <w:pPr>
              <w:pStyle w:val="19"/>
              <w:keepNext w:val="0"/>
              <w:keepLines w:val="0"/>
              <w:pageBreakBefore w:val="0"/>
              <w:widowControl w:val="0"/>
              <w:numPr>
                <w:ilvl w:val="0"/>
                <w:numId w:val="20"/>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支持直接一键存储至硬盘或U盘，突然关机或未结束检查关机资料不丢失。</w:t>
            </w:r>
          </w:p>
          <w:p>
            <w:pPr>
              <w:pStyle w:val="19"/>
              <w:keepNext w:val="0"/>
              <w:keepLines w:val="0"/>
              <w:pageBreakBefore w:val="0"/>
              <w:widowControl w:val="0"/>
              <w:numPr>
                <w:ilvl w:val="0"/>
                <w:numId w:val="20"/>
              </w:numPr>
              <w:kinsoku/>
              <w:wordWrap/>
              <w:overflowPunct/>
              <w:topLinePunct w:val="0"/>
              <w:autoSpaceDE/>
              <w:autoSpaceDN/>
              <w:bidi w:val="0"/>
              <w:adjustRightInd/>
              <w:spacing w:line="460" w:lineRule="exact"/>
              <w:ind w:left="0" w:firstLine="0" w:firstLineChars="0"/>
              <w:textAlignment w:val="auto"/>
              <w:rPr>
                <w:rFonts w:hAnsi="宋体" w:cs="Arial"/>
                <w:vanish/>
                <w:sz w:val="21"/>
              </w:rPr>
            </w:pPr>
            <w:r>
              <w:rPr>
                <w:rFonts w:hint="eastAsia" w:hAnsi="宋体" w:cs="Arial"/>
                <w:sz w:val="21"/>
              </w:rPr>
              <w:t>动态图像、静态图像以PC格式直接导出（支持单帧图像文件包含： DCM、TIFF、BMP、JPG单帧，电影文件包括：CIN、AVI、DCM），无需特殊软件即能在普通PC 机上直接观看图像。</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二十、二维灰阶模式</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焦点：4个</w:t>
            </w:r>
            <w:r>
              <w:rPr>
                <w:rFonts w:hAnsi="宋体" w:cs="Arial"/>
                <w:sz w:val="21"/>
              </w:rPr>
              <w:t>，动态可调</w:t>
            </w:r>
            <w:r>
              <w:rPr>
                <w:rFonts w:hint="eastAsia" w:hAnsi="宋体" w:cs="Arial"/>
                <w:sz w:val="21"/>
              </w:rPr>
              <w:t>。</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cs="Arial"/>
                <w:sz w:val="21"/>
              </w:rPr>
              <w:t>扫描频率：电子凸阵：超声频率1.3-</w:t>
            </w:r>
            <w:r>
              <w:rPr>
                <w:rFonts w:hAnsi="宋体" w:cs="Arial"/>
                <w:sz w:val="21"/>
              </w:rPr>
              <w:t>6.0MHz</w:t>
            </w:r>
            <w:r>
              <w:rPr>
                <w:rFonts w:hint="eastAsia" w:hAnsi="宋体" w:cs="Arial"/>
                <w:sz w:val="21"/>
              </w:rPr>
              <w:t>，支持扩展成像；电子相控阵：超声频率1.5-</w:t>
            </w:r>
            <w:r>
              <w:rPr>
                <w:rFonts w:hAnsi="宋体" w:cs="Arial"/>
                <w:sz w:val="21"/>
              </w:rPr>
              <w:t>5.0MHz</w:t>
            </w:r>
            <w:r>
              <w:rPr>
                <w:rFonts w:hint="eastAsia" w:hAnsi="宋体" w:cs="Arial"/>
                <w:sz w:val="21"/>
              </w:rPr>
              <w:t>，</w:t>
            </w:r>
            <w:r>
              <w:rPr>
                <w:rFonts w:hAnsi="宋体" w:cs="Arial"/>
                <w:sz w:val="21"/>
              </w:rPr>
              <w:t>扫描角度≥90°</w:t>
            </w:r>
            <w:r>
              <w:rPr>
                <w:rFonts w:hint="eastAsia" w:hAnsi="宋体" w:cs="Arial"/>
                <w:sz w:val="21"/>
              </w:rPr>
              <w:t>；电子线阵：超声频率</w:t>
            </w:r>
            <w:r>
              <w:rPr>
                <w:rFonts w:hAnsi="宋体" w:cs="Arial"/>
                <w:sz w:val="21"/>
              </w:rPr>
              <w:t>3.0</w:t>
            </w:r>
            <w:r>
              <w:rPr>
                <w:rFonts w:hint="eastAsia" w:hAnsi="宋体" w:cs="Arial"/>
                <w:sz w:val="21"/>
              </w:rPr>
              <w:t>-13</w:t>
            </w:r>
            <w:r>
              <w:rPr>
                <w:rFonts w:hAnsi="宋体" w:cs="Arial"/>
                <w:sz w:val="21"/>
              </w:rPr>
              <w:t>MHz</w:t>
            </w:r>
            <w:r>
              <w:rPr>
                <w:rFonts w:hint="eastAsia" w:hAnsi="宋体" w:cs="Arial"/>
                <w:sz w:val="21"/>
              </w:rPr>
              <w:t>。</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最大显示深度:≥39cm。</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TGC: ≥8段，LGC: ≥</w:t>
            </w:r>
            <w:r>
              <w:rPr>
                <w:rFonts w:hAnsi="宋体" w:cs="Arial"/>
                <w:sz w:val="21"/>
              </w:rPr>
              <w:t>4</w:t>
            </w:r>
            <w:r>
              <w:rPr>
                <w:rFonts w:hint="eastAsia" w:hAnsi="宋体" w:cs="Arial"/>
                <w:sz w:val="21"/>
              </w:rPr>
              <w:t>段。</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动态范围: 30</w:t>
            </w:r>
            <w:r>
              <w:rPr>
                <w:rFonts w:hAnsi="宋体" w:cs="Arial"/>
                <w:sz w:val="21"/>
              </w:rPr>
              <w:t>-</w:t>
            </w:r>
            <w:r>
              <w:rPr>
                <w:rFonts w:hint="eastAsia" w:hAnsi="宋体" w:cs="Arial"/>
                <w:sz w:val="21"/>
              </w:rPr>
              <w:t>190d</w:t>
            </w:r>
            <w:r>
              <w:rPr>
                <w:rFonts w:hAnsi="宋体" w:cs="Arial"/>
                <w:sz w:val="21"/>
              </w:rPr>
              <w:t>B</w:t>
            </w:r>
            <w:r>
              <w:rPr>
                <w:rFonts w:hint="eastAsia" w:hAnsi="宋体" w:cs="Arial"/>
                <w:sz w:val="21"/>
              </w:rPr>
              <w:t>，可视可调。</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增益调节: B/M/D分别独立可调，≥100。</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伪彩图谱: ≥8种。</w:t>
            </w:r>
          </w:p>
          <w:p>
            <w:pPr>
              <w:pStyle w:val="19"/>
              <w:keepNext w:val="0"/>
              <w:keepLines w:val="0"/>
              <w:pageBreakBefore w:val="0"/>
              <w:widowControl w:val="0"/>
              <w:numPr>
                <w:ilvl w:val="0"/>
                <w:numId w:val="21"/>
              </w:numPr>
              <w:kinsoku/>
              <w:wordWrap/>
              <w:overflowPunct/>
              <w:topLinePunct w:val="0"/>
              <w:autoSpaceDE/>
              <w:autoSpaceDN/>
              <w:bidi w:val="0"/>
              <w:adjustRightInd/>
              <w:spacing w:line="460" w:lineRule="exact"/>
              <w:ind w:left="0" w:firstLine="0" w:firstLineChars="0"/>
              <w:textAlignment w:val="auto"/>
              <w:rPr>
                <w:rFonts w:hAnsi="宋体" w:cs="Arial"/>
                <w:sz w:val="21"/>
              </w:rPr>
            </w:pPr>
            <w:r>
              <w:rPr>
                <w:rFonts w:hint="eastAsia" w:hAnsi="宋体"/>
                <w:sz w:val="21"/>
              </w:rPr>
              <w:t>扫描帧率：相控阵</w:t>
            </w:r>
            <w:r>
              <w:rPr>
                <w:rFonts w:hAnsi="宋体"/>
                <w:sz w:val="21"/>
              </w:rPr>
              <w:t>探头18</w:t>
            </w:r>
            <w:r>
              <w:rPr>
                <w:rFonts w:hint="eastAsia" w:hAnsi="宋体"/>
                <w:sz w:val="21"/>
              </w:rPr>
              <w:t>cm深，全视野二维</w:t>
            </w:r>
            <w:r>
              <w:rPr>
                <w:rFonts w:hAnsi="宋体"/>
                <w:sz w:val="21"/>
              </w:rPr>
              <w:t>帧频</w:t>
            </w:r>
            <w:r>
              <w:rPr>
                <w:rFonts w:hint="eastAsia" w:hAnsi="宋体"/>
                <w:sz w:val="21"/>
              </w:rPr>
              <w:t>≥</w:t>
            </w:r>
            <w:r>
              <w:rPr>
                <w:rFonts w:hAnsi="宋体"/>
                <w:sz w:val="21"/>
              </w:rPr>
              <w:t>50</w:t>
            </w:r>
            <w:r>
              <w:rPr>
                <w:rFonts w:hint="eastAsia" w:hAnsi="宋体"/>
                <w:sz w:val="21"/>
              </w:rPr>
              <w:t>帧/秒；凸阵</w:t>
            </w:r>
            <w:r>
              <w:rPr>
                <w:rFonts w:hAnsi="宋体"/>
                <w:sz w:val="21"/>
              </w:rPr>
              <w:t>探头</w:t>
            </w:r>
            <w:r>
              <w:rPr>
                <w:rFonts w:hint="eastAsia" w:hAnsi="宋体"/>
                <w:sz w:val="21"/>
              </w:rPr>
              <w:t>18</w:t>
            </w:r>
            <w:r>
              <w:rPr>
                <w:rFonts w:hAnsi="宋体"/>
                <w:sz w:val="21"/>
              </w:rPr>
              <w:t>cm深，全视野二维</w:t>
            </w:r>
            <w:r>
              <w:rPr>
                <w:rFonts w:hint="eastAsia" w:hAnsi="宋体"/>
                <w:sz w:val="21"/>
              </w:rPr>
              <w:t>帧频</w:t>
            </w:r>
            <w:r>
              <w:rPr>
                <w:rFonts w:hAnsi="宋体"/>
                <w:sz w:val="21"/>
              </w:rPr>
              <w:t>≥40</w:t>
            </w:r>
            <w:r>
              <w:rPr>
                <w:rFonts w:hint="eastAsia" w:hAnsi="宋体"/>
                <w:sz w:val="21"/>
              </w:rPr>
              <w:t>帧/秒。</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二十一、彩色多普勒成像</w:t>
            </w:r>
          </w:p>
          <w:p>
            <w:pPr>
              <w:pStyle w:val="19"/>
              <w:keepNext w:val="0"/>
              <w:keepLines w:val="0"/>
              <w:pageBreakBefore w:val="0"/>
              <w:widowControl w:val="0"/>
              <w:numPr>
                <w:ilvl w:val="0"/>
                <w:numId w:val="22"/>
              </w:numPr>
              <w:kinsoku/>
              <w:wordWrap/>
              <w:overflowPunct/>
              <w:topLinePunct w:val="0"/>
              <w:autoSpaceDE/>
              <w:autoSpaceDN/>
              <w:bidi w:val="0"/>
              <w:adjustRightInd/>
              <w:spacing w:line="460" w:lineRule="exact"/>
              <w:ind w:firstLineChars="0"/>
              <w:textAlignment w:val="auto"/>
              <w:rPr>
                <w:rFonts w:hAnsi="宋体" w:cs="Arial"/>
                <w:vanish/>
                <w:sz w:val="21"/>
              </w:rPr>
            </w:pPr>
          </w:p>
          <w:p>
            <w:pPr>
              <w:pStyle w:val="19"/>
              <w:keepNext w:val="0"/>
              <w:keepLines w:val="0"/>
              <w:pageBreakBefore w:val="0"/>
              <w:widowControl w:val="0"/>
              <w:numPr>
                <w:ilvl w:val="0"/>
                <w:numId w:val="22"/>
              </w:numPr>
              <w:kinsoku/>
              <w:wordWrap/>
              <w:overflowPunct/>
              <w:topLinePunct w:val="0"/>
              <w:autoSpaceDE/>
              <w:autoSpaceDN/>
              <w:bidi w:val="0"/>
              <w:adjustRightInd/>
              <w:spacing w:line="460" w:lineRule="exact"/>
              <w:ind w:firstLineChars="0"/>
              <w:textAlignment w:val="auto"/>
              <w:rPr>
                <w:rFonts w:hAnsi="宋体" w:cs="Arial"/>
                <w:vanish/>
                <w:sz w:val="21"/>
              </w:rPr>
            </w:pPr>
          </w:p>
          <w:p>
            <w:pPr>
              <w:pStyle w:val="19"/>
              <w:keepNext w:val="0"/>
              <w:keepLines w:val="0"/>
              <w:pageBreakBefore w:val="0"/>
              <w:widowControl w:val="0"/>
              <w:numPr>
                <w:ilvl w:val="0"/>
                <w:numId w:val="2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包括速度、速度方差、能量、方向能量显示等。</w:t>
            </w:r>
          </w:p>
          <w:p>
            <w:pPr>
              <w:pStyle w:val="19"/>
              <w:keepNext w:val="0"/>
              <w:keepLines w:val="0"/>
              <w:pageBreakBefore w:val="0"/>
              <w:widowControl w:val="0"/>
              <w:numPr>
                <w:ilvl w:val="0"/>
                <w:numId w:val="2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显示方式：</w:t>
            </w:r>
            <w:r>
              <w:rPr>
                <w:rFonts w:hAnsi="宋体" w:cs="Arial"/>
                <w:sz w:val="21"/>
              </w:rPr>
              <w:t>B/</w:t>
            </w:r>
            <w:r>
              <w:rPr>
                <w:rFonts w:hint="eastAsia" w:hAnsi="宋体" w:cs="Arial"/>
                <w:sz w:val="21"/>
              </w:rPr>
              <w:t>C、B/C/M、B/POWER、B/C/PW。</w:t>
            </w:r>
          </w:p>
          <w:p>
            <w:pPr>
              <w:pStyle w:val="19"/>
              <w:keepNext w:val="0"/>
              <w:keepLines w:val="0"/>
              <w:pageBreakBefore w:val="0"/>
              <w:widowControl w:val="0"/>
              <w:numPr>
                <w:ilvl w:val="0"/>
                <w:numId w:val="2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取样框偏转: ≥±30度 (线阵探头)。</w:t>
            </w:r>
          </w:p>
          <w:p>
            <w:pPr>
              <w:pStyle w:val="19"/>
              <w:keepNext w:val="0"/>
              <w:keepLines w:val="0"/>
              <w:pageBreakBefore w:val="0"/>
              <w:widowControl w:val="0"/>
              <w:numPr>
                <w:ilvl w:val="0"/>
                <w:numId w:val="23"/>
              </w:numPr>
              <w:kinsoku/>
              <w:wordWrap/>
              <w:overflowPunct/>
              <w:topLinePunct w:val="0"/>
              <w:autoSpaceDE/>
              <w:autoSpaceDN/>
              <w:bidi w:val="0"/>
              <w:adjustRightInd/>
              <w:spacing w:line="460" w:lineRule="exact"/>
              <w:ind w:left="36" w:hanging="36" w:firstLineChars="0"/>
              <w:textAlignment w:val="auto"/>
              <w:rPr>
                <w:rFonts w:hAnsi="宋体" w:cs="Arial"/>
                <w:sz w:val="21"/>
              </w:rPr>
            </w:pPr>
            <w:r>
              <w:rPr>
                <w:rFonts w:hint="eastAsia" w:hAnsi="宋体"/>
                <w:sz w:val="21"/>
              </w:rPr>
              <w:t>扫描帧率：相控阵</w:t>
            </w:r>
            <w:r>
              <w:rPr>
                <w:rFonts w:hAnsi="宋体"/>
                <w:sz w:val="21"/>
              </w:rPr>
              <w:t>探头18</w:t>
            </w:r>
            <w:r>
              <w:rPr>
                <w:rFonts w:hint="eastAsia" w:hAnsi="宋体"/>
                <w:sz w:val="21"/>
              </w:rPr>
              <w:t>cm深，高线密度全视野彩色</w:t>
            </w:r>
            <w:r>
              <w:rPr>
                <w:rFonts w:hAnsi="宋体"/>
                <w:sz w:val="21"/>
              </w:rPr>
              <w:t>帧频</w:t>
            </w:r>
            <w:r>
              <w:rPr>
                <w:rFonts w:hint="eastAsia" w:hAnsi="宋体"/>
                <w:sz w:val="21"/>
              </w:rPr>
              <w:t>≥</w:t>
            </w:r>
            <w:r>
              <w:rPr>
                <w:rFonts w:hAnsi="宋体"/>
                <w:sz w:val="21"/>
              </w:rPr>
              <w:t>4</w:t>
            </w:r>
            <w:r>
              <w:rPr>
                <w:rFonts w:hint="eastAsia" w:hAnsi="宋体"/>
                <w:sz w:val="21"/>
              </w:rPr>
              <w:t>帧/秒；凸阵</w:t>
            </w:r>
            <w:r>
              <w:rPr>
                <w:rFonts w:hAnsi="宋体"/>
                <w:sz w:val="21"/>
              </w:rPr>
              <w:t>探头</w:t>
            </w:r>
            <w:r>
              <w:rPr>
                <w:rFonts w:hint="eastAsia" w:hAnsi="宋体"/>
                <w:sz w:val="21"/>
              </w:rPr>
              <w:t>18</w:t>
            </w:r>
            <w:r>
              <w:rPr>
                <w:rFonts w:hAnsi="宋体"/>
                <w:sz w:val="21"/>
              </w:rPr>
              <w:t>cm深，</w:t>
            </w:r>
            <w:r>
              <w:rPr>
                <w:rFonts w:hint="eastAsia" w:hAnsi="宋体"/>
                <w:sz w:val="21"/>
              </w:rPr>
              <w:t>高线密度</w:t>
            </w:r>
            <w:r>
              <w:rPr>
                <w:rFonts w:hAnsi="宋体"/>
                <w:sz w:val="21"/>
              </w:rPr>
              <w:t>全视野</w:t>
            </w:r>
            <w:r>
              <w:rPr>
                <w:rFonts w:hint="eastAsia" w:hAnsi="宋体"/>
                <w:sz w:val="21"/>
              </w:rPr>
              <w:t>彩色帧频</w:t>
            </w:r>
            <w:r>
              <w:rPr>
                <w:rFonts w:hAnsi="宋体"/>
                <w:sz w:val="21"/>
              </w:rPr>
              <w:t>≥6</w:t>
            </w:r>
            <w:r>
              <w:rPr>
                <w:rFonts w:hint="eastAsia" w:hAnsi="宋体"/>
                <w:sz w:val="21"/>
              </w:rPr>
              <w:t>帧/秒。</w:t>
            </w:r>
          </w:p>
          <w:p>
            <w:pPr>
              <w:pStyle w:val="19"/>
              <w:keepNext w:val="0"/>
              <w:keepLines w:val="0"/>
              <w:pageBreakBefore w:val="0"/>
              <w:widowControl w:val="0"/>
              <w:numPr>
                <w:ilvl w:val="0"/>
                <w:numId w:val="23"/>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支持B/C 同宽。</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二十二、频谱多普勒模式</w:t>
            </w:r>
          </w:p>
          <w:p>
            <w:pPr>
              <w:pStyle w:val="19"/>
              <w:keepNext w:val="0"/>
              <w:keepLines w:val="0"/>
              <w:pageBreakBefore w:val="0"/>
              <w:widowControl w:val="0"/>
              <w:numPr>
                <w:ilvl w:val="0"/>
                <w:numId w:val="24"/>
              </w:numPr>
              <w:kinsoku/>
              <w:wordWrap/>
              <w:overflowPunct/>
              <w:topLinePunct w:val="0"/>
              <w:autoSpaceDE/>
              <w:autoSpaceDN/>
              <w:bidi w:val="0"/>
              <w:adjustRightInd/>
              <w:spacing w:line="460" w:lineRule="exact"/>
              <w:ind w:firstLineChars="0"/>
              <w:textAlignment w:val="auto"/>
              <w:rPr>
                <w:rFonts w:hAnsi="宋体" w:cs="Arial"/>
                <w:vanish/>
                <w:sz w:val="21"/>
              </w:rPr>
            </w:pPr>
          </w:p>
          <w:p>
            <w:pPr>
              <w:pStyle w:val="19"/>
              <w:keepNext w:val="0"/>
              <w:keepLines w:val="0"/>
              <w:pageBreakBefore w:val="0"/>
              <w:widowControl w:val="0"/>
              <w:numPr>
                <w:ilvl w:val="0"/>
                <w:numId w:val="24"/>
              </w:numPr>
              <w:kinsoku/>
              <w:wordWrap/>
              <w:overflowPunct/>
              <w:topLinePunct w:val="0"/>
              <w:autoSpaceDE/>
              <w:autoSpaceDN/>
              <w:bidi w:val="0"/>
              <w:adjustRightInd/>
              <w:spacing w:line="460" w:lineRule="exact"/>
              <w:ind w:firstLineChars="0"/>
              <w:textAlignment w:val="auto"/>
              <w:rPr>
                <w:rFonts w:hAnsi="宋体" w:cs="Arial"/>
                <w:vanish/>
                <w:sz w:val="21"/>
              </w:rPr>
            </w:pPr>
          </w:p>
          <w:p>
            <w:pPr>
              <w:pStyle w:val="19"/>
              <w:keepNext w:val="0"/>
              <w:keepLines w:val="0"/>
              <w:pageBreakBefore w:val="0"/>
              <w:widowControl w:val="0"/>
              <w:numPr>
                <w:ilvl w:val="0"/>
                <w:numId w:val="24"/>
              </w:numPr>
              <w:kinsoku/>
              <w:wordWrap/>
              <w:overflowPunct/>
              <w:topLinePunct w:val="0"/>
              <w:autoSpaceDE/>
              <w:autoSpaceDN/>
              <w:bidi w:val="0"/>
              <w:adjustRightInd/>
              <w:spacing w:line="460" w:lineRule="exact"/>
              <w:ind w:firstLineChars="0"/>
              <w:textAlignment w:val="auto"/>
              <w:rPr>
                <w:rFonts w:hAnsi="宋体" w:cs="Arial"/>
                <w:vanish/>
                <w:sz w:val="21"/>
              </w:rPr>
            </w:pPr>
          </w:p>
          <w:p>
            <w:pPr>
              <w:pStyle w:val="19"/>
              <w:keepNext w:val="0"/>
              <w:keepLines w:val="0"/>
              <w:pageBreakBefore w:val="0"/>
              <w:widowControl w:val="0"/>
              <w:numPr>
                <w:ilvl w:val="0"/>
                <w:numId w:val="2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显示控制：反转、零移位、</w:t>
            </w:r>
            <w:r>
              <w:rPr>
                <w:rFonts w:hAnsi="宋体" w:cs="Arial"/>
                <w:sz w:val="21"/>
              </w:rPr>
              <w:t>B</w:t>
            </w:r>
            <w:r>
              <w:rPr>
                <w:rFonts w:hint="eastAsia" w:hAnsi="宋体" w:cs="Arial"/>
                <w:sz w:val="21"/>
              </w:rPr>
              <w:t>刷新、</w:t>
            </w:r>
            <w:r>
              <w:rPr>
                <w:rFonts w:hAnsi="宋体" w:cs="Arial"/>
                <w:sz w:val="21"/>
              </w:rPr>
              <w:t>D</w:t>
            </w:r>
            <w:r>
              <w:rPr>
                <w:rFonts w:hint="eastAsia" w:hAnsi="宋体" w:cs="Arial"/>
                <w:sz w:val="21"/>
              </w:rPr>
              <w:t>扩展、</w:t>
            </w:r>
            <w:r>
              <w:rPr>
                <w:rFonts w:hAnsi="宋体" w:cs="Arial"/>
                <w:sz w:val="21"/>
              </w:rPr>
              <w:t>B/D</w:t>
            </w:r>
            <w:r>
              <w:rPr>
                <w:rFonts w:hint="eastAsia" w:hAnsi="宋体" w:cs="Arial"/>
                <w:sz w:val="21"/>
              </w:rPr>
              <w:t>扩展等。</w:t>
            </w:r>
          </w:p>
          <w:p>
            <w:pPr>
              <w:pStyle w:val="19"/>
              <w:keepNext w:val="0"/>
              <w:keepLines w:val="0"/>
              <w:pageBreakBefore w:val="0"/>
              <w:widowControl w:val="0"/>
              <w:numPr>
                <w:ilvl w:val="0"/>
                <w:numId w:val="2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PW最大速度: ≥9.21m/s。</w:t>
            </w:r>
          </w:p>
          <w:p>
            <w:pPr>
              <w:pStyle w:val="19"/>
              <w:keepNext w:val="0"/>
              <w:keepLines w:val="0"/>
              <w:pageBreakBefore w:val="0"/>
              <w:widowControl w:val="0"/>
              <w:numPr>
                <w:ilvl w:val="0"/>
                <w:numId w:val="2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最小速度: ≤</w:t>
            </w:r>
            <w:r>
              <w:rPr>
                <w:rFonts w:hAnsi="宋体" w:cs="Arial"/>
                <w:sz w:val="21"/>
              </w:rPr>
              <w:t>5</w:t>
            </w:r>
            <w:r>
              <w:rPr>
                <w:rFonts w:hint="eastAsia" w:hAnsi="宋体" w:cs="Arial"/>
                <w:sz w:val="21"/>
              </w:rPr>
              <w:t>mm/s。</w:t>
            </w:r>
          </w:p>
          <w:p>
            <w:pPr>
              <w:pStyle w:val="19"/>
              <w:keepNext w:val="0"/>
              <w:keepLines w:val="0"/>
              <w:pageBreakBefore w:val="0"/>
              <w:widowControl w:val="0"/>
              <w:numPr>
                <w:ilvl w:val="0"/>
                <w:numId w:val="2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取样容积: 0.5-20mm 。</w:t>
            </w:r>
          </w:p>
          <w:p>
            <w:pPr>
              <w:pStyle w:val="19"/>
              <w:keepNext w:val="0"/>
              <w:keepLines w:val="0"/>
              <w:pageBreakBefore w:val="0"/>
              <w:widowControl w:val="0"/>
              <w:numPr>
                <w:ilvl w:val="0"/>
                <w:numId w:val="2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偏转角度: ≥±30度 (线阵探头)。</w:t>
            </w:r>
          </w:p>
          <w:p>
            <w:pPr>
              <w:pStyle w:val="19"/>
              <w:keepNext w:val="0"/>
              <w:keepLines w:val="0"/>
              <w:pageBreakBefore w:val="0"/>
              <w:widowControl w:val="0"/>
              <w:numPr>
                <w:ilvl w:val="0"/>
                <w:numId w:val="2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零位移动：≥</w:t>
            </w:r>
            <w:r>
              <w:rPr>
                <w:rFonts w:hAnsi="宋体" w:cs="Arial"/>
                <w:sz w:val="21"/>
              </w:rPr>
              <w:t>8</w:t>
            </w:r>
            <w:r>
              <w:rPr>
                <w:rFonts w:hint="eastAsia" w:hAnsi="宋体" w:cs="Arial"/>
                <w:sz w:val="21"/>
              </w:rPr>
              <w:t xml:space="preserve"> 级。</w:t>
            </w:r>
          </w:p>
          <w:p>
            <w:pPr>
              <w:pStyle w:val="19"/>
              <w:keepNext w:val="0"/>
              <w:keepLines w:val="0"/>
              <w:pageBreakBefore w:val="0"/>
              <w:widowControl w:val="0"/>
              <w:numPr>
                <w:ilvl w:val="0"/>
                <w:numId w:val="25"/>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快速角度校正。</w:t>
            </w:r>
          </w:p>
          <w:p>
            <w:pPr>
              <w:pStyle w:val="19"/>
              <w:keepNext w:val="0"/>
              <w:keepLines w:val="0"/>
              <w:pageBreakBefore w:val="0"/>
              <w:widowControl w:val="0"/>
              <w:tabs>
                <w:tab w:val="left" w:pos="426"/>
              </w:tabs>
              <w:kinsoku/>
              <w:wordWrap/>
              <w:overflowPunct/>
              <w:topLinePunct w:val="0"/>
              <w:autoSpaceDE/>
              <w:autoSpaceDN/>
              <w:bidi w:val="0"/>
              <w:adjustRightInd/>
              <w:spacing w:line="460" w:lineRule="exact"/>
              <w:ind w:firstLine="0" w:firstLineChars="0"/>
              <w:textAlignment w:val="auto"/>
              <w:rPr>
                <w:rFonts w:hAnsi="宋体"/>
                <w:sz w:val="21"/>
              </w:rPr>
            </w:pPr>
            <w:r>
              <w:rPr>
                <w:rFonts w:hint="eastAsia" w:hAnsi="宋体"/>
                <w:sz w:val="21"/>
              </w:rPr>
              <w:t>二十三、连通性</w:t>
            </w:r>
          </w:p>
          <w:p>
            <w:pPr>
              <w:pStyle w:val="19"/>
              <w:keepNext w:val="0"/>
              <w:keepLines w:val="0"/>
              <w:pageBreakBefore w:val="0"/>
              <w:widowControl w:val="0"/>
              <w:numPr>
                <w:ilvl w:val="0"/>
                <w:numId w:val="14"/>
              </w:numPr>
              <w:kinsoku/>
              <w:wordWrap/>
              <w:overflowPunct/>
              <w:topLinePunct w:val="0"/>
              <w:autoSpaceDE/>
              <w:autoSpaceDN/>
              <w:bidi w:val="0"/>
              <w:adjustRightInd/>
              <w:spacing w:line="460" w:lineRule="exact"/>
              <w:ind w:left="1560" w:firstLineChars="0"/>
              <w:textAlignment w:val="auto"/>
              <w:rPr>
                <w:rFonts w:hAnsi="宋体"/>
                <w:vanish/>
                <w:sz w:val="21"/>
              </w:rPr>
            </w:pPr>
          </w:p>
          <w:p>
            <w:pPr>
              <w:pStyle w:val="19"/>
              <w:keepNext w:val="0"/>
              <w:keepLines w:val="0"/>
              <w:pageBreakBefore w:val="0"/>
              <w:widowControl w:val="0"/>
              <w:numPr>
                <w:ilvl w:val="0"/>
                <w:numId w:val="26"/>
              </w:numPr>
              <w:kinsoku/>
              <w:wordWrap/>
              <w:overflowPunct/>
              <w:topLinePunct w:val="0"/>
              <w:autoSpaceDE/>
              <w:autoSpaceDN/>
              <w:bidi w:val="0"/>
              <w:adjustRightInd/>
              <w:spacing w:line="460" w:lineRule="exact"/>
              <w:ind w:firstLineChars="0"/>
              <w:textAlignment w:val="auto"/>
              <w:rPr>
                <w:rFonts w:hAnsi="宋体" w:cs="Arial"/>
                <w:vanish/>
                <w:sz w:val="21"/>
              </w:rPr>
            </w:pP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参考信号:心电，呼吸波，心电触发。</w:t>
            </w: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数据接口:H</w:t>
            </w:r>
            <w:r>
              <w:rPr>
                <w:rFonts w:hAnsi="宋体" w:cs="Arial"/>
                <w:sz w:val="21"/>
              </w:rPr>
              <w:t>DMI</w:t>
            </w:r>
            <w:r>
              <w:rPr>
                <w:rFonts w:hint="eastAsia" w:hAnsi="宋体" w:cs="Arial"/>
                <w:sz w:val="21"/>
              </w:rPr>
              <w:t>、USB3.0接口、音频接口。</w:t>
            </w: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支持数据无线传输。</w:t>
            </w: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支持DICOM</w:t>
            </w:r>
            <w:r>
              <w:rPr>
                <w:rFonts w:hAnsi="宋体" w:cs="Arial"/>
                <w:sz w:val="21"/>
              </w:rPr>
              <w:t>3.0</w:t>
            </w:r>
            <w:r>
              <w:rPr>
                <w:rFonts w:hint="eastAsia" w:hAnsi="宋体" w:cs="Arial"/>
                <w:sz w:val="21"/>
              </w:rPr>
              <w:t>系统。</w:t>
            </w: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left="36" w:hanging="36" w:firstLineChars="0"/>
              <w:textAlignment w:val="auto"/>
              <w:rPr>
                <w:rFonts w:hAnsi="宋体" w:cs="Arial"/>
                <w:sz w:val="21"/>
              </w:rPr>
            </w:pPr>
            <w:r>
              <w:rPr>
                <w:rFonts w:hint="eastAsia" w:hAnsi="宋体" w:cs="Arial"/>
                <w:sz w:val="21"/>
              </w:rPr>
              <w:t>外设数据模块：包含</w:t>
            </w:r>
            <w:r>
              <w:rPr>
                <w:rFonts w:hAnsi="宋体" w:cs="Arial"/>
                <w:sz w:val="21"/>
              </w:rPr>
              <w:t>S</w:t>
            </w:r>
            <w:r>
              <w:rPr>
                <w:rFonts w:hint="eastAsia" w:hAnsi="宋体" w:cs="Arial"/>
                <w:sz w:val="21"/>
              </w:rPr>
              <w:t>---视频、VGA视频接口、高清音视频接口。</w:t>
            </w: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专用台车</w:t>
            </w:r>
            <w:r>
              <w:rPr>
                <w:rFonts w:hAnsi="宋体" w:cs="Arial"/>
                <w:sz w:val="21"/>
              </w:rPr>
              <w:t>：</w:t>
            </w:r>
            <w:r>
              <w:rPr>
                <w:rFonts w:hint="eastAsia" w:hAnsi="宋体" w:cs="Arial"/>
                <w:sz w:val="21"/>
              </w:rPr>
              <w:t>可升降、防盗锁模块。</w:t>
            </w: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具备可装卸探头扩展槽。</w:t>
            </w:r>
          </w:p>
          <w:p>
            <w:pPr>
              <w:pStyle w:val="19"/>
              <w:keepNext w:val="0"/>
              <w:keepLines w:val="0"/>
              <w:pageBreakBefore w:val="0"/>
              <w:widowControl w:val="0"/>
              <w:numPr>
                <w:ilvl w:val="0"/>
                <w:numId w:val="27"/>
              </w:numPr>
              <w:kinsoku/>
              <w:wordWrap/>
              <w:overflowPunct/>
              <w:topLinePunct w:val="0"/>
              <w:autoSpaceDE/>
              <w:autoSpaceDN/>
              <w:bidi w:val="0"/>
              <w:adjustRightInd/>
              <w:spacing w:line="460" w:lineRule="exact"/>
              <w:ind w:firstLineChars="0"/>
              <w:textAlignment w:val="auto"/>
              <w:rPr>
                <w:rFonts w:hAnsi="宋体" w:cs="Arial"/>
                <w:sz w:val="21"/>
              </w:rPr>
            </w:pPr>
            <w:r>
              <w:rPr>
                <w:rFonts w:hint="eastAsia" w:hAnsi="宋体" w:cs="Arial"/>
                <w:sz w:val="21"/>
              </w:rPr>
              <w:t>专用旅行箱，可装载主机、探头及相关备件。</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二十四、配置单</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1.主机            1台</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2.腹部探头        1把</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3.浅表探头        1把</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4.心脏探头        1把</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5.操作手册        1本</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Ansi="宋体" w:cs="Arial"/>
                <w:sz w:val="21"/>
              </w:rPr>
            </w:pPr>
            <w:r>
              <w:rPr>
                <w:rFonts w:hint="eastAsia" w:hAnsi="宋体" w:cs="Arial"/>
                <w:sz w:val="21"/>
              </w:rPr>
              <w:t>6.耦合剂加热器    1台</w:t>
            </w:r>
          </w:p>
          <w:p>
            <w:pPr>
              <w:pStyle w:val="19"/>
              <w:keepNext w:val="0"/>
              <w:keepLines w:val="0"/>
              <w:pageBreakBefore w:val="0"/>
              <w:widowControl w:val="0"/>
              <w:kinsoku/>
              <w:wordWrap/>
              <w:overflowPunct/>
              <w:topLinePunct w:val="0"/>
              <w:autoSpaceDE/>
              <w:autoSpaceDN/>
              <w:bidi w:val="0"/>
              <w:adjustRightInd/>
              <w:spacing w:line="460" w:lineRule="exact"/>
              <w:ind w:firstLine="0" w:firstLineChars="0"/>
              <w:textAlignment w:val="auto"/>
              <w:rPr>
                <w:rFonts w:hint="eastAsia" w:hAnsi="宋体" w:cs="Arial"/>
                <w:sz w:val="21"/>
              </w:rPr>
            </w:pPr>
            <w:r>
              <w:rPr>
                <w:rFonts w:hint="eastAsia" w:hAnsi="宋体" w:cs="Arial"/>
                <w:sz w:val="21"/>
              </w:rPr>
              <w:t>7.台车            1台</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sz w:val="21"/>
              </w:rPr>
            </w:pPr>
            <w:r>
              <w:rPr>
                <w:rFonts w:hint="eastAsia" w:hAnsi="宋体"/>
                <w:sz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8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both"/>
              <w:textAlignment w:val="auto"/>
              <w:rPr>
                <w:rFonts w:hAnsi="宋体"/>
                <w:sz w:val="21"/>
              </w:rPr>
            </w:pPr>
            <w:r>
              <w:rPr>
                <w:rFonts w:hint="eastAsia" w:hAnsi="宋体"/>
                <w:b/>
                <w:sz w:val="21"/>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sz w:val="21"/>
              </w:rPr>
            </w:pPr>
            <w:r>
              <w:rPr>
                <w:rFonts w:hint="eastAsia" w:hAnsi="宋体"/>
                <w:b/>
                <w:sz w:val="21"/>
              </w:rPr>
              <w:t>采购预算</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308" w:firstLineChars="147"/>
              <w:jc w:val="both"/>
              <w:textAlignment w:val="auto"/>
              <w:rPr>
                <w:rFonts w:hAnsi="宋体"/>
                <w:sz w:val="21"/>
              </w:rPr>
            </w:pPr>
            <w:r>
              <w:rPr>
                <w:rFonts w:hint="eastAsia" w:hAnsi="宋体"/>
                <w:sz w:val="21"/>
              </w:rPr>
              <w:t>具体见本招标文件第一章“招标公告”。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sz w:val="21"/>
              </w:rPr>
            </w:pPr>
            <w:r>
              <w:rPr>
                <w:rFonts w:hint="eastAsia" w:hAnsi="宋体" w:cs="Arial"/>
                <w:b/>
                <w:sz w:val="21"/>
              </w:rPr>
              <w:t>为落实政府采购政策需满足的要求</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308" w:firstLineChars="147"/>
              <w:jc w:val="both"/>
              <w:textAlignment w:val="auto"/>
              <w:rPr>
                <w:rFonts w:hAnsi="宋体"/>
                <w:sz w:val="21"/>
              </w:rPr>
            </w:pPr>
            <w:r>
              <w:rPr>
                <w:rFonts w:hint="eastAsia" w:hAnsi="宋体"/>
                <w:sz w:val="21"/>
              </w:rPr>
              <w:t>具体见本招标文件第三章“投标人须知”及第四章“评标办法及评分标准”。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cs="Arial"/>
                <w:b/>
                <w:sz w:val="21"/>
              </w:rPr>
            </w:pPr>
            <w:r>
              <w:rPr>
                <w:rFonts w:hint="eastAsia" w:hAnsi="宋体" w:cs="Arial"/>
                <w:b/>
                <w:sz w:val="21"/>
              </w:rPr>
              <w:t>规范标准</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308" w:firstLineChars="147"/>
              <w:jc w:val="both"/>
              <w:textAlignment w:val="auto"/>
              <w:rPr>
                <w:rFonts w:hAnsi="宋体"/>
                <w:sz w:val="21"/>
              </w:rPr>
            </w:pPr>
            <w:r>
              <w:rPr>
                <w:rFonts w:hint="eastAsia" w:hAnsi="宋体" w:cs="Arial"/>
                <w:sz w:val="21"/>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cs="Arial"/>
                <w:b/>
                <w:sz w:val="21"/>
              </w:rPr>
            </w:pPr>
            <w:r>
              <w:rPr>
                <w:rFonts w:hint="eastAsia" w:hAnsi="宋体" w:cs="Arial"/>
                <w:b/>
                <w:sz w:val="21"/>
              </w:rPr>
              <w:t>采购标的需满足的质量、安全、技术规格、物理特性等</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308" w:firstLineChars="147"/>
              <w:jc w:val="both"/>
              <w:textAlignment w:val="auto"/>
              <w:rPr>
                <w:rFonts w:hAnsi="宋体" w:cs="Arial"/>
                <w:sz w:val="21"/>
              </w:rPr>
            </w:pPr>
            <w:r>
              <w:rPr>
                <w:rFonts w:hint="eastAsia" w:hAnsi="宋体" w:cs="Arial"/>
                <w:sz w:val="21"/>
              </w:rPr>
              <w:t>见本表“技术参数及性能（配置）要求”及国家行业相关标准。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cs="Arial"/>
                <w:b/>
                <w:sz w:val="21"/>
              </w:rPr>
            </w:pPr>
            <w:r>
              <w:rPr>
                <w:rFonts w:hint="eastAsia" w:hAnsi="宋体" w:cs="Arial"/>
                <w:b/>
                <w:sz w:val="21"/>
              </w:rPr>
              <w:t>采购标的需满足的服务标准、期限、效率等</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ind w:firstLine="308" w:firstLineChars="147"/>
              <w:jc w:val="both"/>
              <w:textAlignment w:val="auto"/>
              <w:rPr>
                <w:rFonts w:hAnsi="宋体" w:cs="Arial"/>
                <w:sz w:val="21"/>
              </w:rPr>
            </w:pPr>
            <w:r>
              <w:rPr>
                <w:rFonts w:hint="eastAsia" w:hAnsi="宋体" w:cs="Arial"/>
                <w:sz w:val="21"/>
              </w:rPr>
              <w:t>见本表</w:t>
            </w:r>
            <w:r>
              <w:rPr>
                <w:rFonts w:hint="eastAsia" w:hAnsi="宋体"/>
                <w:sz w:val="21"/>
              </w:rPr>
              <w:t>“商务最低要求表”</w:t>
            </w:r>
            <w:r>
              <w:rPr>
                <w:rFonts w:hint="eastAsia" w:hAnsi="宋体" w:cs="Arial"/>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hAnsi="宋体" w:cs="Arial"/>
                <w:b/>
                <w:sz w:val="21"/>
              </w:rPr>
            </w:pPr>
            <w:r>
              <w:rPr>
                <w:rFonts w:hint="eastAsia" w:hAnsi="宋体"/>
                <w:b/>
                <w:sz w:val="21"/>
              </w:rPr>
              <w:t>采购标的验收标准</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1.交付验收标准依次序对照适用标准为：①符合中华人民共和国国家安全质量标准、环保标准或行业标准；②符合招标文件和投标文件承诺中采购人认可的合理最佳配置、参数及各项要求；③货物符合国家官方合格标准。</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2.中标供应商须确保货物为原制造商制造的全新产品，无污染，无侵权行为、表面无划损、无任何缺陷隐患，在中国境内可依常规安全合法使用。</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3.供货时中标供应商应将关键货物的用户手册、保修手册、有关单证资料及配备件等交付给采购人，使用操作及安全须知等重要资料应附有中文说明。</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4.采购人按国家有关规定、规范进行验收，必要时邀请相关的专业人员或机构参与验收。因货物质量问题发生争议时，由本地质量技术监督部门鉴定。鉴定费由中标供应商承担。</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5.中标供应商必须依照招标文件的要求和投标文件的承诺，将设备、系统安装并调试至正常运行的最佳状态。</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6.采购人对中标供应商提交的货物依据采购（或投标）文件及签订的合同上的技术规格要求和国家有关质量标准进行现场初步验收，外观、说明书符合招标文件技术要求的，给予签收，初步验收不合格的不予签收。</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7.采购人对中标供应商提供的货物验收前，中标供应商需负责安装完毕、培训采购人的使用操作人员并协助采购人一起调试，直到符合招投标文件（或采购、响应文件）及签订的合同规定的技术要求，采购人才做最终验收。在验收过程中发现中标供应商有违约问题，可暂缓资金结算，待违约问题解决后，方可办理资金结算事宜。</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8.对技术复杂的货物，采购人可聘请国家认可的专业检测机构参与初步验收及最终验收并由其出具质量检测报告，检测费用由中标供应商垫付和承担。</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9.验收时中标供应商代表必须在现场，验收完毕后作出验收结果报告；验收费用由中标供应商承担。</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10.中标供应商对验收结果有异议的，须在验收后五个工作日内以书面形式向采购人提出，采购人自收到中标供应商书面异议后 5 个工作日内及时予以复核并书面回复最终验收结果。</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11.如中标供应商有下列情况之一的，采购人有权拒绝验收和支付款项，并依照处罚条款作出相应处罚：</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（1）提供的货物规格、技术标准、材料未达到其投标文件所承诺的，导致无法通过验收交付使用的；</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（2）提供的货物经查证无法得到生产厂家正规售后服务的；</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（3）提供的货物未经正规合法经销渠道的；</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（4）提供的货物侵犯了第三方合法权益而引发了纠纷或诉讼，导致无法按期交付使用的；</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（5）所交的货物品种、型号、规格、质量等不符合投标文件提供的技术数据经实际测试发现不真实的。</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Ansi="宋体" w:cs="仿宋"/>
                <w:sz w:val="21"/>
              </w:rPr>
            </w:pPr>
            <w:r>
              <w:rPr>
                <w:rFonts w:hint="eastAsia" w:hAnsi="宋体" w:cs="仿宋"/>
                <w:sz w:val="21"/>
              </w:rPr>
              <w:t>（6）发现所提供的产品有弄虚作假的行为的。</w:t>
            </w:r>
          </w:p>
          <w:p>
            <w:pPr>
              <w:keepNext w:val="0"/>
              <w:keepLines w:val="0"/>
              <w:pageBreakBefore w:val="0"/>
              <w:widowControl w:val="0"/>
              <w:kinsoku/>
              <w:wordWrap/>
              <w:overflowPunct/>
              <w:topLinePunct w:val="0"/>
              <w:autoSpaceDE/>
              <w:autoSpaceDN/>
              <w:bidi w:val="0"/>
              <w:adjustRightInd/>
              <w:snapToGrid w:val="0"/>
              <w:spacing w:line="460" w:lineRule="exact"/>
              <w:ind w:right="-16" w:firstLine="422" w:firstLineChars="200"/>
              <w:textAlignment w:val="auto"/>
              <w:rPr>
                <w:rFonts w:hint="eastAsia" w:hAnsi="宋体" w:cs="Arial"/>
                <w:sz w:val="21"/>
              </w:rPr>
            </w:pPr>
            <w:r>
              <w:rPr>
                <w:rFonts w:hint="eastAsia" w:hAnsi="宋体" w:cs="宋体"/>
                <w:b/>
                <w:sz w:val="21"/>
              </w:rPr>
              <w:t>12.采购人有权委托</w:t>
            </w:r>
            <w:r>
              <w:rPr>
                <w:rFonts w:hint="eastAsia" w:hAnsi="宋体" w:cs="仿宋"/>
                <w:sz w:val="21"/>
              </w:rPr>
              <w:t>第三</w:t>
            </w:r>
            <w:r>
              <w:rPr>
                <w:rFonts w:hint="eastAsia" w:hAnsi="宋体" w:cs="宋体"/>
                <w:b/>
                <w:sz w:val="21"/>
              </w:rPr>
              <w:t>方进行履约验收，履约验收费用由中标供应商支付。投标人在投标报价时自行考虑。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8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both"/>
              <w:textAlignment w:val="auto"/>
              <w:rPr>
                <w:rFonts w:hAnsi="宋体"/>
                <w:b/>
                <w:sz w:val="21"/>
              </w:rPr>
            </w:pPr>
            <w:r>
              <w:rPr>
                <w:rFonts w:hint="eastAsia" w:hAnsi="宋体"/>
                <w:b/>
                <w:sz w:val="21"/>
              </w:rPr>
              <w:t>三、商务最低要求表（投标人商务响应表与售后服务方案及承诺书同一内容不相符的，以低计算）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right="-16" w:hanging="6" w:hangingChars="3"/>
              <w:jc w:val="center"/>
              <w:textAlignment w:val="auto"/>
              <w:rPr>
                <w:rFonts w:hint="eastAsia" w:hAnsi="宋体" w:cs="仿宋"/>
                <w:b/>
                <w:sz w:val="21"/>
              </w:rPr>
            </w:pPr>
            <w:r>
              <w:rPr>
                <w:rFonts w:hint="eastAsia" w:hAnsi="宋体" w:cs="仿宋"/>
                <w:b/>
                <w:sz w:val="21"/>
              </w:rPr>
              <w:t>基本要求</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l.中标供应商提供的便携式彩色多普勒超声诊断仪，必须是全新、完整、未使用过的原装产品。</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2.中标供应商负责设备的包装、运输、装卸、就位、安装、调试、保险及通过相关部门的检测验收，并承担相关的一切费用。</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3.中标供应商提供详细完整的设备资质证件、中文操作手册、产品合格证明材料、使用说明书及维修手册等资料交给采购人，同时提供全套光盘资料（包括：用户手册和安装程序等），使用操作及安全须知等重要资料应附有中文说明。</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4.保修期内开机率: ≥98%(按365天计算)。如果保修期内停机时间超过2%，则超出天数按1:2加倍延长保修期限；超出10%(停机故障日/365天×100％≥10％) 中标供应商应无条件为采购人更换相同品牌型号的新设备。并承担因换货产生的相关费用和所造成采购人的直接经济损失，及可预期收益。</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5.设备在国内有维修中心及零配件库，中标供应商应提供10年以上的零配件供应。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right="-16" w:hanging="6" w:hangingChars="3"/>
              <w:jc w:val="center"/>
              <w:textAlignment w:val="auto"/>
              <w:rPr>
                <w:rFonts w:hint="eastAsia" w:hAnsi="宋体" w:cs="仿宋"/>
                <w:b/>
                <w:sz w:val="21"/>
              </w:rPr>
            </w:pPr>
            <w:r>
              <w:rPr>
                <w:rFonts w:hint="eastAsia" w:hAnsi="宋体" w:cs="仿宋"/>
                <w:b/>
                <w:sz w:val="21"/>
              </w:rPr>
              <w:t>售后服务要求</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Ansi="宋体" w:cs="仿宋"/>
                <w:sz w:val="21"/>
              </w:rPr>
              <w:t>1.</w:t>
            </w:r>
            <w:r>
              <w:rPr>
                <w:rFonts w:hint="eastAsia" w:hAnsi="宋体" w:cs="仿宋"/>
                <w:sz w:val="21"/>
              </w:rPr>
              <w:t>保修期要求：中标供应商对便携式彩色多普勒超声诊断仪提供3年免费保修服务。保修期从设备验收合格之日算起。保修期内设备发生一般故障时，中标供应商应负责免费维修、更换零配件：设备发生大故障（指主要部件出现质量问题）时，中标供应商应负责免费更换相同品牌、型号的新设备。设备维修或更换后其保修期相应顺延。所有非故意性损坏以及在要求质量标准范围内的正常使用造成的损坏均要免费维修。对因采购方人员的不正当使用所造成的设备损坏不在中标供应商免费保修范围，但中标供应商也要积极帮助采购人修理设备，并保证提供优惠价格的配件和服务。</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2</w:t>
            </w:r>
            <w:r>
              <w:rPr>
                <w:rFonts w:hAnsi="宋体" w:cs="仿宋"/>
                <w:sz w:val="21"/>
              </w:rPr>
              <w:t>.</w:t>
            </w:r>
            <w:r>
              <w:rPr>
                <w:rFonts w:hint="eastAsia" w:hAnsi="宋体" w:cs="仿宋"/>
                <w:sz w:val="21"/>
              </w:rPr>
              <w:t>提供相关设备的维修工程师姓名及电话号码。如国内有400、800等免费电话维修系统提供免费电话号码。</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3</w:t>
            </w:r>
            <w:r>
              <w:rPr>
                <w:rFonts w:hAnsi="宋体" w:cs="仿宋"/>
                <w:sz w:val="21"/>
              </w:rPr>
              <w:t>.</w:t>
            </w:r>
            <w:r>
              <w:rPr>
                <w:rFonts w:hint="eastAsia" w:hAnsi="宋体" w:cs="仿宋"/>
                <w:sz w:val="21"/>
              </w:rPr>
              <w:t>故障响应时间：当接到设备报修通知后在立即响应，24小时内派工程师到设备现场及时维修，保证不影响采购人正常使用，每次维修应提供维修报告交给采购人备案。规定时限内中标供应商未能按时响应，采购人有权聘请第三方进行维修处理，由此产生的相关费用由中标供应商承担。</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hAnsi="宋体" w:cs="仿宋"/>
                <w:sz w:val="21"/>
              </w:rPr>
            </w:pPr>
            <w:r>
              <w:rPr>
                <w:rFonts w:hint="eastAsia" w:hAnsi="宋体" w:cs="仿宋"/>
                <w:sz w:val="21"/>
              </w:rPr>
              <w:t>4</w:t>
            </w:r>
            <w:r>
              <w:rPr>
                <w:rFonts w:hAnsi="宋体" w:cs="仿宋"/>
                <w:sz w:val="21"/>
              </w:rPr>
              <w:t>.</w:t>
            </w:r>
            <w:r>
              <w:rPr>
                <w:rFonts w:hint="eastAsia" w:hAnsi="宋体" w:cs="仿宋"/>
                <w:sz w:val="21"/>
              </w:rPr>
              <w:t>人员培训：设备安装完毕，由中标供应商工程师对采购人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中标供应商负担。</w:t>
            </w:r>
          </w:p>
          <w:p>
            <w:pPr>
              <w:keepNext w:val="0"/>
              <w:keepLines w:val="0"/>
              <w:pageBreakBefore w:val="0"/>
              <w:widowControl w:val="0"/>
              <w:kinsoku/>
              <w:wordWrap/>
              <w:overflowPunct/>
              <w:topLinePunct w:val="0"/>
              <w:autoSpaceDE/>
              <w:autoSpaceDN/>
              <w:bidi w:val="0"/>
              <w:adjustRightInd/>
              <w:snapToGrid w:val="0"/>
              <w:spacing w:line="460" w:lineRule="exact"/>
              <w:ind w:right="-16" w:firstLine="420" w:firstLineChars="200"/>
              <w:textAlignment w:val="auto"/>
              <w:rPr>
                <w:rFonts w:hint="eastAsia"/>
              </w:rPr>
            </w:pPr>
            <w:r>
              <w:rPr>
                <w:rFonts w:hint="eastAsia" w:hAnsi="宋体" w:cs="仿宋"/>
                <w:sz w:val="21"/>
              </w:rPr>
              <w:t>5</w:t>
            </w:r>
            <w:r>
              <w:rPr>
                <w:rFonts w:hAnsi="宋体" w:cs="仿宋"/>
                <w:sz w:val="21"/>
              </w:rPr>
              <w:t>.</w:t>
            </w:r>
            <w:r>
              <w:rPr>
                <w:rFonts w:hint="eastAsia" w:hAnsi="宋体" w:cs="仿宋"/>
                <w:sz w:val="21"/>
              </w:rPr>
              <w:t>设备保修期内，中标供应商负责对设备进行免费定期维护保养，每年至少二次，包括设备的安全检查、质量检查，运行状态检查，提供设备维护保养情况书面报告。并承担所发生的一切费用（包括更换零部件费、人工费和差旅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Ansi="宋体"/>
                <w:b/>
                <w:sz w:val="21"/>
              </w:rPr>
            </w:pPr>
            <w:r>
              <w:rPr>
                <w:rFonts w:hint="eastAsia" w:hAnsi="宋体"/>
                <w:b/>
                <w:sz w:val="21"/>
              </w:rPr>
              <w:t>交付时间及地点</w:t>
            </w:r>
          </w:p>
        </w:tc>
        <w:tc>
          <w:tcPr>
            <w:tcW w:w="71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kern w:val="0"/>
                <w:sz w:val="21"/>
              </w:rPr>
            </w:pPr>
            <w:r>
              <w:rPr>
                <w:rFonts w:hint="eastAsia" w:hAnsi="宋体"/>
                <w:sz w:val="21"/>
              </w:rPr>
              <w:t>1.交付</w:t>
            </w:r>
            <w:r>
              <w:rPr>
                <w:rFonts w:hint="eastAsia" w:hAnsi="宋体"/>
                <w:kern w:val="0"/>
                <w:sz w:val="21"/>
              </w:rPr>
              <w:t>时间：</w:t>
            </w:r>
            <w:r>
              <w:rPr>
                <w:rFonts w:hint="eastAsia" w:hAnsi="宋体"/>
                <w:sz w:val="21"/>
              </w:rPr>
              <w:t>自签订合同之日起</w:t>
            </w:r>
            <w:r>
              <w:rPr>
                <w:rFonts w:hAnsi="宋体"/>
                <w:sz w:val="21"/>
                <w:u w:val="single"/>
              </w:rPr>
              <w:t>30</w:t>
            </w:r>
            <w:r>
              <w:rPr>
                <w:rFonts w:hint="eastAsia" w:hAnsi="宋体"/>
                <w:sz w:val="21"/>
              </w:rPr>
              <w:t>日内安装调试完毕，验收合格并交付使用</w:t>
            </w:r>
            <w:r>
              <w:rPr>
                <w:rFonts w:hint="eastAsia" w:hAnsi="宋体"/>
                <w:kern w:val="0"/>
                <w:sz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Ansi="宋体"/>
                <w:kern w:val="0"/>
                <w:sz w:val="21"/>
              </w:rPr>
            </w:pPr>
            <w:r>
              <w:rPr>
                <w:rFonts w:hint="eastAsia" w:hAnsi="宋体"/>
                <w:kern w:val="0"/>
                <w:sz w:val="21"/>
              </w:rPr>
              <w:t>2.交付地点：柳州市采购人指定地点。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right="-16" w:hanging="6" w:hangingChars="3"/>
              <w:jc w:val="center"/>
              <w:textAlignment w:val="auto"/>
              <w:rPr>
                <w:rFonts w:hint="eastAsia" w:hAnsi="宋体" w:cs="仿宋"/>
                <w:b/>
                <w:sz w:val="21"/>
              </w:rPr>
            </w:pPr>
            <w:r>
              <w:rPr>
                <w:rFonts w:hint="eastAsia" w:hAnsi="宋体" w:cs="仿宋"/>
                <w:b/>
                <w:sz w:val="21"/>
              </w:rPr>
              <w:t>付款方式</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hAnsi="宋体"/>
                <w:bCs/>
                <w:sz w:val="21"/>
              </w:rPr>
            </w:pPr>
            <w:r>
              <w:rPr>
                <w:rFonts w:hint="eastAsia" w:hAnsi="宋体"/>
                <w:bCs/>
                <w:sz w:val="21"/>
              </w:rPr>
              <w:t>1.合同签订之日起10个工作日内，采购人向</w:t>
            </w:r>
            <w:r>
              <w:rPr>
                <w:rFonts w:hint="eastAsia"/>
                <w:sz w:val="21"/>
              </w:rPr>
              <w:t>中标供应商</w:t>
            </w:r>
            <w:r>
              <w:rPr>
                <w:rFonts w:hint="eastAsia" w:hAnsi="宋体"/>
                <w:bCs/>
                <w:sz w:val="21"/>
              </w:rPr>
              <w:t>预付合同总金额的30%货款。</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Ansi="宋体"/>
                <w:bCs/>
                <w:sz w:val="21"/>
              </w:rPr>
            </w:pPr>
            <w:r>
              <w:rPr>
                <w:rFonts w:hAnsi="宋体"/>
                <w:bCs/>
                <w:sz w:val="21"/>
              </w:rPr>
              <w:t>2.</w:t>
            </w:r>
            <w:r>
              <w:rPr>
                <w:rFonts w:hint="eastAsia" w:hAnsi="宋体"/>
                <w:bCs/>
                <w:sz w:val="21"/>
              </w:rPr>
              <w:t>设备验收合格之日起3个月内，采购人向</w:t>
            </w:r>
            <w:r>
              <w:rPr>
                <w:rFonts w:hint="eastAsia"/>
                <w:sz w:val="21"/>
              </w:rPr>
              <w:t>中标供应商</w:t>
            </w:r>
            <w:r>
              <w:rPr>
                <w:rFonts w:hint="eastAsia" w:hAnsi="宋体"/>
                <w:bCs/>
                <w:sz w:val="21"/>
              </w:rPr>
              <w:t>支付合同总金额的70%货款，同时在采购人付款前，</w:t>
            </w:r>
            <w:r>
              <w:rPr>
                <w:rFonts w:hint="eastAsia"/>
                <w:sz w:val="21"/>
              </w:rPr>
              <w:t>中标供应商</w:t>
            </w:r>
            <w:r>
              <w:rPr>
                <w:rFonts w:hint="eastAsia" w:hAnsi="宋体"/>
                <w:bCs/>
                <w:sz w:val="21"/>
              </w:rPr>
              <w:t>应开具全额发票给采购人。</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sz w:val="21"/>
              </w:rPr>
            </w:pPr>
            <w:r>
              <w:rPr>
                <w:rFonts w:hint="eastAsia" w:hAnsi="宋体"/>
                <w:bCs/>
                <w:sz w:val="21"/>
              </w:rPr>
              <w:t>注：若中标供应商为中小微企业，资金支付等事项按照《保障中小企业款项支付条例》（国务院令第728号）要求执行。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right="-16" w:hanging="6" w:hangingChars="3"/>
              <w:jc w:val="center"/>
              <w:textAlignment w:val="auto"/>
              <w:rPr>
                <w:rFonts w:hAnsi="宋体" w:cs="仿宋"/>
                <w:b/>
                <w:sz w:val="21"/>
              </w:rPr>
            </w:pPr>
            <w:r>
              <w:rPr>
                <w:rFonts w:hint="eastAsia" w:hAnsi="宋体" w:cs="仿宋"/>
                <w:b/>
                <w:sz w:val="21"/>
              </w:rPr>
              <w:t>签订合同日期</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Ansi="宋体"/>
                <w:sz w:val="21"/>
              </w:rPr>
            </w:pPr>
            <w:r>
              <w:rPr>
                <w:rFonts w:hint="eastAsia" w:hAnsi="宋体"/>
                <w:sz w:val="21"/>
              </w:rPr>
              <w:t>自</w:t>
            </w:r>
            <w:r>
              <w:rPr>
                <w:rFonts w:hint="eastAsia" w:hAnsi="宋体"/>
                <w:kern w:val="0"/>
                <w:sz w:val="21"/>
              </w:rPr>
              <w:t>中标通知书</w:t>
            </w:r>
            <w:r>
              <w:rPr>
                <w:rFonts w:hint="eastAsia" w:hAnsi="宋体"/>
                <w:sz w:val="21"/>
              </w:rPr>
              <w:t>发出之日起</w:t>
            </w:r>
            <w:r>
              <w:rPr>
                <w:rFonts w:hAnsi="宋体"/>
                <w:sz w:val="21"/>
              </w:rPr>
              <w:t>25</w:t>
            </w:r>
            <w:r>
              <w:rPr>
                <w:rFonts w:hint="eastAsia" w:hAnsi="宋体"/>
                <w:sz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right="-16" w:hanging="6" w:hangingChars="3"/>
              <w:jc w:val="center"/>
              <w:textAlignment w:val="auto"/>
              <w:rPr>
                <w:rFonts w:hint="eastAsia" w:hAnsi="宋体" w:cs="仿宋"/>
                <w:b/>
                <w:sz w:val="21"/>
              </w:rPr>
            </w:pPr>
            <w:r>
              <w:rPr>
                <w:rFonts w:hint="eastAsia" w:hAnsi="宋体" w:cs="仿宋"/>
                <w:b/>
                <w:sz w:val="21"/>
              </w:rPr>
              <w:t>包装方式</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hAnsi="宋体"/>
                <w:kern w:val="0"/>
                <w:sz w:val="21"/>
              </w:rPr>
            </w:pPr>
            <w:r>
              <w:rPr>
                <w:rFonts w:hint="eastAsia" w:hAnsi="宋体"/>
                <w:kern w:val="0"/>
                <w:sz w:val="21"/>
              </w:rPr>
              <w:t>按产品出厂时的包装。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right="-16" w:hanging="6" w:hangingChars="3"/>
              <w:jc w:val="center"/>
              <w:textAlignment w:val="auto"/>
              <w:rPr>
                <w:rFonts w:hint="eastAsia" w:hAnsi="宋体" w:cs="仿宋"/>
                <w:b/>
                <w:sz w:val="21"/>
              </w:rPr>
            </w:pPr>
            <w:r>
              <w:rPr>
                <w:rFonts w:hint="eastAsia" w:hAnsi="宋体" w:cs="仿宋"/>
                <w:b/>
                <w:sz w:val="21"/>
              </w:rPr>
              <w:t>运输方式</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hAnsi="宋体"/>
                <w:kern w:val="0"/>
                <w:sz w:val="21"/>
              </w:rPr>
            </w:pPr>
            <w:r>
              <w:rPr>
                <w:rFonts w:hint="eastAsia" w:hAnsi="宋体"/>
                <w:kern w:val="0"/>
                <w:sz w:val="21"/>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84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hAnsi="宋体"/>
                <w:kern w:val="0"/>
                <w:sz w:val="21"/>
              </w:rPr>
            </w:pPr>
            <w:r>
              <w:rPr>
                <w:rFonts w:hint="eastAsia" w:hAnsi="宋体"/>
                <w:b/>
                <w:kern w:val="0"/>
                <w:sz w:val="21"/>
              </w:rPr>
              <w:t>四、投标人的履约能力要求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hAnsi="宋体"/>
                <w:b/>
                <w:sz w:val="21"/>
              </w:rPr>
            </w:pPr>
            <w:r>
              <w:rPr>
                <w:rFonts w:hint="eastAsia" w:hAnsi="宋体"/>
                <w:b/>
                <w:bCs/>
                <w:sz w:val="21"/>
              </w:rPr>
              <w:t>质量管理、企业信用</w:t>
            </w:r>
            <w:bookmarkStart w:id="3" w:name="_GoBack"/>
            <w:bookmarkEnd w:id="3"/>
            <w:r>
              <w:rPr>
                <w:rFonts w:hint="eastAsia" w:hAnsi="宋体"/>
                <w:b/>
                <w:bCs/>
                <w:sz w:val="21"/>
              </w:rPr>
              <w:t>要求</w:t>
            </w:r>
          </w:p>
        </w:tc>
        <w:tc>
          <w:tcPr>
            <w:tcW w:w="71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kern w:val="0"/>
                <w:sz w:val="21"/>
              </w:rPr>
            </w:pPr>
            <w:r>
              <w:rPr>
                <w:rFonts w:hint="eastAsia" w:hAnsi="宋体"/>
                <w:kern w:val="0"/>
                <w:sz w:val="21"/>
              </w:rPr>
              <w:t>1.投标人无任何违法、违规、质量安全事故、履约不良等行为反映或记录；</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kern w:val="0"/>
                <w:sz w:val="21"/>
              </w:rPr>
            </w:pPr>
            <w:r>
              <w:rPr>
                <w:rFonts w:hint="eastAsia" w:hAnsi="宋体"/>
                <w:kern w:val="0"/>
                <w:sz w:val="21"/>
              </w:rPr>
              <w:t>2.投标人无自身原因违约或不恰当履行合同引起的终止、纠纷、争议、仲裁、和诉讼记录；</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kern w:val="0"/>
                <w:sz w:val="21"/>
              </w:rPr>
            </w:pPr>
            <w:r>
              <w:rPr>
                <w:rFonts w:hint="eastAsia" w:hAnsi="宋体"/>
                <w:kern w:val="0"/>
                <w:sz w:val="21"/>
              </w:rPr>
              <w:t>3.投标人无被责令停业或暂停、取消投标资格，无经济方面犯罪或严重违法记录；</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kern w:val="0"/>
                <w:sz w:val="21"/>
              </w:rPr>
            </w:pPr>
            <w:r>
              <w:rPr>
                <w:rFonts w:hint="eastAsia" w:hAnsi="宋体"/>
                <w:kern w:val="0"/>
                <w:sz w:val="21"/>
              </w:rPr>
              <w:t>4.投标人无被国家工商或质量监督部门年检或抽检不合格或复查未通过问题；</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bCs/>
                <w:sz w:val="21"/>
              </w:rPr>
            </w:pPr>
            <w:r>
              <w:rPr>
                <w:rFonts w:hint="eastAsia" w:hAnsi="宋体"/>
                <w:kern w:val="0"/>
                <w:sz w:val="21"/>
              </w:rPr>
              <w:t>5.投标人或投标产品</w:t>
            </w:r>
            <w:r>
              <w:rPr>
                <w:rFonts w:hint="eastAsia" w:hAnsi="宋体"/>
                <w:bCs/>
                <w:sz w:val="21"/>
              </w:rPr>
              <w:t>无信用不良而处于禁止或取消投标、采购情形。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hAnsi="宋体"/>
                <w:b/>
                <w:bCs/>
                <w:sz w:val="21"/>
              </w:rPr>
            </w:pPr>
            <w:r>
              <w:rPr>
                <w:rFonts w:hint="eastAsia" w:hAnsi="宋体"/>
                <w:b/>
                <w:bCs/>
                <w:sz w:val="21"/>
              </w:rPr>
              <w:t>能力或业绩及其他要求</w:t>
            </w:r>
          </w:p>
        </w:tc>
        <w:tc>
          <w:tcPr>
            <w:tcW w:w="71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kern w:val="0"/>
                <w:sz w:val="21"/>
              </w:rPr>
            </w:pPr>
            <w:r>
              <w:rPr>
                <w:rFonts w:hint="eastAsia" w:hAnsi="宋体"/>
                <w:kern w:val="0"/>
                <w:sz w:val="21"/>
              </w:rPr>
              <w:t>投标人</w:t>
            </w:r>
            <w:r>
              <w:rPr>
                <w:rStyle w:val="18"/>
                <w:rFonts w:hint="default"/>
                <w:color w:val="auto"/>
                <w:sz w:val="21"/>
                <w:szCs w:val="21"/>
                <w:lang w:bidi="ar"/>
              </w:rPr>
              <w:t>具备履行本项目合同的能力。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8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hanging="8" w:hangingChars="4"/>
              <w:textAlignment w:val="auto"/>
              <w:rPr>
                <w:rFonts w:hint="eastAsia" w:hAnsi="宋体"/>
                <w:kern w:val="0"/>
                <w:sz w:val="21"/>
              </w:rPr>
            </w:pPr>
            <w:r>
              <w:rPr>
                <w:rFonts w:hint="eastAsia" w:hAnsi="宋体"/>
                <w:b/>
                <w:sz w:val="21"/>
              </w:rPr>
              <w:t>五、项目的特殊要求及说明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hanging="8" w:hangingChars="4"/>
              <w:jc w:val="center"/>
              <w:textAlignment w:val="auto"/>
              <w:rPr>
                <w:rFonts w:hint="eastAsia" w:hAnsi="宋体"/>
                <w:b/>
                <w:sz w:val="21"/>
              </w:rPr>
            </w:pPr>
            <w:r>
              <w:rPr>
                <w:rFonts w:hint="eastAsia" w:hAnsi="宋体"/>
                <w:b/>
                <w:sz w:val="21"/>
              </w:rPr>
              <w:t>特殊要求</w:t>
            </w:r>
          </w:p>
        </w:tc>
        <w:tc>
          <w:tcPr>
            <w:tcW w:w="7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ind w:left="1" w:leftChars="-3" w:hanging="8" w:hangingChars="4"/>
              <w:textAlignment w:val="auto"/>
              <w:rPr>
                <w:rFonts w:hint="eastAsia" w:hAnsi="宋体"/>
                <w:b/>
                <w:sz w:val="21"/>
              </w:rPr>
            </w:pPr>
            <w:r>
              <w:rPr>
                <w:rFonts w:hint="eastAsia" w:hAnsi="宋体"/>
                <w:b/>
                <w:sz w:val="21"/>
              </w:rPr>
              <w:t>投标产品属于第一类医疗器械管理的须提供产品备案证明复印件并加盖投标人公章（电子签章）；属于第二类、第三类医疗器械管理的须提供国家主管部门颁发的有效整机产品注册证明复印件并加盖投标人公章（电子签章）；投标人未按要求提供的投标无效。</w:t>
            </w:r>
          </w:p>
        </w:tc>
      </w:tr>
    </w:tbl>
    <w:p>
      <w:pPr>
        <w:rPr>
          <w:color w:val="000000" w:themeColor="text1"/>
          <w14:textFill>
            <w14:solidFill>
              <w14:schemeClr w14:val="tx1"/>
            </w14:solidFill>
          </w14:textFill>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438267"/>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C0473"/>
    <w:multiLevelType w:val="singleLevel"/>
    <w:tmpl w:val="897C0473"/>
    <w:lvl w:ilvl="0" w:tentative="0">
      <w:start w:val="1"/>
      <w:numFmt w:val="decimal"/>
      <w:lvlText w:val="%1."/>
      <w:lvlJc w:val="left"/>
      <w:pPr>
        <w:ind w:left="425" w:hanging="425"/>
      </w:pPr>
      <w:rPr>
        <w:rFonts w:hint="default"/>
      </w:rPr>
    </w:lvl>
  </w:abstractNum>
  <w:abstractNum w:abstractNumId="1">
    <w:nsid w:val="9F4A47DF"/>
    <w:multiLevelType w:val="singleLevel"/>
    <w:tmpl w:val="9F4A47DF"/>
    <w:lvl w:ilvl="0" w:tentative="0">
      <w:start w:val="1"/>
      <w:numFmt w:val="decimal"/>
      <w:lvlText w:val="%1)"/>
      <w:lvlJc w:val="left"/>
      <w:pPr>
        <w:ind w:left="425" w:hanging="425"/>
      </w:pPr>
      <w:rPr>
        <w:rFonts w:hint="default"/>
      </w:rPr>
    </w:lvl>
  </w:abstractNum>
  <w:abstractNum w:abstractNumId="2">
    <w:nsid w:val="A16D9F6D"/>
    <w:multiLevelType w:val="singleLevel"/>
    <w:tmpl w:val="A16D9F6D"/>
    <w:lvl w:ilvl="0" w:tentative="0">
      <w:start w:val="1"/>
      <w:numFmt w:val="decimal"/>
      <w:lvlText w:val="%1."/>
      <w:lvlJc w:val="left"/>
      <w:pPr>
        <w:ind w:left="425" w:hanging="425"/>
      </w:pPr>
      <w:rPr>
        <w:rFonts w:hint="default"/>
      </w:rPr>
    </w:lvl>
  </w:abstractNum>
  <w:abstractNum w:abstractNumId="3">
    <w:nsid w:val="A7067D09"/>
    <w:multiLevelType w:val="singleLevel"/>
    <w:tmpl w:val="A7067D09"/>
    <w:lvl w:ilvl="0" w:tentative="0">
      <w:start w:val="1"/>
      <w:numFmt w:val="decimal"/>
      <w:lvlText w:val="%1."/>
      <w:lvlJc w:val="left"/>
      <w:pPr>
        <w:ind w:left="425" w:hanging="425"/>
      </w:pPr>
      <w:rPr>
        <w:rFonts w:hint="default"/>
      </w:rPr>
    </w:lvl>
  </w:abstractNum>
  <w:abstractNum w:abstractNumId="4">
    <w:nsid w:val="A7A4A8A5"/>
    <w:multiLevelType w:val="singleLevel"/>
    <w:tmpl w:val="A7A4A8A5"/>
    <w:lvl w:ilvl="0" w:tentative="0">
      <w:start w:val="1"/>
      <w:numFmt w:val="decimal"/>
      <w:lvlText w:val="%1."/>
      <w:lvlJc w:val="left"/>
      <w:pPr>
        <w:ind w:left="425" w:hanging="425"/>
      </w:pPr>
      <w:rPr>
        <w:rFonts w:hint="default"/>
      </w:rPr>
    </w:lvl>
  </w:abstractNum>
  <w:abstractNum w:abstractNumId="5">
    <w:nsid w:val="A7B073A6"/>
    <w:multiLevelType w:val="singleLevel"/>
    <w:tmpl w:val="A7B073A6"/>
    <w:lvl w:ilvl="0" w:tentative="0">
      <w:start w:val="1"/>
      <w:numFmt w:val="decimal"/>
      <w:lvlText w:val="%1."/>
      <w:lvlJc w:val="left"/>
      <w:pPr>
        <w:ind w:left="425" w:hanging="425"/>
      </w:pPr>
      <w:rPr>
        <w:rFonts w:hint="default"/>
      </w:rPr>
    </w:lvl>
  </w:abstractNum>
  <w:abstractNum w:abstractNumId="6">
    <w:nsid w:val="A8737CCF"/>
    <w:multiLevelType w:val="singleLevel"/>
    <w:tmpl w:val="A8737CCF"/>
    <w:lvl w:ilvl="0" w:tentative="0">
      <w:start w:val="1"/>
      <w:numFmt w:val="decimal"/>
      <w:lvlText w:val="%1."/>
      <w:lvlJc w:val="left"/>
      <w:pPr>
        <w:ind w:left="425" w:hanging="425"/>
      </w:pPr>
      <w:rPr>
        <w:rFonts w:hint="default"/>
      </w:rPr>
    </w:lvl>
  </w:abstractNum>
  <w:abstractNum w:abstractNumId="7">
    <w:nsid w:val="AD18CD10"/>
    <w:multiLevelType w:val="singleLevel"/>
    <w:tmpl w:val="AD18CD10"/>
    <w:lvl w:ilvl="0" w:tentative="0">
      <w:start w:val="1"/>
      <w:numFmt w:val="decimal"/>
      <w:lvlText w:val="%1."/>
      <w:lvlJc w:val="left"/>
      <w:pPr>
        <w:ind w:left="425" w:hanging="425"/>
      </w:pPr>
      <w:rPr>
        <w:rFonts w:hint="default"/>
      </w:rPr>
    </w:lvl>
  </w:abstractNum>
  <w:abstractNum w:abstractNumId="8">
    <w:nsid w:val="BC5A6485"/>
    <w:multiLevelType w:val="singleLevel"/>
    <w:tmpl w:val="BC5A6485"/>
    <w:lvl w:ilvl="0" w:tentative="0">
      <w:start w:val="1"/>
      <w:numFmt w:val="decimal"/>
      <w:lvlText w:val="%1)"/>
      <w:lvlJc w:val="left"/>
      <w:pPr>
        <w:ind w:left="425" w:hanging="425"/>
      </w:pPr>
      <w:rPr>
        <w:rFonts w:hint="default"/>
      </w:rPr>
    </w:lvl>
  </w:abstractNum>
  <w:abstractNum w:abstractNumId="9">
    <w:nsid w:val="ECFB4B4E"/>
    <w:multiLevelType w:val="singleLevel"/>
    <w:tmpl w:val="ECFB4B4E"/>
    <w:lvl w:ilvl="0" w:tentative="0">
      <w:start w:val="1"/>
      <w:numFmt w:val="decimal"/>
      <w:lvlText w:val="%1."/>
      <w:lvlJc w:val="left"/>
      <w:pPr>
        <w:ind w:left="425" w:hanging="425"/>
      </w:pPr>
      <w:rPr>
        <w:rFonts w:hint="default"/>
      </w:rPr>
    </w:lvl>
  </w:abstractNum>
  <w:abstractNum w:abstractNumId="10">
    <w:nsid w:val="003F2FD1"/>
    <w:multiLevelType w:val="multilevel"/>
    <w:tmpl w:val="003F2F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CB82B9D"/>
    <w:multiLevelType w:val="singleLevel"/>
    <w:tmpl w:val="0CB82B9D"/>
    <w:lvl w:ilvl="0" w:tentative="0">
      <w:start w:val="1"/>
      <w:numFmt w:val="decimal"/>
      <w:lvlText w:val="%1."/>
      <w:lvlJc w:val="left"/>
      <w:pPr>
        <w:ind w:left="425" w:hanging="425"/>
      </w:pPr>
      <w:rPr>
        <w:rFonts w:hint="default"/>
      </w:rPr>
    </w:lvl>
  </w:abstractNum>
  <w:abstractNum w:abstractNumId="12">
    <w:nsid w:val="0FA536A4"/>
    <w:multiLevelType w:val="singleLevel"/>
    <w:tmpl w:val="0FA536A4"/>
    <w:lvl w:ilvl="0" w:tentative="0">
      <w:start w:val="1"/>
      <w:numFmt w:val="decimal"/>
      <w:lvlText w:val="%1."/>
      <w:lvlJc w:val="left"/>
      <w:pPr>
        <w:ind w:left="425" w:hanging="425"/>
      </w:pPr>
      <w:rPr>
        <w:rFonts w:hint="default"/>
      </w:rPr>
    </w:lvl>
  </w:abstractNum>
  <w:abstractNum w:abstractNumId="13">
    <w:nsid w:val="18AD4D25"/>
    <w:multiLevelType w:val="singleLevel"/>
    <w:tmpl w:val="18AD4D25"/>
    <w:lvl w:ilvl="0" w:tentative="0">
      <w:start w:val="1"/>
      <w:numFmt w:val="decimal"/>
      <w:lvlText w:val="%1."/>
      <w:lvlJc w:val="left"/>
      <w:pPr>
        <w:ind w:left="425" w:hanging="425"/>
      </w:pPr>
      <w:rPr>
        <w:rFonts w:hint="default"/>
      </w:rPr>
    </w:lvl>
  </w:abstractNum>
  <w:abstractNum w:abstractNumId="14">
    <w:nsid w:val="19C665A2"/>
    <w:multiLevelType w:val="multilevel"/>
    <w:tmpl w:val="19C665A2"/>
    <w:lvl w:ilvl="0" w:tentative="0">
      <w:start w:val="1"/>
      <w:numFmt w:val="decimal"/>
      <w:lvlText w:val="%1."/>
      <w:lvlJc w:val="left"/>
      <w:pPr>
        <w:ind w:left="425" w:hanging="425"/>
      </w:pPr>
      <w:rPr>
        <w:rFonts w:hint="eastAsia"/>
      </w:rPr>
    </w:lvl>
    <w:lvl w:ilvl="1" w:tentative="0">
      <w:start w:val="1"/>
      <w:numFmt w:val="decimal"/>
      <w:suff w:val="nothing"/>
      <w:lvlText w:val="%1.%2"/>
      <w:lvlJc w:val="left"/>
      <w:pPr>
        <w:ind w:left="875" w:hanging="449"/>
      </w:pPr>
      <w:rPr>
        <w:rFonts w:hint="eastAsia"/>
      </w:rPr>
    </w:lvl>
    <w:lvl w:ilvl="2" w:tentative="0">
      <w:start w:val="1"/>
      <w:numFmt w:val="decimal"/>
      <w:suff w:val="nothing"/>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23A0770C"/>
    <w:multiLevelType w:val="multilevel"/>
    <w:tmpl w:val="23A0770C"/>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2BA76F7E"/>
    <w:multiLevelType w:val="multilevel"/>
    <w:tmpl w:val="2BA76F7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3073FB28"/>
    <w:multiLevelType w:val="singleLevel"/>
    <w:tmpl w:val="3073FB28"/>
    <w:lvl w:ilvl="0" w:tentative="0">
      <w:start w:val="1"/>
      <w:numFmt w:val="decimal"/>
      <w:lvlText w:val="%1."/>
      <w:lvlJc w:val="left"/>
      <w:pPr>
        <w:ind w:left="425" w:hanging="425"/>
      </w:pPr>
      <w:rPr>
        <w:rFonts w:hint="default"/>
      </w:rPr>
    </w:lvl>
  </w:abstractNum>
  <w:abstractNum w:abstractNumId="18">
    <w:nsid w:val="309C7AFB"/>
    <w:multiLevelType w:val="multilevel"/>
    <w:tmpl w:val="309C7AF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9">
    <w:nsid w:val="38D82FAB"/>
    <w:multiLevelType w:val="singleLevel"/>
    <w:tmpl w:val="38D82FAB"/>
    <w:lvl w:ilvl="0" w:tentative="0">
      <w:start w:val="1"/>
      <w:numFmt w:val="decimal"/>
      <w:lvlText w:val="%1."/>
      <w:lvlJc w:val="left"/>
      <w:pPr>
        <w:ind w:left="425" w:hanging="425"/>
      </w:pPr>
      <w:rPr>
        <w:rFonts w:hint="default"/>
      </w:rPr>
    </w:lvl>
  </w:abstractNum>
  <w:abstractNum w:abstractNumId="20">
    <w:nsid w:val="4CBA98F8"/>
    <w:multiLevelType w:val="singleLevel"/>
    <w:tmpl w:val="4CBA98F8"/>
    <w:lvl w:ilvl="0" w:tentative="0">
      <w:start w:val="1"/>
      <w:numFmt w:val="decimal"/>
      <w:lvlText w:val="%1."/>
      <w:lvlJc w:val="left"/>
      <w:pPr>
        <w:ind w:left="425" w:hanging="425"/>
      </w:pPr>
      <w:rPr>
        <w:rFonts w:hint="default"/>
      </w:rPr>
    </w:lvl>
  </w:abstractNum>
  <w:abstractNum w:abstractNumId="21">
    <w:nsid w:val="51816590"/>
    <w:multiLevelType w:val="singleLevel"/>
    <w:tmpl w:val="51816590"/>
    <w:lvl w:ilvl="0" w:tentative="0">
      <w:start w:val="1"/>
      <w:numFmt w:val="decimal"/>
      <w:lvlText w:val="%1)"/>
      <w:lvlJc w:val="left"/>
      <w:pPr>
        <w:ind w:left="425" w:hanging="425"/>
      </w:pPr>
      <w:rPr>
        <w:rFonts w:hint="default"/>
      </w:rPr>
    </w:lvl>
  </w:abstractNum>
  <w:abstractNum w:abstractNumId="22">
    <w:nsid w:val="55E618BE"/>
    <w:multiLevelType w:val="multilevel"/>
    <w:tmpl w:val="55E618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F9EB9F"/>
    <w:multiLevelType w:val="singleLevel"/>
    <w:tmpl w:val="55F9EB9F"/>
    <w:lvl w:ilvl="0" w:tentative="0">
      <w:start w:val="1"/>
      <w:numFmt w:val="decimal"/>
      <w:lvlText w:val="%1."/>
      <w:lvlJc w:val="left"/>
      <w:pPr>
        <w:ind w:left="425" w:hanging="425"/>
      </w:pPr>
      <w:rPr>
        <w:rFonts w:hint="default"/>
      </w:rPr>
    </w:lvl>
  </w:abstractNum>
  <w:abstractNum w:abstractNumId="24">
    <w:nsid w:val="5F5D8BD3"/>
    <w:multiLevelType w:val="singleLevel"/>
    <w:tmpl w:val="5F5D8BD3"/>
    <w:lvl w:ilvl="0" w:tentative="0">
      <w:start w:val="1"/>
      <w:numFmt w:val="decimal"/>
      <w:lvlText w:val="%1."/>
      <w:lvlJc w:val="left"/>
      <w:pPr>
        <w:ind w:left="425" w:hanging="425"/>
      </w:pPr>
      <w:rPr>
        <w:rFonts w:hint="default"/>
      </w:rPr>
    </w:lvl>
  </w:abstractNum>
  <w:abstractNum w:abstractNumId="25">
    <w:nsid w:val="6CE220B1"/>
    <w:multiLevelType w:val="singleLevel"/>
    <w:tmpl w:val="6CE220B1"/>
    <w:lvl w:ilvl="0" w:tentative="0">
      <w:start w:val="1"/>
      <w:numFmt w:val="decimal"/>
      <w:lvlText w:val="%1."/>
      <w:lvlJc w:val="left"/>
      <w:pPr>
        <w:ind w:left="425" w:hanging="425"/>
      </w:pPr>
      <w:rPr>
        <w:rFonts w:hint="default"/>
      </w:rPr>
    </w:lvl>
  </w:abstractNum>
  <w:abstractNum w:abstractNumId="26">
    <w:nsid w:val="6D5BC4E4"/>
    <w:multiLevelType w:val="singleLevel"/>
    <w:tmpl w:val="6D5BC4E4"/>
    <w:lvl w:ilvl="0" w:tentative="0">
      <w:start w:val="1"/>
      <w:numFmt w:val="decimal"/>
      <w:lvlText w:val="%1."/>
      <w:lvlJc w:val="left"/>
      <w:pPr>
        <w:ind w:left="425" w:hanging="425"/>
      </w:pPr>
      <w:rPr>
        <w:rFonts w:hint="default"/>
      </w:rPr>
    </w:lvl>
  </w:abstractNum>
  <w:num w:numId="1">
    <w:abstractNumId w:val="22"/>
  </w:num>
  <w:num w:numId="2">
    <w:abstractNumId w:val="25"/>
  </w:num>
  <w:num w:numId="3">
    <w:abstractNumId w:val="23"/>
  </w:num>
  <w:num w:numId="4">
    <w:abstractNumId w:val="0"/>
  </w:num>
  <w:num w:numId="5">
    <w:abstractNumId w:val="20"/>
  </w:num>
  <w:num w:numId="6">
    <w:abstractNumId w:val="24"/>
  </w:num>
  <w:num w:numId="7">
    <w:abstractNumId w:val="12"/>
  </w:num>
  <w:num w:numId="8">
    <w:abstractNumId w:val="7"/>
  </w:num>
  <w:num w:numId="9">
    <w:abstractNumId w:val="2"/>
  </w:num>
  <w:num w:numId="10">
    <w:abstractNumId w:val="26"/>
  </w:num>
  <w:num w:numId="11">
    <w:abstractNumId w:val="6"/>
  </w:num>
  <w:num w:numId="12">
    <w:abstractNumId w:val="5"/>
  </w:num>
  <w:num w:numId="13">
    <w:abstractNumId w:val="13"/>
  </w:num>
  <w:num w:numId="14">
    <w:abstractNumId w:val="14"/>
  </w:num>
  <w:num w:numId="15">
    <w:abstractNumId w:val="17"/>
  </w:num>
  <w:num w:numId="16">
    <w:abstractNumId w:val="1"/>
  </w:num>
  <w:num w:numId="17">
    <w:abstractNumId w:val="8"/>
  </w:num>
  <w:num w:numId="18">
    <w:abstractNumId w:val="3"/>
  </w:num>
  <w:num w:numId="19">
    <w:abstractNumId w:val="21"/>
  </w:num>
  <w:num w:numId="20">
    <w:abstractNumId w:val="10"/>
  </w:num>
  <w:num w:numId="21">
    <w:abstractNumId w:val="11"/>
  </w:num>
  <w:num w:numId="22">
    <w:abstractNumId w:val="18"/>
  </w:num>
  <w:num w:numId="23">
    <w:abstractNumId w:val="4"/>
  </w:num>
  <w:num w:numId="24">
    <w:abstractNumId w:val="16"/>
  </w:num>
  <w:num w:numId="25">
    <w:abstractNumId w:val="19"/>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ZWJiODgyYzFmMDkwMmI4OGVmNzU1M2FjZjQ0YzAifQ=="/>
  </w:docVars>
  <w:rsids>
    <w:rsidRoot w:val="006B6A89"/>
    <w:rsid w:val="000A085F"/>
    <w:rsid w:val="000B6540"/>
    <w:rsid w:val="001437BD"/>
    <w:rsid w:val="00215D6D"/>
    <w:rsid w:val="00374B63"/>
    <w:rsid w:val="003F71F2"/>
    <w:rsid w:val="006259BC"/>
    <w:rsid w:val="006B6A89"/>
    <w:rsid w:val="00802394"/>
    <w:rsid w:val="008A43F5"/>
    <w:rsid w:val="009B0DAA"/>
    <w:rsid w:val="00E14A96"/>
    <w:rsid w:val="6E91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annotation text"/>
    <w:link w:val="17"/>
    <w:qFormat/>
    <w:uiPriority w:val="0"/>
    <w:pPr>
      <w:widowControl w:val="0"/>
    </w:pPr>
    <w:rPr>
      <w:rFonts w:ascii="宋体" w:hAnsi="Times New Roman" w:eastAsia="宋体" w:cs="Times New Roman"/>
      <w:kern w:val="2"/>
      <w:sz w:val="24"/>
      <w:szCs w:val="21"/>
      <w:lang w:val="en-US" w:eastAsia="zh-CN" w:bidi="ar-SA"/>
    </w:rPr>
  </w:style>
  <w:style w:type="paragraph" w:styleId="5">
    <w:name w:val="Plain Text"/>
    <w:basedOn w:val="1"/>
    <w:link w:val="15"/>
    <w:qFormat/>
    <w:uiPriority w:val="99"/>
    <w:rPr>
      <w:kern w:val="0"/>
      <w:sz w:val="20"/>
    </w:rPr>
  </w:style>
  <w:style w:type="paragraph" w:styleId="6">
    <w:name w:val="footer"/>
    <w:basedOn w:val="1"/>
    <w:link w:val="12"/>
    <w:unhideWhenUsed/>
    <w:qFormat/>
    <w:uiPriority w:val="99"/>
    <w:pPr>
      <w:tabs>
        <w:tab w:val="center" w:pos="4153"/>
        <w:tab w:val="right" w:pos="8306"/>
      </w:tabs>
      <w:snapToGrid w:val="0"/>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200" w:leftChars="200"/>
    </w:p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3"/>
    <w:uiPriority w:val="0"/>
    <w:rPr>
      <w:rFonts w:ascii="Arial" w:hAnsi="Arial" w:eastAsia="黑体" w:cs="Times New Roman"/>
      <w:b/>
      <w:bCs/>
      <w:kern w:val="0"/>
      <w:sz w:val="32"/>
      <w:szCs w:val="32"/>
    </w:rPr>
  </w:style>
  <w:style w:type="character" w:customStyle="1" w:styleId="14">
    <w:name w:val="纯文本 Char"/>
    <w:basedOn w:val="10"/>
    <w:semiHidden/>
    <w:uiPriority w:val="99"/>
    <w:rPr>
      <w:rFonts w:ascii="宋体" w:hAnsi="Courier New" w:eastAsia="宋体" w:cs="Courier New"/>
      <w:szCs w:val="21"/>
    </w:rPr>
  </w:style>
  <w:style w:type="character" w:customStyle="1" w:styleId="15">
    <w:name w:val="纯文本 Char1"/>
    <w:link w:val="5"/>
    <w:qFormat/>
    <w:uiPriority w:val="99"/>
    <w:rPr>
      <w:rFonts w:ascii="宋体" w:hAnsi="Times New Roman" w:eastAsia="宋体" w:cs="Times New Roman"/>
      <w:kern w:val="0"/>
      <w:sz w:val="20"/>
      <w:szCs w:val="21"/>
    </w:rPr>
  </w:style>
  <w:style w:type="character" w:customStyle="1" w:styleId="16">
    <w:name w:val="批注文字 Char"/>
    <w:basedOn w:val="10"/>
    <w:semiHidden/>
    <w:qFormat/>
    <w:uiPriority w:val="99"/>
    <w:rPr>
      <w:rFonts w:ascii="宋体" w:hAnsi="Times New Roman" w:eastAsia="宋体" w:cs="Times New Roman"/>
      <w:sz w:val="24"/>
      <w:szCs w:val="21"/>
    </w:rPr>
  </w:style>
  <w:style w:type="character" w:customStyle="1" w:styleId="17">
    <w:name w:val="批注文字 Char1"/>
    <w:link w:val="4"/>
    <w:qFormat/>
    <w:uiPriority w:val="0"/>
    <w:rPr>
      <w:rFonts w:ascii="宋体" w:hAnsi="Times New Roman" w:eastAsia="宋体" w:cs="Times New Roman"/>
      <w:sz w:val="24"/>
      <w:szCs w:val="21"/>
    </w:rPr>
  </w:style>
  <w:style w:type="character" w:customStyle="1" w:styleId="18">
    <w:name w:val="font41"/>
    <w:qFormat/>
    <w:uiPriority w:val="0"/>
    <w:rPr>
      <w:rFonts w:hint="eastAsia" w:ascii="宋体" w:hAnsi="宋体" w:eastAsia="宋体" w:cs="宋体"/>
      <w:color w:val="000000"/>
      <w:sz w:val="20"/>
      <w:szCs w:val="20"/>
      <w:u w:val="none"/>
    </w:rPr>
  </w:style>
  <w:style w:type="paragraph" w:styleId="19">
    <w:name w:val="List Paragraph"/>
    <w:basedOn w:val="1"/>
    <w:qFormat/>
    <w:uiPriority w:val="34"/>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pany>
  <Pages>11</Pages>
  <Words>8229</Words>
  <Characters>8454</Characters>
  <Lines>61</Lines>
  <Paragraphs>17</Paragraphs>
  <TotalTime>1</TotalTime>
  <ScaleCrop>false</ScaleCrop>
  <LinksUpToDate>false</LinksUpToDate>
  <CharactersWithSpaces>8469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2022-07-21T00:29:00Z</dcterms:created>
  <dc:creator>广西大德项目管理有限公司</dc:creator>
  <cp:lastModifiedBy>ymh</cp:lastModifiedBy>
  <dcterms:modified xsi:type="dcterms:W3CDTF">2023-02-27T03:50:35Z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F9A39DB06CFE4F6882B4A74451EEA1A1</vt:lpwstr>
  </property>
</Properties>
</file>