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77" w:rsidRPr="00C42DE6" w:rsidRDefault="00307D77" w:rsidP="00307D77">
      <w:pPr>
        <w:pStyle w:val="2"/>
        <w:spacing w:beforeLines="50" w:before="156" w:afterLines="50" w:after="156" w:line="480" w:lineRule="exact"/>
        <w:jc w:val="center"/>
      </w:pPr>
      <w:bookmarkStart w:id="0" w:name="_Toc495387428"/>
      <w:bookmarkStart w:id="1" w:name="_Toc254970490"/>
      <w:bookmarkStart w:id="2" w:name="_Toc254970631"/>
      <w:bookmarkStart w:id="3" w:name="_GoBack"/>
      <w:bookmarkEnd w:id="3"/>
      <w:r w:rsidRPr="00C42DE6">
        <w:rPr>
          <w:rFonts w:hint="eastAsia"/>
        </w:rPr>
        <w:t>采购需求</w:t>
      </w:r>
      <w:bookmarkEnd w:id="0"/>
    </w:p>
    <w:bookmarkEnd w:id="1"/>
    <w:bookmarkEnd w:id="2"/>
    <w:p w:rsidR="00307D77" w:rsidRPr="00C42DE6" w:rsidRDefault="00307D77" w:rsidP="00307D77">
      <w:pPr>
        <w:pStyle w:val="1"/>
        <w:spacing w:before="31" w:after="31" w:line="360" w:lineRule="auto"/>
        <w:ind w:firstLineChars="196" w:firstLine="413"/>
        <w:rPr>
          <w:rFonts w:ascii="宋体" w:hAnsi="宋体" w:cs="仿宋"/>
          <w:b/>
          <w:bCs/>
        </w:rPr>
      </w:pPr>
      <w:r w:rsidRPr="00C42DE6">
        <w:rPr>
          <w:rFonts w:ascii="宋体" w:hAnsi="宋体" w:cs="仿宋"/>
          <w:b/>
          <w:bCs/>
        </w:rPr>
        <w:t>一、项目概况</w:t>
      </w:r>
    </w:p>
    <w:p w:rsidR="00307D77" w:rsidRPr="00C42DE6" w:rsidRDefault="00307D77" w:rsidP="00307D77">
      <w:pPr>
        <w:pStyle w:val="1"/>
        <w:spacing w:before="31" w:after="31" w:line="360" w:lineRule="auto"/>
        <w:ind w:firstLine="420"/>
        <w:rPr>
          <w:rFonts w:ascii="宋体" w:hAnsi="宋体" w:cs="仿宋"/>
          <w:b/>
          <w:bCs/>
        </w:rPr>
      </w:pPr>
      <w:r w:rsidRPr="00C42DE6">
        <w:rPr>
          <w:rFonts w:ascii="宋体" w:hAnsi="宋体" w:cs="仿宋"/>
          <w:bCs/>
        </w:rPr>
        <w:t>为落实《广西壮族自治区人民政府办公厅关于支持柳州市加快文化旅游产业高质量发展的意见》（桂政办发〔2020〕77号）、《广西壮族自治区文化和旅游厅自治区发展和改革委员会关于印发实施2020年广西文化旅游产业重大项目及支持柳州市加快文化旅游产业发展项目的通知》（</w:t>
      </w:r>
      <w:proofErr w:type="gramStart"/>
      <w:r w:rsidRPr="00C42DE6">
        <w:rPr>
          <w:rFonts w:ascii="宋体" w:hAnsi="宋体" w:cs="仿宋"/>
          <w:bCs/>
        </w:rPr>
        <w:t>桂文旅发</w:t>
      </w:r>
      <w:proofErr w:type="gramEnd"/>
      <w:r w:rsidRPr="00C42DE6">
        <w:rPr>
          <w:rFonts w:ascii="宋体" w:hAnsi="宋体" w:cs="仿宋"/>
          <w:bCs/>
        </w:rPr>
        <w:t>〔2020〕55 号）</w:t>
      </w:r>
      <w:r w:rsidRPr="00C42DE6">
        <w:rPr>
          <w:rFonts w:ascii="宋体" w:hAnsi="宋体" w:cs="仿宋" w:hint="eastAsia"/>
          <w:bCs/>
        </w:rPr>
        <w:t>、</w:t>
      </w:r>
      <w:r w:rsidRPr="00C42DE6">
        <w:rPr>
          <w:rFonts w:ascii="宋体" w:hAnsi="宋体" w:cs="仿宋"/>
          <w:bCs/>
        </w:rPr>
        <w:t>《柳州市大健康和文旅产业工程指挥部2021年工作要点》（</w:t>
      </w:r>
      <w:proofErr w:type="gramStart"/>
      <w:r w:rsidRPr="00C42DE6">
        <w:rPr>
          <w:rFonts w:ascii="宋体" w:hAnsi="宋体" w:cs="仿宋"/>
          <w:bCs/>
        </w:rPr>
        <w:t>柳健康文旅</w:t>
      </w:r>
      <w:proofErr w:type="gramEnd"/>
      <w:r w:rsidRPr="00C42DE6">
        <w:rPr>
          <w:rFonts w:ascii="宋体" w:hAnsi="宋体" w:cs="仿宋"/>
          <w:bCs/>
        </w:rPr>
        <w:t>指挥部〔2021〕1号）工作要求，高标准、高质量举办好“2021第二届中国-东盟（柳州）旅游装备博览会”，通过第三方</w:t>
      </w:r>
      <w:r w:rsidRPr="00C42DE6">
        <w:rPr>
          <w:rFonts w:ascii="宋体" w:hAnsi="宋体" w:cs="仿宋" w:hint="eastAsia"/>
          <w:bCs/>
        </w:rPr>
        <w:t>策划公司组织专业的展会展示、高峰论坛、招商引资推进会等活动，</w:t>
      </w:r>
      <w:proofErr w:type="gramStart"/>
      <w:r w:rsidRPr="00C42DE6">
        <w:rPr>
          <w:rFonts w:ascii="宋体" w:hAnsi="宋体" w:cs="仿宋" w:hint="eastAsia"/>
          <w:bCs/>
        </w:rPr>
        <w:t>融汇</w:t>
      </w:r>
      <w:proofErr w:type="gramEnd"/>
      <w:r w:rsidRPr="00C42DE6">
        <w:rPr>
          <w:rFonts w:ascii="宋体" w:hAnsi="宋体" w:cs="仿宋" w:hint="eastAsia"/>
          <w:bCs/>
        </w:rPr>
        <w:t>产业资源，共筑发展高地，助力打造广西大健康和文化旅游装备制造基地。</w:t>
      </w:r>
      <w:r w:rsidRPr="00C42DE6">
        <w:rPr>
          <w:rFonts w:ascii="宋体" w:hAnsi="宋体" w:cs="仿宋"/>
          <w:bCs/>
        </w:rPr>
        <w:cr/>
      </w:r>
      <w:r w:rsidRPr="00C42DE6">
        <w:rPr>
          <w:rFonts w:ascii="宋体" w:hAnsi="宋体" w:cs="仿宋" w:hint="eastAsia"/>
          <w:bCs/>
        </w:rPr>
        <w:t xml:space="preserve">  </w:t>
      </w:r>
      <w:r w:rsidRPr="00C42DE6">
        <w:rPr>
          <w:rFonts w:ascii="宋体" w:hAnsi="宋体" w:cs="仿宋" w:hint="eastAsia"/>
          <w:b/>
          <w:bCs/>
        </w:rPr>
        <w:t xml:space="preserve">  </w:t>
      </w:r>
      <w:r w:rsidRPr="00C42DE6">
        <w:rPr>
          <w:rFonts w:ascii="宋体" w:hAnsi="宋体" w:cs="仿宋"/>
          <w:b/>
          <w:bCs/>
        </w:rPr>
        <w:t>二、服务背景</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通过举办“2021第二届中国-东盟（柳州）旅游装备博览会”招商招展，汇聚国际国内旅游装备品牌资源，较全面地展示旅游装备产品，宣传推广柳州旅游和柳州制造，促进旅游消费，提升柳州旅游知名度。着力培育和引进一批专业化、规模化旅游装备制造龙头企业，推动柳州旅游装备企业和产品提质升级，形成具有柳州特色的、较强竞争力的旅游装备制造产业，加快建设全国旅游装备及用品制造基地。打造</w:t>
      </w:r>
      <w:r w:rsidRPr="00C42DE6">
        <w:rPr>
          <w:rFonts w:ascii="宋体" w:hAnsi="宋体" w:cs="仿宋" w:hint="eastAsia"/>
          <w:bCs/>
        </w:rPr>
        <w:t>一个特色鲜明、主题突出的专业展会品牌，促使柳州成为集旅游装备制造、展览展示、产品交易一体的旅游装备基地城市。</w:t>
      </w:r>
      <w:r w:rsidRPr="00C42DE6">
        <w:rPr>
          <w:rFonts w:ascii="宋体" w:hAnsi="宋体" w:cs="仿宋"/>
          <w:bCs/>
        </w:rPr>
        <w:cr/>
      </w:r>
      <w:r w:rsidRPr="00C42DE6">
        <w:rPr>
          <w:rFonts w:ascii="宋体" w:hAnsi="宋体" w:cs="仿宋" w:hint="eastAsia"/>
          <w:bCs/>
        </w:rPr>
        <w:t xml:space="preserve">   </w:t>
      </w:r>
      <w:r w:rsidRPr="00C42DE6">
        <w:rPr>
          <w:rFonts w:ascii="宋体" w:hAnsi="宋体" w:cs="仿宋" w:hint="eastAsia"/>
          <w:b/>
          <w:bCs/>
        </w:rPr>
        <w:t xml:space="preserve"> </w:t>
      </w:r>
      <w:r w:rsidRPr="00C42DE6">
        <w:rPr>
          <w:rFonts w:ascii="宋体" w:hAnsi="宋体" w:cs="仿宋"/>
          <w:b/>
          <w:bCs/>
        </w:rPr>
        <w:t>三、招标内容</w:t>
      </w:r>
      <w:r w:rsidRPr="00C42DE6">
        <w:rPr>
          <w:rFonts w:ascii="宋体" w:hAnsi="宋体" w:cs="仿宋"/>
          <w:b/>
          <w:bCs/>
        </w:rPr>
        <w:cr/>
      </w:r>
      <w:r w:rsidRPr="00C42DE6">
        <w:rPr>
          <w:rFonts w:ascii="宋体" w:hAnsi="宋体" w:cs="仿宋"/>
          <w:bCs/>
        </w:rPr>
        <w:t xml:space="preserve">    2021第二届中国-东盟（柳州）旅游装备博览会招标内容包括：招展和买家邀请方案，主场运营方案，配套活动方案，氛围渲染及媒体宣传方案，安保方案及防疫预案，接待方案，柳州主题展区设计搭建等。</w:t>
      </w:r>
      <w:r w:rsidRPr="00C42DE6">
        <w:rPr>
          <w:rFonts w:ascii="宋体" w:hAnsi="宋体" w:cs="仿宋"/>
          <w:bCs/>
        </w:rPr>
        <w:cr/>
        <w:t xml:space="preserve">    （一）项目名称：2021第二届中国-东盟（柳州）旅游装备博览会</w:t>
      </w:r>
      <w:r w:rsidRPr="00C42DE6">
        <w:rPr>
          <w:rFonts w:ascii="宋体" w:hAnsi="宋体" w:cs="仿宋" w:hint="eastAsia"/>
          <w:bCs/>
        </w:rPr>
        <w:t>。</w:t>
      </w:r>
      <w:r w:rsidRPr="00C42DE6">
        <w:rPr>
          <w:rFonts w:ascii="宋体" w:hAnsi="宋体" w:cs="仿宋"/>
          <w:bCs/>
        </w:rPr>
        <w:cr/>
        <w:t xml:space="preserve">    （二）</w:t>
      </w:r>
      <w:r w:rsidRPr="00C42DE6">
        <w:rPr>
          <w:rFonts w:ascii="宋体" w:hAnsi="宋体" w:cs="仿宋" w:hint="eastAsia"/>
          <w:bCs/>
        </w:rPr>
        <w:t>项目</w:t>
      </w:r>
      <w:r w:rsidRPr="00C42DE6">
        <w:rPr>
          <w:rFonts w:ascii="宋体" w:hAnsi="宋体" w:cs="仿宋"/>
          <w:bCs/>
        </w:rPr>
        <w:t>时间：2021年11月</w:t>
      </w:r>
      <w:r w:rsidRPr="00C42DE6">
        <w:rPr>
          <w:rFonts w:ascii="宋体" w:hAnsi="宋体" w:cs="仿宋" w:hint="eastAsia"/>
          <w:bCs/>
        </w:rPr>
        <w:t>1</w:t>
      </w:r>
      <w:r w:rsidRPr="00C42DE6">
        <w:rPr>
          <w:rFonts w:ascii="宋体" w:hAnsi="宋体" w:cs="仿宋"/>
          <w:bCs/>
        </w:rPr>
        <w:t>9</w:t>
      </w:r>
      <w:r w:rsidRPr="00C42DE6">
        <w:rPr>
          <w:rFonts w:ascii="宋体" w:hAnsi="宋体" w:cs="仿宋" w:hint="eastAsia"/>
          <w:bCs/>
        </w:rPr>
        <w:t>日-</w:t>
      </w:r>
      <w:r w:rsidRPr="00C42DE6">
        <w:rPr>
          <w:rFonts w:ascii="宋体" w:hAnsi="宋体" w:cs="仿宋"/>
          <w:bCs/>
        </w:rPr>
        <w:t>22</w:t>
      </w:r>
      <w:r w:rsidRPr="00C42DE6">
        <w:rPr>
          <w:rFonts w:ascii="宋体" w:hAnsi="宋体" w:cs="仿宋" w:hint="eastAsia"/>
          <w:bCs/>
        </w:rPr>
        <w:t>日</w:t>
      </w:r>
      <w:r w:rsidRPr="00C42DE6">
        <w:rPr>
          <w:rFonts w:ascii="宋体" w:hAnsi="宋体" w:cs="仿宋"/>
          <w:bCs/>
        </w:rPr>
        <w:t>（具体服务时间以接到上级的会展时间通知为准，会期</w:t>
      </w:r>
      <w:r w:rsidRPr="00C42DE6">
        <w:rPr>
          <w:rFonts w:ascii="宋体" w:hAnsi="宋体" w:cs="仿宋" w:hint="eastAsia"/>
          <w:bCs/>
        </w:rPr>
        <w:t>四</w:t>
      </w:r>
      <w:r w:rsidRPr="00C42DE6">
        <w:rPr>
          <w:rFonts w:ascii="宋体" w:hAnsi="宋体" w:cs="仿宋"/>
          <w:bCs/>
        </w:rPr>
        <w:t>天）</w:t>
      </w:r>
      <w:r w:rsidRPr="00C42DE6">
        <w:rPr>
          <w:rFonts w:ascii="宋体" w:hAnsi="宋体" w:cs="仿宋" w:hint="eastAsia"/>
          <w:bCs/>
        </w:rPr>
        <w:t>。</w:t>
      </w:r>
      <w:r w:rsidRPr="00C42DE6">
        <w:rPr>
          <w:rFonts w:ascii="宋体" w:hAnsi="宋体" w:cs="仿宋"/>
          <w:bCs/>
        </w:rPr>
        <w:cr/>
        <w:t xml:space="preserve">    （三）</w:t>
      </w:r>
      <w:r w:rsidRPr="00C42DE6">
        <w:rPr>
          <w:rFonts w:ascii="宋体" w:hAnsi="宋体" w:cs="仿宋" w:hint="eastAsia"/>
          <w:bCs/>
        </w:rPr>
        <w:t>项目</w:t>
      </w:r>
      <w:r w:rsidRPr="00C42DE6">
        <w:rPr>
          <w:rFonts w:ascii="宋体" w:hAnsi="宋体" w:cs="仿宋"/>
          <w:bCs/>
        </w:rPr>
        <w:t>地点：柳州国际会展中心</w:t>
      </w:r>
      <w:r w:rsidRPr="00C42DE6">
        <w:rPr>
          <w:rFonts w:ascii="宋体" w:hAnsi="宋体" w:cs="仿宋" w:hint="eastAsia"/>
          <w:bCs/>
        </w:rPr>
        <w:t>。</w:t>
      </w:r>
      <w:r w:rsidRPr="00C42DE6">
        <w:rPr>
          <w:rFonts w:ascii="宋体" w:hAnsi="宋体" w:cs="仿宋"/>
          <w:bCs/>
        </w:rPr>
        <w:t xml:space="preserve"> </w:t>
      </w:r>
      <w:r w:rsidRPr="00C42DE6">
        <w:rPr>
          <w:rFonts w:ascii="宋体" w:hAnsi="宋体" w:cs="仿宋"/>
          <w:bCs/>
        </w:rPr>
        <w:cr/>
        <w:t xml:space="preserve"> </w:t>
      </w:r>
      <w:r w:rsidRPr="00C42DE6">
        <w:rPr>
          <w:rFonts w:ascii="宋体" w:hAnsi="宋体" w:cs="仿宋" w:hint="eastAsia"/>
          <w:bCs/>
        </w:rPr>
        <w:t xml:space="preserve">  </w:t>
      </w:r>
      <w:r w:rsidRPr="00C42DE6">
        <w:rPr>
          <w:rFonts w:ascii="宋体" w:hAnsi="宋体" w:cs="仿宋" w:hint="eastAsia"/>
          <w:b/>
          <w:bCs/>
        </w:rPr>
        <w:t xml:space="preserve">  </w:t>
      </w:r>
      <w:r w:rsidRPr="00C42DE6">
        <w:rPr>
          <w:rFonts w:ascii="宋体" w:hAnsi="宋体" w:cs="仿宋"/>
          <w:b/>
          <w:bCs/>
        </w:rPr>
        <w:t>四、工作任务</w:t>
      </w:r>
      <w:r w:rsidRPr="00C42DE6">
        <w:rPr>
          <w:rFonts w:ascii="宋体" w:hAnsi="宋体" w:cs="仿宋"/>
          <w:b/>
          <w:bCs/>
        </w:rPr>
        <w:cr/>
      </w:r>
      <w:r w:rsidRPr="00C42DE6">
        <w:rPr>
          <w:rFonts w:ascii="宋体" w:hAnsi="宋体" w:cs="仿宋"/>
          <w:bCs/>
        </w:rPr>
        <w:t xml:space="preserve">   （一）编制总体工作方案</w:t>
      </w:r>
      <w:r w:rsidRPr="00C42DE6">
        <w:rPr>
          <w:rFonts w:ascii="宋体" w:hAnsi="宋体" w:cs="仿宋"/>
          <w:bCs/>
        </w:rPr>
        <w:cr/>
        <w:t xml:space="preserve">    编制招展及展会运行的总体方案，包括：招展和买家邀请方案，主场运营方案，配套活动方案，氛围渲染及媒体宣传方案，安保方案及防疫预案，接待方案，柳州主题展区设计搭建等。</w:t>
      </w:r>
      <w:r w:rsidRPr="00C42DE6">
        <w:rPr>
          <w:rFonts w:ascii="宋体" w:hAnsi="宋体" w:cs="仿宋"/>
          <w:bCs/>
        </w:rPr>
        <w:cr/>
        <w:t xml:space="preserve">    （二）展区规划与分布要求</w:t>
      </w:r>
      <w:r w:rsidRPr="00C42DE6">
        <w:rPr>
          <w:rFonts w:ascii="宋体" w:hAnsi="宋体" w:cs="仿宋"/>
          <w:bCs/>
        </w:rPr>
        <w:cr/>
        <w:t xml:space="preserve">    负责展会招展工作，要求展会总面积不低于33000㎡，A馆展区（室内展区）12000㎡，B馆展区（室内展区）16000㎡，室外展区不少于5000㎡。展区布局以主题展区</w:t>
      </w:r>
      <w:r w:rsidRPr="00C42DE6">
        <w:rPr>
          <w:rFonts w:ascii="宋体" w:hAnsi="宋体" w:cs="仿宋" w:hint="eastAsia"/>
          <w:bCs/>
        </w:rPr>
        <w:t>为主，组团展区为辅，应包括国内省市代表组团、国际知名品牌、个人旅游装备、智慧旅游等板块。</w:t>
      </w:r>
      <w:r w:rsidRPr="00C42DE6">
        <w:rPr>
          <w:rFonts w:ascii="宋体" w:hAnsi="宋体" w:cs="仿宋"/>
          <w:bCs/>
        </w:rPr>
        <w:cr/>
        <w:t xml:space="preserve">    1.室内A展馆区特装比例不低于实际展出面积的70%，B展馆区特装比例不低于实际展出面积的20%。</w:t>
      </w:r>
      <w:r w:rsidRPr="00C42DE6">
        <w:rPr>
          <w:rFonts w:ascii="宋体" w:hAnsi="宋体" w:cs="仿宋"/>
          <w:bCs/>
        </w:rPr>
        <w:cr/>
      </w:r>
      <w:r w:rsidRPr="00C42DE6">
        <w:rPr>
          <w:rFonts w:ascii="宋体" w:hAnsi="宋体" w:cs="仿宋" w:hint="eastAsia"/>
          <w:bCs/>
        </w:rPr>
        <w:t xml:space="preserve">    </w:t>
      </w:r>
      <w:r w:rsidRPr="00C42DE6">
        <w:rPr>
          <w:rFonts w:ascii="宋体" w:hAnsi="宋体" w:cs="仿宋"/>
          <w:bCs/>
        </w:rPr>
        <w:t>2.室外</w:t>
      </w:r>
      <w:proofErr w:type="gramStart"/>
      <w:r w:rsidRPr="00C42DE6">
        <w:rPr>
          <w:rFonts w:ascii="宋体" w:hAnsi="宋体" w:cs="仿宋"/>
          <w:bCs/>
        </w:rPr>
        <w:t>展区需</w:t>
      </w:r>
      <w:proofErr w:type="gramEnd"/>
      <w:r w:rsidRPr="00C42DE6">
        <w:rPr>
          <w:rFonts w:ascii="宋体" w:hAnsi="宋体" w:cs="仿宋"/>
          <w:bCs/>
        </w:rPr>
        <w:t>制定相应的氛围营造。</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（三）招展和买家邀请</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lastRenderedPageBreak/>
        <w:t>1.国际品牌参展不少于20家，国内知名品牌参展不少于50家，省市组团参展不少于3个。</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2.国内专业采购商不少于200人。</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（四）主场运营服务</w:t>
      </w:r>
    </w:p>
    <w:p w:rsidR="00643815" w:rsidRDefault="00307D77" w:rsidP="00643815">
      <w:pPr>
        <w:pStyle w:val="1"/>
        <w:spacing w:before="31" w:after="31" w:line="360" w:lineRule="auto"/>
        <w:ind w:leftChars="176" w:left="422" w:firstLineChars="0" w:firstLine="0"/>
        <w:rPr>
          <w:rFonts w:ascii="宋体" w:hAnsi="宋体" w:cs="仿宋" w:hint="eastAsia"/>
          <w:bCs/>
        </w:rPr>
      </w:pPr>
      <w:r w:rsidRPr="00C42DE6">
        <w:rPr>
          <w:rFonts w:ascii="宋体" w:hAnsi="宋体" w:cs="仿宋"/>
          <w:bCs/>
        </w:rPr>
        <w:t>1.预定展会场地，做好展场规划，负责与场地方的沟通协调。</w:t>
      </w:r>
      <w:r w:rsidRPr="00C42DE6">
        <w:rPr>
          <w:rFonts w:ascii="宋体" w:hAnsi="宋体" w:cs="仿宋"/>
          <w:bCs/>
        </w:rPr>
        <w:cr/>
        <w:t>2.负责展会期间搭建的管</w:t>
      </w:r>
      <w:r w:rsidRPr="00C42DE6">
        <w:rPr>
          <w:rFonts w:ascii="宋体" w:hAnsi="宋体" w:cs="仿宋" w:hint="eastAsia"/>
          <w:bCs/>
        </w:rPr>
        <w:t>理工作，并提供展馆展区平面图、规划示意图。</w:t>
      </w:r>
      <w:r w:rsidRPr="00C42DE6">
        <w:rPr>
          <w:rFonts w:ascii="宋体" w:hAnsi="宋体" w:cs="仿宋"/>
          <w:bCs/>
        </w:rPr>
        <w:cr/>
        <w:t>3.对场馆展台搭建工作进行组织、监督。</w:t>
      </w:r>
      <w:r w:rsidRPr="00C42DE6">
        <w:rPr>
          <w:rFonts w:ascii="宋体" w:hAnsi="宋体" w:cs="仿宋"/>
          <w:bCs/>
        </w:rPr>
        <w:cr/>
        <w:t>4.负责展馆内外所需指示系统等公共设施的搭建和管理工作。</w:t>
      </w:r>
      <w:r w:rsidRPr="00C42DE6">
        <w:rPr>
          <w:rFonts w:ascii="宋体" w:hAnsi="宋体" w:cs="仿宋"/>
          <w:bCs/>
        </w:rPr>
        <w:cr/>
        <w:t>5.合同周期内，一切有关展览设备、搭建结构及其配套设施的安全责任、财产损失及相关风险均由投</w:t>
      </w:r>
    </w:p>
    <w:p w:rsidR="00307D77" w:rsidRPr="00C42DE6" w:rsidRDefault="00307D77" w:rsidP="00643815">
      <w:pPr>
        <w:pStyle w:val="1"/>
        <w:spacing w:before="31" w:after="31" w:line="360" w:lineRule="auto"/>
        <w:ind w:left="420" w:hangingChars="200" w:hanging="420"/>
        <w:rPr>
          <w:rFonts w:ascii="宋体" w:hAnsi="宋体" w:cs="仿宋"/>
          <w:bCs/>
        </w:rPr>
      </w:pPr>
      <w:r w:rsidRPr="00C42DE6">
        <w:rPr>
          <w:rFonts w:ascii="宋体" w:hAnsi="宋体" w:cs="仿宋"/>
          <w:bCs/>
        </w:rPr>
        <w:t>标人自行承担。</w:t>
      </w:r>
      <w:r w:rsidRPr="00C42DE6">
        <w:rPr>
          <w:rFonts w:ascii="宋体" w:hAnsi="宋体" w:cs="仿宋"/>
          <w:bCs/>
        </w:rPr>
        <w:cr/>
        <w:t>6.现场需设置展商服务区，为展商提供细致的展商服务。</w:t>
      </w:r>
      <w:r w:rsidRPr="00C42DE6">
        <w:rPr>
          <w:rFonts w:ascii="宋体" w:hAnsi="宋体" w:cs="仿宋"/>
          <w:bCs/>
        </w:rPr>
        <w:cr/>
        <w:t>7.现场需设置直播服务区，直播间不少于2个，提供给参展商、主办方等进行直播活动。</w:t>
      </w:r>
      <w:r w:rsidRPr="00C42DE6">
        <w:rPr>
          <w:rFonts w:ascii="宋体" w:hAnsi="宋体" w:cs="仿宋"/>
          <w:bCs/>
        </w:rPr>
        <w:cr/>
        <w:t>（五）配套活动</w:t>
      </w:r>
    </w:p>
    <w:p w:rsidR="00307D77" w:rsidRPr="00C42DE6" w:rsidRDefault="00307D77" w:rsidP="00307D77">
      <w:pPr>
        <w:pStyle w:val="1"/>
        <w:spacing w:before="31" w:after="31" w:line="360" w:lineRule="auto"/>
        <w:ind w:leftChars="176" w:left="422" w:firstLineChars="0" w:firstLine="0"/>
        <w:rPr>
          <w:rFonts w:ascii="宋体" w:hAnsi="宋体" w:cs="仿宋"/>
          <w:bCs/>
        </w:rPr>
      </w:pPr>
      <w:r w:rsidRPr="00C42DE6">
        <w:rPr>
          <w:rFonts w:ascii="宋体" w:hAnsi="宋体" w:cs="仿宋"/>
          <w:bCs/>
        </w:rPr>
        <w:t>1.开幕式：负责开幕式整体策划、设计、场地布置、现场组织等相关工作。</w:t>
      </w:r>
    </w:p>
    <w:p w:rsidR="00307D77" w:rsidRPr="00C42DE6" w:rsidRDefault="00307D77" w:rsidP="00307D77">
      <w:pPr>
        <w:pStyle w:val="1"/>
        <w:spacing w:before="31" w:after="31" w:line="360" w:lineRule="auto"/>
        <w:ind w:firstLineChars="194" w:firstLine="407"/>
        <w:rPr>
          <w:rFonts w:ascii="宋体" w:hAnsi="宋体" w:cs="仿宋"/>
          <w:bCs/>
        </w:rPr>
      </w:pPr>
      <w:r w:rsidRPr="00C42DE6">
        <w:rPr>
          <w:rFonts w:ascii="宋体" w:hAnsi="宋体" w:cs="仿宋"/>
          <w:bCs/>
        </w:rPr>
        <w:t>要求：组织参展商、采购商、嘉宾、</w:t>
      </w:r>
      <w:r w:rsidRPr="00C42DE6">
        <w:rPr>
          <w:rFonts w:ascii="宋体" w:hAnsi="宋体" w:cs="仿宋" w:hint="eastAsia"/>
          <w:bCs/>
        </w:rPr>
        <w:t>观众不少于</w:t>
      </w:r>
      <w:r w:rsidRPr="00C42DE6">
        <w:rPr>
          <w:rFonts w:ascii="宋体" w:hAnsi="宋体" w:cs="仿宋"/>
          <w:bCs/>
        </w:rPr>
        <w:t>300人出席；开幕式时长不少于30分钟；本届博览会结束后，制作本届博览会宣传片。</w:t>
      </w:r>
      <w:r w:rsidRPr="00C42DE6">
        <w:rPr>
          <w:rFonts w:ascii="宋体" w:hAnsi="宋体" w:cs="仿宋"/>
          <w:bCs/>
        </w:rPr>
        <w:cr/>
        <w:t xml:space="preserve">    2.中国旅游装备峰会：负责峰会整体策划、设计、场地布置、现场组织等相关工作。</w:t>
      </w:r>
      <w:r w:rsidRPr="00C42DE6">
        <w:rPr>
          <w:rFonts w:ascii="宋体" w:hAnsi="宋体" w:cs="仿宋"/>
          <w:bCs/>
        </w:rPr>
        <w:cr/>
      </w:r>
      <w:r w:rsidRPr="00C42DE6">
        <w:rPr>
          <w:rFonts w:ascii="宋体" w:hAnsi="宋体" w:cs="仿宋" w:hint="eastAsia"/>
          <w:bCs/>
        </w:rPr>
        <w:t xml:space="preserve">    </w:t>
      </w:r>
      <w:r w:rsidRPr="00C42DE6">
        <w:rPr>
          <w:rFonts w:ascii="宋体" w:hAnsi="宋体" w:cs="仿宋"/>
          <w:bCs/>
        </w:rPr>
        <w:t>要求：峰会主题需围绕“旅游装备基地建设”、“旅游装备发展方向”进行设计实施；峰会规模不少于300人，应包含行业知名嘉宾、行业领军人物、专家学者、媒体等。</w:t>
      </w:r>
      <w:r w:rsidRPr="00C42DE6">
        <w:rPr>
          <w:rFonts w:ascii="宋体" w:hAnsi="宋体" w:cs="仿宋"/>
          <w:bCs/>
        </w:rPr>
        <w:cr/>
        <w:t xml:space="preserve">    3.招商洽谈会暨实地考察活动：举办招商洽谈会并组织实地考察活动，邀请国内外知名旅游装备制造企业，组织嘉宾到柳州市文化旅游装备制造基地等项目地实地考察，组委会提供相应支持。</w:t>
      </w:r>
      <w:r w:rsidRPr="00C42DE6">
        <w:rPr>
          <w:rFonts w:ascii="宋体" w:hAnsi="宋体" w:cs="仿宋"/>
          <w:bCs/>
        </w:rPr>
        <w:cr/>
      </w:r>
      <w:r w:rsidRPr="00C42DE6">
        <w:rPr>
          <w:rFonts w:ascii="宋体" w:hAnsi="宋体" w:cs="仿宋" w:hint="eastAsia"/>
          <w:bCs/>
        </w:rPr>
        <w:t xml:space="preserve">    </w:t>
      </w:r>
      <w:r w:rsidRPr="00C42DE6">
        <w:rPr>
          <w:rFonts w:ascii="宋体" w:hAnsi="宋体" w:cs="仿宋"/>
          <w:bCs/>
        </w:rPr>
        <w:t>4.其他配套活动</w:t>
      </w:r>
      <w:r w:rsidRPr="00C42DE6">
        <w:rPr>
          <w:rFonts w:ascii="宋体" w:hAnsi="宋体" w:cs="仿宋" w:hint="eastAsia"/>
          <w:bCs/>
        </w:rPr>
        <w:t>：根据招商招展情况，按照组委会的要求视情开展相关系列活动。</w:t>
      </w:r>
      <w:r w:rsidRPr="00C42DE6">
        <w:rPr>
          <w:rFonts w:ascii="宋体" w:hAnsi="宋体" w:cs="仿宋"/>
          <w:bCs/>
        </w:rPr>
        <w:cr/>
        <w:t xml:space="preserve">    （六）氛围渲染及媒体宣传</w:t>
      </w:r>
      <w:r w:rsidRPr="00C42DE6">
        <w:rPr>
          <w:rFonts w:ascii="宋体" w:hAnsi="宋体" w:cs="仿宋"/>
          <w:bCs/>
        </w:rPr>
        <w:cr/>
      </w:r>
      <w:r w:rsidRPr="00C42DE6">
        <w:rPr>
          <w:rFonts w:ascii="宋体" w:hAnsi="宋体" w:cs="仿宋" w:hint="eastAsia"/>
          <w:bCs/>
        </w:rPr>
        <w:t xml:space="preserve">    </w:t>
      </w:r>
      <w:r w:rsidRPr="00C42DE6">
        <w:rPr>
          <w:rFonts w:ascii="宋体" w:hAnsi="宋体" w:cs="仿宋"/>
          <w:bCs/>
        </w:rPr>
        <w:t>大会整体对外宣传推广，包括：传统媒体</w:t>
      </w:r>
      <w:r w:rsidRPr="00C42DE6">
        <w:rPr>
          <w:rFonts w:ascii="宋体" w:hAnsi="宋体" w:cs="仿宋" w:hint="eastAsia"/>
          <w:bCs/>
        </w:rPr>
        <w:t>、新媒体等</w:t>
      </w:r>
      <w:r w:rsidRPr="00C42DE6">
        <w:rPr>
          <w:rFonts w:ascii="宋体" w:hAnsi="宋体" w:cs="仿宋"/>
          <w:bCs/>
        </w:rPr>
        <w:t>宣传，博览会官方公众号运营（于本届博览会举办期间）。</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1.纸媒专版通稿报道</w:t>
      </w:r>
      <w:r w:rsidRPr="00C42DE6">
        <w:rPr>
          <w:rFonts w:ascii="宋体" w:hAnsi="宋体" w:cs="仿宋" w:hint="eastAsia"/>
          <w:bCs/>
        </w:rPr>
        <w:t>。</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2.传统大众媒体宣传。</w:t>
      </w:r>
      <w:r w:rsidRPr="00C42DE6">
        <w:rPr>
          <w:rFonts w:ascii="宋体" w:hAnsi="宋体" w:cs="仿宋"/>
          <w:bCs/>
        </w:rPr>
        <w:cr/>
        <w:t xml:space="preserve">    3.博览会官方公众号运营（于本届博览会举办期间）。</w:t>
      </w:r>
      <w:r w:rsidRPr="00C42DE6">
        <w:rPr>
          <w:rFonts w:ascii="宋体" w:hAnsi="宋体" w:cs="仿宋"/>
          <w:bCs/>
        </w:rPr>
        <w:cr/>
        <w:t xml:space="preserve">    4.针对本届博览会设计并配置相应的氛围营造用以宣传推广博览会</w:t>
      </w:r>
      <w:r w:rsidRPr="00C42DE6">
        <w:rPr>
          <w:rFonts w:ascii="宋体" w:hAnsi="宋体" w:cs="仿宋" w:hint="eastAsia"/>
          <w:bCs/>
        </w:rPr>
        <w:t>。</w:t>
      </w:r>
    </w:p>
    <w:p w:rsidR="00307D77" w:rsidRPr="00C42DE6" w:rsidRDefault="00307D77" w:rsidP="00307D77">
      <w:pPr>
        <w:pStyle w:val="1"/>
        <w:spacing w:before="31" w:after="31" w:line="360" w:lineRule="auto"/>
        <w:ind w:firstLine="422"/>
        <w:rPr>
          <w:rFonts w:ascii="宋体" w:hAnsi="宋体" w:cs="仿宋"/>
          <w:b/>
          <w:bCs/>
        </w:rPr>
      </w:pPr>
      <w:r w:rsidRPr="00C42DE6">
        <w:rPr>
          <w:rFonts w:ascii="宋体" w:hAnsi="宋体" w:cs="仿宋"/>
          <w:b/>
          <w:bCs/>
        </w:rPr>
        <w:t>5.总宣传费用不</w:t>
      </w:r>
      <w:r w:rsidRPr="00C42DE6">
        <w:rPr>
          <w:rFonts w:ascii="宋体" w:hAnsi="宋体" w:cs="仿宋" w:hint="eastAsia"/>
          <w:b/>
          <w:bCs/>
        </w:rPr>
        <w:t>得</w:t>
      </w:r>
      <w:r w:rsidRPr="00C42DE6">
        <w:rPr>
          <w:rFonts w:ascii="宋体" w:hAnsi="宋体" w:cs="仿宋"/>
          <w:b/>
          <w:bCs/>
        </w:rPr>
        <w:t>低于合同总金额的10%</w:t>
      </w:r>
      <w:r w:rsidRPr="00C42DE6">
        <w:rPr>
          <w:rFonts w:ascii="宋体" w:hAnsi="宋体" w:cs="仿宋" w:hint="eastAsia"/>
          <w:b/>
          <w:bCs/>
        </w:rPr>
        <w:t>，</w:t>
      </w:r>
      <w:r w:rsidRPr="00C42DE6">
        <w:rPr>
          <w:rFonts w:hAnsi="宋体" w:hint="eastAsia"/>
          <w:b/>
        </w:rPr>
        <w:t>否则投标无效。</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（七）展会安全保障</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1.负责展会安检门禁系统的实施、管理等工作，做好安检工作方案和安检突发事件处置预案。</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2.负责展会期间安全、防疫、消防等保障工作的组织、实施。</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3.负责展会期间现场安保工作的组织、实施，聘请专业保安公司和安排内保人员，做好现场安保服务等。</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lastRenderedPageBreak/>
        <w:t>4.做好展馆场地内的交通疏导和停车管理等工作。</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5.做好相关防疫工作（按当地</w:t>
      </w:r>
      <w:proofErr w:type="gramStart"/>
      <w:r w:rsidRPr="00C42DE6">
        <w:rPr>
          <w:rFonts w:ascii="宋体" w:hAnsi="宋体" w:cs="仿宋"/>
          <w:bCs/>
        </w:rPr>
        <w:t>卫健委等</w:t>
      </w:r>
      <w:proofErr w:type="gramEnd"/>
      <w:r w:rsidRPr="00C42DE6">
        <w:rPr>
          <w:rFonts w:ascii="宋体" w:hAnsi="宋体" w:cs="仿宋"/>
          <w:bCs/>
        </w:rPr>
        <w:t>相关部门要求进行防疫工作部署）。</w:t>
      </w:r>
    </w:p>
    <w:p w:rsidR="00307D77" w:rsidRPr="00C42DE6" w:rsidRDefault="00307D77" w:rsidP="00307D77">
      <w:pPr>
        <w:pStyle w:val="1"/>
        <w:spacing w:before="31" w:after="31" w:line="360" w:lineRule="auto"/>
        <w:ind w:firstLine="420"/>
        <w:rPr>
          <w:rFonts w:ascii="宋体" w:hAnsi="宋体" w:cs="仿宋"/>
          <w:bCs/>
        </w:rPr>
      </w:pPr>
      <w:r w:rsidRPr="00C42DE6">
        <w:rPr>
          <w:rFonts w:ascii="宋体" w:hAnsi="宋体" w:cs="仿宋"/>
          <w:bCs/>
        </w:rPr>
        <w:t>（八）柳州主题展区设计搭建</w:t>
      </w:r>
    </w:p>
    <w:p w:rsidR="00307D77" w:rsidRPr="00C42DE6" w:rsidRDefault="00307D77" w:rsidP="00307D77">
      <w:pPr>
        <w:pStyle w:val="1"/>
        <w:spacing w:before="31" w:after="31" w:line="360" w:lineRule="auto"/>
        <w:ind w:firstLine="420"/>
        <w:rPr>
          <w:rFonts w:ascii="宋体" w:hAnsi="宋体" w:cs="仿宋"/>
        </w:rPr>
      </w:pPr>
      <w:r w:rsidRPr="00C42DE6">
        <w:rPr>
          <w:rFonts w:ascii="宋体" w:hAnsi="宋体" w:cs="仿宋"/>
          <w:bCs/>
        </w:rPr>
        <w:t>柳州</w:t>
      </w:r>
      <w:proofErr w:type="gramStart"/>
      <w:r w:rsidRPr="00C42DE6">
        <w:rPr>
          <w:rFonts w:ascii="宋体" w:hAnsi="宋体" w:cs="仿宋"/>
          <w:bCs/>
        </w:rPr>
        <w:t>市主题</w:t>
      </w:r>
      <w:proofErr w:type="gramEnd"/>
      <w:r w:rsidRPr="00C42DE6">
        <w:rPr>
          <w:rFonts w:ascii="宋体" w:hAnsi="宋体" w:cs="仿宋"/>
          <w:bCs/>
        </w:rPr>
        <w:t>展区设计及搭建(300㎡)，设计方案及相关配置内容需要</w:t>
      </w:r>
      <w:r w:rsidRPr="00C42DE6">
        <w:rPr>
          <w:rFonts w:ascii="宋体" w:hAnsi="宋体" w:cs="仿宋" w:hint="eastAsia"/>
          <w:bCs/>
        </w:rPr>
        <w:t>获得柳州市相关负责部门配合及确认。</w:t>
      </w:r>
      <w:r w:rsidRPr="00C42DE6">
        <w:rPr>
          <w:rFonts w:ascii="宋体" w:hAnsi="宋体" w:cs="仿宋"/>
          <w:bCs/>
        </w:rPr>
        <w:cr/>
      </w:r>
      <w:r w:rsidRPr="00C42DE6">
        <w:rPr>
          <w:rFonts w:ascii="宋体" w:hAnsi="宋体" w:cs="仿宋" w:hint="eastAsia"/>
          <w:bCs/>
        </w:rPr>
        <w:t xml:space="preserve">    </w:t>
      </w:r>
      <w:r w:rsidRPr="00C42DE6">
        <w:rPr>
          <w:rFonts w:ascii="宋体" w:hAnsi="宋体" w:cs="仿宋" w:hint="eastAsia"/>
          <w:b/>
          <w:bCs/>
        </w:rPr>
        <w:t>五、主要指标要求</w:t>
      </w:r>
    </w:p>
    <w:tbl>
      <w:tblPr>
        <w:tblW w:w="9979"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410"/>
        <w:gridCol w:w="6477"/>
      </w:tblGrid>
      <w:tr w:rsidR="00307D77" w:rsidRPr="00C42DE6" w:rsidTr="008F6CE7">
        <w:trPr>
          <w:jc w:val="center"/>
        </w:trPr>
        <w:tc>
          <w:tcPr>
            <w:tcW w:w="1092" w:type="dxa"/>
            <w:tcBorders>
              <w:top w:val="single" w:sz="4" w:space="0" w:color="auto"/>
              <w:left w:val="single" w:sz="4" w:space="0" w:color="auto"/>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b/>
              </w:rPr>
            </w:pPr>
            <w:r w:rsidRPr="00C42DE6">
              <w:rPr>
                <w:rFonts w:ascii="宋体" w:hAnsi="宋体" w:cs="仿宋" w:hint="eastAsia"/>
                <w:b/>
              </w:rPr>
              <w:t>类别</w:t>
            </w: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b/>
              </w:rPr>
            </w:pPr>
            <w:r w:rsidRPr="00C42DE6">
              <w:rPr>
                <w:rFonts w:ascii="宋体" w:hAnsi="宋体" w:cs="仿宋" w:hint="eastAsia"/>
                <w:b/>
              </w:rPr>
              <w:t>名称</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b/>
              </w:rPr>
            </w:pPr>
            <w:r w:rsidRPr="00C42DE6">
              <w:rPr>
                <w:rFonts w:ascii="宋体" w:hAnsi="宋体" w:cs="仿宋" w:hint="eastAsia"/>
                <w:b/>
              </w:rPr>
              <w:t>备注</w:t>
            </w:r>
          </w:p>
        </w:tc>
      </w:tr>
      <w:tr w:rsidR="00307D77" w:rsidRPr="00C42DE6" w:rsidTr="008F6CE7">
        <w:trPr>
          <w:trHeight w:val="1025"/>
          <w:jc w:val="center"/>
        </w:trPr>
        <w:tc>
          <w:tcPr>
            <w:tcW w:w="1092" w:type="dxa"/>
            <w:vMerge w:val="restart"/>
            <w:tcBorders>
              <w:top w:val="nil"/>
              <w:left w:val="single" w:sz="4" w:space="0" w:color="auto"/>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（一）</w:t>
            </w:r>
          </w:p>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展览部分</w:t>
            </w: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场地租赁及相关配套</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场地租赁，相关接电、用电、用水、网络、清洁、管理等配套服务。</w:t>
            </w:r>
          </w:p>
        </w:tc>
      </w:tr>
      <w:tr w:rsidR="00307D77" w:rsidRPr="00C42DE6" w:rsidTr="008F6CE7">
        <w:trPr>
          <w:jc w:val="center"/>
        </w:trPr>
        <w:tc>
          <w:tcPr>
            <w:tcW w:w="1092" w:type="dxa"/>
            <w:vMerge/>
            <w:tcBorders>
              <w:top w:val="nil"/>
              <w:left w:val="single" w:sz="4" w:space="0" w:color="auto"/>
              <w:bottom w:val="single" w:sz="4" w:space="0" w:color="auto"/>
              <w:right w:val="single" w:sz="4" w:space="0" w:color="auto"/>
            </w:tcBorders>
            <w:vAlign w:val="center"/>
          </w:tcPr>
          <w:p w:rsidR="00307D77" w:rsidRPr="00C42DE6" w:rsidRDefault="00307D77" w:rsidP="008F6CE7">
            <w:pPr>
              <w:widowControl/>
              <w:spacing w:line="360" w:lineRule="auto"/>
              <w:rPr>
                <w:rFonts w:hAnsi="宋体" w:cs="仿宋"/>
                <w:kern w:val="0"/>
                <w:sz w:val="21"/>
              </w:rPr>
            </w:pP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主场运营</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馆外区域氛围营造，公共设施搭建、指示系统，</w:t>
            </w:r>
            <w:proofErr w:type="gramStart"/>
            <w:r w:rsidRPr="00C42DE6">
              <w:rPr>
                <w:rFonts w:ascii="宋体" w:hAnsi="宋体" w:cs="仿宋" w:hint="eastAsia"/>
              </w:rPr>
              <w:t>展馆进</w:t>
            </w:r>
            <w:proofErr w:type="gramEnd"/>
            <w:r w:rsidRPr="00C42DE6">
              <w:rPr>
                <w:rFonts w:ascii="宋体" w:hAnsi="宋体" w:cs="仿宋" w:hint="eastAsia"/>
              </w:rPr>
              <w:t>出门门头、观众接待等主场服务及运营服务。馆内区域(A+B)展馆内氛围营造、地毯、展商服务及观众服务、展务服务等主场服务及运营服务。主办服务：公安及消防部门手续报批，证件发放、运输管理、招展手册，展区平面图划分，展位划线，展会投保服务，安保、保洁、消防、防疫等展馆服务及相关物资采购与准备等。展会相关印刷品服务。</w:t>
            </w:r>
          </w:p>
        </w:tc>
      </w:tr>
      <w:tr w:rsidR="00307D77" w:rsidRPr="00C42DE6" w:rsidTr="008F6CE7">
        <w:trPr>
          <w:jc w:val="center"/>
        </w:trPr>
        <w:tc>
          <w:tcPr>
            <w:tcW w:w="1092" w:type="dxa"/>
            <w:vMerge/>
            <w:tcBorders>
              <w:top w:val="nil"/>
              <w:left w:val="single" w:sz="4" w:space="0" w:color="auto"/>
              <w:bottom w:val="single" w:sz="4" w:space="0" w:color="auto"/>
              <w:right w:val="single" w:sz="4" w:space="0" w:color="auto"/>
            </w:tcBorders>
            <w:vAlign w:val="center"/>
          </w:tcPr>
          <w:p w:rsidR="00307D77" w:rsidRPr="00C42DE6" w:rsidRDefault="00307D77" w:rsidP="008F6CE7">
            <w:pPr>
              <w:widowControl/>
              <w:spacing w:line="360" w:lineRule="auto"/>
              <w:rPr>
                <w:rFonts w:hAnsi="宋体" w:cs="仿宋"/>
                <w:kern w:val="0"/>
                <w:sz w:val="21"/>
              </w:rPr>
            </w:pP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招商招展组织（33000m</w:t>
            </w:r>
            <w:r w:rsidRPr="00C42DE6">
              <w:rPr>
                <w:rFonts w:ascii="宋体" w:hAnsi="宋体" w:cs="仿宋" w:hint="eastAsia"/>
                <w:vertAlign w:val="superscript"/>
              </w:rPr>
              <w:t>2</w:t>
            </w:r>
            <w:r w:rsidRPr="00C42DE6">
              <w:rPr>
                <w:rFonts w:ascii="宋体" w:hAnsi="宋体" w:cs="仿宋" w:hint="eastAsia"/>
              </w:rPr>
              <w:t>）</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招商招展组织，专业买家邀请，招展推广，客户运输补贴，标准展位搭建，特邀企业特装搭建等。</w:t>
            </w:r>
          </w:p>
        </w:tc>
      </w:tr>
      <w:tr w:rsidR="00307D77" w:rsidRPr="00C42DE6" w:rsidTr="008F6CE7">
        <w:trPr>
          <w:trHeight w:val="958"/>
          <w:jc w:val="center"/>
        </w:trPr>
        <w:tc>
          <w:tcPr>
            <w:tcW w:w="1092" w:type="dxa"/>
            <w:vMerge/>
            <w:tcBorders>
              <w:top w:val="nil"/>
              <w:left w:val="single" w:sz="4" w:space="0" w:color="auto"/>
              <w:bottom w:val="single" w:sz="4" w:space="0" w:color="auto"/>
              <w:right w:val="single" w:sz="4" w:space="0" w:color="auto"/>
            </w:tcBorders>
            <w:vAlign w:val="center"/>
          </w:tcPr>
          <w:p w:rsidR="00307D77" w:rsidRPr="00C42DE6" w:rsidRDefault="00307D77" w:rsidP="008F6CE7">
            <w:pPr>
              <w:widowControl/>
              <w:spacing w:line="360" w:lineRule="auto"/>
              <w:rPr>
                <w:rFonts w:hAnsi="宋体" w:cs="仿宋"/>
                <w:kern w:val="0"/>
                <w:sz w:val="21"/>
              </w:rPr>
            </w:pP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柳州主题展区设计搭建（300m</w:t>
            </w:r>
            <w:r w:rsidRPr="00C42DE6">
              <w:rPr>
                <w:rFonts w:ascii="宋体" w:hAnsi="宋体" w:cs="仿宋" w:hint="eastAsia"/>
                <w:vertAlign w:val="superscript"/>
              </w:rPr>
              <w:t>2</w:t>
            </w:r>
            <w:r w:rsidRPr="00C42DE6">
              <w:rPr>
                <w:rFonts w:ascii="宋体" w:hAnsi="宋体" w:cs="仿宋" w:hint="eastAsia"/>
              </w:rPr>
              <w:t>）</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柳州</w:t>
            </w:r>
            <w:proofErr w:type="gramStart"/>
            <w:r w:rsidRPr="00C42DE6">
              <w:rPr>
                <w:rFonts w:ascii="宋体" w:hAnsi="宋体" w:cs="仿宋" w:hint="eastAsia"/>
              </w:rPr>
              <w:t>市主题</w:t>
            </w:r>
            <w:proofErr w:type="gramEnd"/>
            <w:r w:rsidRPr="00C42DE6">
              <w:rPr>
                <w:rFonts w:ascii="宋体" w:hAnsi="宋体" w:cs="仿宋" w:hint="eastAsia"/>
              </w:rPr>
              <w:t>展区设计、搭建。</w:t>
            </w:r>
          </w:p>
        </w:tc>
      </w:tr>
      <w:tr w:rsidR="00307D77" w:rsidRPr="00C42DE6" w:rsidTr="008F6CE7">
        <w:trPr>
          <w:jc w:val="center"/>
        </w:trPr>
        <w:tc>
          <w:tcPr>
            <w:tcW w:w="1092" w:type="dxa"/>
            <w:vMerge w:val="restart"/>
            <w:tcBorders>
              <w:top w:val="nil"/>
              <w:left w:val="single" w:sz="4" w:space="0" w:color="auto"/>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（二）</w:t>
            </w:r>
          </w:p>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活动部分</w:t>
            </w: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开幕式</w:t>
            </w:r>
          </w:p>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（会场布置及组织）</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 xml:space="preserve">开幕式现场布置，出席代表组织等。 </w:t>
            </w:r>
          </w:p>
        </w:tc>
      </w:tr>
      <w:tr w:rsidR="00307D77" w:rsidRPr="00C42DE6" w:rsidTr="008F6CE7">
        <w:trPr>
          <w:jc w:val="center"/>
        </w:trPr>
        <w:tc>
          <w:tcPr>
            <w:tcW w:w="1092" w:type="dxa"/>
            <w:vMerge/>
            <w:tcBorders>
              <w:top w:val="nil"/>
              <w:left w:val="single" w:sz="4" w:space="0" w:color="auto"/>
              <w:bottom w:val="single" w:sz="4" w:space="0" w:color="auto"/>
              <w:right w:val="single" w:sz="4" w:space="0" w:color="auto"/>
            </w:tcBorders>
            <w:vAlign w:val="center"/>
          </w:tcPr>
          <w:p w:rsidR="00307D77" w:rsidRPr="00C42DE6" w:rsidRDefault="00307D77" w:rsidP="008F6CE7">
            <w:pPr>
              <w:widowControl/>
              <w:spacing w:line="360" w:lineRule="auto"/>
              <w:rPr>
                <w:rFonts w:hAnsi="宋体" w:cs="仿宋"/>
                <w:kern w:val="0"/>
                <w:sz w:val="21"/>
              </w:rPr>
            </w:pP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接待</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嘉宾接待，</w:t>
            </w:r>
            <w:proofErr w:type="gramStart"/>
            <w:r w:rsidRPr="00C42DE6">
              <w:rPr>
                <w:rFonts w:ascii="宋体" w:hAnsi="宋体" w:cs="仿宋" w:hint="eastAsia"/>
              </w:rPr>
              <w:t>特邀大</w:t>
            </w:r>
            <w:proofErr w:type="gramEnd"/>
            <w:r w:rsidRPr="00C42DE6">
              <w:rPr>
                <w:rFonts w:ascii="宋体" w:hAnsi="宋体" w:cs="仿宋" w:hint="eastAsia"/>
              </w:rPr>
              <w:t>买家接待，其他邀请的重要嘉宾接待。</w:t>
            </w:r>
          </w:p>
        </w:tc>
      </w:tr>
      <w:tr w:rsidR="00307D77" w:rsidRPr="00C42DE6" w:rsidTr="008F6CE7">
        <w:trPr>
          <w:jc w:val="center"/>
        </w:trPr>
        <w:tc>
          <w:tcPr>
            <w:tcW w:w="1092" w:type="dxa"/>
            <w:vMerge/>
            <w:tcBorders>
              <w:top w:val="nil"/>
              <w:left w:val="single" w:sz="4" w:space="0" w:color="auto"/>
              <w:bottom w:val="single" w:sz="4" w:space="0" w:color="auto"/>
              <w:right w:val="single" w:sz="4" w:space="0" w:color="auto"/>
            </w:tcBorders>
            <w:vAlign w:val="center"/>
          </w:tcPr>
          <w:p w:rsidR="00307D77" w:rsidRPr="00C42DE6" w:rsidRDefault="00307D77" w:rsidP="008F6CE7">
            <w:pPr>
              <w:widowControl/>
              <w:spacing w:line="360" w:lineRule="auto"/>
              <w:rPr>
                <w:rFonts w:hAnsi="宋体" w:cs="仿宋"/>
                <w:kern w:val="0"/>
                <w:sz w:val="21"/>
              </w:rPr>
            </w:pP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中国旅游装备峰会</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会场租赁与布置，嘉宾邀请，参会代表邀请。</w:t>
            </w:r>
          </w:p>
        </w:tc>
      </w:tr>
      <w:tr w:rsidR="00307D77" w:rsidRPr="00C42DE6" w:rsidTr="008F6CE7">
        <w:trPr>
          <w:jc w:val="center"/>
        </w:trPr>
        <w:tc>
          <w:tcPr>
            <w:tcW w:w="1092" w:type="dxa"/>
            <w:vMerge/>
            <w:tcBorders>
              <w:top w:val="nil"/>
              <w:left w:val="single" w:sz="4" w:space="0" w:color="auto"/>
              <w:bottom w:val="single" w:sz="4" w:space="0" w:color="auto"/>
              <w:right w:val="single" w:sz="4" w:space="0" w:color="auto"/>
            </w:tcBorders>
            <w:vAlign w:val="center"/>
          </w:tcPr>
          <w:p w:rsidR="00307D77" w:rsidRPr="00C42DE6" w:rsidRDefault="00307D77" w:rsidP="008F6CE7">
            <w:pPr>
              <w:widowControl/>
              <w:spacing w:line="360" w:lineRule="auto"/>
              <w:rPr>
                <w:rFonts w:hAnsi="宋体" w:cs="仿宋"/>
                <w:kern w:val="0"/>
                <w:sz w:val="21"/>
              </w:rPr>
            </w:pP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招商洽谈会暨实地考察活动及其他配套活动</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邀请国内外知名旅游装备制造企业，组织嘉宾到柳州市文化旅游装备制造基地等项目地实地考察及其他配套活动。</w:t>
            </w:r>
          </w:p>
        </w:tc>
      </w:tr>
      <w:tr w:rsidR="00307D77" w:rsidRPr="00C42DE6" w:rsidTr="008F6CE7">
        <w:trPr>
          <w:jc w:val="center"/>
        </w:trPr>
        <w:tc>
          <w:tcPr>
            <w:tcW w:w="1092" w:type="dxa"/>
            <w:tcBorders>
              <w:top w:val="single" w:sz="4" w:space="0" w:color="auto"/>
              <w:left w:val="single" w:sz="4" w:space="0" w:color="auto"/>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（三）</w:t>
            </w:r>
          </w:p>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大会宣传部分</w:t>
            </w:r>
          </w:p>
        </w:tc>
        <w:tc>
          <w:tcPr>
            <w:tcW w:w="2410"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center"/>
              <w:rPr>
                <w:rFonts w:ascii="宋体" w:hAnsi="宋体" w:cs="仿宋"/>
              </w:rPr>
            </w:pPr>
            <w:r w:rsidRPr="00C42DE6">
              <w:rPr>
                <w:rFonts w:ascii="宋体" w:hAnsi="宋体" w:cs="仿宋" w:hint="eastAsia"/>
              </w:rPr>
              <w:t>大会整体宣传策划、市区氛围营造</w:t>
            </w:r>
          </w:p>
        </w:tc>
        <w:tc>
          <w:tcPr>
            <w:tcW w:w="6477" w:type="dxa"/>
            <w:tcBorders>
              <w:top w:val="single" w:sz="4" w:space="0" w:color="auto"/>
              <w:left w:val="nil"/>
              <w:bottom w:val="single" w:sz="4" w:space="0" w:color="auto"/>
              <w:right w:val="single" w:sz="4" w:space="0" w:color="auto"/>
            </w:tcBorders>
            <w:vAlign w:val="center"/>
          </w:tcPr>
          <w:p w:rsidR="00307D77" w:rsidRPr="00C42DE6" w:rsidRDefault="00307D77" w:rsidP="00307D77">
            <w:pPr>
              <w:pStyle w:val="1"/>
              <w:spacing w:before="31" w:after="31" w:line="360" w:lineRule="auto"/>
              <w:ind w:firstLineChars="0" w:firstLine="0"/>
              <w:jc w:val="left"/>
              <w:rPr>
                <w:rFonts w:ascii="宋体" w:hAnsi="宋体" w:cs="仿宋"/>
              </w:rPr>
            </w:pPr>
            <w:r w:rsidRPr="00C42DE6">
              <w:rPr>
                <w:rFonts w:ascii="宋体" w:hAnsi="宋体" w:cs="仿宋" w:hint="eastAsia"/>
              </w:rPr>
              <w:t>包括：传统媒体、新媒体宣传，</w:t>
            </w:r>
            <w:proofErr w:type="gramStart"/>
            <w:r w:rsidRPr="00C42DE6">
              <w:rPr>
                <w:rFonts w:ascii="宋体" w:hAnsi="宋体" w:cs="仿宋" w:hint="eastAsia"/>
              </w:rPr>
              <w:t>微信公众号</w:t>
            </w:r>
            <w:proofErr w:type="gramEnd"/>
            <w:r w:rsidRPr="00C42DE6">
              <w:rPr>
                <w:rFonts w:ascii="宋体" w:hAnsi="宋体" w:cs="仿宋" w:hint="eastAsia"/>
              </w:rPr>
              <w:t>运营，展馆周边及市区主要街道室外氛围营造。</w:t>
            </w:r>
          </w:p>
        </w:tc>
      </w:tr>
    </w:tbl>
    <w:p w:rsidR="00307D77" w:rsidRPr="00C42DE6" w:rsidRDefault="00307D77" w:rsidP="00307D77">
      <w:pPr>
        <w:spacing w:beforeLines="50" w:before="156" w:afterLines="50" w:after="156" w:line="360" w:lineRule="auto"/>
        <w:ind w:firstLineChars="200" w:firstLine="422"/>
        <w:rPr>
          <w:rFonts w:hAnsi="宋体"/>
          <w:b/>
          <w:sz w:val="21"/>
        </w:rPr>
      </w:pPr>
      <w:r w:rsidRPr="00C42DE6">
        <w:rPr>
          <w:rFonts w:hAnsi="宋体" w:hint="eastAsia"/>
          <w:b/>
          <w:sz w:val="21"/>
        </w:rPr>
        <w:t>备注：柳州主题展区设计搭建的费用不得低于合同总金额的</w:t>
      </w:r>
      <w:r w:rsidRPr="00C42DE6">
        <w:rPr>
          <w:rFonts w:hAnsi="宋体"/>
          <w:b/>
          <w:sz w:val="21"/>
          <w:lang w:val="en"/>
        </w:rPr>
        <w:t>6</w:t>
      </w:r>
      <w:r w:rsidRPr="00C42DE6">
        <w:rPr>
          <w:rFonts w:hAnsi="宋体"/>
          <w:b/>
          <w:sz w:val="21"/>
        </w:rPr>
        <w:t>%；开幕式费用不</w:t>
      </w:r>
      <w:r w:rsidRPr="00C42DE6">
        <w:rPr>
          <w:rFonts w:hAnsi="宋体" w:hint="eastAsia"/>
          <w:b/>
          <w:sz w:val="21"/>
        </w:rPr>
        <w:t>得</w:t>
      </w:r>
      <w:r w:rsidRPr="00C42DE6">
        <w:rPr>
          <w:rFonts w:hAnsi="宋体"/>
          <w:b/>
          <w:sz w:val="21"/>
        </w:rPr>
        <w:t>低于合同总金额的</w:t>
      </w:r>
      <w:r w:rsidRPr="00C42DE6">
        <w:rPr>
          <w:rFonts w:hAnsi="宋体"/>
          <w:b/>
          <w:sz w:val="21"/>
          <w:lang w:val="en"/>
        </w:rPr>
        <w:t>4</w:t>
      </w:r>
      <w:r w:rsidRPr="00C42DE6">
        <w:rPr>
          <w:rFonts w:hAnsi="宋体"/>
          <w:b/>
          <w:sz w:val="21"/>
        </w:rPr>
        <w:t>%</w:t>
      </w:r>
      <w:r w:rsidRPr="00C42DE6">
        <w:rPr>
          <w:rFonts w:hAnsi="宋体" w:hint="eastAsia"/>
          <w:b/>
          <w:sz w:val="21"/>
        </w:rPr>
        <w:t>；否则投标无效。</w:t>
      </w:r>
    </w:p>
    <w:p w:rsidR="00307D77" w:rsidRPr="00C42DE6" w:rsidRDefault="00307D77" w:rsidP="00307D77">
      <w:pPr>
        <w:spacing w:line="360" w:lineRule="auto"/>
        <w:ind w:leftChars="172" w:left="413"/>
        <w:rPr>
          <w:rFonts w:hAnsi="宋体"/>
          <w:b/>
          <w:bCs/>
          <w:sz w:val="21"/>
        </w:rPr>
      </w:pPr>
      <w:r w:rsidRPr="00C42DE6">
        <w:rPr>
          <w:rFonts w:hAnsi="宋体"/>
          <w:b/>
          <w:bCs/>
          <w:sz w:val="21"/>
        </w:rPr>
        <w:lastRenderedPageBreak/>
        <w:t>六、</w:t>
      </w:r>
      <w:r w:rsidRPr="00C42DE6">
        <w:rPr>
          <w:rFonts w:hAnsi="宋体" w:hint="eastAsia"/>
          <w:b/>
          <w:bCs/>
          <w:sz w:val="21"/>
        </w:rPr>
        <w:t>服务期限及地点：</w:t>
      </w:r>
    </w:p>
    <w:p w:rsidR="00307D77" w:rsidRPr="00C42DE6" w:rsidRDefault="00307D77" w:rsidP="00307D77">
      <w:pPr>
        <w:pStyle w:val="1"/>
        <w:spacing w:before="31" w:after="31" w:line="360" w:lineRule="auto"/>
        <w:ind w:firstLine="420"/>
        <w:jc w:val="left"/>
        <w:rPr>
          <w:rFonts w:ascii="宋体" w:hAnsi="宋体" w:cs="仿宋"/>
        </w:rPr>
      </w:pPr>
      <w:r w:rsidRPr="00C42DE6">
        <w:rPr>
          <w:rFonts w:hAnsi="宋体" w:hint="eastAsia"/>
          <w:bCs/>
        </w:rPr>
        <w:t>1.</w:t>
      </w:r>
      <w:r w:rsidRPr="00C42DE6">
        <w:rPr>
          <w:rFonts w:hAnsi="宋体" w:hint="eastAsia"/>
          <w:bCs/>
        </w:rPr>
        <w:t>服务期限：</w:t>
      </w:r>
      <w:r w:rsidRPr="00C42DE6">
        <w:rPr>
          <w:rFonts w:ascii="宋体" w:hAnsi="宋体" w:cs="仿宋" w:hint="eastAsia"/>
        </w:rPr>
        <w:t>自签订合同生效之日起至中标供应</w:t>
      </w:r>
      <w:proofErr w:type="gramStart"/>
      <w:r w:rsidRPr="00C42DE6">
        <w:rPr>
          <w:rFonts w:ascii="宋体" w:hAnsi="宋体" w:cs="仿宋" w:hint="eastAsia"/>
        </w:rPr>
        <w:t>商按照</w:t>
      </w:r>
      <w:proofErr w:type="gramEnd"/>
      <w:r w:rsidRPr="00C42DE6">
        <w:rPr>
          <w:rFonts w:ascii="宋体" w:hAnsi="宋体" w:cs="仿宋" w:hint="eastAsia"/>
        </w:rPr>
        <w:t>采购人要求完成各项工作之日止。</w:t>
      </w:r>
    </w:p>
    <w:p w:rsidR="00307D77" w:rsidRPr="003C46B9" w:rsidRDefault="00307D77" w:rsidP="003C46B9">
      <w:pPr>
        <w:pStyle w:val="1"/>
        <w:spacing w:before="31" w:after="31" w:line="360" w:lineRule="auto"/>
        <w:ind w:firstLine="420"/>
        <w:jc w:val="left"/>
        <w:rPr>
          <w:rFonts w:ascii="宋体" w:hAnsi="宋体" w:cs="仿宋"/>
        </w:rPr>
      </w:pPr>
      <w:r w:rsidRPr="00C42DE6">
        <w:rPr>
          <w:rFonts w:ascii="宋体" w:hAnsi="宋体" w:cs="仿宋" w:hint="eastAsia"/>
        </w:rPr>
        <w:t>2.服务地点：柳州市采购人指定地点。</w:t>
      </w:r>
    </w:p>
    <w:p w:rsidR="00307D77" w:rsidRPr="00C42DE6" w:rsidRDefault="00307D77" w:rsidP="00307D77">
      <w:pPr>
        <w:spacing w:line="360" w:lineRule="auto"/>
        <w:ind w:leftChars="172" w:left="413"/>
        <w:rPr>
          <w:rFonts w:hAnsi="宋体"/>
          <w:sz w:val="21"/>
        </w:rPr>
      </w:pPr>
      <w:r w:rsidRPr="00C42DE6">
        <w:rPr>
          <w:rFonts w:hAnsi="宋体" w:hint="eastAsia"/>
          <w:b/>
          <w:bCs/>
          <w:sz w:val="21"/>
        </w:rPr>
        <w:t>七、</w:t>
      </w:r>
      <w:r w:rsidRPr="00C42DE6">
        <w:rPr>
          <w:rFonts w:hAnsi="宋体"/>
          <w:b/>
          <w:bCs/>
          <w:sz w:val="21"/>
        </w:rPr>
        <w:t>付款条件</w:t>
      </w:r>
      <w:r w:rsidRPr="00C42DE6">
        <w:rPr>
          <w:rFonts w:hAnsi="宋体"/>
          <w:sz w:val="21"/>
        </w:rPr>
        <w:t>：</w:t>
      </w:r>
    </w:p>
    <w:p w:rsidR="00307D77" w:rsidRPr="00C42DE6" w:rsidRDefault="00307D77" w:rsidP="00307D77">
      <w:pPr>
        <w:pStyle w:val="ac"/>
        <w:spacing w:line="360" w:lineRule="auto"/>
        <w:ind w:firstLineChars="200" w:firstLine="420"/>
        <w:rPr>
          <w:rFonts w:hAnsi="宋体" w:cs="仿宋_GB2312"/>
          <w:sz w:val="21"/>
        </w:rPr>
      </w:pPr>
      <w:r w:rsidRPr="00C42DE6">
        <w:rPr>
          <w:rFonts w:hAnsi="宋体" w:cs="仿宋_GB2312" w:hint="eastAsia"/>
          <w:sz w:val="21"/>
        </w:rPr>
        <w:t>（1）</w:t>
      </w:r>
      <w:r w:rsidRPr="00C42DE6">
        <w:rPr>
          <w:rFonts w:hAnsi="宋体" w:cs="仿宋_GB2312" w:hint="eastAsia"/>
          <w:sz w:val="21"/>
          <w:lang w:eastAsia="zh-CN"/>
        </w:rPr>
        <w:t>采购人</w:t>
      </w:r>
      <w:r w:rsidRPr="00C42DE6">
        <w:rPr>
          <w:rFonts w:hAnsi="宋体" w:cs="仿宋_GB2312" w:hint="eastAsia"/>
          <w:sz w:val="21"/>
        </w:rPr>
        <w:t>于合同签订后5个工作日内将合同总价支付给</w:t>
      </w:r>
      <w:r w:rsidRPr="00C42DE6">
        <w:rPr>
          <w:rFonts w:hAnsi="宋体"/>
          <w:sz w:val="21"/>
        </w:rPr>
        <w:t>柳州市东城资产经营有限公司</w:t>
      </w:r>
      <w:r w:rsidRPr="00C42DE6">
        <w:rPr>
          <w:rFonts w:hAnsi="宋体" w:cs="仿宋_GB2312" w:hint="eastAsia"/>
          <w:sz w:val="21"/>
        </w:rPr>
        <w:t>，</w:t>
      </w:r>
      <w:r w:rsidRPr="00C42DE6">
        <w:rPr>
          <w:rFonts w:hAnsi="宋体"/>
          <w:sz w:val="21"/>
        </w:rPr>
        <w:t>柳州市东城资产经营有限公司</w:t>
      </w:r>
      <w:r w:rsidRPr="00C42DE6">
        <w:rPr>
          <w:rFonts w:hAnsi="宋体" w:cs="仿宋_GB2312" w:hint="eastAsia"/>
          <w:sz w:val="21"/>
        </w:rPr>
        <w:t>向</w:t>
      </w:r>
      <w:r w:rsidRPr="00C42DE6">
        <w:rPr>
          <w:rFonts w:hAnsi="宋体" w:cs="仿宋_GB2312" w:hint="eastAsia"/>
          <w:sz w:val="21"/>
          <w:lang w:eastAsia="zh-CN"/>
        </w:rPr>
        <w:t>采购人</w:t>
      </w:r>
      <w:r w:rsidRPr="00C42DE6">
        <w:rPr>
          <w:rFonts w:hAnsi="宋体" w:cs="仿宋_GB2312" w:hint="eastAsia"/>
          <w:sz w:val="21"/>
        </w:rPr>
        <w:t>开具足额增值税发票。</w:t>
      </w:r>
    </w:p>
    <w:p w:rsidR="00307D77" w:rsidRPr="00C42DE6" w:rsidRDefault="00307D77" w:rsidP="00307D77">
      <w:pPr>
        <w:adjustRightInd w:val="0"/>
        <w:snapToGrid w:val="0"/>
        <w:spacing w:line="360" w:lineRule="auto"/>
        <w:ind w:firstLineChars="200" w:firstLine="420"/>
        <w:rPr>
          <w:rFonts w:hAnsi="宋体" w:cs="仿宋_GB2312"/>
          <w:sz w:val="21"/>
        </w:rPr>
      </w:pPr>
      <w:r w:rsidRPr="00C42DE6">
        <w:rPr>
          <w:rFonts w:hAnsi="宋体" w:cs="仿宋_GB2312" w:hint="eastAsia"/>
          <w:sz w:val="21"/>
        </w:rPr>
        <w:t>（2）</w:t>
      </w:r>
      <w:r w:rsidRPr="00C42DE6">
        <w:rPr>
          <w:rFonts w:hAnsi="宋体"/>
          <w:sz w:val="21"/>
        </w:rPr>
        <w:t>柳州市东城资产经营有限公司</w:t>
      </w:r>
      <w:r w:rsidRPr="00C42DE6">
        <w:rPr>
          <w:rFonts w:hAnsi="宋体" w:cs="仿宋_GB2312" w:hint="eastAsia"/>
          <w:sz w:val="21"/>
        </w:rPr>
        <w:t>在收到采购人付款后，按照采购人的付款通知，分三次付款给中标供应商。第一次，合同签订之日起五个工作日内，</w:t>
      </w:r>
      <w:r w:rsidRPr="00C42DE6">
        <w:rPr>
          <w:rFonts w:hAnsi="宋体"/>
          <w:sz w:val="21"/>
        </w:rPr>
        <w:t>柳州市东城资产经营有限公司</w:t>
      </w:r>
      <w:r w:rsidRPr="00C42DE6">
        <w:rPr>
          <w:rFonts w:hAnsi="宋体" w:cs="仿宋_GB2312" w:hint="eastAsia"/>
          <w:sz w:val="21"/>
        </w:rPr>
        <w:t>支付中标供应商合同总金额的40%；第二次，中标供应</w:t>
      </w:r>
      <w:proofErr w:type="gramStart"/>
      <w:r w:rsidRPr="00C42DE6">
        <w:rPr>
          <w:rFonts w:hAnsi="宋体" w:cs="仿宋_GB2312" w:hint="eastAsia"/>
          <w:sz w:val="21"/>
        </w:rPr>
        <w:t>商整体</w:t>
      </w:r>
      <w:proofErr w:type="gramEnd"/>
      <w:r w:rsidRPr="00C42DE6">
        <w:rPr>
          <w:rFonts w:hAnsi="宋体" w:cs="仿宋_GB2312" w:hint="eastAsia"/>
          <w:sz w:val="21"/>
        </w:rPr>
        <w:t>设计方案经</w:t>
      </w:r>
      <w:r w:rsidRPr="00C42DE6">
        <w:rPr>
          <w:rFonts w:hAnsi="宋体"/>
          <w:sz w:val="21"/>
        </w:rPr>
        <w:t>柳州市东城资产经营有限公司</w:t>
      </w:r>
      <w:r w:rsidRPr="00C42DE6">
        <w:rPr>
          <w:rFonts w:hAnsi="宋体" w:cs="仿宋_GB2312" w:hint="eastAsia"/>
          <w:sz w:val="21"/>
        </w:rPr>
        <w:t>审定同意后，进场搭建之前</w:t>
      </w:r>
      <w:r w:rsidRPr="00C42DE6">
        <w:rPr>
          <w:rFonts w:hAnsi="宋体" w:cs="仿宋_GB2312" w:hint="eastAsia"/>
          <w:sz w:val="21"/>
          <w:u w:val="single"/>
        </w:rPr>
        <w:t>10个</w:t>
      </w:r>
      <w:r w:rsidRPr="00C42DE6">
        <w:rPr>
          <w:rFonts w:hAnsi="宋体" w:cs="仿宋_GB2312" w:hint="eastAsia"/>
          <w:sz w:val="21"/>
        </w:rPr>
        <w:t>工作日内，</w:t>
      </w:r>
      <w:r w:rsidRPr="00C42DE6">
        <w:rPr>
          <w:rFonts w:hAnsi="宋体"/>
          <w:sz w:val="21"/>
        </w:rPr>
        <w:t>柳州市东城资产经营有限公司</w:t>
      </w:r>
      <w:r w:rsidRPr="00C42DE6">
        <w:rPr>
          <w:rFonts w:hAnsi="宋体" w:cs="仿宋_GB2312" w:hint="eastAsia"/>
          <w:sz w:val="21"/>
        </w:rPr>
        <w:t>支付中标供应商合同总金额的40%；展出活动结束，并在中标供应商完成全部展位撤展后，五个工作日内，</w:t>
      </w:r>
      <w:r w:rsidRPr="00C42DE6">
        <w:rPr>
          <w:rFonts w:hAnsi="宋体"/>
          <w:sz w:val="21"/>
        </w:rPr>
        <w:t>柳州市东城资产经营有限公司</w:t>
      </w:r>
      <w:r w:rsidRPr="00C42DE6">
        <w:rPr>
          <w:rFonts w:hAnsi="宋体" w:cs="仿宋_GB2312" w:hint="eastAsia"/>
          <w:sz w:val="21"/>
        </w:rPr>
        <w:t>支付中标供应商合同总金额的20%。中标供应商须向</w:t>
      </w:r>
      <w:r w:rsidRPr="00C42DE6">
        <w:rPr>
          <w:rFonts w:hAnsi="宋体"/>
          <w:sz w:val="21"/>
        </w:rPr>
        <w:t>柳州市东城资产经营有限公司</w:t>
      </w:r>
      <w:r w:rsidRPr="00C42DE6">
        <w:rPr>
          <w:rFonts w:hAnsi="宋体" w:cs="仿宋_GB2312" w:hint="eastAsia"/>
          <w:sz w:val="21"/>
        </w:rPr>
        <w:t>提供符合财务要求的增值税专用发票。</w:t>
      </w:r>
    </w:p>
    <w:p w:rsidR="00307D77" w:rsidRPr="00C42DE6" w:rsidRDefault="00307D77" w:rsidP="00307D77">
      <w:pPr>
        <w:spacing w:line="360" w:lineRule="auto"/>
        <w:ind w:leftChars="172" w:left="413"/>
        <w:rPr>
          <w:rFonts w:hAnsi="宋体"/>
          <w:sz w:val="21"/>
        </w:rPr>
      </w:pPr>
      <w:r w:rsidRPr="00C42DE6">
        <w:rPr>
          <w:rFonts w:hAnsi="宋体" w:hint="eastAsia"/>
          <w:b/>
          <w:bCs/>
          <w:sz w:val="21"/>
        </w:rPr>
        <w:t>八</w:t>
      </w:r>
      <w:r w:rsidRPr="00C42DE6">
        <w:rPr>
          <w:rFonts w:hAnsi="宋体"/>
          <w:b/>
          <w:bCs/>
          <w:sz w:val="21"/>
        </w:rPr>
        <w:t>、采购标的验收标准</w:t>
      </w:r>
      <w:r w:rsidRPr="00C42DE6">
        <w:rPr>
          <w:rFonts w:hAnsi="宋体"/>
          <w:b/>
          <w:bCs/>
          <w:sz w:val="21"/>
        </w:rPr>
        <w:cr/>
      </w:r>
      <w:r w:rsidRPr="00C42DE6">
        <w:rPr>
          <w:rFonts w:hAnsi="宋体"/>
          <w:sz w:val="21"/>
        </w:rPr>
        <w:t>1.验收标准：符合公开招标文件、投标文件及合同承诺中采购人认可的各项服务要求。</w:t>
      </w:r>
    </w:p>
    <w:p w:rsidR="00307D77" w:rsidRPr="00C42DE6" w:rsidRDefault="00307D77" w:rsidP="00307D77">
      <w:pPr>
        <w:spacing w:line="360" w:lineRule="auto"/>
        <w:ind w:leftChars="172" w:left="413"/>
        <w:rPr>
          <w:rFonts w:hAnsi="宋体"/>
          <w:sz w:val="21"/>
        </w:rPr>
      </w:pPr>
      <w:r w:rsidRPr="00C42DE6">
        <w:rPr>
          <w:rFonts w:hAnsi="宋体"/>
          <w:sz w:val="21"/>
        </w:rPr>
        <w:t>2.验收方式和程序：由采购人组织验收小组检查服务需求的落实情况。</w:t>
      </w:r>
    </w:p>
    <w:p w:rsidR="00643815" w:rsidRDefault="00307D77" w:rsidP="00643815">
      <w:pPr>
        <w:spacing w:line="360" w:lineRule="auto"/>
        <w:ind w:leftChars="172" w:left="413"/>
        <w:rPr>
          <w:rFonts w:hAnsi="宋体" w:hint="eastAsia"/>
          <w:sz w:val="21"/>
        </w:rPr>
      </w:pPr>
      <w:r w:rsidRPr="00C42DE6">
        <w:rPr>
          <w:rFonts w:hAnsi="宋体"/>
          <w:b/>
          <w:sz w:val="21"/>
        </w:rPr>
        <w:t>3.采购人有权委托第三方进行履约验收 ，履约验收费用由中标供应商支付。投标人在报价时自行考虑。</w:t>
      </w:r>
      <w:r w:rsidRPr="00C42DE6">
        <w:rPr>
          <w:rFonts w:hAnsi="宋体"/>
          <w:b/>
          <w:sz w:val="21"/>
        </w:rPr>
        <w:cr/>
      </w:r>
      <w:r w:rsidRPr="00C42DE6">
        <w:rPr>
          <w:rFonts w:hAnsi="宋体" w:hint="eastAsia"/>
          <w:b/>
          <w:bCs/>
          <w:sz w:val="21"/>
        </w:rPr>
        <w:t>九</w:t>
      </w:r>
      <w:r w:rsidRPr="00C42DE6">
        <w:rPr>
          <w:rFonts w:hAnsi="宋体"/>
          <w:b/>
          <w:bCs/>
          <w:sz w:val="21"/>
        </w:rPr>
        <w:t>、特别说明</w:t>
      </w:r>
      <w:r w:rsidRPr="00C42DE6">
        <w:rPr>
          <w:rFonts w:hAnsi="宋体"/>
          <w:b/>
          <w:bCs/>
          <w:sz w:val="21"/>
        </w:rPr>
        <w:cr/>
      </w:r>
      <w:r w:rsidRPr="00C42DE6">
        <w:rPr>
          <w:rFonts w:hAnsi="宋体"/>
          <w:sz w:val="21"/>
        </w:rPr>
        <w:t>1.采购人委托柳州市东城资产经营有限公司全权代表负责与中标</w:t>
      </w:r>
      <w:r w:rsidRPr="00C42DE6">
        <w:rPr>
          <w:rFonts w:hAnsi="宋体" w:hint="eastAsia"/>
          <w:sz w:val="21"/>
        </w:rPr>
        <w:t>供应商对接完成</w:t>
      </w:r>
      <w:r w:rsidRPr="00C42DE6">
        <w:rPr>
          <w:rFonts w:hAnsi="宋体"/>
          <w:sz w:val="21"/>
        </w:rPr>
        <w:t>2021第二届中国-东</w:t>
      </w:r>
    </w:p>
    <w:p w:rsidR="00ED2586" w:rsidRPr="00643815" w:rsidRDefault="00307D77" w:rsidP="00643815">
      <w:pPr>
        <w:spacing w:line="360" w:lineRule="auto"/>
        <w:rPr>
          <w:rFonts w:hAnsi="宋体"/>
          <w:b/>
          <w:bCs/>
          <w:sz w:val="21"/>
        </w:rPr>
      </w:pPr>
      <w:r w:rsidRPr="00C42DE6">
        <w:rPr>
          <w:rFonts w:hAnsi="宋体"/>
          <w:sz w:val="21"/>
        </w:rPr>
        <w:t>盟（柳州）旅游装备博览会招展和买家邀请方案，主场运营方案，配套活动方案，氛围渲染及媒体宣传方案，安保方案及防疫预案，接待方案，柳州主题展区设计搭建等。</w:t>
      </w:r>
      <w:r w:rsidRPr="00C42DE6">
        <w:rPr>
          <w:rFonts w:hAnsi="宋体"/>
          <w:sz w:val="21"/>
        </w:rPr>
        <w:cr/>
        <w:t xml:space="preserve">    2.</w:t>
      </w:r>
      <w:proofErr w:type="gramStart"/>
      <w:r w:rsidRPr="00C42DE6">
        <w:rPr>
          <w:rFonts w:hAnsi="宋体"/>
          <w:sz w:val="21"/>
        </w:rPr>
        <w:t>如主办</w:t>
      </w:r>
      <w:proofErr w:type="gramEnd"/>
      <w:r w:rsidRPr="00C42DE6">
        <w:rPr>
          <w:rFonts w:hAnsi="宋体"/>
          <w:sz w:val="21"/>
        </w:rPr>
        <w:t>单位决定取消、延迟本次博览会或改变博览会举办地点，采购人有权终止与中标供应商的合同。采购人不与中标供应</w:t>
      </w:r>
      <w:proofErr w:type="gramStart"/>
      <w:r w:rsidRPr="00C42DE6">
        <w:rPr>
          <w:rFonts w:hAnsi="宋体"/>
          <w:sz w:val="21"/>
        </w:rPr>
        <w:t>商相关</w:t>
      </w:r>
      <w:proofErr w:type="gramEnd"/>
      <w:r w:rsidRPr="00C42DE6">
        <w:rPr>
          <w:rFonts w:hAnsi="宋体"/>
          <w:sz w:val="21"/>
        </w:rPr>
        <w:t>的第三</w:t>
      </w:r>
      <w:r w:rsidRPr="00C42DE6">
        <w:rPr>
          <w:rFonts w:hAnsi="宋体" w:hint="eastAsia"/>
          <w:sz w:val="21"/>
        </w:rPr>
        <w:t>方</w:t>
      </w:r>
      <w:r w:rsidRPr="00C42DE6">
        <w:rPr>
          <w:rFonts w:hAnsi="宋体"/>
          <w:sz w:val="21"/>
        </w:rPr>
        <w:t>产生任何经济上的连带责任，涉及任何第三</w:t>
      </w:r>
      <w:r w:rsidRPr="00C42DE6">
        <w:rPr>
          <w:rFonts w:hAnsi="宋体" w:hint="eastAsia"/>
          <w:sz w:val="21"/>
        </w:rPr>
        <w:t>方</w:t>
      </w:r>
      <w:r w:rsidRPr="00C42DE6">
        <w:rPr>
          <w:rFonts w:hAnsi="宋体"/>
          <w:sz w:val="21"/>
        </w:rPr>
        <w:t>责任均由中标供应商自行负责。采购人将支付中标供应商在终止之日前所完成工作的有关合理费用。</w:t>
      </w:r>
      <w:r w:rsidRPr="00C42DE6">
        <w:rPr>
          <w:rFonts w:hAnsi="宋体"/>
          <w:sz w:val="21"/>
        </w:rPr>
        <w:cr/>
      </w:r>
      <w:r w:rsidRPr="00C42DE6">
        <w:rPr>
          <w:rFonts w:hAnsi="宋体" w:hint="eastAsia"/>
          <w:sz w:val="21"/>
        </w:rPr>
        <w:t xml:space="preserve">    </w:t>
      </w:r>
      <w:r w:rsidRPr="00C42DE6">
        <w:rPr>
          <w:rFonts w:hAnsi="宋体" w:hint="eastAsia"/>
          <w:b/>
          <w:bCs/>
          <w:sz w:val="21"/>
        </w:rPr>
        <w:t>十</w:t>
      </w:r>
      <w:r w:rsidRPr="00C42DE6">
        <w:rPr>
          <w:rFonts w:hAnsi="宋体"/>
          <w:b/>
          <w:bCs/>
          <w:sz w:val="21"/>
        </w:rPr>
        <w:t>、采购项目所属行业：商务服务业。</w:t>
      </w:r>
      <w:r w:rsidRPr="00C42DE6">
        <w:rPr>
          <w:rFonts w:hAnsi="宋体"/>
          <w:sz w:val="21"/>
        </w:rPr>
        <w:cr/>
      </w:r>
      <w:r w:rsidRPr="00C42DE6">
        <w:rPr>
          <w:rFonts w:hAnsi="宋体" w:hint="eastAsia"/>
          <w:b/>
          <w:sz w:val="21"/>
        </w:rPr>
        <w:t xml:space="preserve"> </w:t>
      </w:r>
    </w:p>
    <w:sectPr w:rsidR="00ED2586" w:rsidRPr="00643815" w:rsidSect="009F7B85">
      <w:footerReference w:type="default" r:id="rId9"/>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7A" w:rsidRDefault="005D4C7A" w:rsidP="0066380A">
      <w:r>
        <w:separator/>
      </w:r>
    </w:p>
  </w:endnote>
  <w:endnote w:type="continuationSeparator" w:id="0">
    <w:p w:rsidR="005D4C7A" w:rsidRDefault="005D4C7A" w:rsidP="0066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91784"/>
      <w:docPartObj>
        <w:docPartGallery w:val="Page Numbers (Bottom of Page)"/>
        <w:docPartUnique/>
      </w:docPartObj>
    </w:sdtPr>
    <w:sdtEndPr/>
    <w:sdtContent>
      <w:p w:rsidR="009B3B7B" w:rsidRDefault="009B3B7B">
        <w:pPr>
          <w:pStyle w:val="a4"/>
          <w:jc w:val="center"/>
        </w:pPr>
        <w:r>
          <w:fldChar w:fldCharType="begin"/>
        </w:r>
        <w:r>
          <w:instrText>PAGE   \* MERGEFORMAT</w:instrText>
        </w:r>
        <w:r>
          <w:fldChar w:fldCharType="separate"/>
        </w:r>
        <w:r w:rsidR="00731A3C" w:rsidRPr="00731A3C">
          <w:rPr>
            <w:noProof/>
            <w:lang w:val="zh-CN"/>
          </w:rPr>
          <w:t>4</w:t>
        </w:r>
        <w:r>
          <w:fldChar w:fldCharType="end"/>
        </w:r>
      </w:p>
    </w:sdtContent>
  </w:sdt>
  <w:p w:rsidR="009B3B7B" w:rsidRDefault="009B3B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7A" w:rsidRDefault="005D4C7A" w:rsidP="0066380A">
      <w:r>
        <w:separator/>
      </w:r>
    </w:p>
  </w:footnote>
  <w:footnote w:type="continuationSeparator" w:id="0">
    <w:p w:rsidR="005D4C7A" w:rsidRDefault="005D4C7A" w:rsidP="00663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54B4F"/>
    <w:multiLevelType w:val="multilevel"/>
    <w:tmpl w:val="34B46D3E"/>
    <w:lvl w:ilvl="0">
      <w:start w:val="1"/>
      <w:numFmt w:val="decimal"/>
      <w:suff w:val="space"/>
      <w:lvlText w:val="第%1章"/>
      <w:lvlJc w:val="left"/>
      <w:pPr>
        <w:ind w:left="522" w:firstLine="0"/>
      </w:pPr>
      <w:rPr>
        <w:rFonts w:ascii="Arial" w:eastAsia="黑体" w:hAnsi="Arial" w:cs="Times New Roman" w:hint="default"/>
        <w:b/>
        <w:sz w:val="44"/>
      </w:rPr>
    </w:lvl>
    <w:lvl w:ilvl="1">
      <w:start w:val="1"/>
      <w:numFmt w:val="decimal"/>
      <w:isLgl/>
      <w:suff w:val="space"/>
      <w:lvlText w:val="%1.%2"/>
      <w:lvlJc w:val="left"/>
      <w:pPr>
        <w:ind w:left="522" w:firstLine="0"/>
      </w:pPr>
      <w:rPr>
        <w:rFonts w:ascii="Arial" w:eastAsia="黑体" w:hAnsi="Arial" w:cs="Times New Roman" w:hint="default"/>
        <w:b/>
        <w:sz w:val="21"/>
        <w:szCs w:val="21"/>
      </w:rPr>
    </w:lvl>
    <w:lvl w:ilvl="2">
      <w:start w:val="1"/>
      <w:numFmt w:val="decimal"/>
      <w:suff w:val="space"/>
      <w:lvlText w:val="%1.%2.%3"/>
      <w:lvlJc w:val="left"/>
      <w:pPr>
        <w:ind w:left="1844" w:firstLine="0"/>
      </w:pPr>
      <w:rPr>
        <w:b/>
        <w:bCs w:val="0"/>
        <w:i w:val="0"/>
        <w:iCs w:val="0"/>
        <w:caps w:val="0"/>
        <w:smallCaps w:val="0"/>
        <w:strike w:val="0"/>
        <w:dstrike w:val="0"/>
        <w:vanish w:val="0"/>
        <w:webHidden w:val="0"/>
        <w:color w:val="000000"/>
        <w:spacing w:val="0"/>
        <w:position w:val="0"/>
        <w:u w:val="none"/>
        <w:effect w:val="none"/>
        <w:vertAlign w:val="baseline"/>
        <w:specVanish w:val="0"/>
      </w:rPr>
    </w:lvl>
    <w:lvl w:ilvl="3">
      <w:start w:val="1"/>
      <w:numFmt w:val="decimal"/>
      <w:suff w:val="space"/>
      <w:lvlText w:val="%1.%2.%3.%4"/>
      <w:lvlJc w:val="left"/>
      <w:pPr>
        <w:ind w:left="568" w:firstLine="0"/>
      </w:pPr>
      <w:rPr>
        <w:b/>
        <w:bCs w:val="0"/>
        <w:i w:val="0"/>
        <w:iCs w:val="0"/>
        <w:caps w:val="0"/>
        <w:smallCaps w:val="0"/>
        <w:strike w:val="0"/>
        <w:dstrike w:val="0"/>
        <w:vanish w:val="0"/>
        <w:webHidden w:val="0"/>
        <w:color w:val="000000"/>
        <w:spacing w:val="0"/>
        <w:position w:val="0"/>
        <w:u w:val="none"/>
        <w:effect w:val="none"/>
        <w:vertAlign w:val="baseline"/>
        <w:specVanish w:val="0"/>
      </w:rPr>
    </w:lvl>
    <w:lvl w:ilvl="4">
      <w:start w:val="1"/>
      <w:numFmt w:val="decimal"/>
      <w:suff w:val="space"/>
      <w:lvlText w:val="%1.%2.%3.%4.%5"/>
      <w:lvlJc w:val="left"/>
      <w:pPr>
        <w:ind w:left="522" w:firstLine="0"/>
      </w:pPr>
      <w:rPr>
        <w:b w:val="0"/>
        <w:bCs w:val="0"/>
        <w:i w:val="0"/>
        <w:iCs w:val="0"/>
        <w:caps w:val="0"/>
        <w:smallCaps w:val="0"/>
        <w:strike w:val="0"/>
        <w:dstrike w:val="0"/>
        <w:vanish w:val="0"/>
        <w:webHidden w:val="0"/>
        <w:color w:val="000000"/>
        <w:spacing w:val="0"/>
        <w:position w:val="0"/>
        <w:u w:val="none"/>
        <w:effect w:val="none"/>
        <w:vertAlign w:val="baseline"/>
        <w:specVanish w:val="0"/>
      </w:rPr>
    </w:lvl>
    <w:lvl w:ilvl="5">
      <w:start w:val="1"/>
      <w:numFmt w:val="decimal"/>
      <w:suff w:val="space"/>
      <w:lvlText w:val="%1.%2.%3.%4.%5.%6"/>
      <w:lvlJc w:val="left"/>
      <w:pPr>
        <w:ind w:left="522" w:firstLine="0"/>
      </w:pPr>
      <w:rPr>
        <w:rFonts w:ascii="Arial" w:eastAsia="黑体" w:hAnsi="Arial" w:cs="Times New Roman" w:hint="default"/>
        <w:b/>
        <w:sz w:val="24"/>
      </w:rPr>
    </w:lvl>
    <w:lvl w:ilvl="6">
      <w:start w:val="1"/>
      <w:numFmt w:val="decimal"/>
      <w:suff w:val="space"/>
      <w:lvlText w:val="%1.%2.%3.%4.%5.%6.%7"/>
      <w:lvlJc w:val="left"/>
      <w:pPr>
        <w:ind w:left="522" w:firstLine="0"/>
      </w:pPr>
      <w:rPr>
        <w:rFonts w:ascii="Arial" w:eastAsia="黑体" w:hAnsi="Arial" w:cs="Times New Roman" w:hint="default"/>
        <w:b/>
        <w:sz w:val="24"/>
      </w:rPr>
    </w:lvl>
    <w:lvl w:ilvl="7">
      <w:start w:val="1"/>
      <w:numFmt w:val="upperLetter"/>
      <w:suff w:val="space"/>
      <w:lvlText w:val="%8"/>
      <w:lvlJc w:val="left"/>
      <w:pPr>
        <w:ind w:left="522" w:firstLine="0"/>
      </w:pPr>
      <w:rPr>
        <w:rFonts w:ascii="Arial" w:eastAsia="黑体" w:hAnsi="Arial" w:cs="Times New Roman" w:hint="default"/>
        <w:b/>
        <w:sz w:val="24"/>
      </w:rPr>
    </w:lvl>
    <w:lvl w:ilvl="8">
      <w:start w:val="1"/>
      <w:numFmt w:val="lowerLetter"/>
      <w:suff w:val="space"/>
      <w:lvlText w:val="%9"/>
      <w:lvlJc w:val="left"/>
      <w:pPr>
        <w:ind w:left="522" w:firstLine="0"/>
      </w:pPr>
      <w:rPr>
        <w:rFonts w:ascii="Times New Roman" w:eastAsia="黑体" w:hAnsi="Times New Roman" w:hint="eastAsia"/>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forms" w:enforcement="1" w:cryptProviderType="rsaFull" w:cryptAlgorithmClass="hash" w:cryptAlgorithmType="typeAny" w:cryptAlgorithmSid="4" w:cryptSpinCount="100000" w:hash="Ud9mPtE7EMzCx50nysN41aXNDUY=" w:salt="CFHq5EIJQRiLHSkQnGYhw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80A"/>
    <w:rsid w:val="000B3FCB"/>
    <w:rsid w:val="000F0F67"/>
    <w:rsid w:val="00142A4B"/>
    <w:rsid w:val="00221814"/>
    <w:rsid w:val="00252510"/>
    <w:rsid w:val="00264B08"/>
    <w:rsid w:val="00307D77"/>
    <w:rsid w:val="00331185"/>
    <w:rsid w:val="00361612"/>
    <w:rsid w:val="003C46B9"/>
    <w:rsid w:val="003D2A28"/>
    <w:rsid w:val="00486975"/>
    <w:rsid w:val="005673BC"/>
    <w:rsid w:val="005D4C7A"/>
    <w:rsid w:val="00643815"/>
    <w:rsid w:val="0065660C"/>
    <w:rsid w:val="0066380A"/>
    <w:rsid w:val="006E0AFF"/>
    <w:rsid w:val="006F4A3F"/>
    <w:rsid w:val="00731A3C"/>
    <w:rsid w:val="00773B5A"/>
    <w:rsid w:val="007E2E15"/>
    <w:rsid w:val="0080550C"/>
    <w:rsid w:val="0083444B"/>
    <w:rsid w:val="008C29E2"/>
    <w:rsid w:val="008F1E8F"/>
    <w:rsid w:val="00931D86"/>
    <w:rsid w:val="00985F7A"/>
    <w:rsid w:val="009A031B"/>
    <w:rsid w:val="009B3B7B"/>
    <w:rsid w:val="009F7B85"/>
    <w:rsid w:val="00A477BF"/>
    <w:rsid w:val="00AA4DC7"/>
    <w:rsid w:val="00AA5CA3"/>
    <w:rsid w:val="00AD4F80"/>
    <w:rsid w:val="00B17318"/>
    <w:rsid w:val="00B5605D"/>
    <w:rsid w:val="00BA119A"/>
    <w:rsid w:val="00BB0B45"/>
    <w:rsid w:val="00BF4170"/>
    <w:rsid w:val="00BF77B4"/>
    <w:rsid w:val="00C33FC1"/>
    <w:rsid w:val="00C44376"/>
    <w:rsid w:val="00CA3F42"/>
    <w:rsid w:val="00CA73C1"/>
    <w:rsid w:val="00CC5797"/>
    <w:rsid w:val="00CD1DFB"/>
    <w:rsid w:val="00CD3248"/>
    <w:rsid w:val="00CF6E42"/>
    <w:rsid w:val="00D12DFC"/>
    <w:rsid w:val="00D139FD"/>
    <w:rsid w:val="00D339EE"/>
    <w:rsid w:val="00DB78B5"/>
    <w:rsid w:val="00E51C92"/>
    <w:rsid w:val="00E875A2"/>
    <w:rsid w:val="00E87EE0"/>
    <w:rsid w:val="00EC57F1"/>
    <w:rsid w:val="00ED068C"/>
    <w:rsid w:val="00ED2586"/>
    <w:rsid w:val="00FC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66380A"/>
    <w:pPr>
      <w:widowControl w:val="0"/>
    </w:pPr>
    <w:rPr>
      <w:rFonts w:ascii="宋体" w:eastAsia="宋体" w:hAnsi="Times New Roman" w:cs="Times New Roman"/>
      <w:sz w:val="24"/>
      <w:szCs w:val="21"/>
    </w:rPr>
  </w:style>
  <w:style w:type="paragraph" w:styleId="2">
    <w:name w:val="heading 2"/>
    <w:basedOn w:val="a"/>
    <w:next w:val="a"/>
    <w:link w:val="2Char"/>
    <w:qFormat/>
    <w:rsid w:val="0066380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uiPriority w:val="9"/>
    <w:semiHidden/>
    <w:unhideWhenUsed/>
    <w:qFormat/>
    <w:rsid w:val="00BB0B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8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380A"/>
    <w:rPr>
      <w:sz w:val="18"/>
      <w:szCs w:val="18"/>
    </w:rPr>
  </w:style>
  <w:style w:type="paragraph" w:styleId="a4">
    <w:name w:val="footer"/>
    <w:basedOn w:val="a"/>
    <w:link w:val="Char0"/>
    <w:uiPriority w:val="99"/>
    <w:unhideWhenUsed/>
    <w:rsid w:val="0066380A"/>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66380A"/>
    <w:rPr>
      <w:sz w:val="18"/>
      <w:szCs w:val="18"/>
    </w:rPr>
  </w:style>
  <w:style w:type="character" w:customStyle="1" w:styleId="2Char">
    <w:name w:val="标题 2 Char"/>
    <w:basedOn w:val="a0"/>
    <w:link w:val="2"/>
    <w:rsid w:val="0066380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uiPriority w:val="99"/>
    <w:qFormat/>
    <w:rsid w:val="0066380A"/>
    <w:rPr>
      <w:rFonts w:ascii="宋体" w:eastAsia="宋体"/>
      <w:szCs w:val="21"/>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66380A"/>
    <w:rPr>
      <w:rFonts w:hAnsiTheme="minorHAnsi" w:cstheme="minorBidi"/>
      <w:sz w:val="21"/>
    </w:rPr>
  </w:style>
  <w:style w:type="character" w:customStyle="1" w:styleId="Char2">
    <w:name w:val="纯文本 Char"/>
    <w:basedOn w:val="a0"/>
    <w:uiPriority w:val="99"/>
    <w:semiHidden/>
    <w:rsid w:val="0066380A"/>
    <w:rPr>
      <w:rFonts w:ascii="宋体" w:eastAsia="宋体" w:hAnsi="Courier New" w:cs="Courier New"/>
      <w:szCs w:val="21"/>
    </w:rPr>
  </w:style>
  <w:style w:type="paragraph" w:customStyle="1" w:styleId="Default">
    <w:name w:val="Default"/>
    <w:qFormat/>
    <w:rsid w:val="0066380A"/>
    <w:pPr>
      <w:widowControl w:val="0"/>
      <w:autoSpaceDE w:val="0"/>
      <w:autoSpaceDN w:val="0"/>
      <w:adjustRightInd w:val="0"/>
    </w:pPr>
    <w:rPr>
      <w:rFonts w:ascii="宋体" w:eastAsia="宋体" w:hAnsi="Times New Roman" w:cs="宋体"/>
      <w:color w:val="000000"/>
      <w:kern w:val="0"/>
      <w:sz w:val="24"/>
      <w:szCs w:val="24"/>
    </w:rPr>
  </w:style>
  <w:style w:type="character" w:customStyle="1" w:styleId="3Char">
    <w:name w:val="标题 3 Char"/>
    <w:basedOn w:val="a0"/>
    <w:link w:val="3"/>
    <w:uiPriority w:val="9"/>
    <w:semiHidden/>
    <w:rsid w:val="00BB0B45"/>
    <w:rPr>
      <w:rFonts w:ascii="宋体" w:eastAsia="宋体" w:hAnsi="Times New Roman" w:cs="Times New Roman"/>
      <w:b/>
      <w:bCs/>
      <w:sz w:val="32"/>
      <w:szCs w:val="32"/>
    </w:rPr>
  </w:style>
  <w:style w:type="paragraph" w:styleId="a6">
    <w:name w:val="Balloon Text"/>
    <w:basedOn w:val="a"/>
    <w:link w:val="Char3"/>
    <w:uiPriority w:val="99"/>
    <w:semiHidden/>
    <w:unhideWhenUsed/>
    <w:rsid w:val="00BB0B45"/>
    <w:rPr>
      <w:sz w:val="18"/>
      <w:szCs w:val="18"/>
    </w:rPr>
  </w:style>
  <w:style w:type="character" w:customStyle="1" w:styleId="Char3">
    <w:name w:val="批注框文本 Char"/>
    <w:basedOn w:val="a0"/>
    <w:link w:val="a6"/>
    <w:uiPriority w:val="99"/>
    <w:semiHidden/>
    <w:rsid w:val="00BB0B45"/>
    <w:rPr>
      <w:rFonts w:ascii="宋体" w:eastAsia="宋体" w:hAnsi="Times New Roman" w:cs="Times New Roman"/>
      <w:sz w:val="18"/>
      <w:szCs w:val="18"/>
    </w:rPr>
  </w:style>
  <w:style w:type="paragraph" w:customStyle="1" w:styleId="a7">
    <w:name w:val="宋体小四"/>
    <w:basedOn w:val="a8"/>
    <w:link w:val="a9"/>
    <w:qFormat/>
    <w:rsid w:val="00D339EE"/>
    <w:pPr>
      <w:widowControl/>
      <w:spacing w:line="400" w:lineRule="exact"/>
      <w:ind w:firstLineChars="200" w:firstLine="480"/>
    </w:pPr>
    <w:rPr>
      <w:rFonts w:ascii="宋体" w:hAnsi="宋体"/>
      <w:bCs/>
      <w:color w:val="000000"/>
      <w:lang w:val="x-none" w:eastAsia="x-none"/>
    </w:rPr>
  </w:style>
  <w:style w:type="character" w:customStyle="1" w:styleId="a9">
    <w:name w:val="宋体小四 字符"/>
    <w:link w:val="a7"/>
    <w:rsid w:val="00D339EE"/>
    <w:rPr>
      <w:rFonts w:ascii="宋体" w:eastAsia="宋体" w:hAnsi="宋体" w:cs="Times New Roman"/>
      <w:bCs/>
      <w:color w:val="000000"/>
      <w:sz w:val="24"/>
      <w:szCs w:val="24"/>
      <w:lang w:val="x-none" w:eastAsia="x-none"/>
    </w:rPr>
  </w:style>
  <w:style w:type="paragraph" w:customStyle="1" w:styleId="aa">
    <w:name w:val="表文"/>
    <w:basedOn w:val="a"/>
    <w:qFormat/>
    <w:rsid w:val="00D339EE"/>
    <w:pPr>
      <w:jc w:val="both"/>
    </w:pPr>
    <w:rPr>
      <w:rFonts w:ascii="Times New Roman"/>
      <w:kern w:val="0"/>
      <w:sz w:val="20"/>
      <w:szCs w:val="20"/>
    </w:rPr>
  </w:style>
  <w:style w:type="paragraph" w:styleId="a8">
    <w:name w:val="Normal (Web)"/>
    <w:basedOn w:val="a"/>
    <w:uiPriority w:val="99"/>
    <w:semiHidden/>
    <w:unhideWhenUsed/>
    <w:rsid w:val="00D339EE"/>
    <w:rPr>
      <w:rFonts w:ascii="Times New Roman"/>
      <w:szCs w:val="24"/>
    </w:rPr>
  </w:style>
  <w:style w:type="paragraph" w:styleId="ab">
    <w:name w:val="List Paragraph"/>
    <w:basedOn w:val="a"/>
    <w:link w:val="Char4"/>
    <w:qFormat/>
    <w:rsid w:val="006F4A3F"/>
    <w:pPr>
      <w:ind w:firstLineChars="200" w:firstLine="200"/>
    </w:pPr>
    <w:rPr>
      <w:lang w:val="x-none" w:eastAsia="x-none"/>
    </w:rPr>
  </w:style>
  <w:style w:type="character" w:customStyle="1" w:styleId="Char4">
    <w:name w:val="列出段落 Char"/>
    <w:link w:val="ab"/>
    <w:rsid w:val="006F4A3F"/>
    <w:rPr>
      <w:rFonts w:ascii="宋体" w:eastAsia="宋体" w:hAnsi="Times New Roman" w:cs="Times New Roman"/>
      <w:sz w:val="24"/>
      <w:szCs w:val="21"/>
      <w:lang w:val="x-none" w:eastAsia="x-none"/>
    </w:rPr>
  </w:style>
  <w:style w:type="paragraph" w:styleId="ac">
    <w:name w:val="Body Text"/>
    <w:basedOn w:val="a"/>
    <w:link w:val="Char5"/>
    <w:rsid w:val="00ED2586"/>
    <w:pPr>
      <w:spacing w:line="380" w:lineRule="exact"/>
    </w:pPr>
    <w:rPr>
      <w:kern w:val="0"/>
      <w:lang w:val="x-none" w:eastAsia="x-none"/>
    </w:rPr>
  </w:style>
  <w:style w:type="character" w:customStyle="1" w:styleId="Char5">
    <w:name w:val="正文文本 Char"/>
    <w:basedOn w:val="a0"/>
    <w:link w:val="ac"/>
    <w:rsid w:val="00ED2586"/>
    <w:rPr>
      <w:rFonts w:ascii="宋体" w:eastAsia="宋体" w:hAnsi="Times New Roman" w:cs="Times New Roman"/>
      <w:kern w:val="0"/>
      <w:sz w:val="24"/>
      <w:szCs w:val="21"/>
      <w:lang w:val="x-none" w:eastAsia="x-none"/>
    </w:rPr>
  </w:style>
  <w:style w:type="paragraph" w:customStyle="1" w:styleId="1">
    <w:name w:val="正文1"/>
    <w:basedOn w:val="a3"/>
    <w:qFormat/>
    <w:rsid w:val="00ED2586"/>
    <w:pPr>
      <w:pBdr>
        <w:bottom w:val="none" w:sz="0" w:space="0" w:color="auto"/>
      </w:pBdr>
      <w:tabs>
        <w:tab w:val="right" w:pos="0"/>
      </w:tabs>
      <w:spacing w:beforeLines="10" w:afterLines="10" w:line="300" w:lineRule="auto"/>
      <w:ind w:firstLineChars="200" w:firstLine="200"/>
      <w:jc w:val="both"/>
    </w:pPr>
    <w:rPr>
      <w:rFonts w:ascii="Verdana" w:eastAsia="宋体" w:hAnsi="Verdana" w:cs="Verdana"/>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2940-EA4C-4207-8ECF-77D9CB54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Micorosoft</cp:lastModifiedBy>
  <cp:revision>42</cp:revision>
  <cp:lastPrinted>2021-10-18T09:42:00Z</cp:lastPrinted>
  <dcterms:created xsi:type="dcterms:W3CDTF">2021-02-07T01:34:00Z</dcterms:created>
  <dcterms:modified xsi:type="dcterms:W3CDTF">2021-10-18T09:47:00Z</dcterms:modified>
</cp:coreProperties>
</file>