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23" w:rsidRDefault="005D2623" w:rsidP="005D2623">
      <w:pPr>
        <w:pStyle w:val="a4"/>
        <w:jc w:val="center"/>
        <w:rPr>
          <w:rFonts w:hAnsi="宋体" w:hint="eastAsia"/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第二章  招标项目采购需求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56"/>
        <w:gridCol w:w="8647"/>
      </w:tblGrid>
      <w:tr w:rsidR="005D2623" w:rsidTr="00352A3C">
        <w:trPr>
          <w:cantSplit/>
          <w:trHeight w:val="454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23" w:rsidRDefault="005D2623" w:rsidP="00352A3C">
            <w:pPr>
              <w:snapToGrid w:val="0"/>
              <w:jc w:val="center"/>
              <w:outlineLvl w:val="0"/>
              <w:rPr>
                <w:rFonts w:hAnsi="宋体" w:hint="eastAsia"/>
                <w:sz w:val="32"/>
                <w:szCs w:val="32"/>
              </w:rPr>
            </w:pPr>
            <w:bookmarkStart w:id="0" w:name="_Toc44507007"/>
            <w:r>
              <w:rPr>
                <w:rFonts w:hAnsi="宋体" w:hint="eastAsia"/>
                <w:b/>
                <w:sz w:val="32"/>
                <w:szCs w:val="32"/>
              </w:rPr>
              <w:t>一、造价咨询项目概况</w:t>
            </w:r>
            <w:bookmarkEnd w:id="0"/>
          </w:p>
        </w:tc>
      </w:tr>
      <w:tr w:rsidR="005D2623" w:rsidTr="00352A3C">
        <w:trPr>
          <w:cantSplit/>
          <w:trHeight w:val="2268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23" w:rsidRDefault="005D2623" w:rsidP="00352A3C">
            <w:pPr>
              <w:pStyle w:val="2"/>
              <w:keepLines w:val="0"/>
              <w:spacing w:line="400" w:lineRule="exact"/>
              <w:ind w:rightChars="0" w:right="0"/>
              <w:rPr>
                <w:rFonts w:ascii="宋体" w:hint="eastAsia"/>
                <w:color w:val="auto"/>
              </w:rPr>
            </w:pPr>
            <w:bookmarkStart w:id="1" w:name="_Toc44507008"/>
            <w:r>
              <w:rPr>
                <w:rFonts w:ascii="宋体" w:hint="eastAsia"/>
                <w:color w:val="auto"/>
              </w:rPr>
              <w:t>一、项目概况</w:t>
            </w:r>
            <w:bookmarkEnd w:id="1"/>
          </w:p>
          <w:p w:rsidR="005D2623" w:rsidRDefault="005D2623" w:rsidP="00352A3C">
            <w:pPr>
              <w:spacing w:line="400" w:lineRule="exact"/>
            </w:pPr>
            <w:r>
              <w:rPr>
                <w:rFonts w:ascii="宋体" w:hAnsi="宋体" w:hint="eastAsia"/>
                <w:b/>
                <w:szCs w:val="21"/>
              </w:rPr>
              <w:t>1.建设地点：</w:t>
            </w:r>
            <w:r>
              <w:rPr>
                <w:rFonts w:hint="eastAsia"/>
              </w:rPr>
              <w:t>位于柳州市北部生态新区。</w:t>
            </w:r>
          </w:p>
          <w:p w:rsidR="005D2623" w:rsidRDefault="005D2623" w:rsidP="00352A3C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2.建设规模：</w:t>
            </w:r>
          </w:p>
          <w:p w:rsidR="005D2623" w:rsidRDefault="005D2623" w:rsidP="00352A3C">
            <w:pPr>
              <w:spacing w:line="400" w:lineRule="exact"/>
              <w:ind w:firstLineChars="177" w:firstLine="372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lang w:val="zh-CN"/>
              </w:rPr>
              <w:t>2.1</w:t>
            </w:r>
            <w:r>
              <w:rPr>
                <w:rFonts w:ascii="宋体" w:hAnsi="宋体"/>
              </w:rPr>
              <w:t>本项目总建筑面积为289501.96㎡,地上建筑面积179309.85m2,地下建筑面积110192.11m2。本项目建筑单体为一个大底盘</w:t>
            </w:r>
            <w:proofErr w:type="gramStart"/>
            <w:r>
              <w:rPr>
                <w:rFonts w:ascii="宋体" w:hAnsi="宋体"/>
              </w:rPr>
              <w:t>裙</w:t>
            </w:r>
            <w:proofErr w:type="gramEnd"/>
            <w:r>
              <w:rPr>
                <w:rFonts w:ascii="宋体" w:hAnsi="宋体"/>
              </w:rPr>
              <w:t>楼房及其上部的4个高层塔楼,地上21层,地下2层。</w:t>
            </w:r>
          </w:p>
          <w:p w:rsidR="005D2623" w:rsidRDefault="005D2623" w:rsidP="00352A3C">
            <w:pPr>
              <w:spacing w:line="400" w:lineRule="exact"/>
              <w:ind w:firstLineChars="177" w:firstLine="372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本项目签约合同价为</w:t>
            </w:r>
            <w:r>
              <w:rPr>
                <w:rFonts w:ascii="宋体" w:hAnsi="宋体" w:hint="eastAsia"/>
                <w:color w:val="000000"/>
              </w:rPr>
              <w:t>933932083.55元，合同价为578292083.55元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5D2623" w:rsidRDefault="005D2623" w:rsidP="00352A3C">
            <w:pPr>
              <w:spacing w:line="400" w:lineRule="exact"/>
              <w:ind w:firstLineChars="177" w:firstLine="372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工期：1310天</w:t>
            </w:r>
          </w:p>
        </w:tc>
      </w:tr>
      <w:tr w:rsidR="005D2623" w:rsidTr="00352A3C">
        <w:trPr>
          <w:cantSplit/>
          <w:trHeight w:val="454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23" w:rsidRDefault="005D2623" w:rsidP="00352A3C">
            <w:pPr>
              <w:snapToGrid w:val="0"/>
              <w:jc w:val="center"/>
              <w:outlineLvl w:val="0"/>
              <w:rPr>
                <w:rFonts w:hAnsi="宋体" w:hint="eastAsia"/>
                <w:b/>
                <w:sz w:val="32"/>
                <w:szCs w:val="32"/>
              </w:rPr>
            </w:pPr>
            <w:bookmarkStart w:id="2" w:name="_Toc44507009"/>
            <w:r>
              <w:rPr>
                <w:rFonts w:hAnsi="宋体" w:hint="eastAsia"/>
                <w:b/>
                <w:sz w:val="32"/>
                <w:szCs w:val="32"/>
              </w:rPr>
              <w:t>二、采购内容</w:t>
            </w:r>
            <w:bookmarkEnd w:id="2"/>
            <w:r>
              <w:rPr>
                <w:rFonts w:hAnsi="宋体" w:hint="eastAsia"/>
                <w:b/>
                <w:sz w:val="32"/>
                <w:szCs w:val="32"/>
              </w:rPr>
              <w:t>及要求</w:t>
            </w:r>
          </w:p>
        </w:tc>
      </w:tr>
      <w:tr w:rsidR="005D2623" w:rsidTr="00352A3C">
        <w:trPr>
          <w:cantSplit/>
          <w:trHeight w:val="8385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23" w:rsidRDefault="005D2623" w:rsidP="00352A3C">
            <w:pPr>
              <w:autoSpaceDE w:val="0"/>
              <w:autoSpaceDN w:val="0"/>
              <w:adjustRightInd w:val="0"/>
              <w:spacing w:line="400" w:lineRule="exact"/>
              <w:rPr>
                <w:b/>
                <w:bCs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bCs/>
                <w:szCs w:val="21"/>
                <w:lang w:val="zh-CN"/>
              </w:rPr>
              <w:t>一、咨询服务内容</w:t>
            </w:r>
          </w:p>
          <w:p w:rsidR="005D2623" w:rsidRDefault="005D2623" w:rsidP="00352A3C">
            <w:pPr>
              <w:autoSpaceDE w:val="0"/>
              <w:autoSpaceDN w:val="0"/>
              <w:adjustRightInd w:val="0"/>
              <w:spacing w:line="400" w:lineRule="exact"/>
              <w:ind w:firstLine="517"/>
              <w:rPr>
                <w:rFonts w:ascii="宋体" w:cs="宋体" w:hint="eastAsia"/>
                <w:bCs/>
                <w:szCs w:val="21"/>
              </w:rPr>
            </w:pPr>
            <w:r>
              <w:rPr>
                <w:rFonts w:ascii="宋体" w:cs="宋体" w:hint="eastAsia"/>
                <w:bCs/>
                <w:szCs w:val="21"/>
              </w:rPr>
              <w:t>1、依据建设单位及代建单位与施工单位签订的工程施工合同，审计施工单位编制的工程结算文件是否规范、合理；</w:t>
            </w:r>
          </w:p>
          <w:p w:rsidR="005D2623" w:rsidRDefault="005D2623" w:rsidP="00352A3C">
            <w:pPr>
              <w:autoSpaceDE w:val="0"/>
              <w:autoSpaceDN w:val="0"/>
              <w:adjustRightInd w:val="0"/>
              <w:spacing w:line="400" w:lineRule="exact"/>
              <w:ind w:firstLine="517"/>
              <w:rPr>
                <w:rFonts w:ascii="宋体" w:cs="宋体" w:hint="eastAsia"/>
                <w:bCs/>
                <w:szCs w:val="21"/>
              </w:rPr>
            </w:pPr>
            <w:r>
              <w:rPr>
                <w:rFonts w:ascii="宋体" w:cs="宋体" w:hint="eastAsia"/>
                <w:bCs/>
                <w:szCs w:val="21"/>
              </w:rPr>
              <w:t>2、依据工程施工合同、工程招投标文件、工程设计变更及签证文件等审计资料及项目实际实施情况，审计送审结算中相关事项的费用计取依据是否充分；</w:t>
            </w:r>
          </w:p>
          <w:p w:rsidR="005D2623" w:rsidRDefault="005D2623" w:rsidP="00352A3C">
            <w:pPr>
              <w:autoSpaceDE w:val="0"/>
              <w:autoSpaceDN w:val="0"/>
              <w:adjustRightInd w:val="0"/>
              <w:spacing w:line="400" w:lineRule="exact"/>
              <w:ind w:firstLine="517"/>
              <w:rPr>
                <w:rFonts w:ascii="宋体" w:cs="宋体" w:hint="eastAsia"/>
                <w:bCs/>
                <w:szCs w:val="21"/>
              </w:rPr>
            </w:pPr>
            <w:r>
              <w:rPr>
                <w:rFonts w:ascii="宋体" w:cs="宋体" w:hint="eastAsia"/>
                <w:bCs/>
                <w:szCs w:val="21"/>
              </w:rPr>
              <w:t>3、对送审结算的内容进行审计，审计是否存在费用计取依据不充分事项，审计是否存在重复计取费用的工程内容；</w:t>
            </w:r>
          </w:p>
          <w:p w:rsidR="005D2623" w:rsidRDefault="005D2623" w:rsidP="00352A3C">
            <w:pPr>
              <w:autoSpaceDE w:val="0"/>
              <w:autoSpaceDN w:val="0"/>
              <w:adjustRightInd w:val="0"/>
              <w:spacing w:line="400" w:lineRule="exact"/>
              <w:ind w:firstLine="517"/>
              <w:rPr>
                <w:rFonts w:ascii="宋体" w:cs="宋体" w:hint="eastAsia"/>
                <w:bCs/>
                <w:szCs w:val="21"/>
              </w:rPr>
            </w:pPr>
            <w:r>
              <w:rPr>
                <w:rFonts w:ascii="宋体" w:cs="宋体" w:hint="eastAsia"/>
                <w:bCs/>
                <w:szCs w:val="21"/>
              </w:rPr>
              <w:t>4、对送审结算的工程量进行审核，依据工程施工图纸、工程竣工图纸及设计变更及洽商签证资料及现场勘查情况，对施工单位送审结算中的工程量进行严格审核，确保工程量计算准确；</w:t>
            </w:r>
          </w:p>
          <w:p w:rsidR="005D2623" w:rsidRDefault="005D2623" w:rsidP="00352A3C">
            <w:pPr>
              <w:autoSpaceDE w:val="0"/>
              <w:autoSpaceDN w:val="0"/>
              <w:adjustRightInd w:val="0"/>
              <w:spacing w:line="400" w:lineRule="exact"/>
              <w:ind w:firstLine="517"/>
              <w:rPr>
                <w:rFonts w:ascii="宋体" w:cs="宋体" w:hint="eastAsia"/>
                <w:bCs/>
                <w:szCs w:val="21"/>
              </w:rPr>
            </w:pPr>
            <w:r>
              <w:rPr>
                <w:rFonts w:ascii="宋体" w:cs="宋体" w:hint="eastAsia"/>
                <w:bCs/>
                <w:szCs w:val="21"/>
              </w:rPr>
              <w:t>5、对送审结算中的单价进行审核，依据工程合同的相关约定及工程实施过程中的认价文件，审核送审结算中工程单价、材料价格及设备价格等各类价格计取的合理性，确保结算价格准确合理；</w:t>
            </w:r>
          </w:p>
          <w:p w:rsidR="005D2623" w:rsidRDefault="005D2623" w:rsidP="00352A3C">
            <w:pPr>
              <w:autoSpaceDE w:val="0"/>
              <w:autoSpaceDN w:val="0"/>
              <w:adjustRightInd w:val="0"/>
              <w:spacing w:line="400" w:lineRule="exact"/>
              <w:ind w:firstLine="517"/>
              <w:rPr>
                <w:rFonts w:ascii="宋体" w:cs="宋体" w:hint="eastAsia"/>
                <w:bCs/>
                <w:szCs w:val="21"/>
              </w:rPr>
            </w:pPr>
            <w:r>
              <w:rPr>
                <w:rFonts w:ascii="宋体" w:cs="宋体" w:hint="eastAsia"/>
                <w:bCs/>
                <w:szCs w:val="21"/>
              </w:rPr>
              <w:t>6、对送审结算中的工程取费及税金进行审计，确保各项费用、税金的计取符合工程施工合同的相关约定，费用计算是否准确；</w:t>
            </w:r>
          </w:p>
          <w:p w:rsidR="005D2623" w:rsidRDefault="005D2623" w:rsidP="00352A3C">
            <w:pPr>
              <w:autoSpaceDE w:val="0"/>
              <w:autoSpaceDN w:val="0"/>
              <w:adjustRightInd w:val="0"/>
              <w:spacing w:line="400" w:lineRule="exact"/>
              <w:ind w:firstLine="517"/>
              <w:rPr>
                <w:rFonts w:ascii="宋体" w:cs="宋体" w:hint="eastAsia"/>
                <w:bCs/>
                <w:szCs w:val="21"/>
              </w:rPr>
            </w:pPr>
            <w:r>
              <w:rPr>
                <w:rFonts w:ascii="宋体" w:cs="宋体" w:hint="eastAsia"/>
                <w:bCs/>
                <w:szCs w:val="21"/>
              </w:rPr>
              <w:t>7、依据大宗材料采购合同及设备购置合同，及材料及设备实际进场情况，对材料采购及设备购置的结算款进行审计确认；</w:t>
            </w:r>
          </w:p>
          <w:p w:rsidR="005D2623" w:rsidRDefault="005D2623" w:rsidP="00352A3C">
            <w:pPr>
              <w:autoSpaceDE w:val="0"/>
              <w:autoSpaceDN w:val="0"/>
              <w:adjustRightInd w:val="0"/>
              <w:spacing w:line="400" w:lineRule="exact"/>
              <w:ind w:firstLine="517"/>
              <w:rPr>
                <w:rFonts w:ascii="宋体" w:cs="宋体" w:hint="eastAsia"/>
                <w:bCs/>
                <w:szCs w:val="21"/>
              </w:rPr>
            </w:pPr>
            <w:r>
              <w:rPr>
                <w:rFonts w:ascii="宋体" w:cs="宋体" w:hint="eastAsia"/>
                <w:bCs/>
                <w:szCs w:val="21"/>
              </w:rPr>
              <w:t>8、依据签订的工程合同、会议纪要、工程索赔事项确认资料及现场工作记录等文件，审计索赔事项是否存在及索赔费用的合理性；对由于承包方责任造成业主损失的提出反索赔。</w:t>
            </w:r>
          </w:p>
          <w:p w:rsidR="005D2623" w:rsidRDefault="005D2623" w:rsidP="00352A3C">
            <w:pPr>
              <w:snapToGrid w:val="0"/>
              <w:spacing w:line="400" w:lineRule="exact"/>
              <w:ind w:firstLineChars="250" w:firstLine="525"/>
              <w:outlineLvl w:val="0"/>
              <w:rPr>
                <w:rFonts w:ascii="宋体" w:cs="宋体" w:hint="eastAsia"/>
                <w:bCs/>
                <w:szCs w:val="21"/>
              </w:rPr>
            </w:pPr>
            <w:r>
              <w:rPr>
                <w:rFonts w:ascii="宋体" w:cs="宋体" w:hint="eastAsia"/>
                <w:bCs/>
                <w:szCs w:val="21"/>
              </w:rPr>
              <w:t>9、通过对送审竣工结算的严格审计，出具工程竣工结算初审意见，同建设单位及代建单位沟通并同施工单位谈判达成一致意见后，形成三方定案成果文件，出具工程竣工结算审计报告。</w:t>
            </w:r>
          </w:p>
          <w:p w:rsidR="005D2623" w:rsidRDefault="005D2623" w:rsidP="00352A3C">
            <w:pPr>
              <w:snapToGrid w:val="0"/>
              <w:spacing w:line="240" w:lineRule="exact"/>
              <w:ind w:firstLineChars="250" w:firstLine="525"/>
              <w:outlineLvl w:val="0"/>
              <w:rPr>
                <w:rFonts w:ascii="宋体" w:cs="宋体" w:hint="eastAsia"/>
                <w:bCs/>
                <w:szCs w:val="21"/>
              </w:rPr>
            </w:pPr>
          </w:p>
          <w:p w:rsidR="005D2623" w:rsidRDefault="005D2623" w:rsidP="00352A3C">
            <w:pPr>
              <w:snapToGrid w:val="0"/>
              <w:spacing w:line="400" w:lineRule="exact"/>
              <w:outlineLvl w:val="0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二、咨询服务打折系数报价范围：0</w:t>
            </w:r>
            <w:r>
              <w:rPr>
                <w:rFonts w:ascii="宋体" w:hAnsi="宋体"/>
                <w:b/>
                <w:kern w:val="0"/>
                <w:szCs w:val="21"/>
              </w:rPr>
              <w:t>≤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打折系数＜100%</w:t>
            </w:r>
          </w:p>
        </w:tc>
      </w:tr>
      <w:tr w:rsidR="005D2623" w:rsidTr="00352A3C">
        <w:trPr>
          <w:cantSplit/>
          <w:trHeight w:val="567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23" w:rsidRDefault="005D2623" w:rsidP="00352A3C">
            <w:pPr>
              <w:snapToGrid w:val="0"/>
              <w:jc w:val="center"/>
              <w:outlineLvl w:val="0"/>
              <w:rPr>
                <w:rFonts w:hAnsi="宋体" w:hint="eastAsia"/>
                <w:b/>
                <w:sz w:val="32"/>
                <w:szCs w:val="32"/>
              </w:rPr>
            </w:pPr>
            <w:bookmarkStart w:id="3" w:name="_Toc44507016"/>
            <w:r>
              <w:rPr>
                <w:rFonts w:hAnsi="宋体" w:hint="eastAsia"/>
                <w:b/>
                <w:sz w:val="32"/>
                <w:szCs w:val="32"/>
              </w:rPr>
              <w:t>三、商务要求表</w:t>
            </w:r>
            <w:bookmarkEnd w:id="3"/>
          </w:p>
        </w:tc>
      </w:tr>
      <w:tr w:rsidR="005D2623" w:rsidTr="005D2623">
        <w:trPr>
          <w:cantSplit/>
          <w:trHeight w:val="83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23" w:rsidRDefault="005D2623" w:rsidP="00352A3C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服务期限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23" w:rsidRDefault="005D2623" w:rsidP="00352A3C">
            <w:pPr>
              <w:snapToGrid w:val="0"/>
              <w:spacing w:line="360" w:lineRule="exact"/>
              <w:ind w:firstLineChars="200" w:firstLine="420"/>
              <w:outlineLvl w:val="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从合同签订之日起到项目竣工结算审定完成（经采购人确认并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经财政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或审计部门审定）。</w:t>
            </w:r>
          </w:p>
        </w:tc>
      </w:tr>
      <w:tr w:rsidR="005D2623" w:rsidTr="00352A3C">
        <w:trPr>
          <w:cantSplit/>
          <w:trHeight w:val="225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23" w:rsidRDefault="005D2623" w:rsidP="00352A3C">
            <w:pPr>
              <w:spacing w:line="360" w:lineRule="exact"/>
              <w:ind w:rightChars="-189" w:right="-397" w:firstLineChars="50" w:firstLine="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质量要求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23" w:rsidRDefault="005D2623" w:rsidP="00352A3C">
            <w:pPr>
              <w:snapToGrid w:val="0"/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质量要求：严格遵守国家的法律、法规和有关规章制度，严格遵守《中华人民共和国审计法实施条例》、《国家审计基本准则》、《工程造价咨询单位行为准则》、《造价工程师职业道德行为准则》、《财政投资项目评审操作规程》(财办建(2002)619号)、《财政投资评审质量控制办法（试行）》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财建〔2005〕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1065号）、《建设工程结算项目编审规程》（CECA/GC 3-2010）、《广西壮族自治区政府投资建设项目审计办法》（广西壮族自治区人民政府令第70号）及采购人相关考评办法。</w:t>
            </w:r>
          </w:p>
        </w:tc>
      </w:tr>
      <w:tr w:rsidR="005D2623" w:rsidTr="00352A3C">
        <w:trPr>
          <w:cantSplit/>
          <w:trHeight w:val="216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23" w:rsidRDefault="005D2623" w:rsidP="00352A3C">
            <w:pPr>
              <w:spacing w:line="360" w:lineRule="exact"/>
              <w:ind w:rightChars="-189" w:right="-397" w:firstLineChars="50" w:firstLine="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付款条件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23" w:rsidRDefault="005D2623" w:rsidP="00352A3C">
            <w:pPr>
              <w:snapToGrid w:val="0"/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按项目的审核结果结算审核费，第一期支付额度为结算价的70%，第二期余额30%在市财政评审中心或审计中心复核确认后的14天内支付。</w:t>
            </w:r>
          </w:p>
          <w:p w:rsidR="005D2623" w:rsidRDefault="005D2623" w:rsidP="00352A3C">
            <w:pPr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咨询人申报审核服务费须提供如下资料：</w:t>
            </w:r>
          </w:p>
          <w:p w:rsidR="005D2623" w:rsidRDefault="005D2623" w:rsidP="00352A3C">
            <w:pPr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（1）咨询人工程预、结算审核服务费申请报告；</w:t>
            </w:r>
          </w:p>
          <w:p w:rsidR="005D2623" w:rsidRDefault="005D2623" w:rsidP="00352A3C">
            <w:pPr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（2）工程预、结算审定意见书、结论书和预、结算审核委托书复印件；</w:t>
            </w:r>
          </w:p>
          <w:p w:rsidR="005D2623" w:rsidRDefault="005D2623" w:rsidP="00352A3C">
            <w:pPr>
              <w:snapToGrid w:val="0"/>
              <w:spacing w:line="400" w:lineRule="exact"/>
              <w:ind w:firstLineChars="200" w:firstLine="420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（3）委托人预、结算复审中提出的相关书面复核意见的执行情况说明。</w:t>
            </w:r>
          </w:p>
        </w:tc>
      </w:tr>
    </w:tbl>
    <w:p w:rsidR="009F6A9B" w:rsidRPr="005D2623" w:rsidRDefault="009F6A9B"/>
    <w:sectPr w:rsidR="009F6A9B" w:rsidRPr="005D2623" w:rsidSect="005D2623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2623"/>
    <w:rsid w:val="005D2623"/>
    <w:rsid w:val="009F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0"/>
    <w:link w:val="2Char"/>
    <w:qFormat/>
    <w:rsid w:val="005D2623"/>
    <w:pPr>
      <w:keepLines/>
      <w:spacing w:line="360" w:lineRule="auto"/>
      <w:ind w:rightChars="200" w:right="420"/>
      <w:outlineLvl w:val="1"/>
    </w:pPr>
    <w:rPr>
      <w:rFonts w:ascii="Arial" w:hAnsi="宋体" w:cs="Arial"/>
      <w:b/>
      <w:color w:val="00000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5D2623"/>
    <w:rPr>
      <w:rFonts w:ascii="Arial" w:eastAsia="宋体" w:hAnsi="宋体" w:cs="Arial"/>
      <w:b/>
      <w:color w:val="000000"/>
      <w:szCs w:val="21"/>
    </w:rPr>
  </w:style>
  <w:style w:type="character" w:customStyle="1" w:styleId="Char">
    <w:name w:val="纯文本 Char"/>
    <w:link w:val="a4"/>
    <w:qFormat/>
    <w:rsid w:val="005D2623"/>
    <w:rPr>
      <w:rFonts w:ascii="宋体" w:hAnsi="Courier New"/>
    </w:rPr>
  </w:style>
  <w:style w:type="paragraph" w:styleId="a4">
    <w:name w:val="Plain Text"/>
    <w:basedOn w:val="a"/>
    <w:link w:val="Char"/>
    <w:qFormat/>
    <w:rsid w:val="005D2623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1"/>
    <w:basedOn w:val="a1"/>
    <w:link w:val="a4"/>
    <w:uiPriority w:val="99"/>
    <w:semiHidden/>
    <w:rsid w:val="005D2623"/>
    <w:rPr>
      <w:rFonts w:ascii="宋体" w:eastAsia="宋体" w:hAnsi="Courier New" w:cs="Courier New"/>
      <w:szCs w:val="21"/>
    </w:rPr>
  </w:style>
  <w:style w:type="paragraph" w:styleId="a0">
    <w:name w:val="Normal Indent"/>
    <w:basedOn w:val="a"/>
    <w:uiPriority w:val="99"/>
    <w:semiHidden/>
    <w:unhideWhenUsed/>
    <w:rsid w:val="005D26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2021-01-14T01:42:00Z</dcterms:created>
  <dcterms:modified xsi:type="dcterms:W3CDTF">2021-01-14T01:43:00Z</dcterms:modified>
</cp:coreProperties>
</file>