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43" w:rsidRDefault="00193143" w:rsidP="00193143">
      <w:pPr>
        <w:pStyle w:val="2"/>
        <w:spacing w:line="480" w:lineRule="exact"/>
        <w:jc w:val="center"/>
        <w:rPr>
          <w:rFonts w:hint="eastAsia"/>
          <w:color w:val="000000" w:themeColor="text1"/>
        </w:rPr>
      </w:pPr>
      <w:bookmarkStart w:id="0" w:name="_Toc254970490"/>
      <w:bookmarkStart w:id="1" w:name="_Toc254970631"/>
      <w:bookmarkStart w:id="2" w:name="_Toc495387428"/>
      <w:r w:rsidRPr="005A6DC8">
        <w:rPr>
          <w:color w:val="000000" w:themeColor="text1"/>
        </w:rPr>
        <w:t xml:space="preserve">  </w:t>
      </w:r>
      <w:r w:rsidRPr="005A6DC8">
        <w:rPr>
          <w:rFonts w:hint="eastAsia"/>
          <w:color w:val="000000" w:themeColor="text1"/>
        </w:rPr>
        <w:t>采购需求</w:t>
      </w:r>
      <w:bookmarkEnd w:id="2"/>
    </w:p>
    <w:p w:rsidR="00010CF1" w:rsidRPr="00010CF1" w:rsidRDefault="00010CF1" w:rsidP="00010CF1">
      <w:pPr>
        <w:spacing w:line="360" w:lineRule="auto"/>
        <w:jc w:val="left"/>
        <w:rPr>
          <w:rFonts w:ascii="宋体" w:eastAsia="宋体" w:hAnsi="宋体" w:cs="Times New Roman"/>
          <w:szCs w:val="21"/>
        </w:rPr>
      </w:pPr>
      <w:r w:rsidRPr="00010CF1">
        <w:rPr>
          <w:rFonts w:ascii="宋体" w:eastAsia="宋体" w:hAnsi="宋体" w:cs="Times New Roman" w:hint="eastAsia"/>
          <w:szCs w:val="21"/>
        </w:rPr>
        <w:t>说明：</w:t>
      </w:r>
    </w:p>
    <w:p w:rsidR="00010CF1" w:rsidRPr="00010CF1" w:rsidRDefault="00010CF1" w:rsidP="00010CF1">
      <w:pPr>
        <w:spacing w:line="360" w:lineRule="auto"/>
        <w:ind w:firstLineChars="202" w:firstLine="424"/>
        <w:jc w:val="left"/>
        <w:rPr>
          <w:rFonts w:ascii="宋体" w:eastAsia="宋体" w:hAnsi="宋体" w:cs="Times New Roman"/>
          <w:szCs w:val="21"/>
        </w:rPr>
      </w:pPr>
      <w:r w:rsidRPr="00010CF1">
        <w:rPr>
          <w:rFonts w:ascii="宋体" w:eastAsia="宋体" w:hAnsi="宋体" w:cs="Times New Roman" w:hint="eastAsia"/>
          <w:szCs w:val="21"/>
        </w:rPr>
        <w:t>1.本招标文件所称中小企业必须符合《政府采购促进中小企业发展暂行办法》第二条规定。</w:t>
      </w:r>
      <w:r w:rsidRPr="00010CF1">
        <w:rPr>
          <w:rFonts w:ascii="宋体" w:eastAsia="宋体" w:hAnsi="宋体" w:cs="Times New Roman"/>
          <w:szCs w:val="21"/>
        </w:rPr>
        <w:t>按照《财政部、司法部关于政府采购支持监狱企业发展有关问题的通知》（财库〔2014〕68号）之规定，监狱企业视同小型、微型企业。</w:t>
      </w:r>
      <w:r w:rsidRPr="00010CF1">
        <w:rPr>
          <w:rFonts w:ascii="宋体" w:eastAsia="宋体" w:hAnsi="宋体" w:cs="Times New Roman" w:hint="eastAsia"/>
          <w:bCs/>
          <w:szCs w:val="21"/>
        </w:rPr>
        <w:t>按照《财政部 民政部 中国残疾人联合会关于促进残疾人就业政府采购政策的通知》（财库〔2017〕141号）之规定，残疾人福利性单位视同小型、微型企业。</w:t>
      </w:r>
    </w:p>
    <w:p w:rsidR="00010CF1" w:rsidRPr="00010CF1" w:rsidRDefault="00010CF1" w:rsidP="00010CF1">
      <w:pPr>
        <w:spacing w:line="360" w:lineRule="auto"/>
        <w:ind w:firstLineChars="202" w:firstLine="424"/>
        <w:jc w:val="left"/>
        <w:rPr>
          <w:rFonts w:ascii="宋体" w:eastAsia="宋体" w:hAnsi="宋体" w:cs="Times New Roman"/>
          <w:szCs w:val="21"/>
        </w:rPr>
      </w:pPr>
      <w:r w:rsidRPr="00010CF1">
        <w:rPr>
          <w:rFonts w:ascii="宋体" w:eastAsia="宋体" w:hAnsi="宋体" w:cs="Times New Roman" w:hint="eastAsia"/>
          <w:szCs w:val="21"/>
        </w:rPr>
        <w:t>2.小型和微型企业产品的价格给予6%-10%的扣除，用扣除后的价格参与评审，具体扣除比例请以第四章《评标办法及评标标准》的规定为准。</w:t>
      </w:r>
    </w:p>
    <w:p w:rsidR="00010CF1" w:rsidRPr="00010CF1" w:rsidRDefault="00010CF1" w:rsidP="00010CF1">
      <w:pPr>
        <w:spacing w:line="360" w:lineRule="auto"/>
        <w:ind w:firstLineChars="202" w:firstLine="424"/>
        <w:jc w:val="left"/>
        <w:rPr>
          <w:rFonts w:ascii="宋体" w:eastAsia="宋体" w:hAnsi="宋体" w:cs="Times New Roman"/>
          <w:szCs w:val="21"/>
        </w:rPr>
      </w:pPr>
      <w:r w:rsidRPr="00010CF1">
        <w:rPr>
          <w:rFonts w:ascii="宋体" w:eastAsia="宋体" w:hAnsi="宋体" w:cs="Times New Roman" w:hint="eastAsia"/>
          <w:szCs w:val="21"/>
        </w:rPr>
        <w:t>3.小型、微型企业提供中型企业制造的货物的，视同为中型企业。</w:t>
      </w:r>
    </w:p>
    <w:p w:rsidR="00010CF1" w:rsidRPr="00010CF1" w:rsidRDefault="00010CF1" w:rsidP="00010CF1">
      <w:pPr>
        <w:spacing w:line="360" w:lineRule="auto"/>
        <w:ind w:firstLineChars="202" w:firstLine="424"/>
        <w:jc w:val="left"/>
        <w:rPr>
          <w:rFonts w:ascii="宋体" w:eastAsia="宋体" w:hAnsi="宋体" w:cs="Times New Roman"/>
          <w:szCs w:val="21"/>
        </w:rPr>
      </w:pPr>
      <w:r w:rsidRPr="00010CF1">
        <w:rPr>
          <w:rFonts w:ascii="宋体" w:eastAsia="宋体" w:hAnsi="宋体" w:cs="Times New Roman" w:hint="eastAsia"/>
          <w:szCs w:val="21"/>
        </w:rPr>
        <w:t>4.小型、微型企业提供大型企业制造的货物的，视同为大型企业。</w:t>
      </w:r>
    </w:p>
    <w:p w:rsidR="00010CF1" w:rsidRPr="00010CF1" w:rsidRDefault="00010CF1" w:rsidP="00010CF1">
      <w:pPr>
        <w:spacing w:line="360" w:lineRule="auto"/>
        <w:ind w:firstLineChars="202" w:firstLine="424"/>
        <w:jc w:val="left"/>
        <w:rPr>
          <w:rFonts w:ascii="宋体" w:eastAsia="宋体" w:hAnsi="宋体" w:cs="Times New Roman" w:hint="eastAsia"/>
          <w:b/>
          <w:szCs w:val="21"/>
        </w:rPr>
      </w:pPr>
      <w:r w:rsidRPr="00010CF1">
        <w:rPr>
          <w:rFonts w:ascii="宋体" w:eastAsia="宋体" w:hAnsi="宋体" w:cs="Times New Roman" w:hint="eastAsia"/>
          <w:szCs w:val="21"/>
        </w:rPr>
        <w:t>5.</w:t>
      </w:r>
      <w:r w:rsidRPr="00010CF1">
        <w:rPr>
          <w:rFonts w:ascii="宋体" w:eastAsia="宋体" w:hAnsi="宋体" w:cs="Times New Roman" w:hint="eastAsia"/>
          <w:b/>
          <w:szCs w:val="21"/>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010CF1" w:rsidRPr="00010CF1" w:rsidRDefault="00010CF1" w:rsidP="00010CF1">
      <w:pPr>
        <w:spacing w:line="360" w:lineRule="auto"/>
        <w:ind w:firstLineChars="202" w:firstLine="426"/>
        <w:jc w:val="left"/>
        <w:rPr>
          <w:rFonts w:ascii="宋体" w:eastAsia="宋体" w:hAnsi="宋体" w:cs="Times New Roman" w:hint="eastAsia"/>
          <w:b/>
          <w:szCs w:val="21"/>
        </w:rPr>
      </w:pPr>
      <w:r w:rsidRPr="00010CF1">
        <w:rPr>
          <w:rFonts w:ascii="宋体" w:eastAsia="宋体" w:hAnsi="宋体" w:cs="Times New Roman" w:hint="eastAsia"/>
          <w:b/>
          <w:szCs w:val="21"/>
        </w:rPr>
        <w:t>6</w:t>
      </w:r>
      <w:r w:rsidRPr="00010CF1">
        <w:rPr>
          <w:rFonts w:ascii="宋体" w:eastAsia="宋体" w:hAnsi="宋体" w:cs="Times New Roman"/>
          <w:b/>
          <w:szCs w:val="21"/>
        </w:rPr>
        <w:t>.本项目不接受进口产品（即通过中国海关报关验放进入中国境内且产自关境外的产品）参与投标，如有此类产品参与投标的做投标无效处理。</w:t>
      </w:r>
    </w:p>
    <w:p w:rsidR="00010CF1" w:rsidRPr="00010CF1" w:rsidRDefault="00010CF1" w:rsidP="00010CF1">
      <w:pPr>
        <w:spacing w:line="360" w:lineRule="auto"/>
        <w:ind w:firstLineChars="202" w:firstLine="424"/>
        <w:jc w:val="left"/>
        <w:rPr>
          <w:rFonts w:ascii="宋体" w:eastAsia="宋体" w:hAnsi="宋体" w:cs="Times New Roman" w:hint="eastAsia"/>
          <w:szCs w:val="21"/>
        </w:rPr>
      </w:pPr>
      <w:r w:rsidRPr="00010CF1">
        <w:rPr>
          <w:rFonts w:ascii="宋体" w:eastAsia="宋体" w:hAnsi="宋体" w:cs="Times New Roman" w:hint="eastAsia"/>
          <w:szCs w:val="21"/>
        </w:rPr>
        <w:t>7.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010CF1" w:rsidRPr="00010CF1" w:rsidRDefault="00010CF1" w:rsidP="00010CF1">
      <w:pPr>
        <w:spacing w:line="360" w:lineRule="auto"/>
        <w:ind w:firstLineChars="202" w:firstLine="424"/>
        <w:jc w:val="left"/>
        <w:rPr>
          <w:rFonts w:ascii="宋体" w:eastAsia="宋体" w:hAnsi="宋体" w:cs="Times New Roman" w:hint="eastAsia"/>
          <w:szCs w:val="21"/>
        </w:rPr>
      </w:pPr>
      <w:r w:rsidRPr="00010CF1">
        <w:rPr>
          <w:rFonts w:ascii="宋体" w:eastAsia="宋体" w:hAnsi="宋体" w:cs="Times New Roman" w:hint="eastAsia"/>
          <w:szCs w:val="21"/>
        </w:rPr>
        <w:t>8.本一览表的品牌型号、技术参数及其性能（配置）仅起参考作用，投标人可选用其他品牌型号替代，但这些替代的品牌型号要实质上相当于或优于参考品牌型号及其技术参数性能（配置）要求；</w:t>
      </w:r>
    </w:p>
    <w:p w:rsidR="00010CF1" w:rsidRPr="00010CF1" w:rsidRDefault="00010CF1" w:rsidP="00010CF1">
      <w:pPr>
        <w:spacing w:line="360" w:lineRule="auto"/>
        <w:ind w:firstLineChars="200" w:firstLine="420"/>
        <w:jc w:val="left"/>
        <w:rPr>
          <w:rFonts w:ascii="宋体" w:eastAsia="宋体" w:hAnsi="宋体" w:cs="Times New Roman" w:hint="eastAsia"/>
          <w:szCs w:val="21"/>
        </w:rPr>
      </w:pPr>
      <w:r w:rsidRPr="00010CF1">
        <w:rPr>
          <w:rFonts w:ascii="宋体" w:eastAsia="宋体" w:hAnsi="宋体" w:cs="Times New Roman" w:hint="eastAsia"/>
          <w:szCs w:val="21"/>
        </w:rPr>
        <w:t>9.本一览表中参考品牌型号规格及技术参数不明确或有误的，或投标人选用其他品牌型号替代的，请</w:t>
      </w:r>
      <w:r w:rsidRPr="00010CF1">
        <w:rPr>
          <w:rFonts w:ascii="宋体" w:eastAsia="宋体" w:hAnsi="宋体" w:cs="Times New Roman" w:hint="eastAsia"/>
          <w:szCs w:val="21"/>
        </w:rPr>
        <w:lastRenderedPageBreak/>
        <w:t>以详细、正确的品牌型号、技术参数（配置）同时填写投标报价表和技术规格偏离表。</w:t>
      </w:r>
    </w:p>
    <w:p w:rsidR="00010CF1" w:rsidRPr="00010CF1" w:rsidRDefault="00010CF1" w:rsidP="00010CF1">
      <w:pPr>
        <w:spacing w:line="360" w:lineRule="auto"/>
        <w:ind w:firstLineChars="200" w:firstLine="422"/>
        <w:jc w:val="left"/>
        <w:rPr>
          <w:rFonts w:ascii="宋体" w:eastAsia="宋体" w:hAnsi="宋体" w:cs="Times New Roman" w:hint="eastAsia"/>
          <w:b/>
          <w:szCs w:val="21"/>
        </w:rPr>
      </w:pPr>
      <w:r w:rsidRPr="00010CF1">
        <w:rPr>
          <w:rFonts w:ascii="宋体" w:eastAsia="宋体" w:hAnsi="宋体" w:cs="Times New Roman" w:hint="eastAsia"/>
          <w:b/>
          <w:szCs w:val="21"/>
        </w:rPr>
        <w:t>10.凡在“技术参数及性能（配置）要求”中表述为“标配”或“标准配置”的设备，投标人应在投标报价表中将其标配参数详细列明，否则该投标无效。</w:t>
      </w:r>
    </w:p>
    <w:p w:rsidR="00010CF1" w:rsidRPr="00010CF1" w:rsidRDefault="00010CF1" w:rsidP="00010CF1">
      <w:pPr>
        <w:spacing w:line="360" w:lineRule="auto"/>
        <w:ind w:firstLineChars="200" w:firstLine="422"/>
        <w:jc w:val="left"/>
        <w:rPr>
          <w:rFonts w:ascii="宋体" w:eastAsia="宋体" w:hAnsi="宋体" w:cs="Times New Roman" w:hint="eastAsia"/>
          <w:b/>
          <w:szCs w:val="21"/>
        </w:rPr>
      </w:pPr>
      <w:r w:rsidRPr="00010CF1">
        <w:rPr>
          <w:rFonts w:ascii="宋体" w:eastAsia="宋体" w:hAnsi="宋体" w:cs="Times New Roman" w:hint="eastAsia"/>
          <w:b/>
          <w:szCs w:val="21"/>
        </w:rPr>
        <w:t>11.本项目标注“▲”号的条款为实质性条款，必须满足或优于，否则投标无效。</w:t>
      </w:r>
    </w:p>
    <w:tbl>
      <w:tblPr>
        <w:tblW w:w="101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1"/>
        <w:gridCol w:w="1701"/>
        <w:gridCol w:w="176"/>
        <w:gridCol w:w="851"/>
        <w:gridCol w:w="6911"/>
      </w:tblGrid>
      <w:tr w:rsidR="00010CF1" w:rsidRPr="00010CF1" w:rsidTr="005A41FA">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tcPr>
          <w:p w:rsidR="00010CF1" w:rsidRPr="00010CF1" w:rsidRDefault="00010CF1" w:rsidP="00010CF1">
            <w:pPr>
              <w:spacing w:line="360" w:lineRule="auto"/>
              <w:jc w:val="left"/>
              <w:rPr>
                <w:rFonts w:ascii="宋体" w:eastAsia="宋体" w:hAnsi="宋体" w:cs="Times New Roman"/>
                <w:b/>
                <w:szCs w:val="21"/>
              </w:rPr>
            </w:pPr>
            <w:r w:rsidRPr="00010CF1">
              <w:rPr>
                <w:rFonts w:ascii="宋体" w:eastAsia="宋体" w:hAnsi="宋体" w:cs="Times New Roman" w:hint="eastAsia"/>
                <w:b/>
                <w:szCs w:val="21"/>
              </w:rPr>
              <w:t>一、项目要求及技术需求</w:t>
            </w:r>
          </w:p>
        </w:tc>
      </w:tr>
      <w:tr w:rsidR="00010CF1" w:rsidRPr="00010CF1" w:rsidTr="005A41FA">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b/>
                <w:szCs w:val="21"/>
              </w:rPr>
            </w:pPr>
            <w:r w:rsidRPr="00010CF1">
              <w:rPr>
                <w:rFonts w:ascii="宋体" w:eastAsia="宋体" w:hAnsi="宋体" w:cs="Times New Roman" w:hint="eastAsia"/>
                <w:b/>
                <w:szCs w:val="21"/>
              </w:rPr>
              <w:t>序号</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b/>
                <w:szCs w:val="21"/>
              </w:rPr>
            </w:pPr>
            <w:r w:rsidRPr="00010CF1">
              <w:rPr>
                <w:rFonts w:ascii="宋体" w:eastAsia="宋体" w:hAnsi="宋体" w:cs="Times New Roman" w:hint="eastAsia"/>
                <w:b/>
                <w:szCs w:val="21"/>
              </w:rPr>
              <w:t>货物（标的）名称</w:t>
            </w:r>
          </w:p>
        </w:tc>
        <w:tc>
          <w:tcPr>
            <w:tcW w:w="85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b/>
                <w:szCs w:val="21"/>
              </w:rPr>
            </w:pPr>
            <w:r w:rsidRPr="00010CF1">
              <w:rPr>
                <w:rFonts w:ascii="宋体" w:eastAsia="宋体" w:hAnsi="宋体" w:cs="Times New Roman" w:hint="eastAsia"/>
                <w:b/>
                <w:szCs w:val="21"/>
              </w:rPr>
              <w:t>数量及单位</w:t>
            </w:r>
          </w:p>
        </w:tc>
        <w:tc>
          <w:tcPr>
            <w:tcW w:w="691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b/>
                <w:bCs/>
                <w:szCs w:val="21"/>
              </w:rPr>
            </w:pPr>
            <w:r w:rsidRPr="00010CF1">
              <w:rPr>
                <w:rFonts w:ascii="宋体" w:eastAsia="宋体" w:hAnsi="宋体" w:cs="Arial" w:hint="eastAsia"/>
                <w:b/>
                <w:szCs w:val="21"/>
              </w:rPr>
              <w:t>技术参数及性能（配置）要求</w:t>
            </w:r>
          </w:p>
        </w:tc>
      </w:tr>
      <w:tr w:rsidR="00010CF1" w:rsidRPr="00010CF1" w:rsidTr="005A41FA">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1</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napToGrid w:val="0"/>
              <w:spacing w:line="360" w:lineRule="auto"/>
              <w:jc w:val="center"/>
              <w:rPr>
                <w:rFonts w:ascii="宋体" w:eastAsia="宋体" w:hAnsi="宋体" w:cs="Times New Roman"/>
                <w:szCs w:val="21"/>
              </w:rPr>
            </w:pPr>
            <w:r w:rsidRPr="00010CF1">
              <w:rPr>
                <w:rFonts w:ascii="宋体" w:eastAsia="宋体" w:hAnsi="宋体" w:cs="宋体" w:hint="eastAsia"/>
                <w:kern w:val="0"/>
                <w:szCs w:val="21"/>
              </w:rPr>
              <w:t>单开道岔</w:t>
            </w:r>
          </w:p>
        </w:tc>
        <w:tc>
          <w:tcPr>
            <w:tcW w:w="85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napToGrid w:val="0"/>
              <w:spacing w:line="360" w:lineRule="auto"/>
              <w:jc w:val="center"/>
              <w:rPr>
                <w:rFonts w:ascii="宋体" w:eastAsia="宋体" w:hAnsi="宋体" w:cs="Times New Roman"/>
                <w:szCs w:val="21"/>
              </w:rPr>
            </w:pPr>
            <w:r w:rsidRPr="00010CF1">
              <w:rPr>
                <w:rFonts w:ascii="宋体" w:eastAsia="宋体" w:hAnsi="宋体" w:cs="Times New Roman" w:hint="eastAsia"/>
                <w:szCs w:val="21"/>
              </w:rPr>
              <w:t>5 组</w:t>
            </w:r>
          </w:p>
        </w:tc>
        <w:tc>
          <w:tcPr>
            <w:tcW w:w="691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▲1.道岔材质：钢轨60Kg/m，按实际比例安装木轨枕。</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▲2.钢轨长度：4米，采用实际比例轨枕垫板固定轨道。</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▲3.道岔规格：轨距1435mm。</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▲4.道岔组成：真实轨道道岔，由基本轨、尖轨、根部结构、轨撑、滑床板、顶铁、连接杆、拉杆等组成，动作杆、表示杆、螺丝均使用标准件。</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▲5.道岔台体采用户外型防腐材质制作（其中一组提供浇灌式一体化混凝土道床）。</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Calibri" w:eastAsia="宋体" w:hAnsi="宋体" w:cs="宋体" w:hint="eastAsia"/>
                <w:lang/>
              </w:rPr>
              <w:t>▲</w:t>
            </w:r>
            <w:r w:rsidRPr="00010CF1">
              <w:rPr>
                <w:rFonts w:ascii="宋体" w:eastAsia="宋体" w:hAnsi="宋体" w:cs="Arial" w:hint="eastAsia"/>
                <w:szCs w:val="21"/>
              </w:rPr>
              <w:t>6.提供9号单开道岔检查仿真软件一套。仿真软件能够实现学生虚拟检查道岔情况，填写道岔检查记录表，教师能够根据学生的完成情况进行评分。</w:t>
            </w:r>
          </w:p>
          <w:p w:rsidR="00010CF1" w:rsidRPr="00010CF1" w:rsidRDefault="00010CF1" w:rsidP="00010CF1">
            <w:pPr>
              <w:spacing w:after="120" w:line="360" w:lineRule="auto"/>
              <w:ind w:firstLineChars="200" w:firstLine="422"/>
              <w:rPr>
                <w:rFonts w:ascii="宋体" w:eastAsia="宋体" w:hAnsi="宋体" w:cs="Arial"/>
                <w:szCs w:val="21"/>
              </w:rPr>
            </w:pPr>
            <w:r w:rsidRPr="00010CF1">
              <w:rPr>
                <w:rFonts w:ascii="宋体" w:eastAsia="宋体" w:hAnsi="宋体" w:cs="Arial" w:hint="eastAsia"/>
                <w:b/>
                <w:szCs w:val="21"/>
              </w:rPr>
              <w:t>演示1</w:t>
            </w:r>
            <w:r w:rsidRPr="00010CF1">
              <w:rPr>
                <w:rFonts w:ascii="宋体" w:eastAsia="宋体" w:hAnsi="宋体" w:cs="Arial" w:hint="eastAsia"/>
                <w:szCs w:val="21"/>
              </w:rPr>
              <w:t>：投标人提供上述软件的实操录制视频，视频需满足上述功能，且操作熟练，流畅，需体现工具测量等内容。</w:t>
            </w:r>
          </w:p>
        </w:tc>
      </w:tr>
      <w:tr w:rsidR="00010CF1" w:rsidRPr="00010CF1" w:rsidTr="005A41FA">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2</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napToGrid w:val="0"/>
              <w:spacing w:line="360" w:lineRule="auto"/>
              <w:jc w:val="center"/>
              <w:rPr>
                <w:rFonts w:ascii="宋体" w:eastAsia="宋体" w:hAnsi="宋体" w:cs="Times New Roman"/>
                <w:szCs w:val="21"/>
              </w:rPr>
            </w:pPr>
            <w:r w:rsidRPr="00010CF1">
              <w:rPr>
                <w:rFonts w:ascii="宋体" w:eastAsia="宋体" w:hAnsi="宋体" w:cs="Times New Roman" w:hint="eastAsia"/>
                <w:szCs w:val="21"/>
              </w:rPr>
              <w:t>ZD6电动转辙机（含安装装置）</w:t>
            </w:r>
          </w:p>
        </w:tc>
        <w:tc>
          <w:tcPr>
            <w:tcW w:w="85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napToGrid w:val="0"/>
              <w:spacing w:line="360" w:lineRule="auto"/>
              <w:jc w:val="center"/>
              <w:rPr>
                <w:rFonts w:ascii="宋体" w:eastAsia="宋体" w:hAnsi="宋体" w:cs="Times New Roman"/>
                <w:szCs w:val="21"/>
              </w:rPr>
            </w:pPr>
            <w:r w:rsidRPr="00010CF1">
              <w:rPr>
                <w:rFonts w:ascii="宋体" w:eastAsia="宋体" w:hAnsi="宋体" w:cs="Times New Roman" w:hint="eastAsia"/>
                <w:szCs w:val="21"/>
              </w:rPr>
              <w:t>1台</w:t>
            </w:r>
          </w:p>
        </w:tc>
        <w:tc>
          <w:tcPr>
            <w:tcW w:w="691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ZD6电动转辙机，铁路现场真实设备。</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主要技术指标：</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1.可靠性：实验室寿命达到正常工作300000次。</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2.操作性：可进行手摇道岔实训。</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3.主要组成结构：底壳和机盖、电动机、减速器、自动开闭器、移位接触器、动作杆、齿条块、表示杆、主轴等。</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lastRenderedPageBreak/>
              <w:t>4.动作杆动程：165±20mm；表示杆动程：135~185mm；表示缺口1.5mm±0.5mm；动作时间≦9s。</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5.电机性能参数：额定电压DC160V；工作电流≦2.0A；摩擦电流2.3~2.9A；额定转速2400r/m；额定转矩0.88N。</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6.减速器：为了得到足够的转矩要求将电机的高速旋转降下来，ZD6系列电动转辙机所用的减速器为两级减速封闭式减速器，第一级为外啮合齿轮传动，第二级为一齿差行星内啮合齿轮传动。</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7.自动开闭器：</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1）自动开闭器主要由机械联动机构和接点开关系统两部分组成，接点系统的接通与断开由机械联动机构来带动；</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2）动接点在静接点内的接触深度不小于4mm；</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3）速度抓落下前，动接点在静接点内串动时，必须保证接触深度不小于3mm，速度抓落下后与速动片缺口间隙不小于1mm；</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4）动接点环不低于静接点片，但静接点片不得被动接点座圆柱凸出后撑开，动接点与静接点底座的间隙不小于3mm；</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5）动接点打入静接点后，用手扳手扳动接点，其旷量不大于3mm；</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6）动接点与静接点组的接触深度两侧相差不大于1.5mm。</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8.安装装置：</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1）转辙机安装装置采用内锁闭装置；</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2）道岔岔尖前后偏移不超出30mm。枕木应不影响基础角钢、密贴调整杆及表示杆的安装与调整；</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3）电动转辙机的动作杆与密贴调整杆安装在一直线上，与表示杆、道岔第一连接杆平行；</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4）基础角钢应与直股轨道垂直，角钢垂直一边要尽量靠近枕木，转辙机应与基础角钢垂直；</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lastRenderedPageBreak/>
              <w:t>5）基础角钢应平直无弯，保证有足够的强度，角形铁应与钢轨密贴；</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6）密贴调整杆动作时，空动距离应在5mm以上；各种连接杆的调整丝扣露出螺帽外的应不小于5mm；</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7）各部绝缘安装正确不遗漏，不破损，各部螺栓应紧固，并达到规定的紧固力矩。道床平整，安装装置的紧固件、开口销、连接销、表示杆和动作杆防松螺母，无脱落，不松动。</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9.转辙机各部件安装并完成调试。</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10.配套轨道交通电机电器仿真培训课件：1套(所包含内容如下):</w:t>
            </w:r>
          </w:p>
          <w:p w:rsidR="00010CF1" w:rsidRPr="00010CF1" w:rsidRDefault="00010CF1" w:rsidP="00010CF1">
            <w:pPr>
              <w:spacing w:after="120" w:line="360" w:lineRule="auto"/>
              <w:ind w:firstLineChars="200" w:firstLine="420"/>
              <w:rPr>
                <w:rFonts w:ascii="宋体" w:eastAsia="宋体" w:hAnsi="宋体" w:cs="Arial" w:hint="eastAsia"/>
                <w:szCs w:val="21"/>
              </w:rPr>
            </w:pPr>
            <w:r w:rsidRPr="00010CF1">
              <w:rPr>
                <w:rFonts w:ascii="宋体" w:eastAsia="宋体" w:hAnsi="宋体" w:cs="Arial" w:hint="eastAsia"/>
                <w:szCs w:val="21"/>
              </w:rPr>
              <w:t>轨道交通牵引电机概述、直流牵引电机、直流牵引电机原理、直流牵引电机的速度调节、交流牵引电机、异步牵引电机的原理、异步电动机调速的基本方法、牵引电器的组成、牵引逆变器的概述、牵引逆变器的电路原理；辅助逆变器的结构、辅助逆变器的工作原理；交流电磁接触器概述、作用原理、型号含义；三相交流接触器结构、三相交流接触器原理；继电器概述、继电器组成，动作及作用。</w:t>
            </w:r>
          </w:p>
          <w:p w:rsidR="00010CF1" w:rsidRPr="00010CF1" w:rsidRDefault="00010CF1" w:rsidP="00010CF1">
            <w:pPr>
              <w:spacing w:after="120" w:line="360" w:lineRule="auto"/>
              <w:ind w:firstLineChars="200" w:firstLine="422"/>
              <w:rPr>
                <w:rFonts w:ascii="宋体" w:eastAsia="宋体" w:hAnsi="宋体" w:cs="Arial"/>
                <w:szCs w:val="21"/>
              </w:rPr>
            </w:pPr>
            <w:r w:rsidRPr="00010CF1">
              <w:rPr>
                <w:rFonts w:ascii="宋体" w:eastAsia="宋体" w:hAnsi="宋体" w:cs="Arial" w:hint="eastAsia"/>
                <w:b/>
                <w:szCs w:val="21"/>
              </w:rPr>
              <w:t>演示2</w:t>
            </w:r>
            <w:r w:rsidRPr="00010CF1">
              <w:rPr>
                <w:rFonts w:ascii="宋体" w:eastAsia="宋体" w:hAnsi="宋体" w:cs="Arial" w:hint="eastAsia"/>
                <w:szCs w:val="21"/>
              </w:rPr>
              <w:t>：投标人提供上述轨道交通电机电器仿真培训课件的操作演示录制视频；演示内容需满足上述轨道交通电机电器仿真培训课件参数要求。</w:t>
            </w:r>
          </w:p>
        </w:tc>
      </w:tr>
      <w:tr w:rsidR="00010CF1" w:rsidRPr="00010CF1" w:rsidTr="005A41FA">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lastRenderedPageBreak/>
              <w:t>3</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既有ZD6 电动转辙机安装</w:t>
            </w:r>
          </w:p>
        </w:tc>
        <w:tc>
          <w:tcPr>
            <w:tcW w:w="85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1项</w:t>
            </w:r>
          </w:p>
        </w:tc>
        <w:tc>
          <w:tcPr>
            <w:tcW w:w="691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▲将既有的</w:t>
            </w:r>
            <w:r w:rsidRPr="00010CF1">
              <w:rPr>
                <w:rFonts w:ascii="Calibri" w:eastAsia="宋体" w:hAnsi="宋体" w:cs="Times New Roman" w:hint="eastAsia"/>
                <w:lang/>
              </w:rPr>
              <w:t>2</w:t>
            </w:r>
            <w:r w:rsidRPr="00010CF1">
              <w:rPr>
                <w:rFonts w:ascii="Calibri" w:eastAsia="宋体" w:hAnsi="宋体" w:cs="Times New Roman" w:hint="eastAsia"/>
                <w:lang/>
              </w:rPr>
              <w:t>台</w:t>
            </w:r>
            <w:r w:rsidRPr="00010CF1">
              <w:rPr>
                <w:rFonts w:ascii="Calibri" w:eastAsia="宋体" w:hAnsi="宋体" w:cs="Times New Roman" w:hint="eastAsia"/>
                <w:lang/>
              </w:rPr>
              <w:t>ZD6</w:t>
            </w:r>
            <w:r w:rsidRPr="00010CF1">
              <w:rPr>
                <w:rFonts w:ascii="Calibri" w:eastAsia="宋体" w:hAnsi="宋体" w:cs="Times New Roman" w:hint="eastAsia"/>
                <w:lang/>
              </w:rPr>
              <w:t>电动转辙机安装在新建的单开道岔上，且保证系统联动性，设备交货后，需提交转辙机安装方式，维护保养过程及缺口调整重点技能视频。</w:t>
            </w:r>
          </w:p>
        </w:tc>
      </w:tr>
      <w:tr w:rsidR="00010CF1" w:rsidRPr="00010CF1" w:rsidTr="005A41FA">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4</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ZYJ7转辙机（含安装装置）</w:t>
            </w:r>
          </w:p>
        </w:tc>
        <w:tc>
          <w:tcPr>
            <w:tcW w:w="85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1台</w:t>
            </w:r>
          </w:p>
        </w:tc>
        <w:tc>
          <w:tcPr>
            <w:tcW w:w="691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ZYJ7</w:t>
            </w:r>
            <w:r w:rsidRPr="00010CF1">
              <w:rPr>
                <w:rFonts w:ascii="Calibri" w:eastAsia="宋体" w:hAnsi="宋体" w:cs="Times New Roman" w:hint="eastAsia"/>
                <w:lang/>
              </w:rPr>
              <w:t>电液转辙机，铁路现场真实设备</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主要技术指标：</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1</w:t>
            </w:r>
            <w:r w:rsidRPr="00010CF1">
              <w:rPr>
                <w:rFonts w:ascii="Calibri" w:eastAsia="宋体" w:hAnsi="宋体" w:cs="Times New Roman" w:hint="eastAsia"/>
                <w:lang/>
              </w:rPr>
              <w:t>.</w:t>
            </w:r>
            <w:r w:rsidRPr="00010CF1">
              <w:rPr>
                <w:rFonts w:ascii="Calibri" w:eastAsia="宋体" w:hAnsi="宋体" w:cs="Times New Roman" w:hint="eastAsia"/>
                <w:lang/>
              </w:rPr>
              <w:t>可靠性：实验室寿命达到正常工作</w:t>
            </w:r>
            <w:r w:rsidRPr="00010CF1">
              <w:rPr>
                <w:rFonts w:ascii="Calibri" w:eastAsia="宋体" w:hAnsi="宋体" w:cs="Times New Roman" w:hint="eastAsia"/>
                <w:lang/>
              </w:rPr>
              <w:t>300000</w:t>
            </w:r>
            <w:r w:rsidRPr="00010CF1">
              <w:rPr>
                <w:rFonts w:ascii="Calibri" w:eastAsia="宋体" w:hAnsi="宋体" w:cs="Times New Roman" w:hint="eastAsia"/>
                <w:lang/>
              </w:rPr>
              <w:t>次</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2</w:t>
            </w:r>
            <w:r w:rsidRPr="00010CF1">
              <w:rPr>
                <w:rFonts w:ascii="Calibri" w:eastAsia="宋体" w:hAnsi="宋体" w:cs="Times New Roman" w:hint="eastAsia"/>
                <w:lang/>
              </w:rPr>
              <w:t>.</w:t>
            </w:r>
            <w:r w:rsidRPr="00010CF1">
              <w:rPr>
                <w:rFonts w:ascii="Calibri" w:eastAsia="宋体" w:hAnsi="宋体" w:cs="Times New Roman" w:hint="eastAsia"/>
                <w:lang/>
              </w:rPr>
              <w:t>操作性：可进行手摇道岔实训。</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3</w:t>
            </w:r>
            <w:r w:rsidRPr="00010CF1">
              <w:rPr>
                <w:rFonts w:ascii="Calibri" w:eastAsia="宋体" w:hAnsi="宋体" w:cs="Times New Roman" w:hint="eastAsia"/>
                <w:lang/>
              </w:rPr>
              <w:t>.</w:t>
            </w:r>
            <w:r w:rsidRPr="00010CF1">
              <w:rPr>
                <w:rFonts w:ascii="Calibri" w:eastAsia="宋体" w:hAnsi="宋体" w:cs="Times New Roman" w:hint="eastAsia"/>
                <w:lang/>
              </w:rPr>
              <w:t>单机牵引，外锁闭，道岔牵引点开程</w:t>
            </w:r>
            <w:r w:rsidRPr="00010CF1">
              <w:rPr>
                <w:rFonts w:ascii="Calibri" w:eastAsia="宋体" w:hAnsi="宋体" w:cs="Times New Roman" w:hint="eastAsia"/>
                <w:lang/>
              </w:rPr>
              <w:t>160mm</w:t>
            </w:r>
            <w:r w:rsidRPr="00010CF1">
              <w:rPr>
                <w:rFonts w:ascii="Calibri" w:eastAsia="宋体" w:hAnsi="宋体" w:cs="Times New Roman" w:hint="eastAsia"/>
                <w:lang/>
              </w:rPr>
              <w:t>±</w:t>
            </w:r>
            <w:r w:rsidRPr="00010CF1">
              <w:rPr>
                <w:rFonts w:ascii="Calibri" w:eastAsia="宋体" w:hAnsi="宋体" w:cs="Times New Roman" w:hint="eastAsia"/>
                <w:lang/>
              </w:rPr>
              <w:t>5mm</w:t>
            </w:r>
            <w:r w:rsidRPr="00010CF1">
              <w:rPr>
                <w:rFonts w:ascii="Calibri" w:eastAsia="宋体" w:hAnsi="宋体" w:cs="Times New Roman" w:hint="eastAsia"/>
                <w:lang/>
              </w:rPr>
              <w:t>，动作杆动程</w:t>
            </w:r>
            <w:r w:rsidRPr="00010CF1">
              <w:rPr>
                <w:rFonts w:ascii="Calibri" w:eastAsia="宋体" w:hAnsi="宋体" w:cs="Times New Roman" w:hint="eastAsia"/>
                <w:lang/>
              </w:rPr>
              <w:t>220mm</w:t>
            </w:r>
            <w:r w:rsidRPr="00010CF1">
              <w:rPr>
                <w:rFonts w:ascii="Calibri" w:eastAsia="宋体" w:hAnsi="宋体" w:cs="Times New Roman" w:hint="eastAsia"/>
                <w:lang/>
              </w:rPr>
              <w:t>，锁闭杆缺口密贴缺口</w:t>
            </w:r>
            <w:r w:rsidRPr="00010CF1">
              <w:rPr>
                <w:rFonts w:ascii="Calibri" w:eastAsia="宋体" w:hAnsi="宋体" w:cs="Times New Roman" w:hint="eastAsia"/>
                <w:lang/>
              </w:rPr>
              <w:t>2</w:t>
            </w:r>
            <w:r w:rsidRPr="00010CF1">
              <w:rPr>
                <w:rFonts w:ascii="Calibri" w:eastAsia="宋体" w:hAnsi="宋体" w:cs="Times New Roman" w:hint="eastAsia"/>
                <w:lang/>
              </w:rPr>
              <w:t>±</w:t>
            </w:r>
            <w:r w:rsidRPr="00010CF1">
              <w:rPr>
                <w:rFonts w:ascii="Calibri" w:eastAsia="宋体" w:hAnsi="宋体" w:cs="Times New Roman" w:hint="eastAsia"/>
                <w:lang/>
              </w:rPr>
              <w:t>0.5mm</w:t>
            </w:r>
            <w:r w:rsidRPr="00010CF1">
              <w:rPr>
                <w:rFonts w:ascii="Calibri" w:eastAsia="宋体" w:hAnsi="宋体" w:cs="Times New Roman" w:hint="eastAsia"/>
                <w:lang/>
              </w:rPr>
              <w:t>，斥离缺口</w:t>
            </w:r>
            <w:r w:rsidRPr="00010CF1">
              <w:rPr>
                <w:rFonts w:ascii="Calibri" w:eastAsia="宋体" w:hAnsi="宋体" w:cs="Times New Roman" w:hint="eastAsia"/>
                <w:lang/>
              </w:rPr>
              <w:t>18</w:t>
            </w:r>
            <w:r w:rsidRPr="00010CF1">
              <w:rPr>
                <w:rFonts w:ascii="Calibri" w:eastAsia="宋体" w:hAnsi="宋体" w:cs="Times New Roman" w:hint="eastAsia"/>
                <w:lang/>
              </w:rPr>
              <w:t>±</w:t>
            </w:r>
            <w:r w:rsidRPr="00010CF1">
              <w:rPr>
                <w:rFonts w:ascii="Calibri" w:eastAsia="宋体" w:hAnsi="宋体" w:cs="Times New Roman" w:hint="eastAsia"/>
                <w:lang/>
              </w:rPr>
              <w:t>3mm</w:t>
            </w:r>
            <w:r w:rsidRPr="00010CF1">
              <w:rPr>
                <w:rFonts w:ascii="Calibri" w:eastAsia="宋体" w:hAnsi="宋体" w:cs="Times New Roman" w:hint="eastAsia"/>
                <w:lang/>
              </w:rPr>
              <w:t>，锁闭</w:t>
            </w:r>
            <w:r w:rsidRPr="00010CF1">
              <w:rPr>
                <w:rFonts w:ascii="Calibri" w:eastAsia="宋体" w:hAnsi="宋体" w:cs="Times New Roman" w:hint="eastAsia"/>
                <w:lang/>
              </w:rPr>
              <w:lastRenderedPageBreak/>
              <w:t>量≥</w:t>
            </w:r>
            <w:r w:rsidRPr="00010CF1">
              <w:rPr>
                <w:rFonts w:ascii="Calibri" w:eastAsia="宋体" w:hAnsi="宋体" w:cs="Times New Roman" w:hint="eastAsia"/>
                <w:lang/>
              </w:rPr>
              <w:t>35mm</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4</w:t>
            </w:r>
            <w:r w:rsidRPr="00010CF1">
              <w:rPr>
                <w:rFonts w:ascii="Calibri" w:eastAsia="宋体" w:hAnsi="宋体" w:cs="Times New Roman" w:hint="eastAsia"/>
                <w:lang/>
              </w:rPr>
              <w:t>.</w:t>
            </w:r>
            <w:r w:rsidRPr="00010CF1">
              <w:rPr>
                <w:rFonts w:ascii="Calibri" w:eastAsia="宋体" w:hAnsi="宋体" w:cs="Times New Roman" w:hint="eastAsia"/>
                <w:lang/>
              </w:rPr>
              <w:t>短表示杆：</w:t>
            </w:r>
            <w:r w:rsidRPr="00010CF1">
              <w:rPr>
                <w:rFonts w:ascii="Calibri" w:eastAsia="宋体" w:hAnsi="宋体" w:cs="Times New Roman" w:hint="eastAsia"/>
                <w:lang/>
              </w:rPr>
              <w:t>1235mm</w:t>
            </w:r>
            <w:r w:rsidRPr="00010CF1">
              <w:rPr>
                <w:rFonts w:ascii="Calibri" w:eastAsia="宋体" w:hAnsi="宋体" w:cs="Times New Roman" w:hint="eastAsia"/>
                <w:lang/>
              </w:rPr>
              <w:t>，长表示杆：</w:t>
            </w:r>
            <w:r w:rsidRPr="00010CF1">
              <w:rPr>
                <w:rFonts w:ascii="Calibri" w:eastAsia="宋体" w:hAnsi="宋体" w:cs="Times New Roman" w:hint="eastAsia"/>
                <w:lang/>
              </w:rPr>
              <w:t>2100mm</w:t>
            </w:r>
            <w:r w:rsidRPr="00010CF1">
              <w:rPr>
                <w:rFonts w:ascii="Calibri" w:eastAsia="宋体" w:hAnsi="宋体" w:cs="Times New Roman" w:hint="eastAsia"/>
                <w:lang/>
              </w:rPr>
              <w:t>，锁闭杆销孔中心至尾端：</w:t>
            </w:r>
            <w:r w:rsidRPr="00010CF1">
              <w:rPr>
                <w:rFonts w:ascii="Calibri" w:eastAsia="宋体" w:hAnsi="宋体" w:cs="Times New Roman" w:hint="eastAsia"/>
                <w:lang/>
              </w:rPr>
              <w:t>2159mm</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5</w:t>
            </w:r>
            <w:r w:rsidRPr="00010CF1">
              <w:rPr>
                <w:rFonts w:ascii="Calibri" w:eastAsia="宋体" w:hAnsi="宋体" w:cs="Times New Roman" w:hint="eastAsia"/>
                <w:lang/>
              </w:rPr>
              <w:t>.</w:t>
            </w:r>
            <w:r w:rsidRPr="00010CF1">
              <w:rPr>
                <w:rFonts w:ascii="Calibri" w:eastAsia="宋体" w:hAnsi="宋体" w:cs="Times New Roman" w:hint="eastAsia"/>
                <w:lang/>
              </w:rPr>
              <w:t>油路系统动作压力≦</w:t>
            </w:r>
            <w:r w:rsidRPr="00010CF1">
              <w:rPr>
                <w:rFonts w:ascii="Calibri" w:eastAsia="宋体" w:hAnsi="宋体" w:cs="Times New Roman" w:hint="eastAsia"/>
                <w:lang/>
              </w:rPr>
              <w:t>9.5MPa</w:t>
            </w:r>
            <w:r w:rsidRPr="00010CF1">
              <w:rPr>
                <w:rFonts w:ascii="Calibri" w:eastAsia="宋体" w:hAnsi="宋体" w:cs="Times New Roman" w:hint="eastAsia"/>
                <w:lang/>
              </w:rPr>
              <w:t>、溢流调整压力在</w:t>
            </w:r>
            <w:r w:rsidRPr="00010CF1">
              <w:rPr>
                <w:rFonts w:ascii="Calibri" w:eastAsia="宋体" w:hAnsi="宋体" w:cs="Times New Roman" w:hint="eastAsia"/>
                <w:lang/>
              </w:rPr>
              <w:t>12~12.5MPa</w:t>
            </w:r>
            <w:r w:rsidRPr="00010CF1">
              <w:rPr>
                <w:rFonts w:ascii="Calibri" w:eastAsia="宋体" w:hAnsi="宋体" w:cs="Times New Roman" w:hint="eastAsia"/>
                <w:lang/>
              </w:rPr>
              <w:t>之间，使用</w:t>
            </w:r>
            <w:r w:rsidRPr="00010CF1">
              <w:rPr>
                <w:rFonts w:ascii="Calibri" w:eastAsia="宋体" w:hAnsi="宋体" w:cs="Times New Roman" w:hint="eastAsia"/>
                <w:lang/>
              </w:rPr>
              <w:t>YH-10</w:t>
            </w:r>
            <w:r w:rsidRPr="00010CF1">
              <w:rPr>
                <w:rFonts w:ascii="Calibri" w:eastAsia="宋体" w:hAnsi="宋体" w:cs="Times New Roman" w:hint="eastAsia"/>
                <w:lang/>
              </w:rPr>
              <w:t>＃航空液压油。</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6</w:t>
            </w:r>
            <w:r w:rsidRPr="00010CF1">
              <w:rPr>
                <w:rFonts w:ascii="Calibri" w:eastAsia="宋体" w:hAnsi="宋体" w:cs="Times New Roman" w:hint="eastAsia"/>
                <w:lang/>
              </w:rPr>
              <w:t>.</w:t>
            </w:r>
            <w:r w:rsidRPr="00010CF1">
              <w:rPr>
                <w:rFonts w:ascii="Calibri" w:eastAsia="宋体" w:hAnsi="宋体" w:cs="Times New Roman" w:hint="eastAsia"/>
                <w:lang/>
              </w:rPr>
              <w:t>电机性能参数：额定电压交流</w:t>
            </w:r>
            <w:r w:rsidRPr="00010CF1">
              <w:rPr>
                <w:rFonts w:ascii="Calibri" w:eastAsia="宋体" w:hAnsi="宋体" w:cs="Times New Roman" w:hint="eastAsia"/>
                <w:lang/>
              </w:rPr>
              <w:t>380V</w:t>
            </w:r>
            <w:r w:rsidRPr="00010CF1">
              <w:rPr>
                <w:rFonts w:ascii="Calibri" w:eastAsia="宋体" w:hAnsi="宋体" w:cs="Times New Roman" w:hint="eastAsia"/>
                <w:lang/>
              </w:rPr>
              <w:t>、工作电流≦</w:t>
            </w:r>
            <w:r w:rsidRPr="00010CF1">
              <w:rPr>
                <w:rFonts w:ascii="Calibri" w:eastAsia="宋体" w:hAnsi="宋体" w:cs="Times New Roman" w:hint="eastAsia"/>
                <w:lang/>
              </w:rPr>
              <w:t>2.0A</w:t>
            </w:r>
            <w:r w:rsidRPr="00010CF1">
              <w:rPr>
                <w:rFonts w:ascii="Calibri" w:eastAsia="宋体" w:hAnsi="宋体" w:cs="Times New Roman" w:hint="eastAsia"/>
                <w:lang/>
              </w:rPr>
              <w:t>、故障电流≦</w:t>
            </w:r>
            <w:r w:rsidRPr="00010CF1">
              <w:rPr>
                <w:rFonts w:ascii="Calibri" w:eastAsia="宋体" w:hAnsi="宋体" w:cs="Times New Roman" w:hint="eastAsia"/>
                <w:lang/>
              </w:rPr>
              <w:t>2.3A</w:t>
            </w:r>
            <w:r w:rsidRPr="00010CF1">
              <w:rPr>
                <w:rFonts w:ascii="Calibri" w:eastAsia="宋体" w:hAnsi="宋体" w:cs="Times New Roman" w:hint="eastAsia"/>
                <w:lang/>
              </w:rPr>
              <w:t>。运用中以溢流压力为主要依据，电流为辅助参考指标。</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7</w:t>
            </w:r>
            <w:r w:rsidRPr="00010CF1">
              <w:rPr>
                <w:rFonts w:ascii="Calibri" w:eastAsia="宋体" w:hAnsi="宋体" w:cs="Times New Roman" w:hint="eastAsia"/>
                <w:lang/>
              </w:rPr>
              <w:t>.</w:t>
            </w:r>
            <w:r w:rsidRPr="00010CF1">
              <w:rPr>
                <w:rFonts w:ascii="Calibri" w:eastAsia="宋体" w:hAnsi="宋体" w:cs="Times New Roman" w:hint="eastAsia"/>
                <w:lang/>
              </w:rPr>
              <w:t>ZYJ7</w:t>
            </w:r>
            <w:r w:rsidRPr="00010CF1">
              <w:rPr>
                <w:rFonts w:ascii="Calibri" w:eastAsia="宋体" w:hAnsi="宋体" w:cs="Times New Roman" w:hint="eastAsia"/>
                <w:lang/>
              </w:rPr>
              <w:t>电液转辙机采用闭式油路系统，它由油缸、油泵、溢流阀、单向阀、流量调节阀、启动油缸等组成。油路系统在装配前，接头、管路及通道必须清洗干净，不允许有杂物存在。油管弯曲处应圆滑，不应有明显的凹痕及压扁现象（短长轴比不小于</w:t>
            </w:r>
            <w:r w:rsidRPr="00010CF1">
              <w:rPr>
                <w:rFonts w:ascii="Calibri" w:eastAsia="宋体" w:hAnsi="宋体" w:cs="Times New Roman" w:hint="eastAsia"/>
                <w:lang/>
              </w:rPr>
              <w:t>0.75</w:t>
            </w:r>
            <w:r w:rsidRPr="00010CF1">
              <w:rPr>
                <w:rFonts w:ascii="Calibri" w:eastAsia="宋体" w:hAnsi="宋体" w:cs="Times New Roman" w:hint="eastAsia"/>
                <w:lang/>
              </w:rPr>
              <w:t>）。所有密封件应完整无损，各密封部位无外部泄露。溢流阀应能在</w:t>
            </w:r>
            <w:r w:rsidRPr="00010CF1">
              <w:rPr>
                <w:rFonts w:ascii="Calibri" w:eastAsia="宋体" w:hAnsi="宋体" w:cs="Times New Roman" w:hint="eastAsia"/>
                <w:lang/>
              </w:rPr>
              <w:t>0.5~15MPa</w:t>
            </w:r>
            <w:r w:rsidRPr="00010CF1">
              <w:rPr>
                <w:rFonts w:ascii="Calibri" w:eastAsia="宋体" w:hAnsi="宋体" w:cs="Times New Roman" w:hint="eastAsia"/>
                <w:lang/>
              </w:rPr>
              <w:t>范围内调整灵活，整机出厂时溢流压力调至工作压力的</w:t>
            </w:r>
            <w:r w:rsidRPr="00010CF1">
              <w:rPr>
                <w:rFonts w:ascii="Calibri" w:eastAsia="宋体" w:hAnsi="宋体" w:cs="Times New Roman" w:hint="eastAsia"/>
                <w:lang/>
              </w:rPr>
              <w:t>1.1~1.2</w:t>
            </w:r>
            <w:r w:rsidRPr="00010CF1">
              <w:rPr>
                <w:rFonts w:ascii="Calibri" w:eastAsia="宋体" w:hAnsi="宋体" w:cs="Times New Roman" w:hint="eastAsia"/>
                <w:lang/>
              </w:rPr>
              <w:t>倍。</w:t>
            </w:r>
            <w:r w:rsidRPr="00010CF1">
              <w:rPr>
                <w:rFonts w:ascii="Calibri" w:eastAsia="宋体" w:hAnsi="宋体" w:cs="Times New Roman" w:hint="eastAsia"/>
                <w:lang/>
              </w:rPr>
              <w:t>ZYJ7</w:t>
            </w:r>
            <w:r w:rsidRPr="00010CF1">
              <w:rPr>
                <w:rFonts w:ascii="Calibri" w:eastAsia="宋体" w:hAnsi="宋体" w:cs="Times New Roman" w:hint="eastAsia"/>
                <w:lang/>
              </w:rPr>
              <w:t>电液转辙机使用</w:t>
            </w:r>
            <w:r w:rsidRPr="00010CF1">
              <w:rPr>
                <w:rFonts w:ascii="Calibri" w:eastAsia="宋体" w:hAnsi="宋体" w:cs="Times New Roman" w:hint="eastAsia"/>
                <w:lang/>
              </w:rPr>
              <w:t>380V</w:t>
            </w:r>
            <w:r w:rsidRPr="00010CF1">
              <w:rPr>
                <w:rFonts w:ascii="Calibri" w:eastAsia="宋体" w:hAnsi="宋体" w:cs="Times New Roman" w:hint="eastAsia"/>
                <w:lang/>
              </w:rPr>
              <w:t>交流电源作为动力，驱动三相异步电动机，带动油泵输出高压油，送入油缸。</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8</w:t>
            </w:r>
            <w:r w:rsidRPr="00010CF1">
              <w:rPr>
                <w:rFonts w:ascii="Calibri" w:eastAsia="宋体" w:hAnsi="宋体" w:cs="Times New Roman" w:hint="eastAsia"/>
                <w:lang/>
              </w:rPr>
              <w:t>.</w:t>
            </w:r>
            <w:r w:rsidRPr="00010CF1">
              <w:rPr>
                <w:rFonts w:ascii="Calibri" w:eastAsia="宋体" w:hAnsi="宋体" w:cs="Times New Roman" w:hint="eastAsia"/>
                <w:lang/>
              </w:rPr>
              <w:t>安装装置：</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宋体" w:eastAsia="宋体" w:hAnsi="宋体" w:cs="Arial" w:hint="eastAsia"/>
                <w:szCs w:val="21"/>
              </w:rPr>
              <w:t>1）</w:t>
            </w:r>
            <w:r w:rsidRPr="00010CF1">
              <w:rPr>
                <w:rFonts w:ascii="Calibri" w:eastAsia="宋体" w:hAnsi="宋体" w:cs="Times New Roman" w:hint="eastAsia"/>
                <w:lang/>
              </w:rPr>
              <w:t>转辙机安装装置采用外锁闭装置</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宋体" w:eastAsia="宋体" w:hAnsi="宋体" w:cs="Arial" w:hint="eastAsia"/>
                <w:szCs w:val="21"/>
              </w:rPr>
              <w:t>2）</w:t>
            </w:r>
            <w:r w:rsidRPr="00010CF1">
              <w:rPr>
                <w:rFonts w:ascii="Calibri" w:eastAsia="宋体" w:hAnsi="宋体" w:cs="Times New Roman" w:hint="eastAsia"/>
                <w:lang/>
              </w:rPr>
              <w:t>安装装置组成：外锁闭器、道岔保护器（断相保护器）、限位块、锁闭框、尖轨连接铁、限位铁、锁闭杆、锁钩、锁闭铁、弯板。</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宋体" w:eastAsia="宋体" w:hAnsi="宋体" w:cs="Arial" w:hint="eastAsia"/>
                <w:szCs w:val="21"/>
              </w:rPr>
              <w:t>3）</w:t>
            </w:r>
            <w:r w:rsidRPr="00010CF1">
              <w:rPr>
                <w:rFonts w:ascii="Calibri" w:eastAsia="宋体" w:hAnsi="宋体" w:cs="Times New Roman" w:hint="eastAsia"/>
                <w:lang/>
              </w:rPr>
              <w:t>安装装置基础托板应与轨枕连接紧固，并与直股轨道垂直。</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宋体" w:eastAsia="宋体" w:hAnsi="宋体" w:cs="Arial" w:hint="eastAsia"/>
                <w:szCs w:val="21"/>
              </w:rPr>
              <w:t>4）</w:t>
            </w:r>
            <w:r w:rsidRPr="00010CF1">
              <w:rPr>
                <w:rFonts w:ascii="Calibri" w:eastAsia="宋体" w:hAnsi="宋体" w:cs="Times New Roman" w:hint="eastAsia"/>
                <w:lang/>
              </w:rPr>
              <w:t>转辙机应安装在正线道岔外侧，转辙机应与道岔基本轨平行，其外壳两端与基本轨的距离差不应大于</w:t>
            </w:r>
            <w:r w:rsidRPr="00010CF1">
              <w:rPr>
                <w:rFonts w:ascii="Calibri" w:eastAsia="宋体" w:hAnsi="宋体" w:cs="Times New Roman" w:hint="eastAsia"/>
                <w:lang/>
              </w:rPr>
              <w:t>20mm</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宋体" w:eastAsia="宋体" w:hAnsi="宋体" w:cs="Arial" w:hint="eastAsia"/>
                <w:szCs w:val="21"/>
              </w:rPr>
              <w:t>5）</w:t>
            </w:r>
            <w:r w:rsidRPr="00010CF1">
              <w:rPr>
                <w:rFonts w:ascii="Calibri" w:eastAsia="宋体" w:hAnsi="宋体" w:cs="Times New Roman" w:hint="eastAsia"/>
                <w:lang/>
              </w:rPr>
              <w:t>电液转辙机两牵引点间的油管应采用槽钢对扣防护。油管在出入地面处应有防护，油管弯曲处应圆滑，不应有明显的凹痕及压扁现象（短长轴比不小于</w:t>
            </w:r>
            <w:r w:rsidRPr="00010CF1">
              <w:rPr>
                <w:rFonts w:ascii="Calibri" w:eastAsia="宋体" w:hAnsi="宋体" w:cs="Times New Roman" w:hint="eastAsia"/>
                <w:lang/>
              </w:rPr>
              <w:t>0.75</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宋体" w:eastAsia="宋体" w:hAnsi="宋体" w:cs="Arial" w:hint="eastAsia"/>
                <w:szCs w:val="21"/>
              </w:rPr>
              <w:t>6）</w:t>
            </w:r>
            <w:r w:rsidRPr="00010CF1">
              <w:rPr>
                <w:rFonts w:ascii="Calibri" w:eastAsia="宋体" w:hAnsi="宋体" w:cs="Times New Roman" w:hint="eastAsia"/>
                <w:lang/>
              </w:rPr>
              <w:t>动作杆和外锁闭杆安装时，应检查各部绝缘管、垫齐全。各部绝</w:t>
            </w:r>
            <w:r w:rsidRPr="00010CF1">
              <w:rPr>
                <w:rFonts w:ascii="Calibri" w:eastAsia="宋体" w:hAnsi="宋体" w:cs="Times New Roman" w:hint="eastAsia"/>
                <w:lang/>
              </w:rPr>
              <w:lastRenderedPageBreak/>
              <w:t>缘安装正确不遗漏，不破损，各部螺栓应紧固，并达到规定的紧固力矩。道床平整，安装装置的紧固件、开口销、连接销、表示杆和动作杆防松螺母，无脱落，不松动。</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9</w:t>
            </w:r>
            <w:r w:rsidRPr="00010CF1">
              <w:rPr>
                <w:rFonts w:ascii="Calibri" w:eastAsia="宋体" w:hAnsi="宋体" w:cs="Times New Roman" w:hint="eastAsia"/>
                <w:lang/>
              </w:rPr>
              <w:t>.</w:t>
            </w:r>
            <w:r w:rsidRPr="00010CF1">
              <w:rPr>
                <w:rFonts w:ascii="Calibri" w:eastAsia="宋体" w:hAnsi="宋体" w:cs="Times New Roman" w:hint="eastAsia"/>
                <w:lang/>
              </w:rPr>
              <w:t>转辙机各部件安装并完成调试。</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10.</w:t>
            </w:r>
            <w:r w:rsidRPr="00010CF1">
              <w:rPr>
                <w:rFonts w:ascii="Calibri" w:eastAsia="宋体" w:hAnsi="宋体" w:cs="Times New Roman" w:hint="eastAsia"/>
                <w:lang/>
              </w:rPr>
              <w:t>配套轨道信号现场安全操作课件</w:t>
            </w:r>
            <w:r w:rsidRPr="00010CF1">
              <w:rPr>
                <w:rFonts w:ascii="Calibri" w:eastAsia="宋体" w:hAnsi="宋体" w:cs="Times New Roman" w:hint="eastAsia"/>
                <w:lang/>
              </w:rPr>
              <w:t>1</w:t>
            </w:r>
            <w:r w:rsidRPr="00010CF1">
              <w:rPr>
                <w:rFonts w:ascii="Calibri" w:eastAsia="宋体" w:hAnsi="宋体" w:cs="Times New Roman" w:hint="eastAsia"/>
                <w:lang/>
              </w:rPr>
              <w:t>套。</w:t>
            </w:r>
          </w:p>
          <w:p w:rsidR="00010CF1" w:rsidRPr="00010CF1" w:rsidRDefault="00010CF1" w:rsidP="00010CF1">
            <w:pPr>
              <w:spacing w:after="120" w:line="360" w:lineRule="auto"/>
              <w:ind w:firstLineChars="300" w:firstLine="630"/>
              <w:rPr>
                <w:rFonts w:ascii="Calibri" w:eastAsia="宋体" w:hAnsi="宋体" w:cs="Times New Roman" w:hint="eastAsia"/>
                <w:lang/>
              </w:rPr>
            </w:pPr>
            <w:r w:rsidRPr="00010CF1">
              <w:rPr>
                <w:rFonts w:ascii="Calibri" w:eastAsia="宋体" w:hAnsi="宋体" w:cs="Times New Roman" w:hint="eastAsia"/>
                <w:lang/>
              </w:rPr>
              <w:t>10.1</w:t>
            </w:r>
            <w:r w:rsidRPr="00010CF1">
              <w:rPr>
                <w:rFonts w:ascii="Calibri" w:eastAsia="宋体" w:hAnsi="宋体" w:cs="Times New Roman" w:hint="eastAsia"/>
                <w:lang/>
              </w:rPr>
              <w:t>本系统为虚拟仿真系统包含</w:t>
            </w:r>
            <w:r w:rsidRPr="00010CF1">
              <w:rPr>
                <w:rFonts w:ascii="Calibri" w:eastAsia="宋体" w:hAnsi="宋体" w:cs="Times New Roman" w:hint="eastAsia"/>
                <w:lang/>
              </w:rPr>
              <w:t>2</w:t>
            </w:r>
            <w:r w:rsidRPr="00010CF1">
              <w:rPr>
                <w:rFonts w:ascii="Calibri" w:eastAsia="宋体" w:hAnsi="宋体" w:cs="Times New Roman" w:hint="eastAsia"/>
                <w:lang/>
              </w:rPr>
              <w:t>个终端：教师机端、学生机端；</w:t>
            </w:r>
          </w:p>
          <w:p w:rsidR="00010CF1" w:rsidRPr="00010CF1" w:rsidRDefault="00010CF1" w:rsidP="00010CF1">
            <w:pPr>
              <w:spacing w:after="120" w:line="360" w:lineRule="auto"/>
              <w:ind w:firstLineChars="300" w:firstLine="630"/>
              <w:rPr>
                <w:rFonts w:ascii="Calibri" w:eastAsia="宋体" w:hAnsi="宋体" w:cs="Times New Roman" w:hint="eastAsia"/>
                <w:lang/>
              </w:rPr>
            </w:pPr>
            <w:r w:rsidRPr="00010CF1">
              <w:rPr>
                <w:rFonts w:ascii="Calibri" w:eastAsia="宋体" w:hAnsi="宋体" w:cs="Times New Roman" w:hint="eastAsia"/>
                <w:lang/>
              </w:rPr>
              <w:t>10.2</w:t>
            </w:r>
            <w:r w:rsidRPr="00010CF1">
              <w:rPr>
                <w:rFonts w:ascii="Calibri" w:eastAsia="宋体" w:hAnsi="宋体" w:cs="Times New Roman" w:hint="eastAsia"/>
                <w:lang/>
              </w:rPr>
              <w:t>三个模块：学习模块、人机交互模块、拆装模块；</w:t>
            </w:r>
          </w:p>
          <w:p w:rsidR="00010CF1" w:rsidRPr="00010CF1" w:rsidRDefault="00010CF1" w:rsidP="00010CF1">
            <w:pPr>
              <w:spacing w:after="120" w:line="360" w:lineRule="auto"/>
              <w:ind w:firstLineChars="400" w:firstLine="840"/>
              <w:rPr>
                <w:rFonts w:ascii="Calibri" w:eastAsia="宋体" w:hAnsi="宋体" w:cs="Times New Roman" w:hint="eastAsia"/>
                <w:lang/>
              </w:rPr>
            </w:pPr>
            <w:r w:rsidRPr="00010CF1">
              <w:rPr>
                <w:rFonts w:ascii="Calibri" w:eastAsia="宋体" w:hAnsi="宋体" w:cs="Times New Roman" w:hint="eastAsia"/>
                <w:lang/>
              </w:rPr>
              <w:t>10.2.1</w:t>
            </w:r>
            <w:r w:rsidRPr="00010CF1">
              <w:rPr>
                <w:rFonts w:ascii="Calibri" w:eastAsia="宋体" w:hAnsi="宋体" w:cs="Times New Roman" w:hint="eastAsia"/>
                <w:lang/>
              </w:rPr>
              <w:t>学习模块：可是现实对信号设备的结构及原理学习；包含轨道电路、继电器、记轴器、应答器、</w:t>
            </w:r>
            <w:r w:rsidRPr="00010CF1">
              <w:rPr>
                <w:rFonts w:ascii="Calibri" w:eastAsia="宋体" w:hAnsi="宋体" w:cs="Times New Roman" w:hint="eastAsia"/>
                <w:lang/>
              </w:rPr>
              <w:t>S700K</w:t>
            </w:r>
            <w:r w:rsidRPr="00010CF1">
              <w:rPr>
                <w:rFonts w:ascii="Calibri" w:eastAsia="宋体" w:hAnsi="宋体" w:cs="Times New Roman" w:hint="eastAsia"/>
                <w:lang/>
              </w:rPr>
              <w:t>转撤机等；</w:t>
            </w:r>
          </w:p>
          <w:p w:rsidR="00010CF1" w:rsidRPr="00010CF1" w:rsidRDefault="00010CF1" w:rsidP="00010CF1">
            <w:pPr>
              <w:spacing w:after="120" w:line="360" w:lineRule="auto"/>
              <w:ind w:firstLineChars="400" w:firstLine="840"/>
              <w:rPr>
                <w:rFonts w:ascii="Calibri" w:eastAsia="宋体" w:hAnsi="宋体" w:cs="Times New Roman" w:hint="eastAsia"/>
                <w:lang/>
              </w:rPr>
            </w:pPr>
            <w:r w:rsidRPr="00010CF1">
              <w:rPr>
                <w:rFonts w:ascii="Calibri" w:eastAsia="宋体" w:hAnsi="宋体" w:cs="Times New Roman" w:hint="eastAsia"/>
                <w:lang/>
              </w:rPr>
              <w:t>10.2.2</w:t>
            </w:r>
            <w:r w:rsidRPr="00010CF1">
              <w:rPr>
                <w:rFonts w:ascii="Calibri" w:eastAsia="宋体" w:hAnsi="宋体" w:cs="Times New Roman" w:hint="eastAsia"/>
                <w:lang/>
              </w:rPr>
              <w:t>人机交互模块：教师机可以对学生进行任务管理；</w:t>
            </w:r>
          </w:p>
          <w:p w:rsidR="00010CF1" w:rsidRPr="00010CF1" w:rsidRDefault="00010CF1" w:rsidP="00010CF1">
            <w:pPr>
              <w:spacing w:after="120" w:line="360" w:lineRule="auto"/>
              <w:ind w:firstLineChars="400" w:firstLine="840"/>
              <w:rPr>
                <w:rFonts w:ascii="Calibri" w:eastAsia="宋体" w:hAnsi="宋体" w:cs="Times New Roman" w:hint="eastAsia"/>
                <w:lang/>
              </w:rPr>
            </w:pPr>
            <w:r w:rsidRPr="00010CF1">
              <w:rPr>
                <w:rFonts w:ascii="Calibri" w:eastAsia="宋体" w:hAnsi="宋体" w:cs="Times New Roman" w:hint="eastAsia"/>
                <w:lang/>
              </w:rPr>
              <w:t>10.2.3</w:t>
            </w:r>
            <w:r w:rsidRPr="00010CF1">
              <w:rPr>
                <w:rFonts w:ascii="Calibri" w:eastAsia="宋体" w:hAnsi="宋体" w:cs="Times New Roman" w:hint="eastAsia"/>
                <w:lang/>
              </w:rPr>
              <w:t>拆装模块：</w:t>
            </w:r>
            <w:r w:rsidRPr="00010CF1">
              <w:rPr>
                <w:rFonts w:ascii="Calibri" w:eastAsia="宋体" w:hAnsi="宋体" w:cs="Times New Roman" w:hint="eastAsia"/>
                <w:lang/>
              </w:rPr>
              <w:t>360</w:t>
            </w:r>
            <w:r w:rsidRPr="00010CF1">
              <w:rPr>
                <w:rFonts w:ascii="Calibri" w:eastAsia="宋体" w:hAnsi="宋体" w:cs="Times New Roman" w:hint="eastAsia"/>
                <w:lang/>
              </w:rPr>
              <w:t>°全方位进行操作，按照设备的拆装流程，对应的工具，进行练习拆装。包含转撤机</w:t>
            </w:r>
            <w:r w:rsidRPr="00010CF1">
              <w:rPr>
                <w:rFonts w:ascii="Calibri" w:eastAsia="宋体" w:hAnsi="宋体" w:cs="Times New Roman" w:hint="eastAsia"/>
                <w:lang/>
              </w:rPr>
              <w:t>2</w:t>
            </w:r>
            <w:r w:rsidRPr="00010CF1">
              <w:rPr>
                <w:rFonts w:ascii="Calibri" w:eastAsia="宋体" w:hAnsi="宋体" w:cs="Times New Roman" w:hint="eastAsia"/>
                <w:lang/>
              </w:rPr>
              <w:t>种型号（</w:t>
            </w:r>
            <w:r w:rsidRPr="00010CF1">
              <w:rPr>
                <w:rFonts w:ascii="Calibri" w:eastAsia="宋体" w:hAnsi="宋体" w:cs="Times New Roman" w:hint="eastAsia"/>
                <w:lang/>
              </w:rPr>
              <w:t>ZD6/ZYJ7</w:t>
            </w:r>
            <w:r w:rsidRPr="00010CF1">
              <w:rPr>
                <w:rFonts w:ascii="Calibri" w:eastAsia="宋体" w:hAnsi="宋体" w:cs="Times New Roman" w:hint="eastAsia"/>
                <w:lang/>
              </w:rPr>
              <w:t>），信号机。</w:t>
            </w:r>
          </w:p>
          <w:p w:rsidR="00010CF1" w:rsidRPr="00010CF1" w:rsidRDefault="00010CF1" w:rsidP="00010CF1">
            <w:pPr>
              <w:spacing w:after="120" w:line="360" w:lineRule="auto"/>
              <w:ind w:firstLineChars="200" w:firstLine="422"/>
              <w:rPr>
                <w:rFonts w:ascii="Calibri" w:eastAsia="宋体" w:hAnsi="宋体" w:cs="Times New Roman" w:hint="eastAsia"/>
                <w:lang/>
              </w:rPr>
            </w:pPr>
            <w:r w:rsidRPr="00010CF1">
              <w:rPr>
                <w:rFonts w:ascii="Calibri" w:eastAsia="宋体" w:hAnsi="宋体" w:cs="Times New Roman" w:hint="eastAsia"/>
                <w:b/>
                <w:lang/>
              </w:rPr>
              <w:t>演示</w:t>
            </w:r>
            <w:r w:rsidRPr="00010CF1">
              <w:rPr>
                <w:rFonts w:ascii="Calibri" w:eastAsia="宋体" w:hAnsi="宋体" w:cs="Times New Roman" w:hint="eastAsia"/>
                <w:b/>
                <w:lang/>
              </w:rPr>
              <w:t>3</w:t>
            </w:r>
            <w:r w:rsidRPr="00010CF1">
              <w:rPr>
                <w:rFonts w:ascii="Calibri" w:eastAsia="宋体" w:hAnsi="宋体" w:cs="宋体" w:hint="eastAsia"/>
                <w:bCs/>
                <w:lang/>
              </w:rPr>
              <w:t>：</w:t>
            </w:r>
            <w:r w:rsidRPr="00010CF1">
              <w:rPr>
                <w:rFonts w:ascii="宋体" w:eastAsia="宋体" w:hAnsi="宋体" w:cs="Arial" w:hint="eastAsia"/>
                <w:szCs w:val="21"/>
              </w:rPr>
              <w:t>投标人提供上述</w:t>
            </w:r>
            <w:r w:rsidRPr="00010CF1">
              <w:rPr>
                <w:rFonts w:ascii="Calibri" w:eastAsia="宋体" w:hAnsi="宋体" w:cs="Times New Roman" w:hint="eastAsia"/>
                <w:lang/>
              </w:rPr>
              <w:t>轨道信号现场安全操作课件</w:t>
            </w:r>
            <w:r w:rsidRPr="00010CF1">
              <w:rPr>
                <w:rFonts w:ascii="宋体" w:eastAsia="宋体" w:hAnsi="宋体" w:cs="Arial" w:hint="eastAsia"/>
                <w:szCs w:val="21"/>
              </w:rPr>
              <w:t>的操作演示录制视频</w:t>
            </w:r>
            <w:r w:rsidRPr="00010CF1">
              <w:rPr>
                <w:rFonts w:ascii="Calibri" w:eastAsia="宋体" w:hAnsi="宋体" w:cs="宋体" w:hint="eastAsia"/>
                <w:lang/>
              </w:rPr>
              <w:t>，视频需完整展现上述参数，同时视频需录制手机客户端操作信号机旋转、拆装等内容。</w:t>
            </w:r>
          </w:p>
        </w:tc>
      </w:tr>
      <w:tr w:rsidR="00010CF1" w:rsidRPr="00010CF1" w:rsidTr="005A41FA">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lastRenderedPageBreak/>
              <w:t>5</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ZDJ9转辙机（含安装装置）</w:t>
            </w:r>
          </w:p>
        </w:tc>
        <w:tc>
          <w:tcPr>
            <w:tcW w:w="85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1台</w:t>
            </w:r>
          </w:p>
        </w:tc>
        <w:tc>
          <w:tcPr>
            <w:tcW w:w="691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ZDJ9</w:t>
            </w:r>
            <w:r w:rsidRPr="00010CF1">
              <w:rPr>
                <w:rFonts w:ascii="Calibri" w:eastAsia="宋体" w:hAnsi="宋体" w:cs="Times New Roman" w:hint="eastAsia"/>
                <w:lang/>
              </w:rPr>
              <w:t>电动转辙机，铁路现场真实设备</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主要技术指标：</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1</w:t>
            </w:r>
            <w:r w:rsidRPr="00010CF1">
              <w:rPr>
                <w:rFonts w:ascii="Calibri" w:eastAsia="宋体" w:hAnsi="宋体" w:cs="Times New Roman" w:hint="eastAsia"/>
                <w:lang/>
              </w:rPr>
              <w:t>.</w:t>
            </w:r>
            <w:r w:rsidRPr="00010CF1">
              <w:rPr>
                <w:rFonts w:ascii="Calibri" w:eastAsia="宋体" w:hAnsi="宋体" w:cs="Times New Roman" w:hint="eastAsia"/>
                <w:lang/>
              </w:rPr>
              <w:t>可靠性：实验室寿命达到正常工作</w:t>
            </w:r>
            <w:r w:rsidRPr="00010CF1">
              <w:rPr>
                <w:rFonts w:ascii="Calibri" w:eastAsia="宋体" w:hAnsi="宋体" w:cs="Times New Roman" w:hint="eastAsia"/>
                <w:lang/>
              </w:rPr>
              <w:t>300000</w:t>
            </w:r>
            <w:r w:rsidRPr="00010CF1">
              <w:rPr>
                <w:rFonts w:ascii="Calibri" w:eastAsia="宋体" w:hAnsi="宋体" w:cs="Times New Roman" w:hint="eastAsia"/>
                <w:lang/>
              </w:rPr>
              <w:t>次</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2</w:t>
            </w:r>
            <w:r w:rsidRPr="00010CF1">
              <w:rPr>
                <w:rFonts w:ascii="Calibri" w:eastAsia="宋体" w:hAnsi="宋体" w:cs="Times New Roman" w:hint="eastAsia"/>
                <w:lang/>
              </w:rPr>
              <w:t>.</w:t>
            </w:r>
            <w:r w:rsidRPr="00010CF1">
              <w:rPr>
                <w:rFonts w:ascii="Calibri" w:eastAsia="宋体" w:hAnsi="宋体" w:cs="Times New Roman" w:hint="eastAsia"/>
                <w:lang/>
              </w:rPr>
              <w:t>操作性：可进行手摇道岔实训。</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3.</w:t>
            </w:r>
            <w:r w:rsidRPr="00010CF1">
              <w:rPr>
                <w:rFonts w:ascii="Calibri" w:eastAsia="宋体" w:hAnsi="宋体" w:cs="Times New Roman" w:hint="eastAsia"/>
                <w:lang/>
              </w:rPr>
              <w:t>动作杆动程≧</w:t>
            </w:r>
            <w:r w:rsidRPr="00010CF1">
              <w:rPr>
                <w:rFonts w:ascii="Calibri" w:eastAsia="宋体" w:hAnsi="宋体" w:cs="Times New Roman" w:hint="eastAsia"/>
                <w:lang/>
              </w:rPr>
              <w:t>150mm</w:t>
            </w:r>
            <w:r w:rsidRPr="00010CF1">
              <w:rPr>
                <w:rFonts w:ascii="Calibri" w:eastAsia="宋体" w:hAnsi="宋体" w:cs="Times New Roman" w:hint="eastAsia"/>
                <w:lang/>
              </w:rPr>
              <w:t>；锁闭杆动程≧</w:t>
            </w:r>
            <w:r w:rsidRPr="00010CF1">
              <w:rPr>
                <w:rFonts w:ascii="Calibri" w:eastAsia="宋体" w:hAnsi="宋体" w:cs="Times New Roman" w:hint="eastAsia"/>
                <w:lang/>
              </w:rPr>
              <w:t>75mm</w:t>
            </w:r>
            <w:r w:rsidRPr="00010CF1">
              <w:rPr>
                <w:rFonts w:ascii="Calibri" w:eastAsia="宋体" w:hAnsi="宋体" w:cs="Times New Roman" w:hint="eastAsia"/>
                <w:lang/>
              </w:rPr>
              <w:t>；动作时间：≦</w:t>
            </w:r>
            <w:r w:rsidRPr="00010CF1">
              <w:rPr>
                <w:rFonts w:ascii="Calibri" w:eastAsia="宋体" w:hAnsi="宋体" w:cs="Times New Roman" w:hint="eastAsia"/>
                <w:lang/>
              </w:rPr>
              <w:t>9S</w:t>
            </w:r>
            <w:r w:rsidRPr="00010CF1">
              <w:rPr>
                <w:rFonts w:ascii="Calibri" w:eastAsia="宋体" w:hAnsi="宋体" w:cs="Times New Roman" w:hint="eastAsia"/>
                <w:lang/>
              </w:rPr>
              <w:t>；牵引点锁闭杆锁闭表示缺口与锁闭柱间隙为每侧</w:t>
            </w:r>
            <w:r w:rsidRPr="00010CF1">
              <w:rPr>
                <w:rFonts w:ascii="Calibri" w:eastAsia="宋体" w:hAnsi="宋体" w:cs="Times New Roman" w:hint="eastAsia"/>
                <w:lang/>
              </w:rPr>
              <w:t>3mm</w:t>
            </w:r>
            <w:r w:rsidRPr="00010CF1">
              <w:rPr>
                <w:rFonts w:ascii="Calibri" w:eastAsia="宋体" w:hAnsi="宋体" w:cs="Times New Roman" w:hint="eastAsia"/>
                <w:lang/>
              </w:rPr>
              <w:t>，调整量为</w:t>
            </w:r>
            <w:r w:rsidRPr="00010CF1">
              <w:rPr>
                <w:rFonts w:ascii="Calibri" w:eastAsia="宋体" w:hAnsi="宋体" w:cs="Times New Roman" w:hint="eastAsia"/>
                <w:lang/>
              </w:rPr>
              <w:t>0~4mm</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4.</w:t>
            </w:r>
            <w:r w:rsidRPr="00010CF1">
              <w:rPr>
                <w:rFonts w:ascii="Calibri" w:eastAsia="宋体" w:hAnsi="宋体" w:cs="Times New Roman" w:hint="eastAsia"/>
                <w:lang/>
              </w:rPr>
              <w:t>转辙机由底壳、机盖、减速器、摩擦联接器、滚珠丝杠副、动作杆、左右锁闭杆</w:t>
            </w:r>
            <w:r w:rsidRPr="00010CF1">
              <w:rPr>
                <w:rFonts w:ascii="Calibri" w:eastAsia="宋体" w:hAnsi="宋体" w:cs="Times New Roman" w:hint="eastAsia"/>
                <w:lang/>
              </w:rPr>
              <w:t>(</w:t>
            </w:r>
            <w:r w:rsidRPr="00010CF1">
              <w:rPr>
                <w:rFonts w:ascii="Calibri" w:eastAsia="宋体" w:hAnsi="宋体" w:cs="Times New Roman" w:hint="eastAsia"/>
                <w:lang/>
              </w:rPr>
              <w:t>表示杆</w:t>
            </w:r>
            <w:r w:rsidRPr="00010CF1">
              <w:rPr>
                <w:rFonts w:ascii="Calibri" w:eastAsia="宋体" w:hAnsi="宋体" w:cs="Times New Roman" w:hint="eastAsia"/>
                <w:lang/>
              </w:rPr>
              <w:t>)</w:t>
            </w:r>
            <w:r w:rsidRPr="00010CF1">
              <w:rPr>
                <w:rFonts w:ascii="Calibri" w:eastAsia="宋体" w:hAnsi="宋体" w:cs="Times New Roman" w:hint="eastAsia"/>
                <w:lang/>
              </w:rPr>
              <w:t>、自动开闭器、安全开关、挤脱器和接线端子等组成。结构采用模块化设计，便于维护和维修。</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lastRenderedPageBreak/>
              <w:t>▲</w:t>
            </w:r>
            <w:r w:rsidRPr="00010CF1">
              <w:rPr>
                <w:rFonts w:ascii="Calibri" w:eastAsia="宋体" w:hAnsi="宋体" w:cs="Times New Roman" w:hint="eastAsia"/>
                <w:lang/>
              </w:rPr>
              <w:t>5.</w:t>
            </w:r>
            <w:r w:rsidRPr="00010CF1">
              <w:rPr>
                <w:rFonts w:ascii="Calibri" w:eastAsia="宋体" w:hAnsi="宋体" w:cs="Times New Roman" w:hint="eastAsia"/>
                <w:lang/>
              </w:rPr>
              <w:t>交流电机采用专用电机，电压</w:t>
            </w:r>
            <w:r w:rsidRPr="00010CF1">
              <w:rPr>
                <w:rFonts w:ascii="Calibri" w:eastAsia="宋体" w:hAnsi="宋体" w:cs="Times New Roman" w:hint="eastAsia"/>
                <w:lang/>
              </w:rPr>
              <w:t>AC380V</w:t>
            </w:r>
            <w:r w:rsidRPr="00010CF1">
              <w:rPr>
                <w:rFonts w:ascii="Calibri" w:eastAsia="宋体" w:hAnsi="宋体" w:cs="Times New Roman" w:hint="eastAsia"/>
                <w:lang/>
              </w:rPr>
              <w:t>，工作电流≦</w:t>
            </w:r>
            <w:r w:rsidRPr="00010CF1">
              <w:rPr>
                <w:rFonts w:ascii="Calibri" w:eastAsia="宋体" w:hAnsi="宋体" w:cs="Times New Roman" w:hint="eastAsia"/>
                <w:lang/>
              </w:rPr>
              <w:t>2.0A</w:t>
            </w:r>
            <w:r w:rsidRPr="00010CF1">
              <w:rPr>
                <w:rFonts w:ascii="Calibri" w:eastAsia="宋体" w:hAnsi="宋体" w:cs="Times New Roman" w:hint="eastAsia"/>
                <w:lang/>
              </w:rPr>
              <w:t>，功率</w:t>
            </w:r>
            <w:r w:rsidRPr="00010CF1">
              <w:rPr>
                <w:rFonts w:ascii="Calibri" w:eastAsia="宋体" w:hAnsi="宋体" w:cs="Times New Roman" w:hint="eastAsia"/>
                <w:lang/>
              </w:rPr>
              <w:t>0.4kW</w:t>
            </w:r>
            <w:r w:rsidRPr="00010CF1">
              <w:rPr>
                <w:rFonts w:ascii="Calibri" w:eastAsia="宋体" w:hAnsi="宋体" w:cs="Times New Roman" w:hint="eastAsia"/>
                <w:lang/>
              </w:rPr>
              <w:t>，额定转矩</w:t>
            </w:r>
            <w:r w:rsidRPr="00010CF1">
              <w:rPr>
                <w:rFonts w:ascii="Calibri" w:eastAsia="宋体" w:hAnsi="宋体" w:cs="Times New Roman" w:hint="eastAsia"/>
                <w:lang/>
              </w:rPr>
              <w:t>2N.m</w:t>
            </w:r>
            <w:r w:rsidRPr="00010CF1">
              <w:rPr>
                <w:rFonts w:ascii="Calibri" w:eastAsia="宋体" w:hAnsi="宋体" w:cs="Times New Roman" w:hint="eastAsia"/>
                <w:lang/>
              </w:rPr>
              <w:t>，转速</w:t>
            </w:r>
            <w:r w:rsidRPr="00010CF1">
              <w:rPr>
                <w:rFonts w:ascii="Calibri" w:eastAsia="宋体" w:hAnsi="宋体" w:cs="Times New Roman" w:hint="eastAsia"/>
                <w:lang/>
              </w:rPr>
              <w:t>1330r/min</w:t>
            </w:r>
            <w:r w:rsidRPr="00010CF1">
              <w:rPr>
                <w:rFonts w:ascii="Calibri" w:eastAsia="宋体" w:hAnsi="宋体" w:cs="Times New Roman" w:hint="eastAsia"/>
                <w:lang/>
              </w:rPr>
              <w:t>，</w:t>
            </w:r>
            <w:r w:rsidRPr="00010CF1">
              <w:rPr>
                <w:rFonts w:ascii="Calibri" w:eastAsia="宋体" w:hAnsi="宋体" w:cs="Times New Roman" w:hint="eastAsia"/>
                <w:lang/>
              </w:rPr>
              <w:t>F</w:t>
            </w:r>
            <w:r w:rsidRPr="00010CF1">
              <w:rPr>
                <w:rFonts w:ascii="Calibri" w:eastAsia="宋体" w:hAnsi="宋体" w:cs="Times New Roman" w:hint="eastAsia"/>
                <w:lang/>
              </w:rPr>
              <w:t>级绝缘。</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6.</w:t>
            </w:r>
            <w:r w:rsidRPr="00010CF1">
              <w:rPr>
                <w:rFonts w:ascii="Calibri" w:eastAsia="宋体" w:hAnsi="宋体" w:cs="Times New Roman" w:hint="eastAsia"/>
                <w:lang/>
              </w:rPr>
              <w:t>ZDJ9</w:t>
            </w:r>
            <w:r w:rsidRPr="00010CF1">
              <w:rPr>
                <w:rFonts w:ascii="Calibri" w:eastAsia="宋体" w:hAnsi="宋体" w:cs="Times New Roman" w:hint="eastAsia"/>
                <w:lang/>
              </w:rPr>
              <w:t>系列电动转辙机摩擦联接器采用片式粉末冶金摩擦方式，当道岔转换阻力小于摩擦联接器的规定值时，电动机转动，摩擦联接器不打滑，牵引道岔尖轨（心轨）转换；当道岔阻力大于摩擦联接器的规定值时或受到卡阻时，电动机转动，摩擦联接器打滑空转，保护电机不烧损。</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7.</w:t>
            </w:r>
            <w:r w:rsidRPr="00010CF1">
              <w:rPr>
                <w:rFonts w:ascii="Calibri" w:eastAsia="宋体" w:hAnsi="宋体" w:cs="Times New Roman" w:hint="eastAsia"/>
                <w:lang/>
              </w:rPr>
              <w:t>安装装置：</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1</w:t>
            </w:r>
            <w:r w:rsidRPr="00010CF1">
              <w:rPr>
                <w:rFonts w:ascii="Calibri" w:eastAsia="宋体" w:hAnsi="宋体" w:cs="Times New Roman" w:hint="eastAsia"/>
                <w:lang/>
              </w:rPr>
              <w:t>）转辙机安装装置采用内锁闭装置</w:t>
            </w:r>
            <w:r w:rsidRPr="00010CF1">
              <w:rPr>
                <w:rFonts w:ascii="Calibri" w:eastAsia="宋体" w:hAnsi="宋体" w:cs="Times New Roman" w:hint="eastAsia"/>
                <w:lang/>
              </w:rPr>
              <w:t>，</w:t>
            </w:r>
            <w:r w:rsidRPr="00010CF1">
              <w:rPr>
                <w:rFonts w:ascii="Calibri" w:eastAsia="宋体" w:hAnsi="宋体" w:cs="Times New Roman" w:hint="eastAsia"/>
                <w:lang/>
              </w:rPr>
              <w:t>单点牵引；</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2</w:t>
            </w:r>
            <w:r w:rsidRPr="00010CF1">
              <w:rPr>
                <w:rFonts w:ascii="Calibri" w:eastAsia="宋体" w:hAnsi="宋体" w:cs="Times New Roman" w:hint="eastAsia"/>
                <w:lang/>
              </w:rPr>
              <w:t>）转辙机安装装置的紧固螺栓采用防松螺栓，杆件采用双压螺帽；</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3</w:t>
            </w:r>
            <w:r w:rsidRPr="00010CF1">
              <w:rPr>
                <w:rFonts w:ascii="Calibri" w:eastAsia="宋体" w:hAnsi="宋体" w:cs="Times New Roman" w:hint="eastAsia"/>
                <w:lang/>
              </w:rPr>
              <w:t>）密贴调整杆、表示杆或锁闭杆、尖端杆、第一连接杆与长基础角钢之间平行，其前后偏差不大于</w:t>
            </w:r>
            <w:r w:rsidRPr="00010CF1">
              <w:rPr>
                <w:rFonts w:ascii="Calibri" w:eastAsia="宋体" w:hAnsi="宋体" w:cs="Times New Roman" w:hint="eastAsia"/>
                <w:lang/>
              </w:rPr>
              <w:t>30 mm</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4</w:t>
            </w:r>
            <w:r w:rsidRPr="00010CF1">
              <w:rPr>
                <w:rFonts w:ascii="Calibri" w:eastAsia="宋体" w:hAnsi="宋体" w:cs="Times New Roman" w:hint="eastAsia"/>
                <w:lang/>
              </w:rPr>
              <w:t>）转辙设备与单开道岔直股基本轨或对称道岔中心线的平行偏差不得大于</w:t>
            </w:r>
            <w:r w:rsidRPr="00010CF1">
              <w:rPr>
                <w:rFonts w:ascii="Calibri" w:eastAsia="宋体" w:hAnsi="宋体" w:cs="Times New Roman" w:hint="eastAsia"/>
                <w:lang/>
              </w:rPr>
              <w:t>20mm</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5</w:t>
            </w:r>
            <w:r w:rsidRPr="00010CF1">
              <w:rPr>
                <w:rFonts w:ascii="Calibri" w:eastAsia="宋体" w:hAnsi="宋体" w:cs="Times New Roman" w:hint="eastAsia"/>
                <w:lang/>
              </w:rPr>
              <w:t>）密贴调整杆动作时，空动距离应在</w:t>
            </w:r>
            <w:r w:rsidRPr="00010CF1">
              <w:rPr>
                <w:rFonts w:ascii="Calibri" w:eastAsia="宋体" w:hAnsi="宋体" w:cs="Times New Roman" w:hint="eastAsia"/>
                <w:lang/>
              </w:rPr>
              <w:t>5mm</w:t>
            </w:r>
            <w:r w:rsidRPr="00010CF1">
              <w:rPr>
                <w:rFonts w:ascii="Calibri" w:eastAsia="宋体" w:hAnsi="宋体" w:cs="Times New Roman" w:hint="eastAsia"/>
                <w:lang/>
              </w:rPr>
              <w:t>以上；各种连接杆的调整丝扣露出螺帽外的应不小于</w:t>
            </w:r>
            <w:r w:rsidRPr="00010CF1">
              <w:rPr>
                <w:rFonts w:ascii="Calibri" w:eastAsia="宋体" w:hAnsi="宋体" w:cs="Times New Roman" w:hint="eastAsia"/>
                <w:lang/>
              </w:rPr>
              <w:t>5mm</w:t>
            </w:r>
            <w:r w:rsidRPr="00010CF1">
              <w:rPr>
                <w:rFonts w:ascii="Calibri" w:eastAsia="宋体" w:hAnsi="宋体" w:cs="Times New Roman" w:hint="eastAsia"/>
                <w:lang/>
              </w:rPr>
              <w:t>；</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6</w:t>
            </w:r>
            <w:r w:rsidRPr="00010CF1">
              <w:rPr>
                <w:rFonts w:ascii="Calibri" w:eastAsia="宋体" w:hAnsi="宋体" w:cs="Times New Roman" w:hint="eastAsia"/>
                <w:lang/>
              </w:rPr>
              <w:t>）各部螺栓应紧固，开口销应齐全。各部绝缘安装正确，不遗漏，不破损。</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仿宋" w:eastAsia="仿宋" w:hAnsi="仿宋" w:cs="仿宋" w:hint="eastAsia"/>
                <w:lang/>
              </w:rPr>
              <w:t>▲</w:t>
            </w:r>
            <w:r w:rsidRPr="00010CF1">
              <w:rPr>
                <w:rFonts w:ascii="Calibri" w:eastAsia="宋体" w:hAnsi="宋体" w:cs="Times New Roman" w:hint="eastAsia"/>
                <w:lang/>
              </w:rPr>
              <w:t>8.</w:t>
            </w:r>
            <w:r w:rsidRPr="00010CF1">
              <w:rPr>
                <w:rFonts w:ascii="Calibri" w:eastAsia="宋体" w:hAnsi="宋体" w:cs="Times New Roman" w:hint="eastAsia"/>
                <w:lang/>
              </w:rPr>
              <w:t>转辙机各部件安装并完成调试。</w:t>
            </w:r>
          </w:p>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演示</w:t>
            </w:r>
            <w:r w:rsidRPr="00010CF1">
              <w:rPr>
                <w:rFonts w:ascii="Calibri" w:eastAsia="宋体" w:hAnsi="宋体" w:cs="Times New Roman" w:hint="eastAsia"/>
                <w:lang/>
              </w:rPr>
              <w:t>4</w:t>
            </w:r>
            <w:r w:rsidRPr="00010CF1">
              <w:rPr>
                <w:rFonts w:ascii="Calibri" w:eastAsia="宋体" w:hAnsi="宋体" w:cs="Times New Roman" w:hint="eastAsia"/>
                <w:lang/>
              </w:rPr>
              <w:t>：投标人需视频演示道岔无表示、计轴受扰下的应急处置操作（计轴预复位、引导、确认记轴有效）两个城轨运营管理的非正常预案完整处置流程，要求有实物道岔、</w:t>
            </w:r>
            <w:r w:rsidRPr="00010CF1">
              <w:rPr>
                <w:rFonts w:ascii="Calibri" w:eastAsia="宋体" w:hAnsi="宋体" w:cs="Times New Roman" w:hint="eastAsia"/>
                <w:lang/>
              </w:rPr>
              <w:t>ATS</w:t>
            </w:r>
            <w:r w:rsidRPr="00010CF1">
              <w:rPr>
                <w:rFonts w:ascii="Calibri" w:eastAsia="宋体" w:hAnsi="宋体" w:cs="Times New Roman" w:hint="eastAsia"/>
                <w:lang/>
              </w:rPr>
              <w:t>系统、手遥道岔操作工具及站务员和行车值班员等角色扮演人员，需呈现清晰的手指口呼流程、处置过程及计轴预复位、引导、确认计轴有效的操作流程。</w:t>
            </w:r>
          </w:p>
        </w:tc>
      </w:tr>
      <w:tr w:rsidR="00010CF1" w:rsidRPr="00010CF1" w:rsidTr="005A41FA">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lastRenderedPageBreak/>
              <w:t>6</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转辙机主要配件及工具</w:t>
            </w:r>
          </w:p>
        </w:tc>
        <w:tc>
          <w:tcPr>
            <w:tcW w:w="85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5 套</w:t>
            </w:r>
          </w:p>
        </w:tc>
        <w:tc>
          <w:tcPr>
            <w:tcW w:w="691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包含</w:t>
            </w:r>
            <w:r w:rsidRPr="00010CF1">
              <w:rPr>
                <w:rFonts w:ascii="Calibri" w:eastAsia="宋体" w:hAnsi="宋体" w:cs="Times New Roman" w:hint="eastAsia"/>
                <w:lang/>
              </w:rPr>
              <w:t>所有转辙机的雨挡遮盖、转辙机钥匙、手摇把、活口扳手、润滑油壶、梅花扳手、数字万用表、一字螺丝刀、十字螺丝刀、尖嘴钳、</w:t>
            </w:r>
            <w:r w:rsidRPr="00010CF1">
              <w:rPr>
                <w:rFonts w:ascii="Calibri" w:eastAsia="宋体" w:hAnsi="宋体" w:cs="Times New Roman" w:hint="eastAsia"/>
                <w:lang/>
              </w:rPr>
              <w:lastRenderedPageBreak/>
              <w:t>长嘴钳、钢丝刷、转辙机专用套筒等工具。</w:t>
            </w:r>
          </w:p>
          <w:p w:rsidR="00010CF1" w:rsidRPr="00010CF1" w:rsidRDefault="00010CF1" w:rsidP="00010CF1">
            <w:pPr>
              <w:spacing w:after="120" w:line="360" w:lineRule="auto"/>
              <w:ind w:firstLineChars="200" w:firstLine="420"/>
              <w:rPr>
                <w:rFonts w:ascii="Calibri" w:eastAsia="宋体" w:hAnsi="宋体" w:cs="Times New Roman" w:hint="eastAsia"/>
              </w:rPr>
            </w:pPr>
            <w:r w:rsidRPr="00010CF1">
              <w:rPr>
                <w:rFonts w:ascii="Calibri" w:eastAsia="宋体" w:hAnsi="宋体" w:cs="Times New Roman" w:hint="eastAsia"/>
                <w:lang/>
              </w:rPr>
              <w:t>配套</w:t>
            </w:r>
            <w:r w:rsidRPr="00010CF1">
              <w:rPr>
                <w:rFonts w:ascii="Calibri" w:eastAsia="宋体" w:hAnsi="宋体" w:cs="Times New Roman" w:hint="eastAsia"/>
                <w:lang/>
              </w:rPr>
              <w:t>提供实训室的文化展示台</w:t>
            </w:r>
            <w:r w:rsidRPr="00010CF1">
              <w:rPr>
                <w:rFonts w:ascii="Calibri" w:eastAsia="宋体" w:hAnsi="宋体" w:cs="Times New Roman" w:hint="eastAsia"/>
                <w:lang/>
              </w:rPr>
              <w:t>5</w:t>
            </w:r>
            <w:r w:rsidRPr="00010CF1">
              <w:rPr>
                <w:rFonts w:ascii="Calibri" w:eastAsia="宋体" w:hAnsi="宋体" w:cs="Times New Roman" w:hint="eastAsia"/>
                <w:lang/>
              </w:rPr>
              <w:t>组。包含：整体道岔结构布局分解图；手摇道岔应急演练场简介及布局；</w:t>
            </w:r>
            <w:r w:rsidRPr="00010CF1">
              <w:rPr>
                <w:rFonts w:ascii="Calibri" w:eastAsia="宋体" w:hAnsi="宋体" w:cs="Times New Roman" w:hint="eastAsia"/>
                <w:lang/>
              </w:rPr>
              <w:t>ZD6\ZYZ7\ZDJ9</w:t>
            </w:r>
            <w:r w:rsidRPr="00010CF1">
              <w:rPr>
                <w:rFonts w:ascii="Calibri" w:eastAsia="宋体" w:hAnsi="宋体" w:cs="Times New Roman" w:hint="eastAsia"/>
                <w:lang/>
              </w:rPr>
              <w:t>三种型号转辙机结构布局示意图及简介。</w:t>
            </w:r>
          </w:p>
        </w:tc>
      </w:tr>
      <w:tr w:rsidR="00010CF1" w:rsidRPr="00010CF1" w:rsidTr="005A41FA">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lastRenderedPageBreak/>
              <w:t>7</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设备拆除、搬运、平整场地</w:t>
            </w:r>
          </w:p>
        </w:tc>
        <w:tc>
          <w:tcPr>
            <w:tcW w:w="85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rPr>
                <w:rFonts w:ascii="宋体" w:eastAsia="宋体" w:hAnsi="宋体" w:cs="Times New Roman" w:hint="eastAsia"/>
                <w:szCs w:val="21"/>
              </w:rPr>
            </w:pPr>
            <w:r w:rsidRPr="00010CF1">
              <w:rPr>
                <w:rFonts w:ascii="宋体" w:eastAsia="宋体" w:hAnsi="宋体" w:cs="Times New Roman" w:hint="eastAsia"/>
                <w:szCs w:val="21"/>
              </w:rPr>
              <w:t>1项</w:t>
            </w:r>
          </w:p>
        </w:tc>
        <w:tc>
          <w:tcPr>
            <w:tcW w:w="6911" w:type="dxa"/>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after="120" w:line="360" w:lineRule="auto"/>
              <w:ind w:firstLineChars="200" w:firstLine="420"/>
              <w:rPr>
                <w:rFonts w:ascii="Calibri" w:eastAsia="宋体" w:hAnsi="宋体" w:cs="Times New Roman" w:hint="eastAsia"/>
                <w:lang/>
              </w:rPr>
            </w:pPr>
            <w:r w:rsidRPr="00010CF1">
              <w:rPr>
                <w:rFonts w:ascii="Calibri" w:eastAsia="宋体" w:hAnsi="宋体" w:cs="Times New Roman" w:hint="eastAsia"/>
                <w:lang/>
              </w:rPr>
              <w:t>将手摇道岔场原有实训设备拆除</w:t>
            </w:r>
            <w:r w:rsidRPr="00010CF1">
              <w:rPr>
                <w:rFonts w:ascii="Calibri" w:eastAsia="宋体" w:hAnsi="宋体" w:cs="Times New Roman" w:hint="eastAsia"/>
                <w:lang/>
              </w:rPr>
              <w:t>，</w:t>
            </w:r>
            <w:r w:rsidRPr="00010CF1">
              <w:rPr>
                <w:rFonts w:ascii="Calibri" w:eastAsia="宋体" w:hAnsi="宋体" w:cs="Times New Roman" w:hint="eastAsia"/>
                <w:lang/>
              </w:rPr>
              <w:t>将拆除下来的设备运输到校内指定地方</w:t>
            </w:r>
            <w:r w:rsidRPr="00010CF1">
              <w:rPr>
                <w:rFonts w:ascii="Calibri" w:eastAsia="宋体" w:hAnsi="宋体" w:cs="Times New Roman" w:hint="eastAsia"/>
                <w:lang/>
              </w:rPr>
              <w:t>，</w:t>
            </w:r>
            <w:r w:rsidRPr="00010CF1">
              <w:rPr>
                <w:rFonts w:ascii="Calibri" w:eastAsia="宋体" w:hAnsi="宋体" w:cs="Times New Roman" w:hint="eastAsia"/>
                <w:lang/>
              </w:rPr>
              <w:t>恢复场地平整，满足设备升级需要。</w:t>
            </w:r>
          </w:p>
        </w:tc>
      </w:tr>
      <w:tr w:rsidR="00010CF1" w:rsidRPr="00010CF1" w:rsidTr="005A41FA">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rPr>
                <w:rFonts w:ascii="宋体" w:eastAsia="宋体" w:hAnsi="宋体" w:cs="Times New Roman"/>
                <w:szCs w:val="21"/>
              </w:rPr>
            </w:pPr>
            <w:r w:rsidRPr="00010CF1">
              <w:rPr>
                <w:rFonts w:ascii="宋体" w:eastAsia="宋体" w:hAnsi="宋体" w:cs="Times New Roman" w:hint="eastAsia"/>
                <w:b/>
                <w:szCs w:val="21"/>
              </w:rPr>
              <w:t>二、涉及项目的其他要求</w:t>
            </w:r>
          </w:p>
        </w:tc>
      </w:tr>
      <w:tr w:rsidR="00010CF1" w:rsidRPr="00010CF1" w:rsidTr="005A41F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b/>
                <w:szCs w:val="21"/>
              </w:rPr>
            </w:pPr>
            <w:r w:rsidRPr="00010CF1">
              <w:rPr>
                <w:rFonts w:ascii="宋体" w:eastAsia="宋体" w:hAnsi="宋体" w:cs="Times New Roman" w:hint="eastAsia"/>
                <w:b/>
                <w:szCs w:val="21"/>
              </w:rPr>
              <w:t>采购预算</w:t>
            </w:r>
          </w:p>
        </w:tc>
        <w:tc>
          <w:tcPr>
            <w:tcW w:w="7938" w:type="dxa"/>
            <w:gridSpan w:val="3"/>
            <w:tcBorders>
              <w:top w:val="single" w:sz="4" w:space="0" w:color="auto"/>
              <w:left w:val="single" w:sz="4" w:space="0" w:color="auto"/>
              <w:bottom w:val="single" w:sz="4" w:space="0" w:color="auto"/>
              <w:right w:val="single" w:sz="4" w:space="0" w:color="auto"/>
            </w:tcBorders>
          </w:tcPr>
          <w:p w:rsidR="00010CF1" w:rsidRPr="00010CF1" w:rsidRDefault="00010CF1" w:rsidP="00010CF1">
            <w:pPr>
              <w:spacing w:line="360" w:lineRule="auto"/>
              <w:ind w:firstLineChars="147" w:firstLine="309"/>
              <w:jc w:val="left"/>
              <w:rPr>
                <w:rFonts w:ascii="宋体" w:eastAsia="宋体" w:hAnsi="宋体" w:cs="Times New Roman"/>
                <w:szCs w:val="21"/>
              </w:rPr>
            </w:pPr>
            <w:r w:rsidRPr="00010CF1">
              <w:rPr>
                <w:rFonts w:ascii="宋体" w:eastAsia="宋体" w:hAnsi="宋体" w:cs="Times New Roman" w:hint="eastAsia"/>
                <w:szCs w:val="21"/>
              </w:rPr>
              <w:t>具体见本招标文件第一章“招标公告”。</w:t>
            </w:r>
          </w:p>
        </w:tc>
      </w:tr>
      <w:tr w:rsidR="00010CF1" w:rsidRPr="00010CF1" w:rsidTr="005A41F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b/>
                <w:szCs w:val="21"/>
              </w:rPr>
            </w:pPr>
            <w:r w:rsidRPr="00010CF1">
              <w:rPr>
                <w:rFonts w:ascii="宋体" w:eastAsia="宋体" w:hAnsi="宋体" w:cs="Arial" w:hint="eastAsia"/>
                <w:b/>
                <w:szCs w:val="21"/>
              </w:rPr>
              <w:t>为落实政府采购政策需满足的要求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ind w:firstLineChars="147" w:firstLine="309"/>
              <w:jc w:val="left"/>
              <w:rPr>
                <w:rFonts w:ascii="宋体" w:eastAsia="宋体" w:hAnsi="宋体" w:cs="Times New Roman"/>
                <w:szCs w:val="21"/>
              </w:rPr>
            </w:pPr>
            <w:r w:rsidRPr="00010CF1">
              <w:rPr>
                <w:rFonts w:ascii="宋体" w:eastAsia="宋体" w:hAnsi="宋体" w:cs="Times New Roman" w:hint="eastAsia"/>
                <w:szCs w:val="21"/>
              </w:rPr>
              <w:t>具体见本招标文件第三章“投标人须知”及第四章“评标办法及评分标准”。</w:t>
            </w:r>
          </w:p>
        </w:tc>
      </w:tr>
      <w:tr w:rsidR="00010CF1" w:rsidRPr="00010CF1" w:rsidTr="005A41F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Arial"/>
                <w:b/>
                <w:szCs w:val="21"/>
              </w:rPr>
            </w:pPr>
            <w:r w:rsidRPr="00010CF1">
              <w:rPr>
                <w:rFonts w:ascii="宋体" w:eastAsia="宋体" w:hAnsi="宋体" w:cs="Arial" w:hint="eastAsia"/>
                <w:b/>
                <w:szCs w:val="21"/>
              </w:rPr>
              <w:t>规范标准</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ind w:firstLineChars="147" w:firstLine="309"/>
              <w:jc w:val="left"/>
              <w:rPr>
                <w:rFonts w:ascii="宋体" w:eastAsia="宋体" w:hAnsi="宋体" w:cs="Times New Roman"/>
                <w:szCs w:val="21"/>
              </w:rPr>
            </w:pPr>
            <w:r w:rsidRPr="00010CF1">
              <w:rPr>
                <w:rFonts w:ascii="宋体" w:eastAsia="宋体" w:hAnsi="宋体" w:cs="Arial" w:hint="eastAsia"/>
                <w:szCs w:val="21"/>
              </w:rPr>
              <w:t>采购标的需执行的国家标准、行业标准、地方标准或者其他标准、规范。</w:t>
            </w:r>
          </w:p>
        </w:tc>
      </w:tr>
      <w:tr w:rsidR="00010CF1" w:rsidRPr="00010CF1" w:rsidTr="005A41F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Arial"/>
                <w:b/>
                <w:szCs w:val="21"/>
              </w:rPr>
            </w:pPr>
            <w:r w:rsidRPr="00010CF1">
              <w:rPr>
                <w:rFonts w:ascii="宋体" w:eastAsia="宋体" w:hAnsi="宋体" w:cs="Arial" w:hint="eastAsia"/>
                <w:b/>
                <w:szCs w:val="21"/>
              </w:rPr>
              <w:t>采购标的需满足的质量、安全、技术规格、物理特性等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ind w:firstLineChars="147" w:firstLine="309"/>
              <w:jc w:val="left"/>
              <w:rPr>
                <w:rFonts w:ascii="宋体" w:eastAsia="宋体" w:hAnsi="宋体" w:cs="Arial"/>
                <w:szCs w:val="21"/>
              </w:rPr>
            </w:pPr>
            <w:r w:rsidRPr="00010CF1">
              <w:rPr>
                <w:rFonts w:ascii="宋体" w:eastAsia="宋体" w:hAnsi="宋体" w:cs="Arial" w:hint="eastAsia"/>
                <w:szCs w:val="21"/>
              </w:rPr>
              <w:t>见本表“技术参数及性能（配置）要求”及国家行业相关标准。</w:t>
            </w:r>
          </w:p>
        </w:tc>
      </w:tr>
      <w:tr w:rsidR="00010CF1" w:rsidRPr="00010CF1" w:rsidTr="005A41F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Arial"/>
                <w:b/>
                <w:szCs w:val="21"/>
              </w:rPr>
            </w:pPr>
            <w:r w:rsidRPr="00010CF1">
              <w:rPr>
                <w:rFonts w:ascii="宋体" w:eastAsia="宋体" w:hAnsi="宋体" w:cs="Arial" w:hint="eastAsia"/>
                <w:b/>
                <w:szCs w:val="21"/>
              </w:rPr>
              <w:t>采购标的需满足的服务标准、期限、效率等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ind w:firstLineChars="147" w:firstLine="309"/>
              <w:jc w:val="left"/>
              <w:rPr>
                <w:rFonts w:ascii="宋体" w:eastAsia="宋体" w:hAnsi="宋体" w:cs="Arial"/>
                <w:szCs w:val="21"/>
              </w:rPr>
            </w:pPr>
            <w:r w:rsidRPr="00010CF1">
              <w:rPr>
                <w:rFonts w:ascii="宋体" w:eastAsia="宋体" w:hAnsi="宋体" w:cs="Arial" w:hint="eastAsia"/>
                <w:szCs w:val="21"/>
              </w:rPr>
              <w:t>见本表“商务最低要求表”。</w:t>
            </w:r>
          </w:p>
        </w:tc>
      </w:tr>
      <w:tr w:rsidR="00010CF1" w:rsidRPr="00010CF1" w:rsidTr="005A41FA">
        <w:trPr>
          <w:trHeight w:val="841"/>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b/>
                <w:szCs w:val="21"/>
              </w:rPr>
            </w:pPr>
            <w:r w:rsidRPr="00010CF1">
              <w:rPr>
                <w:rFonts w:ascii="宋体" w:eastAsia="宋体" w:hAnsi="宋体" w:cs="Times New Roman" w:hint="eastAsia"/>
                <w:b/>
                <w:szCs w:val="21"/>
              </w:rPr>
              <w:t>采购标的验收标准</w:t>
            </w:r>
          </w:p>
        </w:tc>
        <w:tc>
          <w:tcPr>
            <w:tcW w:w="7938" w:type="dxa"/>
            <w:gridSpan w:val="3"/>
            <w:tcBorders>
              <w:top w:val="single" w:sz="4" w:space="0" w:color="auto"/>
              <w:left w:val="single" w:sz="4" w:space="0" w:color="auto"/>
              <w:bottom w:val="single" w:sz="4" w:space="0" w:color="auto"/>
              <w:right w:val="single" w:sz="4" w:space="0" w:color="auto"/>
            </w:tcBorders>
          </w:tcPr>
          <w:p w:rsidR="00010CF1" w:rsidRPr="00010CF1" w:rsidRDefault="00010CF1" w:rsidP="00010CF1">
            <w:pPr>
              <w:tabs>
                <w:tab w:val="left" w:pos="425"/>
              </w:tabs>
              <w:spacing w:line="360" w:lineRule="auto"/>
              <w:ind w:firstLineChars="150" w:firstLine="315"/>
              <w:jc w:val="left"/>
              <w:rPr>
                <w:rFonts w:ascii="宋体" w:eastAsia="宋体" w:hAnsi="宋体" w:cs="宋体" w:hint="eastAsia"/>
                <w:szCs w:val="21"/>
              </w:rPr>
            </w:pPr>
            <w:r w:rsidRPr="00010CF1">
              <w:rPr>
                <w:rFonts w:ascii="宋体" w:eastAsia="宋体" w:hAnsi="宋体" w:cs="宋体" w:hint="eastAsia"/>
                <w:szCs w:val="21"/>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010CF1" w:rsidRPr="00010CF1" w:rsidRDefault="00010CF1" w:rsidP="00010CF1">
            <w:pPr>
              <w:tabs>
                <w:tab w:val="left" w:pos="425"/>
              </w:tabs>
              <w:spacing w:line="360" w:lineRule="auto"/>
              <w:ind w:firstLineChars="150" w:firstLine="315"/>
              <w:jc w:val="left"/>
              <w:rPr>
                <w:rFonts w:ascii="宋体" w:eastAsia="宋体" w:hAnsi="宋体" w:cs="宋体" w:hint="eastAsia"/>
                <w:szCs w:val="21"/>
              </w:rPr>
            </w:pPr>
            <w:r w:rsidRPr="00010CF1">
              <w:rPr>
                <w:rFonts w:ascii="宋体" w:eastAsia="宋体" w:hAnsi="宋体" w:cs="宋体" w:hint="eastAsia"/>
                <w:szCs w:val="21"/>
              </w:rPr>
              <w:t>2.中标人须确保货物为原制造商制造的全新产品，无污染，无侵权行为、表面无划损、无任何缺陷隐患，在中国境内可依常规安全合法使用。</w:t>
            </w:r>
          </w:p>
          <w:p w:rsidR="00010CF1" w:rsidRPr="00010CF1" w:rsidRDefault="00010CF1" w:rsidP="00010CF1">
            <w:pPr>
              <w:tabs>
                <w:tab w:val="left" w:pos="425"/>
              </w:tabs>
              <w:spacing w:line="360" w:lineRule="auto"/>
              <w:ind w:firstLineChars="150" w:firstLine="315"/>
              <w:jc w:val="left"/>
              <w:rPr>
                <w:rFonts w:ascii="宋体" w:eastAsia="宋体" w:hAnsi="宋体" w:cs="宋体" w:hint="eastAsia"/>
                <w:szCs w:val="21"/>
              </w:rPr>
            </w:pPr>
            <w:r w:rsidRPr="00010CF1">
              <w:rPr>
                <w:rFonts w:ascii="宋体" w:eastAsia="宋体" w:hAnsi="宋体" w:cs="宋体" w:hint="eastAsia"/>
                <w:szCs w:val="21"/>
              </w:rPr>
              <w:t>3.供货时中标人应将关键货物的用户手册、保修手册、有关单证资料及配备件等交付给采购人，使用操作及安全须知等重要资料应附有中文说明。</w:t>
            </w:r>
          </w:p>
          <w:p w:rsidR="00010CF1" w:rsidRPr="00010CF1" w:rsidRDefault="00010CF1" w:rsidP="00010CF1">
            <w:pPr>
              <w:tabs>
                <w:tab w:val="left" w:pos="425"/>
              </w:tabs>
              <w:spacing w:line="360" w:lineRule="auto"/>
              <w:ind w:firstLineChars="150" w:firstLine="315"/>
              <w:jc w:val="left"/>
              <w:rPr>
                <w:rFonts w:ascii="宋体" w:eastAsia="宋体" w:hAnsi="宋体" w:cs="宋体" w:hint="eastAsia"/>
                <w:szCs w:val="21"/>
              </w:rPr>
            </w:pPr>
            <w:r w:rsidRPr="00010CF1">
              <w:rPr>
                <w:rFonts w:ascii="宋体" w:eastAsia="宋体" w:hAnsi="宋体" w:cs="宋体" w:hint="eastAsia"/>
                <w:szCs w:val="21"/>
              </w:rPr>
              <w:t>4.采购人组成验收小组按国家有关规定、规范进行验收，必要时邀请相关的专业人员或机构参与验收。因货物质量问题发生争议时，由本地质量技术监督部门鉴定。鉴定费由中标人承担。</w:t>
            </w:r>
          </w:p>
          <w:p w:rsidR="00010CF1" w:rsidRPr="00010CF1" w:rsidRDefault="00010CF1" w:rsidP="00010CF1">
            <w:pPr>
              <w:spacing w:line="360" w:lineRule="auto"/>
              <w:ind w:firstLineChars="150" w:firstLine="315"/>
              <w:jc w:val="left"/>
              <w:rPr>
                <w:rFonts w:ascii="宋体" w:eastAsia="宋体" w:hAnsi="宋体" w:cs="宋体" w:hint="eastAsia"/>
                <w:szCs w:val="21"/>
              </w:rPr>
            </w:pPr>
            <w:r w:rsidRPr="00010CF1">
              <w:rPr>
                <w:rFonts w:ascii="宋体" w:eastAsia="宋体" w:hAnsi="宋体" w:cs="宋体" w:hint="eastAsia"/>
                <w:szCs w:val="21"/>
              </w:rPr>
              <w:t>5.中标人必须依照采购文件的要求和投标文件的承诺，将设备、系统安装并调试</w:t>
            </w:r>
            <w:r w:rsidRPr="00010CF1">
              <w:rPr>
                <w:rFonts w:ascii="宋体" w:eastAsia="宋体" w:hAnsi="宋体" w:cs="宋体" w:hint="eastAsia"/>
                <w:szCs w:val="21"/>
              </w:rPr>
              <w:lastRenderedPageBreak/>
              <w:t>至正常运行的最佳状态。</w:t>
            </w:r>
          </w:p>
          <w:p w:rsidR="00010CF1" w:rsidRPr="00010CF1" w:rsidRDefault="00010CF1" w:rsidP="00010CF1">
            <w:pPr>
              <w:spacing w:line="360" w:lineRule="auto"/>
              <w:ind w:firstLineChars="150" w:firstLine="316"/>
              <w:jc w:val="left"/>
              <w:rPr>
                <w:rFonts w:ascii="宋体" w:eastAsia="宋体" w:hAnsi="宋体" w:cs="Times New Roman"/>
                <w:b/>
                <w:szCs w:val="21"/>
              </w:rPr>
            </w:pPr>
            <w:r w:rsidRPr="00010CF1">
              <w:rPr>
                <w:rFonts w:ascii="宋体" w:eastAsia="宋体" w:hAnsi="宋体" w:cs="宋体" w:hint="eastAsia"/>
                <w:b/>
                <w:szCs w:val="21"/>
              </w:rPr>
              <w:t>6.采购人有权委托第三方进行履约验收 ，履约验收费用由中标人支付。投标人在投标报价时自行考虑。</w:t>
            </w:r>
          </w:p>
        </w:tc>
      </w:tr>
      <w:tr w:rsidR="00010CF1" w:rsidRPr="00010CF1" w:rsidTr="005A41FA">
        <w:trPr>
          <w:trHeight w:val="483"/>
          <w:jc w:val="center"/>
        </w:trPr>
        <w:tc>
          <w:tcPr>
            <w:tcW w:w="10140" w:type="dxa"/>
            <w:gridSpan w:val="5"/>
            <w:tcBorders>
              <w:top w:val="single" w:sz="4" w:space="0" w:color="auto"/>
              <w:left w:val="single" w:sz="4" w:space="0" w:color="auto"/>
              <w:bottom w:val="single" w:sz="4" w:space="0" w:color="auto"/>
              <w:right w:val="single" w:sz="4" w:space="0" w:color="auto"/>
            </w:tcBorders>
          </w:tcPr>
          <w:p w:rsidR="00010CF1" w:rsidRPr="00010CF1" w:rsidRDefault="00010CF1" w:rsidP="00010CF1">
            <w:pPr>
              <w:spacing w:line="360" w:lineRule="auto"/>
              <w:jc w:val="left"/>
              <w:rPr>
                <w:rFonts w:ascii="宋体" w:eastAsia="宋体" w:hAnsi="宋体" w:cs="Times New Roman"/>
                <w:b/>
                <w:szCs w:val="21"/>
              </w:rPr>
            </w:pPr>
            <w:r w:rsidRPr="00010CF1">
              <w:rPr>
                <w:rFonts w:ascii="宋体" w:eastAsia="宋体" w:hAnsi="宋体" w:cs="Times New Roman" w:hint="eastAsia"/>
                <w:b/>
                <w:szCs w:val="21"/>
              </w:rPr>
              <w:lastRenderedPageBreak/>
              <w:t>三、商务最低要求表（投标人商务响应表与售后服务承诺同一内容不相符的，以低计算）</w:t>
            </w:r>
          </w:p>
        </w:tc>
      </w:tr>
      <w:tr w:rsidR="00010CF1" w:rsidRPr="00010CF1" w:rsidTr="005A41F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b/>
                <w:szCs w:val="21"/>
              </w:rPr>
            </w:pPr>
            <w:r w:rsidRPr="00010CF1">
              <w:rPr>
                <w:rFonts w:ascii="宋体" w:eastAsia="宋体" w:hAnsi="宋体" w:cs="Times New Roman" w:hint="eastAsia"/>
                <w:b/>
                <w:szCs w:val="21"/>
              </w:rPr>
              <w:t>质保期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napToGrid w:val="0"/>
              <w:spacing w:line="360" w:lineRule="auto"/>
              <w:ind w:firstLineChars="200" w:firstLine="420"/>
              <w:jc w:val="left"/>
              <w:rPr>
                <w:rFonts w:ascii="宋体" w:eastAsia="宋体" w:hAnsi="宋体" w:cs="Times New Roman"/>
                <w:szCs w:val="21"/>
              </w:rPr>
            </w:pPr>
            <w:r w:rsidRPr="00010CF1">
              <w:rPr>
                <w:rFonts w:ascii="宋体" w:eastAsia="宋体" w:hAnsi="宋体" w:cs="Times New Roman" w:hint="eastAsia"/>
                <w:szCs w:val="21"/>
              </w:rPr>
              <w:t>按国家有关产品“三包”规定执行“三包”，质保期除特别注明外，最短不得少于1年（若厂家质保期超过1年的，按厂家规定全免费保修），质保期内全免费上门维修服务，终身维修。</w:t>
            </w:r>
          </w:p>
        </w:tc>
      </w:tr>
      <w:tr w:rsidR="00010CF1" w:rsidRPr="00010CF1" w:rsidTr="005A41F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b/>
                <w:szCs w:val="21"/>
              </w:rPr>
            </w:pPr>
            <w:r w:rsidRPr="00010CF1">
              <w:rPr>
                <w:rFonts w:ascii="宋体" w:eastAsia="宋体" w:hAnsi="宋体" w:cs="Times New Roman" w:hint="eastAsia"/>
                <w:b/>
                <w:szCs w:val="21"/>
              </w:rPr>
              <w:t>售后技术服务要求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napToGrid w:val="0"/>
              <w:spacing w:line="360" w:lineRule="auto"/>
              <w:ind w:firstLineChars="200" w:firstLine="420"/>
              <w:jc w:val="left"/>
              <w:rPr>
                <w:rFonts w:ascii="宋体" w:eastAsia="宋体" w:hAnsi="Times New Roman" w:cs="Times New Roman" w:hint="eastAsia"/>
                <w:szCs w:val="21"/>
              </w:rPr>
            </w:pPr>
            <w:r w:rsidRPr="00010CF1">
              <w:rPr>
                <w:rFonts w:ascii="宋体" w:eastAsia="宋体" w:hAnsi="Times New Roman" w:cs="Times New Roman" w:hint="eastAsia"/>
                <w:szCs w:val="21"/>
              </w:rPr>
              <w:t>1.免费送货上门、调试直至设备验收合格（期间所需器材及费用均由中标供应商承担）。</w:t>
            </w:r>
          </w:p>
          <w:p w:rsidR="00010CF1" w:rsidRPr="00010CF1" w:rsidRDefault="00010CF1" w:rsidP="00010CF1">
            <w:pPr>
              <w:snapToGrid w:val="0"/>
              <w:spacing w:line="360" w:lineRule="auto"/>
              <w:ind w:firstLineChars="200" w:firstLine="420"/>
              <w:jc w:val="left"/>
              <w:rPr>
                <w:rFonts w:ascii="宋体" w:eastAsia="宋体" w:hAnsi="Times New Roman" w:cs="Times New Roman" w:hint="eastAsia"/>
                <w:szCs w:val="21"/>
              </w:rPr>
            </w:pPr>
            <w:r w:rsidRPr="00010CF1">
              <w:rPr>
                <w:rFonts w:ascii="宋体" w:eastAsia="宋体" w:hAnsi="Times New Roman" w:cs="Times New Roman" w:hint="eastAsia"/>
                <w:szCs w:val="21"/>
              </w:rPr>
              <w:t>2.投标人必须根据本项目的采购需求情况进行有针对性的应用和操作培训。对于所有培训，投标人必须提供详细的培训计划和培训材料。所有培训涉及的费用均由中标供应商承担。</w:t>
            </w:r>
          </w:p>
          <w:p w:rsidR="00010CF1" w:rsidRPr="00010CF1" w:rsidRDefault="00010CF1" w:rsidP="00010CF1">
            <w:pPr>
              <w:snapToGrid w:val="0"/>
              <w:spacing w:line="360" w:lineRule="auto"/>
              <w:ind w:firstLineChars="200" w:firstLine="420"/>
              <w:jc w:val="left"/>
              <w:rPr>
                <w:rFonts w:ascii="宋体" w:eastAsia="宋体" w:hAnsi="Times New Roman" w:cs="Times New Roman" w:hint="eastAsia"/>
                <w:szCs w:val="21"/>
              </w:rPr>
            </w:pPr>
            <w:r w:rsidRPr="00010CF1">
              <w:rPr>
                <w:rFonts w:ascii="宋体" w:eastAsia="宋体" w:hAnsi="Times New Roman" w:cs="Times New Roman" w:hint="eastAsia"/>
                <w:szCs w:val="21"/>
              </w:rPr>
              <w:t>3.在使用过程中发生质量问题或故障，接通知后1小时响应，6小时内到达现场处理，一般故障处理时限不超过12小时修复，如果故障在检修24小时后故障仍无法排除，中标供应商应在48小时内提供不低于故障设备规格型号档次的备用设备供采购人使用，直至故障设备修复。</w:t>
            </w:r>
          </w:p>
          <w:p w:rsidR="00010CF1" w:rsidRPr="00010CF1" w:rsidRDefault="00010CF1" w:rsidP="00010CF1">
            <w:pPr>
              <w:snapToGrid w:val="0"/>
              <w:spacing w:line="360" w:lineRule="auto"/>
              <w:ind w:firstLineChars="200" w:firstLine="420"/>
              <w:jc w:val="left"/>
              <w:rPr>
                <w:rFonts w:ascii="宋体" w:eastAsia="宋体" w:hAnsi="Times New Roman" w:cs="Times New Roman" w:hint="eastAsia"/>
                <w:szCs w:val="21"/>
              </w:rPr>
            </w:pPr>
            <w:r w:rsidRPr="00010CF1">
              <w:rPr>
                <w:rFonts w:ascii="宋体" w:eastAsia="宋体" w:hAnsi="Times New Roman" w:cs="Times New Roman" w:hint="eastAsia"/>
                <w:szCs w:val="21"/>
              </w:rPr>
              <w:t>4.投标人提供全部设备必须是具备厂家合法销售渠道的全新合格正品，所有设备必须完全满足采购文件所述性能配置要求，若产品在运输过程中损坏或擦伤须无偿调换相同产品。</w:t>
            </w:r>
          </w:p>
          <w:p w:rsidR="00010CF1" w:rsidRPr="00010CF1" w:rsidRDefault="00010CF1" w:rsidP="00010CF1">
            <w:pPr>
              <w:snapToGrid w:val="0"/>
              <w:spacing w:line="360" w:lineRule="auto"/>
              <w:ind w:firstLineChars="200" w:firstLine="420"/>
              <w:jc w:val="left"/>
              <w:rPr>
                <w:rFonts w:ascii="宋体" w:eastAsia="宋体" w:hAnsi="Times New Roman" w:cs="Times New Roman" w:hint="eastAsia"/>
                <w:szCs w:val="21"/>
              </w:rPr>
            </w:pPr>
            <w:r w:rsidRPr="00010CF1">
              <w:rPr>
                <w:rFonts w:ascii="宋体" w:eastAsia="宋体" w:hAnsi="Times New Roman" w:cs="Times New Roman" w:hint="eastAsia"/>
                <w:szCs w:val="21"/>
              </w:rPr>
              <w:t>5.保修期内非用户原因引起的质量事故中标供应商应负全部责任。</w:t>
            </w:r>
          </w:p>
          <w:p w:rsidR="00010CF1" w:rsidRPr="00010CF1" w:rsidRDefault="00010CF1" w:rsidP="00010CF1">
            <w:pPr>
              <w:snapToGrid w:val="0"/>
              <w:spacing w:line="360" w:lineRule="auto"/>
              <w:ind w:firstLineChars="200" w:firstLine="420"/>
              <w:jc w:val="left"/>
              <w:rPr>
                <w:rFonts w:ascii="宋体" w:eastAsia="宋体" w:hAnsi="Times New Roman" w:cs="Times New Roman" w:hint="eastAsia"/>
                <w:szCs w:val="21"/>
              </w:rPr>
            </w:pPr>
            <w:r w:rsidRPr="00010CF1">
              <w:rPr>
                <w:rFonts w:ascii="宋体" w:eastAsia="宋体" w:hAnsi="Times New Roman" w:cs="Times New Roman" w:hint="eastAsia"/>
                <w:szCs w:val="21"/>
              </w:rPr>
              <w:t>6.设备维修或更换后其保修期相应顺延。</w:t>
            </w:r>
          </w:p>
          <w:p w:rsidR="00010CF1" w:rsidRPr="00010CF1" w:rsidRDefault="00010CF1" w:rsidP="00010CF1">
            <w:pPr>
              <w:snapToGrid w:val="0"/>
              <w:spacing w:line="360" w:lineRule="auto"/>
              <w:ind w:firstLineChars="200" w:firstLine="420"/>
              <w:jc w:val="left"/>
              <w:rPr>
                <w:rFonts w:ascii="宋体" w:eastAsia="宋体" w:hAnsi="Times New Roman" w:cs="Times New Roman" w:hint="eastAsia"/>
                <w:szCs w:val="21"/>
              </w:rPr>
            </w:pPr>
            <w:r w:rsidRPr="00010CF1">
              <w:rPr>
                <w:rFonts w:ascii="宋体" w:eastAsia="宋体" w:hAnsi="Times New Roman" w:cs="Times New Roman" w:hint="eastAsia"/>
                <w:szCs w:val="21"/>
              </w:rPr>
              <w:t>7.所有非故意性损坏以及在要求质量标准范围内的正常使用造成的损坏均要免费维修。</w:t>
            </w:r>
          </w:p>
          <w:p w:rsidR="00010CF1" w:rsidRPr="00010CF1" w:rsidRDefault="00010CF1" w:rsidP="00010CF1">
            <w:pPr>
              <w:snapToGrid w:val="0"/>
              <w:spacing w:line="360" w:lineRule="auto"/>
              <w:ind w:firstLineChars="200" w:firstLine="420"/>
              <w:jc w:val="left"/>
              <w:rPr>
                <w:rFonts w:ascii="宋体" w:eastAsia="宋体" w:hAnsi="宋体" w:cs="Times New Roman"/>
                <w:szCs w:val="21"/>
              </w:rPr>
            </w:pPr>
            <w:r w:rsidRPr="00010CF1">
              <w:rPr>
                <w:rFonts w:ascii="宋体" w:eastAsia="宋体" w:hAnsi="Times New Roman" w:cs="Times New Roman" w:hint="eastAsia"/>
                <w:szCs w:val="21"/>
              </w:rPr>
              <w:t>8.对因采购方人员的不正当使用所造成的损坏不归中标供应商负责保修，但中标供应商也要积极帮助采购人修理，并保证提供优惠价格的配件和服务。</w:t>
            </w:r>
          </w:p>
        </w:tc>
      </w:tr>
      <w:tr w:rsidR="00010CF1" w:rsidRPr="00010CF1" w:rsidTr="005A41F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b/>
                <w:szCs w:val="21"/>
              </w:rPr>
            </w:pPr>
            <w:r w:rsidRPr="00010CF1">
              <w:rPr>
                <w:rFonts w:ascii="宋体" w:eastAsia="宋体" w:hAnsi="宋体" w:cs="Times New Roman" w:hint="eastAsia"/>
                <w:b/>
                <w:szCs w:val="21"/>
              </w:rPr>
              <w:t>交付时间及地点</w:t>
            </w:r>
          </w:p>
        </w:tc>
        <w:tc>
          <w:tcPr>
            <w:tcW w:w="7938" w:type="dxa"/>
            <w:gridSpan w:val="3"/>
            <w:tcBorders>
              <w:top w:val="single" w:sz="4" w:space="0" w:color="auto"/>
              <w:left w:val="single" w:sz="4" w:space="0" w:color="auto"/>
              <w:bottom w:val="single" w:sz="4" w:space="0" w:color="auto"/>
              <w:right w:val="single" w:sz="4" w:space="0" w:color="auto"/>
            </w:tcBorders>
          </w:tcPr>
          <w:p w:rsidR="00010CF1" w:rsidRPr="00010CF1" w:rsidRDefault="00010CF1" w:rsidP="00010CF1">
            <w:pPr>
              <w:snapToGrid w:val="0"/>
              <w:spacing w:line="360" w:lineRule="auto"/>
              <w:ind w:firstLineChars="200" w:firstLine="420"/>
              <w:jc w:val="left"/>
              <w:rPr>
                <w:rFonts w:ascii="宋体" w:eastAsia="宋体" w:hAnsi="宋体" w:cs="Times New Roman" w:hint="eastAsia"/>
                <w:kern w:val="0"/>
                <w:szCs w:val="21"/>
              </w:rPr>
            </w:pPr>
            <w:r w:rsidRPr="00010CF1">
              <w:rPr>
                <w:rFonts w:ascii="宋体" w:eastAsia="宋体" w:hAnsi="宋体" w:cs="Times New Roman" w:hint="eastAsia"/>
                <w:kern w:val="0"/>
                <w:szCs w:val="21"/>
              </w:rPr>
              <w:t>1.</w:t>
            </w:r>
            <w:r w:rsidRPr="00010CF1">
              <w:rPr>
                <w:rFonts w:ascii="宋体" w:eastAsia="宋体" w:hAnsi="Times New Roman" w:cs="Times New Roman" w:hint="eastAsia"/>
                <w:szCs w:val="21"/>
              </w:rPr>
              <w:t>交付</w:t>
            </w:r>
            <w:r w:rsidRPr="00010CF1">
              <w:rPr>
                <w:rFonts w:ascii="宋体" w:eastAsia="宋体" w:hAnsi="宋体" w:cs="Times New Roman" w:hint="eastAsia"/>
                <w:kern w:val="0"/>
                <w:szCs w:val="21"/>
              </w:rPr>
              <w:t>时间：自签订合同之日起</w:t>
            </w:r>
            <w:r w:rsidRPr="00010CF1">
              <w:rPr>
                <w:rFonts w:ascii="宋体" w:eastAsia="宋体" w:hAnsi="宋体" w:cs="Times New Roman" w:hint="eastAsia"/>
                <w:kern w:val="0"/>
                <w:szCs w:val="21"/>
                <w:u w:val="single"/>
              </w:rPr>
              <w:t>80</w:t>
            </w:r>
            <w:r w:rsidRPr="00010CF1">
              <w:rPr>
                <w:rFonts w:ascii="宋体" w:eastAsia="宋体" w:hAnsi="宋体" w:cs="Times New Roman" w:hint="eastAsia"/>
                <w:kern w:val="0"/>
                <w:szCs w:val="21"/>
              </w:rPr>
              <w:t>日内安装调试完毕，验收合格并交付使用。</w:t>
            </w:r>
          </w:p>
          <w:p w:rsidR="00010CF1" w:rsidRPr="00010CF1" w:rsidRDefault="00010CF1" w:rsidP="00010CF1">
            <w:pPr>
              <w:snapToGrid w:val="0"/>
              <w:spacing w:line="360" w:lineRule="auto"/>
              <w:ind w:firstLineChars="200" w:firstLine="420"/>
              <w:jc w:val="left"/>
              <w:rPr>
                <w:rFonts w:ascii="宋体" w:eastAsia="宋体" w:hAnsi="宋体" w:cs="Times New Roman"/>
                <w:szCs w:val="21"/>
              </w:rPr>
            </w:pPr>
            <w:r w:rsidRPr="00010CF1">
              <w:rPr>
                <w:rFonts w:ascii="宋体" w:eastAsia="宋体" w:hAnsi="宋体" w:cs="Times New Roman" w:hint="eastAsia"/>
                <w:kern w:val="0"/>
                <w:szCs w:val="21"/>
              </w:rPr>
              <w:t>2.</w:t>
            </w:r>
            <w:r w:rsidRPr="00010CF1">
              <w:rPr>
                <w:rFonts w:ascii="宋体" w:eastAsia="宋体" w:hAnsi="Times New Roman" w:cs="Times New Roman" w:hint="eastAsia"/>
                <w:szCs w:val="21"/>
              </w:rPr>
              <w:t>交付</w:t>
            </w:r>
            <w:r w:rsidRPr="00010CF1">
              <w:rPr>
                <w:rFonts w:ascii="宋体" w:eastAsia="宋体" w:hAnsi="宋体" w:cs="Times New Roman" w:hint="eastAsia"/>
                <w:kern w:val="0"/>
                <w:szCs w:val="21"/>
              </w:rPr>
              <w:t>地点：柳州市采购人指定地点。</w:t>
            </w:r>
          </w:p>
        </w:tc>
      </w:tr>
      <w:tr w:rsidR="00010CF1" w:rsidRPr="00010CF1" w:rsidTr="005A41F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ind w:leftChars="-51" w:left="-107" w:firstLineChars="60" w:firstLine="126"/>
              <w:jc w:val="center"/>
              <w:rPr>
                <w:rFonts w:ascii="宋体" w:eastAsia="宋体" w:hAnsi="宋体" w:cs="Times New Roman"/>
                <w:b/>
                <w:szCs w:val="21"/>
              </w:rPr>
            </w:pPr>
            <w:r w:rsidRPr="00010CF1">
              <w:rPr>
                <w:rFonts w:ascii="宋体" w:eastAsia="宋体" w:hAnsi="宋体" w:cs="Times New Roman" w:hint="eastAsia"/>
                <w:b/>
                <w:szCs w:val="21"/>
              </w:rPr>
              <w:t>签订合同日期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napToGrid w:val="0"/>
              <w:spacing w:line="360" w:lineRule="auto"/>
              <w:ind w:firstLineChars="200" w:firstLine="420"/>
              <w:jc w:val="left"/>
              <w:rPr>
                <w:rFonts w:ascii="宋体" w:eastAsia="宋体" w:hAnsi="宋体" w:cs="Times New Roman"/>
                <w:szCs w:val="21"/>
              </w:rPr>
            </w:pPr>
            <w:r w:rsidRPr="00010CF1">
              <w:rPr>
                <w:rFonts w:ascii="宋体" w:eastAsia="宋体" w:hAnsi="宋体" w:cs="Times New Roman" w:hint="eastAsia"/>
                <w:szCs w:val="21"/>
              </w:rPr>
              <w:t>自</w:t>
            </w:r>
            <w:r w:rsidRPr="00010CF1">
              <w:rPr>
                <w:rFonts w:ascii="宋体" w:eastAsia="宋体" w:hAnsi="Times New Roman" w:cs="Times New Roman" w:hint="eastAsia"/>
                <w:szCs w:val="21"/>
              </w:rPr>
              <w:t>中标通知书</w:t>
            </w:r>
            <w:r w:rsidRPr="00010CF1">
              <w:rPr>
                <w:rFonts w:ascii="宋体" w:eastAsia="宋体" w:hAnsi="宋体" w:cs="Times New Roman" w:hint="eastAsia"/>
                <w:szCs w:val="21"/>
              </w:rPr>
              <w:t>发出之日起25日内。</w:t>
            </w:r>
          </w:p>
        </w:tc>
      </w:tr>
      <w:tr w:rsidR="00010CF1" w:rsidRPr="00010CF1" w:rsidTr="005A41FA">
        <w:trPr>
          <w:trHeight w:val="1844"/>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widowControl/>
              <w:spacing w:line="360" w:lineRule="auto"/>
              <w:jc w:val="center"/>
              <w:textAlignment w:val="center"/>
              <w:rPr>
                <w:rFonts w:ascii="宋体" w:eastAsia="宋体" w:hAnsi="宋体" w:cs="宋体"/>
                <w:b/>
                <w:szCs w:val="21"/>
              </w:rPr>
            </w:pPr>
            <w:r w:rsidRPr="00010CF1">
              <w:rPr>
                <w:rFonts w:ascii="宋体" w:eastAsia="宋体" w:hAnsi="宋体" w:cs="宋体" w:hint="eastAsia"/>
                <w:b/>
                <w:szCs w:val="21"/>
              </w:rPr>
              <w:t>付款条件</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ind w:firstLineChars="250" w:firstLine="525"/>
              <w:jc w:val="left"/>
              <w:rPr>
                <w:rFonts w:ascii="宋体" w:eastAsia="宋体" w:hAnsi="宋体" w:cs="宋体"/>
                <w:kern w:val="0"/>
                <w:szCs w:val="21"/>
              </w:rPr>
            </w:pPr>
            <w:r w:rsidRPr="00010CF1">
              <w:rPr>
                <w:rFonts w:ascii="宋体" w:eastAsia="宋体" w:hAnsi="宋体" w:cs="Times New Roman" w:hint="eastAsia"/>
                <w:bCs/>
                <w:kern w:val="0"/>
                <w:szCs w:val="21"/>
              </w:rPr>
              <w:t>合同签订生效并具备实施条件后15日内，采购人支付合同金额的30%作为预付款，全部货物交货、安装、调试完毕，验收合格交付使用后，采购人支付至合同金额的100%；在每次付款前，中标人须开具同等金额发票给采购人，否则采购人不予支付货款。</w:t>
            </w:r>
          </w:p>
        </w:tc>
      </w:tr>
      <w:tr w:rsidR="00010CF1" w:rsidRPr="00010CF1" w:rsidTr="005A41F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hint="eastAsia"/>
                <w:b/>
                <w:kern w:val="0"/>
                <w:szCs w:val="21"/>
              </w:rPr>
            </w:pPr>
            <w:r w:rsidRPr="00010CF1">
              <w:rPr>
                <w:rFonts w:ascii="宋体" w:eastAsia="宋体" w:hAnsi="宋体" w:cs="Times New Roman" w:hint="eastAsia"/>
                <w:b/>
                <w:bCs/>
                <w:kern w:val="0"/>
                <w:szCs w:val="21"/>
              </w:rPr>
              <w:lastRenderedPageBreak/>
              <w:t>投标产品质量管理、企业信用要求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napToGrid w:val="0"/>
              <w:spacing w:line="360" w:lineRule="auto"/>
              <w:ind w:firstLineChars="200" w:firstLine="420"/>
              <w:jc w:val="left"/>
              <w:rPr>
                <w:rFonts w:ascii="宋体" w:eastAsia="宋体" w:hAnsi="Times New Roman" w:cs="Times New Roman" w:hint="eastAsia"/>
                <w:szCs w:val="21"/>
              </w:rPr>
            </w:pPr>
            <w:r w:rsidRPr="00010CF1">
              <w:rPr>
                <w:rFonts w:ascii="宋体" w:eastAsia="宋体" w:hAnsi="Times New Roman" w:cs="Times New Roman" w:hint="eastAsia"/>
                <w:szCs w:val="21"/>
              </w:rPr>
              <w:t>1.投标人无任何违法、违规、质量安全事故、履约不良等行为反映或记录。</w:t>
            </w:r>
          </w:p>
          <w:p w:rsidR="00010CF1" w:rsidRPr="00010CF1" w:rsidRDefault="00010CF1" w:rsidP="00010CF1">
            <w:pPr>
              <w:snapToGrid w:val="0"/>
              <w:spacing w:line="360" w:lineRule="auto"/>
              <w:ind w:firstLineChars="200" w:firstLine="420"/>
              <w:jc w:val="left"/>
              <w:rPr>
                <w:rFonts w:ascii="宋体" w:eastAsia="宋体" w:hAnsi="Times New Roman" w:cs="Times New Roman" w:hint="eastAsia"/>
                <w:szCs w:val="21"/>
              </w:rPr>
            </w:pPr>
            <w:r w:rsidRPr="00010CF1">
              <w:rPr>
                <w:rFonts w:ascii="宋体" w:eastAsia="宋体" w:hAnsi="Times New Roman" w:cs="Times New Roman" w:hint="eastAsia"/>
                <w:szCs w:val="21"/>
              </w:rPr>
              <w:t>2.投标人无自身原因违约或不恰当履行合同引起的终止、纠纷、争议、仲裁、和诉讼记录。</w:t>
            </w:r>
          </w:p>
          <w:p w:rsidR="00010CF1" w:rsidRPr="00010CF1" w:rsidRDefault="00010CF1" w:rsidP="00010CF1">
            <w:pPr>
              <w:snapToGrid w:val="0"/>
              <w:spacing w:line="360" w:lineRule="auto"/>
              <w:ind w:firstLineChars="200" w:firstLine="420"/>
              <w:jc w:val="left"/>
              <w:rPr>
                <w:rFonts w:ascii="宋体" w:eastAsia="宋体" w:hAnsi="Times New Roman" w:cs="Times New Roman" w:hint="eastAsia"/>
                <w:szCs w:val="21"/>
              </w:rPr>
            </w:pPr>
            <w:r w:rsidRPr="00010CF1">
              <w:rPr>
                <w:rFonts w:ascii="宋体" w:eastAsia="宋体" w:hAnsi="Times New Roman" w:cs="Times New Roman" w:hint="eastAsia"/>
                <w:szCs w:val="21"/>
              </w:rPr>
              <w:t>3.投标人无被责令停业或暂停、取消投标资格，无经济方面犯罪或严重违法记录。</w:t>
            </w:r>
          </w:p>
          <w:p w:rsidR="00010CF1" w:rsidRPr="00010CF1" w:rsidRDefault="00010CF1" w:rsidP="00010CF1">
            <w:pPr>
              <w:snapToGrid w:val="0"/>
              <w:spacing w:line="360" w:lineRule="auto"/>
              <w:ind w:firstLineChars="200" w:firstLine="420"/>
              <w:jc w:val="left"/>
              <w:rPr>
                <w:rFonts w:ascii="宋体" w:eastAsia="宋体" w:hAnsi="Times New Roman" w:cs="Times New Roman" w:hint="eastAsia"/>
                <w:szCs w:val="21"/>
              </w:rPr>
            </w:pPr>
            <w:r w:rsidRPr="00010CF1">
              <w:rPr>
                <w:rFonts w:ascii="宋体" w:eastAsia="宋体" w:hAnsi="Times New Roman" w:cs="Times New Roman" w:hint="eastAsia"/>
                <w:szCs w:val="21"/>
              </w:rPr>
              <w:t>4.投标人无被国家工商或质量监督部门年检或抽检不合格或复查未通过问题。</w:t>
            </w:r>
          </w:p>
          <w:p w:rsidR="00010CF1" w:rsidRPr="00010CF1" w:rsidRDefault="00010CF1" w:rsidP="00010CF1">
            <w:pPr>
              <w:snapToGrid w:val="0"/>
              <w:spacing w:line="360" w:lineRule="auto"/>
              <w:ind w:firstLineChars="200" w:firstLine="420"/>
              <w:jc w:val="left"/>
              <w:rPr>
                <w:rFonts w:ascii="宋体" w:eastAsia="宋体" w:hAnsi="宋体" w:cs="Times New Roman" w:hint="eastAsia"/>
                <w:bCs/>
                <w:szCs w:val="21"/>
              </w:rPr>
            </w:pPr>
            <w:r w:rsidRPr="00010CF1">
              <w:rPr>
                <w:rFonts w:ascii="宋体" w:eastAsia="宋体" w:hAnsi="Times New Roman" w:cs="Times New Roman" w:hint="eastAsia"/>
                <w:szCs w:val="21"/>
              </w:rPr>
              <w:t>5.投标人或投标产品无</w:t>
            </w:r>
            <w:r w:rsidRPr="00010CF1">
              <w:rPr>
                <w:rFonts w:ascii="宋体" w:eastAsia="宋体" w:hAnsi="宋体" w:cs="Times New Roman" w:hint="eastAsia"/>
                <w:bCs/>
                <w:szCs w:val="21"/>
              </w:rPr>
              <w:t>信用不良而处于禁止或取消投标、采购情形。</w:t>
            </w:r>
          </w:p>
        </w:tc>
      </w:tr>
      <w:tr w:rsidR="00010CF1" w:rsidRPr="00010CF1" w:rsidTr="005A41FA">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left"/>
              <w:rPr>
                <w:rFonts w:ascii="宋体" w:eastAsia="宋体" w:hAnsi="宋体" w:cs="Times New Roman" w:hint="eastAsia"/>
                <w:bCs/>
                <w:kern w:val="0"/>
                <w:szCs w:val="21"/>
              </w:rPr>
            </w:pPr>
            <w:r w:rsidRPr="00010CF1">
              <w:rPr>
                <w:rFonts w:ascii="宋体" w:eastAsia="宋体" w:hAnsi="宋体" w:cs="Times New Roman" w:hint="eastAsia"/>
                <w:b/>
                <w:kern w:val="0"/>
                <w:szCs w:val="21"/>
              </w:rPr>
              <w:t>四、采购人对项目的特殊要求及说明</w:t>
            </w:r>
          </w:p>
        </w:tc>
      </w:tr>
      <w:tr w:rsidR="00010CF1" w:rsidRPr="00010CF1" w:rsidTr="005A41FA">
        <w:trPr>
          <w:trHeight w:val="1749"/>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jc w:val="center"/>
              <w:rPr>
                <w:rFonts w:ascii="宋体" w:eastAsia="宋体" w:hAnsi="宋体" w:cs="Times New Roman"/>
                <w:b/>
                <w:szCs w:val="21"/>
              </w:rPr>
            </w:pPr>
            <w:r w:rsidRPr="00010CF1">
              <w:rPr>
                <w:rFonts w:ascii="宋体" w:eastAsia="宋体" w:hAnsi="宋体" w:cs="Times New Roman" w:hint="eastAsia"/>
                <w:b/>
                <w:szCs w:val="21"/>
              </w:rPr>
              <w:t>核心产品</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60" w:lineRule="auto"/>
              <w:ind w:firstLineChars="196" w:firstLine="412"/>
              <w:jc w:val="left"/>
              <w:rPr>
                <w:rFonts w:ascii="宋体" w:eastAsia="宋体" w:hAnsi="宋体" w:cs="Times New Roman" w:hint="eastAsia"/>
                <w:bCs/>
                <w:kern w:val="0"/>
                <w:szCs w:val="21"/>
              </w:rPr>
            </w:pPr>
            <w:r w:rsidRPr="00010CF1">
              <w:rPr>
                <w:rFonts w:ascii="宋体" w:eastAsia="宋体" w:hAnsi="宋体" w:cs="Times New Roman" w:hint="eastAsia"/>
                <w:bCs/>
                <w:kern w:val="0"/>
                <w:szCs w:val="21"/>
              </w:rPr>
              <w:t>本项目</w:t>
            </w:r>
            <w:r w:rsidRPr="00010CF1">
              <w:rPr>
                <w:rFonts w:ascii="宋体" w:eastAsia="宋体" w:hAnsi="宋体" w:cs="Times New Roman" w:hint="eastAsia"/>
                <w:b/>
                <w:bCs/>
                <w:kern w:val="0"/>
                <w:szCs w:val="21"/>
              </w:rPr>
              <w:t>序号1“单开道岔”</w:t>
            </w:r>
            <w:r w:rsidRPr="00010CF1">
              <w:rPr>
                <w:rFonts w:ascii="宋体" w:eastAsia="宋体" w:hAnsi="宋体" w:cs="Times New Roman" w:hint="eastAsia"/>
                <w:bCs/>
                <w:kern w:val="0"/>
                <w:szCs w:val="21"/>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tc>
      </w:tr>
      <w:tr w:rsidR="00010CF1" w:rsidRPr="00010CF1" w:rsidTr="005A41FA">
        <w:trPr>
          <w:trHeight w:val="1749"/>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20" w:lineRule="exact"/>
              <w:jc w:val="center"/>
              <w:rPr>
                <w:rFonts w:ascii="宋体" w:eastAsia="宋体" w:hAnsi="宋体" w:cs="Times New Roman"/>
                <w:b/>
                <w:szCs w:val="21"/>
              </w:rPr>
            </w:pPr>
            <w:r w:rsidRPr="00010CF1">
              <w:rPr>
                <w:rFonts w:ascii="宋体" w:eastAsia="宋体" w:hAnsi="宋体" w:cs="Times New Roman" w:hint="eastAsia"/>
                <w:b/>
                <w:szCs w:val="21"/>
              </w:rPr>
              <w:t>视频演示</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10CF1" w:rsidRPr="00010CF1" w:rsidRDefault="00010CF1" w:rsidP="00010CF1">
            <w:pPr>
              <w:spacing w:line="320" w:lineRule="exact"/>
              <w:ind w:firstLineChars="196" w:firstLine="412"/>
              <w:jc w:val="left"/>
              <w:rPr>
                <w:rFonts w:ascii="宋体" w:eastAsia="宋体" w:hAnsi="宋体" w:cs="Times New Roman"/>
                <w:bCs/>
                <w:szCs w:val="21"/>
              </w:rPr>
            </w:pPr>
            <w:r w:rsidRPr="00010CF1">
              <w:rPr>
                <w:rFonts w:ascii="宋体" w:eastAsia="宋体" w:hAnsi="宋体" w:cs="Times New Roman" w:hint="eastAsia"/>
                <w:bCs/>
                <w:szCs w:val="21"/>
              </w:rPr>
              <w:t>1.演示内容：详见第四章“评标办法及评分标准”。</w:t>
            </w:r>
          </w:p>
          <w:p w:rsidR="00010CF1" w:rsidRPr="00010CF1" w:rsidRDefault="00010CF1" w:rsidP="00010CF1">
            <w:pPr>
              <w:spacing w:line="320" w:lineRule="exact"/>
              <w:ind w:firstLineChars="196" w:firstLine="412"/>
              <w:jc w:val="left"/>
              <w:rPr>
                <w:rFonts w:ascii="宋体" w:eastAsia="宋体" w:hAnsi="宋体" w:cs="Times New Roman" w:hint="eastAsia"/>
                <w:bCs/>
                <w:szCs w:val="21"/>
              </w:rPr>
            </w:pPr>
            <w:r w:rsidRPr="00010CF1">
              <w:rPr>
                <w:rFonts w:ascii="宋体" w:eastAsia="宋体" w:hAnsi="宋体" w:cs="Times New Roman" w:hint="eastAsia"/>
                <w:bCs/>
                <w:szCs w:val="21"/>
              </w:rPr>
              <w:t>2.演示要求：</w:t>
            </w:r>
          </w:p>
          <w:p w:rsidR="00010CF1" w:rsidRPr="00010CF1" w:rsidRDefault="00010CF1" w:rsidP="00010CF1">
            <w:pPr>
              <w:spacing w:line="320" w:lineRule="exact"/>
              <w:ind w:firstLineChars="196" w:firstLine="412"/>
              <w:jc w:val="left"/>
              <w:rPr>
                <w:rFonts w:ascii="宋体" w:eastAsia="宋体" w:hAnsi="宋体" w:cs="Times New Roman" w:hint="eastAsia"/>
                <w:bCs/>
                <w:szCs w:val="21"/>
              </w:rPr>
            </w:pPr>
            <w:r w:rsidRPr="00010CF1">
              <w:rPr>
                <w:rFonts w:ascii="宋体" w:eastAsia="宋体" w:hAnsi="宋体" w:cs="Times New Roman" w:hint="eastAsia"/>
                <w:bCs/>
                <w:szCs w:val="21"/>
              </w:rPr>
              <w:t>（1）演示时长：演示视频总时长不宜超过15分钟，否则后果自负。</w:t>
            </w:r>
          </w:p>
          <w:p w:rsidR="00010CF1" w:rsidRPr="00010CF1" w:rsidRDefault="00010CF1" w:rsidP="00010CF1">
            <w:pPr>
              <w:spacing w:line="320" w:lineRule="exact"/>
              <w:ind w:firstLineChars="196" w:firstLine="412"/>
              <w:jc w:val="left"/>
              <w:rPr>
                <w:rFonts w:ascii="宋体" w:eastAsia="宋体" w:hAnsi="宋体" w:cs="Times New Roman"/>
                <w:bCs/>
                <w:szCs w:val="21"/>
              </w:rPr>
            </w:pPr>
            <w:r w:rsidRPr="00010CF1">
              <w:rPr>
                <w:rFonts w:ascii="宋体" w:eastAsia="宋体" w:hAnsi="宋体" w:cs="Times New Roman" w:hint="eastAsia"/>
                <w:bCs/>
                <w:szCs w:val="21"/>
              </w:rPr>
              <w:t>（2）递交方式：投标时须将演示视频刻录保存到光盘或者U盘（演示用光盘或U盘开标后不退还），并密封到投标文件袋中。</w:t>
            </w:r>
          </w:p>
        </w:tc>
      </w:tr>
    </w:tbl>
    <w:p w:rsidR="00010CF1" w:rsidRPr="00010CF1" w:rsidRDefault="00010CF1" w:rsidP="00010CF1">
      <w:pPr>
        <w:autoSpaceDE w:val="0"/>
        <w:autoSpaceDN w:val="0"/>
        <w:adjustRightInd w:val="0"/>
        <w:jc w:val="left"/>
        <w:rPr>
          <w:rFonts w:ascii="宋体" w:eastAsia="宋体" w:hAnsi="Times New Roman" w:cs="宋体" w:hint="eastAsia"/>
          <w:kern w:val="0"/>
          <w:sz w:val="24"/>
          <w:szCs w:val="24"/>
        </w:rPr>
      </w:pPr>
    </w:p>
    <w:bookmarkEnd w:id="0"/>
    <w:bookmarkEnd w:id="1"/>
    <w:p w:rsidR="00010CF1" w:rsidRPr="00010CF1" w:rsidRDefault="00010CF1" w:rsidP="00010CF1"/>
    <w:sectPr w:rsidR="00010CF1" w:rsidRPr="00010CF1" w:rsidSect="00B230E1">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B9F" w:rsidRDefault="00E87B9F" w:rsidP="00C97F0F">
      <w:r>
        <w:separator/>
      </w:r>
    </w:p>
  </w:endnote>
  <w:endnote w:type="continuationSeparator" w:id="1">
    <w:p w:rsidR="00E87B9F" w:rsidRDefault="00E87B9F" w:rsidP="00C97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9434"/>
      <w:docPartObj>
        <w:docPartGallery w:val="Page Numbers (Bottom of Page)"/>
        <w:docPartUnique/>
      </w:docPartObj>
    </w:sdtPr>
    <w:sdtContent>
      <w:p w:rsidR="0099385A" w:rsidRDefault="00224320">
        <w:pPr>
          <w:pStyle w:val="a5"/>
          <w:jc w:val="center"/>
        </w:pPr>
        <w:fldSimple w:instr=" PAGE   \* MERGEFORMAT ">
          <w:r w:rsidR="00010CF1" w:rsidRPr="00010CF1">
            <w:rPr>
              <w:noProof/>
              <w:lang w:val="zh-CN"/>
            </w:rPr>
            <w:t>1</w:t>
          </w:r>
        </w:fldSimple>
      </w:p>
    </w:sdtContent>
  </w:sdt>
  <w:p w:rsidR="0099385A" w:rsidRDefault="009938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B9F" w:rsidRDefault="00E87B9F" w:rsidP="00C97F0F">
      <w:r>
        <w:separator/>
      </w:r>
    </w:p>
  </w:footnote>
  <w:footnote w:type="continuationSeparator" w:id="1">
    <w:p w:rsidR="00E87B9F" w:rsidRDefault="00E87B9F" w:rsidP="00C97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B69C97"/>
    <w:multiLevelType w:val="multilevel"/>
    <w:tmpl w:val="91B69C97"/>
    <w:lvl w:ilvl="0">
      <w:numFmt w:val="decimal"/>
      <w:lvlText w:val="%1"/>
      <w:lvlJc w:val="left"/>
      <w:pPr>
        <w:ind w:left="844" w:hanging="308"/>
      </w:pPr>
      <w:rPr>
        <w:rFonts w:hint="default"/>
        <w:lang w:val="zh-CN" w:eastAsia="zh-CN" w:bidi="zh-CN"/>
      </w:rPr>
    </w:lvl>
    <w:lvl w:ilvl="1">
      <w:start w:val="5"/>
      <w:numFmt w:val="decimal"/>
      <w:lvlText w:val="%1.%2"/>
      <w:lvlJc w:val="left"/>
      <w:pPr>
        <w:ind w:left="844" w:hanging="308"/>
      </w:pPr>
      <w:rPr>
        <w:rFonts w:ascii="Times New Roman" w:eastAsia="Times New Roman" w:hAnsi="Times New Roman" w:cs="Times New Roman" w:hint="default"/>
        <w:spacing w:val="-3"/>
        <w:w w:val="100"/>
        <w:sz w:val="21"/>
        <w:szCs w:val="21"/>
        <w:lang w:val="zh-CN" w:eastAsia="zh-CN" w:bidi="zh-CN"/>
      </w:rPr>
    </w:lvl>
    <w:lvl w:ilvl="2">
      <w:start w:val="1"/>
      <w:numFmt w:val="decimal"/>
      <w:lvlText w:val="（%3）"/>
      <w:lvlJc w:val="left"/>
      <w:pPr>
        <w:ind w:left="537" w:hanging="527"/>
      </w:pPr>
      <w:rPr>
        <w:rFonts w:ascii="宋体" w:eastAsia="宋体" w:hAnsi="宋体" w:cs="宋体" w:hint="default"/>
        <w:spacing w:val="-32"/>
        <w:w w:val="100"/>
        <w:sz w:val="19"/>
        <w:szCs w:val="19"/>
        <w:lang w:val="zh-CN" w:eastAsia="zh-CN" w:bidi="zh-CN"/>
      </w:rPr>
    </w:lvl>
    <w:lvl w:ilvl="3">
      <w:numFmt w:val="bullet"/>
      <w:lvlText w:val="•"/>
      <w:lvlJc w:val="left"/>
      <w:pPr>
        <w:ind w:left="3036" w:hanging="527"/>
      </w:pPr>
      <w:rPr>
        <w:rFonts w:hint="default"/>
        <w:lang w:val="zh-CN" w:eastAsia="zh-CN" w:bidi="zh-CN"/>
      </w:rPr>
    </w:lvl>
    <w:lvl w:ilvl="4">
      <w:numFmt w:val="bullet"/>
      <w:lvlText w:val="•"/>
      <w:lvlJc w:val="left"/>
      <w:pPr>
        <w:ind w:left="4135" w:hanging="527"/>
      </w:pPr>
      <w:rPr>
        <w:rFonts w:hint="default"/>
        <w:lang w:val="zh-CN" w:eastAsia="zh-CN" w:bidi="zh-CN"/>
      </w:rPr>
    </w:lvl>
    <w:lvl w:ilvl="5">
      <w:numFmt w:val="bullet"/>
      <w:lvlText w:val="•"/>
      <w:lvlJc w:val="left"/>
      <w:pPr>
        <w:ind w:left="5233" w:hanging="527"/>
      </w:pPr>
      <w:rPr>
        <w:rFonts w:hint="default"/>
        <w:lang w:val="zh-CN" w:eastAsia="zh-CN" w:bidi="zh-CN"/>
      </w:rPr>
    </w:lvl>
    <w:lvl w:ilvl="6">
      <w:numFmt w:val="bullet"/>
      <w:lvlText w:val="•"/>
      <w:lvlJc w:val="left"/>
      <w:pPr>
        <w:ind w:left="6332" w:hanging="527"/>
      </w:pPr>
      <w:rPr>
        <w:rFonts w:hint="default"/>
        <w:lang w:val="zh-CN" w:eastAsia="zh-CN" w:bidi="zh-CN"/>
      </w:rPr>
    </w:lvl>
    <w:lvl w:ilvl="7">
      <w:numFmt w:val="bullet"/>
      <w:lvlText w:val="•"/>
      <w:lvlJc w:val="left"/>
      <w:pPr>
        <w:ind w:left="7430" w:hanging="527"/>
      </w:pPr>
      <w:rPr>
        <w:rFonts w:hint="default"/>
        <w:lang w:val="zh-CN" w:eastAsia="zh-CN" w:bidi="zh-CN"/>
      </w:rPr>
    </w:lvl>
    <w:lvl w:ilvl="8">
      <w:numFmt w:val="bullet"/>
      <w:lvlText w:val="•"/>
      <w:lvlJc w:val="left"/>
      <w:pPr>
        <w:ind w:left="8529" w:hanging="527"/>
      </w:pPr>
      <w:rPr>
        <w:rFonts w:hint="default"/>
        <w:lang w:val="zh-CN" w:eastAsia="zh-CN" w:bidi="zh-CN"/>
      </w:rPr>
    </w:lvl>
  </w:abstractNum>
  <w:abstractNum w:abstractNumId="1">
    <w:nsid w:val="924F4906"/>
    <w:multiLevelType w:val="singleLevel"/>
    <w:tmpl w:val="924F4906"/>
    <w:lvl w:ilvl="0">
      <w:start w:val="1"/>
      <w:numFmt w:val="decimal"/>
      <w:lvlText w:val="%1."/>
      <w:lvlJc w:val="left"/>
      <w:pPr>
        <w:tabs>
          <w:tab w:val="num" w:pos="312"/>
        </w:tabs>
      </w:pPr>
    </w:lvl>
  </w:abstractNum>
  <w:abstractNum w:abstractNumId="2">
    <w:nsid w:val="9377BC45"/>
    <w:multiLevelType w:val="multilevel"/>
    <w:tmpl w:val="9377BC45"/>
    <w:lvl w:ilvl="0">
      <w:start w:val="2"/>
      <w:numFmt w:val="decimal"/>
      <w:lvlText w:val="%1."/>
      <w:lvlJc w:val="left"/>
      <w:pPr>
        <w:ind w:left="1171" w:hanging="213"/>
      </w:pPr>
      <w:rPr>
        <w:rFonts w:ascii="宋体" w:eastAsia="宋体" w:hAnsi="宋体" w:cs="宋体" w:hint="default"/>
        <w:b/>
        <w:bCs/>
        <w:w w:val="99"/>
        <w:sz w:val="19"/>
        <w:szCs w:val="19"/>
        <w:lang w:val="zh-CN" w:eastAsia="zh-CN" w:bidi="zh-CN"/>
      </w:rPr>
    </w:lvl>
    <w:lvl w:ilvl="1">
      <w:numFmt w:val="bullet"/>
      <w:lvlText w:val="•"/>
      <w:lvlJc w:val="left"/>
      <w:pPr>
        <w:ind w:left="2134" w:hanging="213"/>
      </w:pPr>
      <w:rPr>
        <w:rFonts w:hint="default"/>
        <w:lang w:val="zh-CN" w:eastAsia="zh-CN" w:bidi="zh-CN"/>
      </w:rPr>
    </w:lvl>
    <w:lvl w:ilvl="2">
      <w:numFmt w:val="bullet"/>
      <w:lvlText w:val="•"/>
      <w:lvlJc w:val="left"/>
      <w:pPr>
        <w:ind w:left="3089" w:hanging="213"/>
      </w:pPr>
      <w:rPr>
        <w:rFonts w:hint="default"/>
        <w:lang w:val="zh-CN" w:eastAsia="zh-CN" w:bidi="zh-CN"/>
      </w:rPr>
    </w:lvl>
    <w:lvl w:ilvl="3">
      <w:numFmt w:val="bullet"/>
      <w:lvlText w:val="•"/>
      <w:lvlJc w:val="left"/>
      <w:pPr>
        <w:ind w:left="4043" w:hanging="213"/>
      </w:pPr>
      <w:rPr>
        <w:rFonts w:hint="default"/>
        <w:lang w:val="zh-CN" w:eastAsia="zh-CN" w:bidi="zh-CN"/>
      </w:rPr>
    </w:lvl>
    <w:lvl w:ilvl="4">
      <w:numFmt w:val="bullet"/>
      <w:lvlText w:val="•"/>
      <w:lvlJc w:val="left"/>
      <w:pPr>
        <w:ind w:left="4998" w:hanging="213"/>
      </w:pPr>
      <w:rPr>
        <w:rFonts w:hint="default"/>
        <w:lang w:val="zh-CN" w:eastAsia="zh-CN" w:bidi="zh-CN"/>
      </w:rPr>
    </w:lvl>
    <w:lvl w:ilvl="5">
      <w:numFmt w:val="bullet"/>
      <w:lvlText w:val="•"/>
      <w:lvlJc w:val="left"/>
      <w:pPr>
        <w:ind w:left="5953" w:hanging="213"/>
      </w:pPr>
      <w:rPr>
        <w:rFonts w:hint="default"/>
        <w:lang w:val="zh-CN" w:eastAsia="zh-CN" w:bidi="zh-CN"/>
      </w:rPr>
    </w:lvl>
    <w:lvl w:ilvl="6">
      <w:numFmt w:val="bullet"/>
      <w:lvlText w:val="•"/>
      <w:lvlJc w:val="left"/>
      <w:pPr>
        <w:ind w:left="6907" w:hanging="213"/>
      </w:pPr>
      <w:rPr>
        <w:rFonts w:hint="default"/>
        <w:lang w:val="zh-CN" w:eastAsia="zh-CN" w:bidi="zh-CN"/>
      </w:rPr>
    </w:lvl>
    <w:lvl w:ilvl="7">
      <w:numFmt w:val="bullet"/>
      <w:lvlText w:val="•"/>
      <w:lvlJc w:val="left"/>
      <w:pPr>
        <w:ind w:left="7862" w:hanging="213"/>
      </w:pPr>
      <w:rPr>
        <w:rFonts w:hint="default"/>
        <w:lang w:val="zh-CN" w:eastAsia="zh-CN" w:bidi="zh-CN"/>
      </w:rPr>
    </w:lvl>
    <w:lvl w:ilvl="8">
      <w:numFmt w:val="bullet"/>
      <w:lvlText w:val="•"/>
      <w:lvlJc w:val="left"/>
      <w:pPr>
        <w:ind w:left="8817" w:hanging="213"/>
      </w:pPr>
      <w:rPr>
        <w:rFonts w:hint="default"/>
        <w:lang w:val="zh-CN" w:eastAsia="zh-CN" w:bidi="zh-CN"/>
      </w:rPr>
    </w:lvl>
  </w:abstractNum>
  <w:abstractNum w:abstractNumId="3">
    <w:nsid w:val="9D5D7490"/>
    <w:multiLevelType w:val="multilevel"/>
    <w:tmpl w:val="9D5D7490"/>
    <w:lvl w:ilvl="0">
      <w:start w:val="1"/>
      <w:numFmt w:val="decimal"/>
      <w:lvlText w:val="（%1）"/>
      <w:lvlJc w:val="left"/>
      <w:pPr>
        <w:ind w:left="1483" w:hanging="527"/>
      </w:pPr>
      <w:rPr>
        <w:rFonts w:ascii="宋体" w:eastAsia="宋体" w:hAnsi="宋体" w:cs="宋体" w:hint="default"/>
        <w:spacing w:val="-32"/>
        <w:w w:val="100"/>
        <w:sz w:val="19"/>
        <w:szCs w:val="19"/>
        <w:lang w:val="zh-CN" w:eastAsia="zh-CN" w:bidi="zh-CN"/>
      </w:rPr>
    </w:lvl>
    <w:lvl w:ilvl="1">
      <w:numFmt w:val="bullet"/>
      <w:lvlText w:val="•"/>
      <w:lvlJc w:val="left"/>
      <w:pPr>
        <w:ind w:left="2404" w:hanging="527"/>
      </w:pPr>
      <w:rPr>
        <w:rFonts w:hint="default"/>
        <w:lang w:val="zh-CN" w:eastAsia="zh-CN" w:bidi="zh-CN"/>
      </w:rPr>
    </w:lvl>
    <w:lvl w:ilvl="2">
      <w:numFmt w:val="bullet"/>
      <w:lvlText w:val="•"/>
      <w:lvlJc w:val="left"/>
      <w:pPr>
        <w:ind w:left="3329" w:hanging="527"/>
      </w:pPr>
      <w:rPr>
        <w:rFonts w:hint="default"/>
        <w:lang w:val="zh-CN" w:eastAsia="zh-CN" w:bidi="zh-CN"/>
      </w:rPr>
    </w:lvl>
    <w:lvl w:ilvl="3">
      <w:numFmt w:val="bullet"/>
      <w:lvlText w:val="•"/>
      <w:lvlJc w:val="left"/>
      <w:pPr>
        <w:ind w:left="4253" w:hanging="527"/>
      </w:pPr>
      <w:rPr>
        <w:rFonts w:hint="default"/>
        <w:lang w:val="zh-CN" w:eastAsia="zh-CN" w:bidi="zh-CN"/>
      </w:rPr>
    </w:lvl>
    <w:lvl w:ilvl="4">
      <w:numFmt w:val="bullet"/>
      <w:lvlText w:val="•"/>
      <w:lvlJc w:val="left"/>
      <w:pPr>
        <w:ind w:left="5178" w:hanging="527"/>
      </w:pPr>
      <w:rPr>
        <w:rFonts w:hint="default"/>
        <w:lang w:val="zh-CN" w:eastAsia="zh-CN" w:bidi="zh-CN"/>
      </w:rPr>
    </w:lvl>
    <w:lvl w:ilvl="5">
      <w:numFmt w:val="bullet"/>
      <w:lvlText w:val="•"/>
      <w:lvlJc w:val="left"/>
      <w:pPr>
        <w:ind w:left="6103" w:hanging="527"/>
      </w:pPr>
      <w:rPr>
        <w:rFonts w:hint="default"/>
        <w:lang w:val="zh-CN" w:eastAsia="zh-CN" w:bidi="zh-CN"/>
      </w:rPr>
    </w:lvl>
    <w:lvl w:ilvl="6">
      <w:numFmt w:val="bullet"/>
      <w:lvlText w:val="•"/>
      <w:lvlJc w:val="left"/>
      <w:pPr>
        <w:ind w:left="7027" w:hanging="527"/>
      </w:pPr>
      <w:rPr>
        <w:rFonts w:hint="default"/>
        <w:lang w:val="zh-CN" w:eastAsia="zh-CN" w:bidi="zh-CN"/>
      </w:rPr>
    </w:lvl>
    <w:lvl w:ilvl="7">
      <w:numFmt w:val="bullet"/>
      <w:lvlText w:val="•"/>
      <w:lvlJc w:val="left"/>
      <w:pPr>
        <w:ind w:left="7952" w:hanging="527"/>
      </w:pPr>
      <w:rPr>
        <w:rFonts w:hint="default"/>
        <w:lang w:val="zh-CN" w:eastAsia="zh-CN" w:bidi="zh-CN"/>
      </w:rPr>
    </w:lvl>
    <w:lvl w:ilvl="8">
      <w:numFmt w:val="bullet"/>
      <w:lvlText w:val="•"/>
      <w:lvlJc w:val="left"/>
      <w:pPr>
        <w:ind w:left="8877" w:hanging="527"/>
      </w:pPr>
      <w:rPr>
        <w:rFonts w:hint="default"/>
        <w:lang w:val="zh-CN" w:eastAsia="zh-CN" w:bidi="zh-CN"/>
      </w:rPr>
    </w:lvl>
  </w:abstractNum>
  <w:abstractNum w:abstractNumId="4">
    <w:nsid w:val="AAF3F3FA"/>
    <w:multiLevelType w:val="multilevel"/>
    <w:tmpl w:val="AAF3F3FA"/>
    <w:lvl w:ilvl="0">
      <w:start w:val="1"/>
      <w:numFmt w:val="decimal"/>
      <w:lvlText w:val="（%1）"/>
      <w:lvlJc w:val="left"/>
      <w:pPr>
        <w:ind w:left="537" w:hanging="529"/>
      </w:pPr>
      <w:rPr>
        <w:rFonts w:ascii="宋体" w:eastAsia="宋体" w:hAnsi="宋体" w:cs="宋体" w:hint="default"/>
        <w:spacing w:val="-3"/>
        <w:w w:val="100"/>
        <w:sz w:val="19"/>
        <w:szCs w:val="19"/>
        <w:lang w:val="zh-CN" w:eastAsia="zh-CN" w:bidi="zh-CN"/>
      </w:rPr>
    </w:lvl>
    <w:lvl w:ilvl="1">
      <w:numFmt w:val="bullet"/>
      <w:lvlText w:val="•"/>
      <w:lvlJc w:val="left"/>
      <w:pPr>
        <w:ind w:left="1558" w:hanging="529"/>
      </w:pPr>
      <w:rPr>
        <w:rFonts w:hint="default"/>
        <w:lang w:val="zh-CN" w:eastAsia="zh-CN" w:bidi="zh-CN"/>
      </w:rPr>
    </w:lvl>
    <w:lvl w:ilvl="2">
      <w:numFmt w:val="bullet"/>
      <w:lvlText w:val="•"/>
      <w:lvlJc w:val="left"/>
      <w:pPr>
        <w:ind w:left="2577" w:hanging="529"/>
      </w:pPr>
      <w:rPr>
        <w:rFonts w:hint="default"/>
        <w:lang w:val="zh-CN" w:eastAsia="zh-CN" w:bidi="zh-CN"/>
      </w:rPr>
    </w:lvl>
    <w:lvl w:ilvl="3">
      <w:numFmt w:val="bullet"/>
      <w:lvlText w:val="•"/>
      <w:lvlJc w:val="left"/>
      <w:pPr>
        <w:ind w:left="3595" w:hanging="529"/>
      </w:pPr>
      <w:rPr>
        <w:rFonts w:hint="default"/>
        <w:lang w:val="zh-CN" w:eastAsia="zh-CN" w:bidi="zh-CN"/>
      </w:rPr>
    </w:lvl>
    <w:lvl w:ilvl="4">
      <w:numFmt w:val="bullet"/>
      <w:lvlText w:val="•"/>
      <w:lvlJc w:val="left"/>
      <w:pPr>
        <w:ind w:left="4614" w:hanging="529"/>
      </w:pPr>
      <w:rPr>
        <w:rFonts w:hint="default"/>
        <w:lang w:val="zh-CN" w:eastAsia="zh-CN" w:bidi="zh-CN"/>
      </w:rPr>
    </w:lvl>
    <w:lvl w:ilvl="5">
      <w:numFmt w:val="bullet"/>
      <w:lvlText w:val="•"/>
      <w:lvlJc w:val="left"/>
      <w:pPr>
        <w:ind w:left="5633" w:hanging="529"/>
      </w:pPr>
      <w:rPr>
        <w:rFonts w:hint="default"/>
        <w:lang w:val="zh-CN" w:eastAsia="zh-CN" w:bidi="zh-CN"/>
      </w:rPr>
    </w:lvl>
    <w:lvl w:ilvl="6">
      <w:numFmt w:val="bullet"/>
      <w:lvlText w:val="•"/>
      <w:lvlJc w:val="left"/>
      <w:pPr>
        <w:ind w:left="6651" w:hanging="529"/>
      </w:pPr>
      <w:rPr>
        <w:rFonts w:hint="default"/>
        <w:lang w:val="zh-CN" w:eastAsia="zh-CN" w:bidi="zh-CN"/>
      </w:rPr>
    </w:lvl>
    <w:lvl w:ilvl="7">
      <w:numFmt w:val="bullet"/>
      <w:lvlText w:val="•"/>
      <w:lvlJc w:val="left"/>
      <w:pPr>
        <w:ind w:left="7670" w:hanging="529"/>
      </w:pPr>
      <w:rPr>
        <w:rFonts w:hint="default"/>
        <w:lang w:val="zh-CN" w:eastAsia="zh-CN" w:bidi="zh-CN"/>
      </w:rPr>
    </w:lvl>
    <w:lvl w:ilvl="8">
      <w:numFmt w:val="bullet"/>
      <w:lvlText w:val="•"/>
      <w:lvlJc w:val="left"/>
      <w:pPr>
        <w:ind w:left="8689" w:hanging="529"/>
      </w:pPr>
      <w:rPr>
        <w:rFonts w:hint="default"/>
        <w:lang w:val="zh-CN" w:eastAsia="zh-CN" w:bidi="zh-CN"/>
      </w:rPr>
    </w:lvl>
  </w:abstractNum>
  <w:abstractNum w:abstractNumId="5">
    <w:nsid w:val="C9441FE3"/>
    <w:multiLevelType w:val="singleLevel"/>
    <w:tmpl w:val="C9441FE3"/>
    <w:lvl w:ilvl="0">
      <w:start w:val="1"/>
      <w:numFmt w:val="decimal"/>
      <w:lvlText w:val="%1."/>
      <w:lvlJc w:val="left"/>
      <w:pPr>
        <w:tabs>
          <w:tab w:val="num" w:pos="312"/>
        </w:tabs>
      </w:pPr>
    </w:lvl>
  </w:abstractNum>
  <w:abstractNum w:abstractNumId="6">
    <w:nsid w:val="F5CB258A"/>
    <w:multiLevelType w:val="singleLevel"/>
    <w:tmpl w:val="F5CB258A"/>
    <w:lvl w:ilvl="0">
      <w:start w:val="1"/>
      <w:numFmt w:val="decimal"/>
      <w:lvlText w:val="%1."/>
      <w:lvlJc w:val="left"/>
      <w:pPr>
        <w:tabs>
          <w:tab w:val="num" w:pos="312"/>
        </w:tabs>
      </w:pPr>
    </w:lvl>
  </w:abstractNum>
  <w:abstractNum w:abstractNumId="7">
    <w:nsid w:val="FFFFFF7E"/>
    <w:multiLevelType w:val="singleLevel"/>
    <w:tmpl w:val="FFFFFF7E"/>
    <w:lvl w:ilvl="0">
      <w:start w:val="1"/>
      <w:numFmt w:val="decimal"/>
      <w:lvlText w:val="%1."/>
      <w:lvlJc w:val="left"/>
      <w:pPr>
        <w:tabs>
          <w:tab w:val="num" w:pos="1200"/>
        </w:tabs>
        <w:ind w:left="1200" w:hanging="360"/>
      </w:pPr>
    </w:lvl>
  </w:abstractNum>
  <w:abstractNum w:abstractNumId="8">
    <w:nsid w:val="0000001F"/>
    <w:multiLevelType w:val="multilevel"/>
    <w:tmpl w:val="0000001F"/>
    <w:lvl w:ilvl="0">
      <w:start w:val="1"/>
      <w:numFmt w:val="decimal"/>
      <w:lvlText w:val="%1."/>
      <w:lvlJc w:val="left"/>
      <w:pPr>
        <w:tabs>
          <w:tab w:val="num" w:pos="900"/>
        </w:tabs>
        <w:ind w:left="90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DDCA411"/>
    <w:multiLevelType w:val="multilevel"/>
    <w:tmpl w:val="0DDCA411"/>
    <w:lvl w:ilvl="0">
      <w:start w:val="1"/>
      <w:numFmt w:val="chineseCountingThousand"/>
      <w:suff w:val="nothing"/>
      <w:lvlText w:val="第%1章"/>
      <w:lvlJc w:val="left"/>
      <w:pPr>
        <w:tabs>
          <w:tab w:val="num" w:pos="0"/>
        </w:tabs>
        <w:ind w:left="0" w:firstLine="0"/>
      </w:pPr>
      <w:rPr>
        <w:rFonts w:ascii="仿宋_GB2312" w:eastAsia="仿宋_GB2312" w:hAnsi="仿宋_GB2312" w:hint="eastAsia"/>
        <w:sz w:val="44"/>
      </w:rPr>
    </w:lvl>
    <w:lvl w:ilvl="1">
      <w:start w:val="1"/>
      <w:numFmt w:val="none"/>
      <w:suff w:val="nothing"/>
      <w:lvlText w:val=""/>
      <w:lvlJc w:val="left"/>
      <w:pPr>
        <w:tabs>
          <w:tab w:val="num" w:pos="0"/>
        </w:tabs>
        <w:ind w:left="0" w:firstLine="0"/>
      </w:pPr>
      <w:rPr>
        <w:rFonts w:hint="eastAsia"/>
      </w:rPr>
    </w:lvl>
    <w:lvl w:ilvl="2">
      <w:start w:val="1"/>
      <w:numFmt w:val="none"/>
      <w:suff w:val="nothing"/>
      <w:lvlText w:val=""/>
      <w:lvlJc w:val="left"/>
      <w:pPr>
        <w:tabs>
          <w:tab w:val="num" w:pos="0"/>
        </w:tabs>
        <w:ind w:left="0" w:firstLine="0"/>
      </w:pPr>
      <w:rPr>
        <w:rFonts w:hint="eastAsia"/>
      </w:rPr>
    </w:lvl>
    <w:lvl w:ilvl="3">
      <w:start w:val="1"/>
      <w:numFmt w:val="none"/>
      <w:suff w:val="nothing"/>
      <w:lvlText w:val=""/>
      <w:lvlJc w:val="left"/>
      <w:pPr>
        <w:tabs>
          <w:tab w:val="num" w:pos="0"/>
        </w:tabs>
        <w:ind w:left="0" w:firstLine="0"/>
      </w:pPr>
      <w:rPr>
        <w:rFonts w:hint="eastAsia"/>
      </w:rPr>
    </w:lvl>
    <w:lvl w:ilvl="4">
      <w:start w:val="1"/>
      <w:numFmt w:val="none"/>
      <w:suff w:val="nothing"/>
      <w:lvlText w:val=""/>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10">
    <w:nsid w:val="137F3523"/>
    <w:multiLevelType w:val="multilevel"/>
    <w:tmpl w:val="137F3523"/>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1">
    <w:nsid w:val="1827588D"/>
    <w:multiLevelType w:val="multilevel"/>
    <w:tmpl w:val="1827588D"/>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2">
    <w:nsid w:val="187F64D0"/>
    <w:multiLevelType w:val="multilevel"/>
    <w:tmpl w:val="187F64D0"/>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3">
    <w:nsid w:val="243073DA"/>
    <w:multiLevelType w:val="multilevel"/>
    <w:tmpl w:val="243073DA"/>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56148A"/>
    <w:multiLevelType w:val="multilevel"/>
    <w:tmpl w:val="3056148A"/>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103"/>
        </w:tabs>
        <w:ind w:left="1157" w:hanging="420"/>
      </w:pPr>
    </w:lvl>
    <w:lvl w:ilvl="2">
      <w:start w:val="1"/>
      <w:numFmt w:val="lowerRoman"/>
      <w:lvlText w:val="%3."/>
      <w:lvlJc w:val="right"/>
      <w:pPr>
        <w:tabs>
          <w:tab w:val="num" w:pos="-103"/>
        </w:tabs>
        <w:ind w:left="1577" w:hanging="420"/>
      </w:pPr>
    </w:lvl>
    <w:lvl w:ilvl="3">
      <w:start w:val="1"/>
      <w:numFmt w:val="decimal"/>
      <w:lvlText w:val="%4."/>
      <w:lvlJc w:val="left"/>
      <w:pPr>
        <w:tabs>
          <w:tab w:val="num" w:pos="-103"/>
        </w:tabs>
        <w:ind w:left="1997" w:hanging="420"/>
      </w:pPr>
    </w:lvl>
    <w:lvl w:ilvl="4">
      <w:start w:val="1"/>
      <w:numFmt w:val="lowerLetter"/>
      <w:lvlText w:val="%5)"/>
      <w:lvlJc w:val="left"/>
      <w:pPr>
        <w:tabs>
          <w:tab w:val="num" w:pos="-103"/>
        </w:tabs>
        <w:ind w:left="2417" w:hanging="420"/>
      </w:pPr>
    </w:lvl>
    <w:lvl w:ilvl="5">
      <w:start w:val="1"/>
      <w:numFmt w:val="lowerRoman"/>
      <w:lvlText w:val="%6."/>
      <w:lvlJc w:val="right"/>
      <w:pPr>
        <w:tabs>
          <w:tab w:val="num" w:pos="-103"/>
        </w:tabs>
        <w:ind w:left="2837" w:hanging="420"/>
      </w:pPr>
    </w:lvl>
    <w:lvl w:ilvl="6">
      <w:start w:val="1"/>
      <w:numFmt w:val="decimal"/>
      <w:lvlText w:val="%7."/>
      <w:lvlJc w:val="left"/>
      <w:pPr>
        <w:tabs>
          <w:tab w:val="num" w:pos="-103"/>
        </w:tabs>
        <w:ind w:left="3257" w:hanging="420"/>
      </w:pPr>
    </w:lvl>
    <w:lvl w:ilvl="7">
      <w:start w:val="1"/>
      <w:numFmt w:val="lowerLetter"/>
      <w:lvlText w:val="%8)"/>
      <w:lvlJc w:val="left"/>
      <w:pPr>
        <w:tabs>
          <w:tab w:val="num" w:pos="-103"/>
        </w:tabs>
        <w:ind w:left="3677" w:hanging="420"/>
      </w:pPr>
    </w:lvl>
    <w:lvl w:ilvl="8">
      <w:start w:val="1"/>
      <w:numFmt w:val="lowerRoman"/>
      <w:lvlText w:val="%9."/>
      <w:lvlJc w:val="right"/>
      <w:pPr>
        <w:tabs>
          <w:tab w:val="num" w:pos="-103"/>
        </w:tabs>
        <w:ind w:left="4097" w:hanging="420"/>
      </w:pPr>
    </w:lvl>
  </w:abstractNum>
  <w:abstractNum w:abstractNumId="15">
    <w:nsid w:val="3E0F7B46"/>
    <w:multiLevelType w:val="multilevel"/>
    <w:tmpl w:val="3E0F7B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847B06"/>
    <w:multiLevelType w:val="multilevel"/>
    <w:tmpl w:val="3F847B06"/>
    <w:lvl w:ilvl="0">
      <w:start w:val="1"/>
      <w:numFmt w:val="decimal"/>
      <w:lvlText w:val="%1."/>
      <w:lvlJc w:val="left"/>
      <w:pPr>
        <w:tabs>
          <w:tab w:val="num" w:pos="-278"/>
        </w:tabs>
        <w:ind w:left="562"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7">
    <w:nsid w:val="48065D04"/>
    <w:multiLevelType w:val="hybridMultilevel"/>
    <w:tmpl w:val="43684C88"/>
    <w:lvl w:ilvl="0" w:tplc="4B58EBC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9067EBF"/>
    <w:multiLevelType w:val="multilevel"/>
    <w:tmpl w:val="08EA7B7A"/>
    <w:lvl w:ilvl="0">
      <w:start w:val="1"/>
      <w:numFmt w:val="japaneseCounting"/>
      <w:lvlText w:val="%1、"/>
      <w:lvlJc w:val="left"/>
      <w:pPr>
        <w:ind w:left="834" w:hanging="450"/>
      </w:pPr>
      <w:rPr>
        <w:rFonts w:cs="Courier New" w:hint="default"/>
        <w:lang w:val="en-US"/>
      </w:rPr>
    </w:lvl>
    <w:lvl w:ilvl="1">
      <w:start w:val="1"/>
      <w:numFmt w:val="lowerLetter"/>
      <w:lvlText w:val="%2)"/>
      <w:lvlJc w:val="left"/>
      <w:pPr>
        <w:ind w:left="1224" w:hanging="420"/>
      </w:pPr>
    </w:lvl>
    <w:lvl w:ilvl="2">
      <w:start w:val="1"/>
      <w:numFmt w:val="lowerRoman"/>
      <w:lvlText w:val="%3."/>
      <w:lvlJc w:val="right"/>
      <w:pPr>
        <w:ind w:left="1644" w:hanging="420"/>
      </w:pPr>
    </w:lvl>
    <w:lvl w:ilvl="3">
      <w:start w:val="1"/>
      <w:numFmt w:val="decimal"/>
      <w:lvlText w:val="%4."/>
      <w:lvlJc w:val="left"/>
      <w:pPr>
        <w:ind w:left="2064" w:hanging="420"/>
      </w:pPr>
    </w:lvl>
    <w:lvl w:ilvl="4">
      <w:start w:val="1"/>
      <w:numFmt w:val="lowerLetter"/>
      <w:lvlText w:val="%5)"/>
      <w:lvlJc w:val="left"/>
      <w:pPr>
        <w:ind w:left="2484" w:hanging="420"/>
      </w:pPr>
    </w:lvl>
    <w:lvl w:ilvl="5">
      <w:start w:val="1"/>
      <w:numFmt w:val="lowerRoman"/>
      <w:lvlText w:val="%6."/>
      <w:lvlJc w:val="right"/>
      <w:pPr>
        <w:ind w:left="2904" w:hanging="420"/>
      </w:pPr>
    </w:lvl>
    <w:lvl w:ilvl="6">
      <w:start w:val="1"/>
      <w:numFmt w:val="decimal"/>
      <w:lvlText w:val="%7."/>
      <w:lvlJc w:val="left"/>
      <w:pPr>
        <w:ind w:left="3324" w:hanging="420"/>
      </w:pPr>
    </w:lvl>
    <w:lvl w:ilvl="7">
      <w:start w:val="1"/>
      <w:numFmt w:val="lowerLetter"/>
      <w:lvlText w:val="%8)"/>
      <w:lvlJc w:val="left"/>
      <w:pPr>
        <w:ind w:left="3744" w:hanging="420"/>
      </w:pPr>
    </w:lvl>
    <w:lvl w:ilvl="8">
      <w:start w:val="1"/>
      <w:numFmt w:val="lowerRoman"/>
      <w:lvlText w:val="%9."/>
      <w:lvlJc w:val="right"/>
      <w:pPr>
        <w:ind w:left="4164" w:hanging="420"/>
      </w:pPr>
    </w:lvl>
  </w:abstractNum>
  <w:abstractNum w:abstractNumId="19">
    <w:nsid w:val="63B26EEB"/>
    <w:multiLevelType w:val="multilevel"/>
    <w:tmpl w:val="63B26EEB"/>
    <w:lvl w:ilvl="0">
      <w:start w:val="1"/>
      <w:numFmt w:val="decimal"/>
      <w:lvlText w:val="%1、"/>
      <w:lvlJc w:val="left"/>
      <w:pPr>
        <w:ind w:left="564" w:hanging="360"/>
      </w:pPr>
      <w:rPr>
        <w:rFonts w:ascii="Times New Roman" w:hAnsi="Times New Roman" w:cs="Times New Roman" w:hint="default"/>
      </w:rPr>
    </w:lvl>
    <w:lvl w:ilvl="1">
      <w:start w:val="1"/>
      <w:numFmt w:val="lowerLetter"/>
      <w:lvlText w:val="%2)"/>
      <w:lvlJc w:val="left"/>
      <w:pPr>
        <w:ind w:left="1044" w:hanging="420"/>
      </w:pPr>
      <w:rPr>
        <w:rFonts w:ascii="Times New Roman" w:hAnsi="Times New Roman" w:cs="Times New Roman" w:hint="default"/>
      </w:rPr>
    </w:lvl>
    <w:lvl w:ilvl="2">
      <w:start w:val="1"/>
      <w:numFmt w:val="lowerRoman"/>
      <w:lvlText w:val="%3."/>
      <w:lvlJc w:val="right"/>
      <w:pPr>
        <w:ind w:left="1464" w:hanging="420"/>
      </w:pPr>
      <w:rPr>
        <w:rFonts w:ascii="Times New Roman" w:hAnsi="Times New Roman" w:cs="Times New Roman" w:hint="default"/>
      </w:rPr>
    </w:lvl>
    <w:lvl w:ilvl="3">
      <w:start w:val="1"/>
      <w:numFmt w:val="decimal"/>
      <w:lvlText w:val="%4."/>
      <w:lvlJc w:val="left"/>
      <w:pPr>
        <w:ind w:left="1884" w:hanging="420"/>
      </w:pPr>
      <w:rPr>
        <w:rFonts w:ascii="Times New Roman" w:hAnsi="Times New Roman" w:cs="Times New Roman" w:hint="default"/>
      </w:rPr>
    </w:lvl>
    <w:lvl w:ilvl="4">
      <w:start w:val="1"/>
      <w:numFmt w:val="lowerLetter"/>
      <w:lvlText w:val="%5)"/>
      <w:lvlJc w:val="left"/>
      <w:pPr>
        <w:ind w:left="2304" w:hanging="420"/>
      </w:pPr>
      <w:rPr>
        <w:rFonts w:ascii="Times New Roman" w:hAnsi="Times New Roman" w:cs="Times New Roman" w:hint="default"/>
      </w:rPr>
    </w:lvl>
    <w:lvl w:ilvl="5">
      <w:start w:val="1"/>
      <w:numFmt w:val="lowerRoman"/>
      <w:lvlText w:val="%6."/>
      <w:lvlJc w:val="right"/>
      <w:pPr>
        <w:ind w:left="2724" w:hanging="420"/>
      </w:pPr>
      <w:rPr>
        <w:rFonts w:ascii="Times New Roman" w:hAnsi="Times New Roman" w:cs="Times New Roman" w:hint="default"/>
      </w:rPr>
    </w:lvl>
    <w:lvl w:ilvl="6">
      <w:start w:val="1"/>
      <w:numFmt w:val="decimal"/>
      <w:lvlText w:val="%7."/>
      <w:lvlJc w:val="left"/>
      <w:pPr>
        <w:ind w:left="3144" w:hanging="420"/>
      </w:pPr>
      <w:rPr>
        <w:rFonts w:ascii="Times New Roman" w:hAnsi="Times New Roman" w:cs="Times New Roman" w:hint="default"/>
      </w:rPr>
    </w:lvl>
    <w:lvl w:ilvl="7">
      <w:start w:val="1"/>
      <w:numFmt w:val="lowerLetter"/>
      <w:lvlText w:val="%8)"/>
      <w:lvlJc w:val="left"/>
      <w:pPr>
        <w:ind w:left="3564" w:hanging="420"/>
      </w:pPr>
      <w:rPr>
        <w:rFonts w:ascii="Times New Roman" w:hAnsi="Times New Roman" w:cs="Times New Roman" w:hint="default"/>
      </w:rPr>
    </w:lvl>
    <w:lvl w:ilvl="8">
      <w:start w:val="1"/>
      <w:numFmt w:val="lowerRoman"/>
      <w:lvlText w:val="%9."/>
      <w:lvlJc w:val="right"/>
      <w:pPr>
        <w:ind w:left="3984" w:hanging="420"/>
      </w:pPr>
      <w:rPr>
        <w:rFonts w:ascii="Times New Roman" w:hAnsi="Times New Roman" w:cs="Times New Roman" w:hint="default"/>
      </w:rPr>
    </w:lvl>
  </w:abstractNum>
  <w:abstractNum w:abstractNumId="20">
    <w:nsid w:val="65A61743"/>
    <w:multiLevelType w:val="singleLevel"/>
    <w:tmpl w:val="65A61743"/>
    <w:lvl w:ilvl="0">
      <w:start w:val="10"/>
      <w:numFmt w:val="decimal"/>
      <w:lvlText w:val="%1."/>
      <w:lvlJc w:val="left"/>
      <w:pPr>
        <w:tabs>
          <w:tab w:val="num" w:pos="312"/>
        </w:tabs>
      </w:pPr>
    </w:lvl>
  </w:abstractNum>
  <w:abstractNum w:abstractNumId="21">
    <w:nsid w:val="70BD51E6"/>
    <w:multiLevelType w:val="multilevel"/>
    <w:tmpl w:val="70BD51E6"/>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22">
    <w:nsid w:val="743F54B2"/>
    <w:multiLevelType w:val="multilevel"/>
    <w:tmpl w:val="743F54B2"/>
    <w:lvl w:ilvl="0">
      <w:start w:val="1"/>
      <w:numFmt w:val="decimal"/>
      <w:lvlText w:val="%1."/>
      <w:lvlJc w:val="left"/>
      <w:pPr>
        <w:tabs>
          <w:tab w:val="num" w:pos="0"/>
        </w:tabs>
        <w:ind w:left="420" w:hanging="420"/>
      </w:pPr>
      <w:rPr>
        <w:rFonts w:hint="default"/>
        <w:sz w:val="21"/>
        <w:szCs w:val="21"/>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3">
    <w:nsid w:val="763060DB"/>
    <w:multiLevelType w:val="multilevel"/>
    <w:tmpl w:val="763060DB"/>
    <w:lvl w:ilvl="0">
      <w:start w:val="1"/>
      <w:numFmt w:val="japaneseCounting"/>
      <w:lvlText w:val="第%1章"/>
      <w:lvlJc w:val="left"/>
      <w:pPr>
        <w:tabs>
          <w:tab w:val="num" w:pos="1815"/>
        </w:tabs>
        <w:ind w:left="1815" w:hanging="1275"/>
      </w:pPr>
      <w:rPr>
        <w:rFonts w:hint="eastAsia"/>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tabs>
          <w:tab w:val="num" w:pos="0"/>
        </w:tabs>
        <w:ind w:left="360"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5"/>
  </w:num>
  <w:num w:numId="2">
    <w:abstractNumId w:val="1"/>
  </w:num>
  <w:num w:numId="3">
    <w:abstractNumId w:val="6"/>
  </w:num>
  <w:num w:numId="4">
    <w:abstractNumId w:val="20"/>
  </w:num>
  <w:num w:numId="5">
    <w:abstractNumId w:val="9"/>
  </w:num>
  <w:num w:numId="6">
    <w:abstractNumId w:val="7"/>
  </w:num>
  <w:num w:numId="7">
    <w:abstractNumId w:val="21"/>
  </w:num>
  <w:num w:numId="8">
    <w:abstractNumId w:val="16"/>
  </w:num>
  <w:num w:numId="9">
    <w:abstractNumId w:val="11"/>
  </w:num>
  <w:num w:numId="10">
    <w:abstractNumId w:val="14"/>
  </w:num>
  <w:num w:numId="11">
    <w:abstractNumId w:val="22"/>
  </w:num>
  <w:num w:numId="12">
    <w:abstractNumId w:val="13"/>
  </w:num>
  <w:num w:numId="13">
    <w:abstractNumId w:val="23"/>
  </w:num>
  <w:num w:numId="14">
    <w:abstractNumId w:val="18"/>
  </w:num>
  <w:num w:numId="15">
    <w:abstractNumId w:val="12"/>
  </w:num>
  <w:num w:numId="16">
    <w:abstractNumId w:val="10"/>
  </w:num>
  <w:num w:numId="17">
    <w:abstractNumId w:val="8"/>
  </w:num>
  <w:num w:numId="18">
    <w:abstractNumId w:val="2"/>
  </w:num>
  <w:num w:numId="19">
    <w:abstractNumId w:val="3"/>
  </w:num>
  <w:num w:numId="20">
    <w:abstractNumId w:val="4"/>
  </w:num>
  <w:num w:numId="21">
    <w:abstractNumId w:val="0"/>
  </w:num>
  <w:num w:numId="22">
    <w:abstractNumId w:val="15"/>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B7E"/>
    <w:rsid w:val="00010CF1"/>
    <w:rsid w:val="00030B83"/>
    <w:rsid w:val="00103939"/>
    <w:rsid w:val="00121569"/>
    <w:rsid w:val="00136828"/>
    <w:rsid w:val="00193143"/>
    <w:rsid w:val="00193976"/>
    <w:rsid w:val="00216124"/>
    <w:rsid w:val="00224320"/>
    <w:rsid w:val="00261943"/>
    <w:rsid w:val="00302B4C"/>
    <w:rsid w:val="0035131F"/>
    <w:rsid w:val="00361ECC"/>
    <w:rsid w:val="00364FCA"/>
    <w:rsid w:val="00374B7E"/>
    <w:rsid w:val="00390F5B"/>
    <w:rsid w:val="003A1BD1"/>
    <w:rsid w:val="00545D2B"/>
    <w:rsid w:val="005522B0"/>
    <w:rsid w:val="00577D19"/>
    <w:rsid w:val="00583958"/>
    <w:rsid w:val="00587971"/>
    <w:rsid w:val="005A6DC8"/>
    <w:rsid w:val="006233B1"/>
    <w:rsid w:val="00630162"/>
    <w:rsid w:val="00692F53"/>
    <w:rsid w:val="006B551B"/>
    <w:rsid w:val="006F3BE9"/>
    <w:rsid w:val="00766F75"/>
    <w:rsid w:val="00806FA7"/>
    <w:rsid w:val="008548F4"/>
    <w:rsid w:val="008C602B"/>
    <w:rsid w:val="009144BD"/>
    <w:rsid w:val="009642D4"/>
    <w:rsid w:val="00986D99"/>
    <w:rsid w:val="0099385A"/>
    <w:rsid w:val="009D03E1"/>
    <w:rsid w:val="00A04213"/>
    <w:rsid w:val="00A2456B"/>
    <w:rsid w:val="00A744B2"/>
    <w:rsid w:val="00A83DD6"/>
    <w:rsid w:val="00A95137"/>
    <w:rsid w:val="00AE5809"/>
    <w:rsid w:val="00AE7412"/>
    <w:rsid w:val="00B230E1"/>
    <w:rsid w:val="00B477B4"/>
    <w:rsid w:val="00B86D88"/>
    <w:rsid w:val="00B9564A"/>
    <w:rsid w:val="00BC0963"/>
    <w:rsid w:val="00C274C6"/>
    <w:rsid w:val="00C679B7"/>
    <w:rsid w:val="00C869C4"/>
    <w:rsid w:val="00C97942"/>
    <w:rsid w:val="00C97F0F"/>
    <w:rsid w:val="00CC2FE9"/>
    <w:rsid w:val="00D37798"/>
    <w:rsid w:val="00D40CD6"/>
    <w:rsid w:val="00DC13E5"/>
    <w:rsid w:val="00E1223A"/>
    <w:rsid w:val="00E57217"/>
    <w:rsid w:val="00E87B9F"/>
    <w:rsid w:val="00EA2030"/>
    <w:rsid w:val="00F57577"/>
    <w:rsid w:val="00F66471"/>
    <w:rsid w:val="00F9563C"/>
    <w:rsid w:val="00FC2EE9"/>
    <w:rsid w:val="00FE0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qFormat="1"/>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First Indent"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1F"/>
    <w:pPr>
      <w:widowControl w:val="0"/>
      <w:jc w:val="both"/>
    </w:pPr>
  </w:style>
  <w:style w:type="paragraph" w:styleId="1">
    <w:name w:val="heading 1"/>
    <w:basedOn w:val="a"/>
    <w:next w:val="a"/>
    <w:link w:val="1Char"/>
    <w:qFormat/>
    <w:rsid w:val="009642D4"/>
    <w:pPr>
      <w:keepNext/>
      <w:keepLines/>
      <w:spacing w:before="340" w:after="330" w:line="578" w:lineRule="auto"/>
      <w:jc w:val="left"/>
      <w:outlineLvl w:val="0"/>
    </w:pPr>
    <w:rPr>
      <w:rFonts w:ascii="宋体" w:eastAsia="宋体" w:hAnsi="Times New Roman" w:cs="Times New Roman"/>
      <w:b/>
      <w:bCs/>
      <w:kern w:val="44"/>
      <w:sz w:val="44"/>
      <w:szCs w:val="44"/>
    </w:rPr>
  </w:style>
  <w:style w:type="paragraph" w:styleId="2">
    <w:name w:val="heading 2"/>
    <w:basedOn w:val="a"/>
    <w:next w:val="a"/>
    <w:link w:val="2Char"/>
    <w:qFormat/>
    <w:rsid w:val="00E1223A"/>
    <w:pPr>
      <w:keepNext/>
      <w:keepLines/>
      <w:spacing w:before="260" w:after="260" w:line="415" w:lineRule="auto"/>
      <w:jc w:val="left"/>
      <w:outlineLvl w:val="1"/>
    </w:pPr>
    <w:rPr>
      <w:rFonts w:ascii="Arial" w:eastAsia="黑体" w:hAnsi="Arial" w:cs="Times New Roman"/>
      <w:b/>
      <w:bCs/>
      <w:kern w:val="0"/>
      <w:sz w:val="32"/>
      <w:szCs w:val="32"/>
    </w:rPr>
  </w:style>
  <w:style w:type="paragraph" w:styleId="3">
    <w:name w:val="heading 3"/>
    <w:basedOn w:val="a"/>
    <w:next w:val="a"/>
    <w:link w:val="3Char"/>
    <w:qFormat/>
    <w:rsid w:val="009642D4"/>
    <w:pPr>
      <w:keepNext/>
      <w:keepLines/>
      <w:spacing w:before="260" w:after="260" w:line="415" w:lineRule="auto"/>
      <w:jc w:val="left"/>
      <w:outlineLvl w:val="2"/>
    </w:pPr>
    <w:rPr>
      <w:rFonts w:ascii="宋体" w:eastAsia="宋体" w:hAnsi="Times New Roman" w:cs="Times New Roman"/>
      <w:b/>
      <w:bCs/>
      <w:kern w:val="0"/>
      <w:sz w:val="32"/>
      <w:szCs w:val="32"/>
    </w:rPr>
  </w:style>
  <w:style w:type="paragraph" w:styleId="4">
    <w:name w:val="heading 4"/>
    <w:basedOn w:val="a"/>
    <w:next w:val="a"/>
    <w:link w:val="4Char"/>
    <w:uiPriority w:val="9"/>
    <w:unhideWhenUsed/>
    <w:qFormat/>
    <w:rsid w:val="009642D4"/>
    <w:pPr>
      <w:keepNext/>
      <w:keepLines/>
      <w:spacing w:before="280" w:after="290" w:line="376" w:lineRule="auto"/>
      <w:jc w:val="left"/>
      <w:outlineLvl w:val="3"/>
    </w:pPr>
    <w:rPr>
      <w:rFonts w:ascii="Cambria" w:eastAsia="宋体" w:hAnsi="Cambria" w:cs="Times New Roman"/>
      <w:b/>
      <w:bCs/>
      <w:sz w:val="28"/>
      <w:szCs w:val="28"/>
    </w:rPr>
  </w:style>
  <w:style w:type="paragraph" w:styleId="5">
    <w:name w:val="heading 5"/>
    <w:basedOn w:val="a"/>
    <w:next w:val="a0"/>
    <w:link w:val="5Char"/>
    <w:qFormat/>
    <w:rsid w:val="009642D4"/>
    <w:pPr>
      <w:keepNext/>
      <w:keepLines/>
      <w:tabs>
        <w:tab w:val="left" w:pos="0"/>
        <w:tab w:val="num" w:pos="312"/>
      </w:tabs>
      <w:spacing w:before="280" w:after="290" w:line="376" w:lineRule="auto"/>
      <w:jc w:val="left"/>
      <w:outlineLvl w:val="4"/>
    </w:pPr>
    <w:rPr>
      <w:rFonts w:ascii="宋体" w:eastAsia="宋体" w:hAnsi="Times New Roman" w:cs="Times New Roman"/>
      <w:b/>
      <w:sz w:val="28"/>
      <w:szCs w:val="21"/>
    </w:rPr>
  </w:style>
  <w:style w:type="paragraph" w:styleId="6">
    <w:name w:val="heading 6"/>
    <w:basedOn w:val="a"/>
    <w:next w:val="a0"/>
    <w:link w:val="6Char"/>
    <w:qFormat/>
    <w:rsid w:val="009642D4"/>
    <w:pPr>
      <w:keepNext/>
      <w:keepLines/>
      <w:tabs>
        <w:tab w:val="left" w:pos="0"/>
        <w:tab w:val="num" w:pos="312"/>
      </w:tabs>
      <w:spacing w:before="240" w:after="64" w:line="319" w:lineRule="auto"/>
      <w:jc w:val="left"/>
      <w:outlineLvl w:val="5"/>
    </w:pPr>
    <w:rPr>
      <w:rFonts w:ascii="Arial" w:eastAsia="黑体" w:hAnsi="Arial" w:cs="Times New Roman"/>
      <w:b/>
      <w:sz w:val="24"/>
      <w:szCs w:val="21"/>
    </w:rPr>
  </w:style>
  <w:style w:type="paragraph" w:styleId="7">
    <w:name w:val="heading 7"/>
    <w:basedOn w:val="a"/>
    <w:next w:val="a0"/>
    <w:link w:val="7Char"/>
    <w:qFormat/>
    <w:rsid w:val="009642D4"/>
    <w:pPr>
      <w:keepNext/>
      <w:keepLines/>
      <w:tabs>
        <w:tab w:val="left" w:pos="0"/>
        <w:tab w:val="num" w:pos="312"/>
      </w:tabs>
      <w:spacing w:before="240" w:after="64" w:line="319" w:lineRule="auto"/>
      <w:jc w:val="left"/>
      <w:outlineLvl w:val="6"/>
    </w:pPr>
    <w:rPr>
      <w:rFonts w:ascii="宋体" w:eastAsia="宋体" w:hAnsi="Times New Roman" w:cs="Times New Roman"/>
      <w:b/>
      <w:sz w:val="24"/>
      <w:szCs w:val="21"/>
    </w:rPr>
  </w:style>
  <w:style w:type="paragraph" w:styleId="8">
    <w:name w:val="heading 8"/>
    <w:basedOn w:val="a"/>
    <w:next w:val="a0"/>
    <w:link w:val="8Char"/>
    <w:qFormat/>
    <w:rsid w:val="009642D4"/>
    <w:pPr>
      <w:keepNext/>
      <w:keepLines/>
      <w:tabs>
        <w:tab w:val="left" w:pos="0"/>
        <w:tab w:val="num" w:pos="312"/>
      </w:tabs>
      <w:spacing w:before="240" w:after="64" w:line="319" w:lineRule="auto"/>
      <w:jc w:val="left"/>
      <w:outlineLvl w:val="7"/>
    </w:pPr>
    <w:rPr>
      <w:rFonts w:ascii="Arial" w:eastAsia="黑体" w:hAnsi="Arial" w:cs="Times New Roman"/>
      <w:sz w:val="24"/>
      <w:szCs w:val="21"/>
    </w:rPr>
  </w:style>
  <w:style w:type="paragraph" w:styleId="9">
    <w:name w:val="heading 9"/>
    <w:basedOn w:val="a"/>
    <w:next w:val="a0"/>
    <w:link w:val="9Char"/>
    <w:qFormat/>
    <w:rsid w:val="009642D4"/>
    <w:pPr>
      <w:keepNext/>
      <w:keepLines/>
      <w:tabs>
        <w:tab w:val="left" w:pos="0"/>
        <w:tab w:val="num" w:pos="312"/>
      </w:tabs>
      <w:spacing w:before="240" w:after="64" w:line="319" w:lineRule="auto"/>
      <w:jc w:val="left"/>
      <w:outlineLvl w:val="8"/>
    </w:pPr>
    <w:rPr>
      <w:rFonts w:ascii="Arial" w:eastAsia="黑体" w:hAnsi="Arial"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97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97F0F"/>
    <w:rPr>
      <w:sz w:val="18"/>
      <w:szCs w:val="18"/>
    </w:rPr>
  </w:style>
  <w:style w:type="paragraph" w:styleId="a5">
    <w:name w:val="footer"/>
    <w:basedOn w:val="a"/>
    <w:link w:val="Char0"/>
    <w:uiPriority w:val="99"/>
    <w:unhideWhenUsed/>
    <w:rsid w:val="00C97F0F"/>
    <w:pPr>
      <w:tabs>
        <w:tab w:val="center" w:pos="4153"/>
        <w:tab w:val="right" w:pos="8306"/>
      </w:tabs>
      <w:snapToGrid w:val="0"/>
      <w:jc w:val="left"/>
    </w:pPr>
    <w:rPr>
      <w:sz w:val="18"/>
      <w:szCs w:val="18"/>
    </w:rPr>
  </w:style>
  <w:style w:type="character" w:customStyle="1" w:styleId="Char0">
    <w:name w:val="页脚 Char"/>
    <w:basedOn w:val="a1"/>
    <w:link w:val="a5"/>
    <w:uiPriority w:val="99"/>
    <w:rsid w:val="00C97F0F"/>
    <w:rPr>
      <w:sz w:val="18"/>
      <w:szCs w:val="18"/>
    </w:rPr>
  </w:style>
  <w:style w:type="character" w:customStyle="1" w:styleId="2Char">
    <w:name w:val="标题 2 Char"/>
    <w:basedOn w:val="a1"/>
    <w:link w:val="2"/>
    <w:rsid w:val="00E1223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qFormat/>
    <w:rsid w:val="00E1223A"/>
    <w:rPr>
      <w:rFonts w:ascii="宋体" w:eastAsia="宋体"/>
      <w:szCs w:val="21"/>
    </w:rPr>
  </w:style>
  <w:style w:type="paragraph" w:customStyle="1" w:styleId="Default">
    <w:name w:val="Default"/>
    <w:qFormat/>
    <w:rsid w:val="00E1223A"/>
    <w:pPr>
      <w:widowControl w:val="0"/>
      <w:autoSpaceDE w:val="0"/>
      <w:autoSpaceDN w:val="0"/>
      <w:adjustRightInd w:val="0"/>
    </w:pPr>
    <w:rPr>
      <w:rFonts w:ascii="宋体" w:eastAsia="宋体" w:hAnsi="Times New Roman" w:cs="宋体"/>
      <w:color w:val="000000"/>
      <w:kern w:val="0"/>
      <w:sz w:val="24"/>
      <w:szCs w:val="24"/>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qFormat/>
    <w:rsid w:val="00E1223A"/>
    <w:pPr>
      <w:jc w:val="left"/>
    </w:pPr>
    <w:rPr>
      <w:rFonts w:ascii="宋体" w:eastAsia="宋体"/>
      <w:szCs w:val="21"/>
    </w:rPr>
  </w:style>
  <w:style w:type="character" w:customStyle="1" w:styleId="Char2">
    <w:name w:val="纯文本 Char"/>
    <w:basedOn w:val="a1"/>
    <w:link w:val="a6"/>
    <w:uiPriority w:val="99"/>
    <w:qFormat/>
    <w:rsid w:val="00E1223A"/>
    <w:rPr>
      <w:rFonts w:ascii="宋体" w:eastAsia="宋体" w:hAnsi="Courier New" w:cs="Courier New"/>
      <w:szCs w:val="21"/>
    </w:rPr>
  </w:style>
  <w:style w:type="character" w:customStyle="1" w:styleId="1Char">
    <w:name w:val="标题 1 Char"/>
    <w:basedOn w:val="a1"/>
    <w:link w:val="1"/>
    <w:rsid w:val="009642D4"/>
    <w:rPr>
      <w:rFonts w:ascii="宋体" w:eastAsia="宋体" w:hAnsi="Times New Roman" w:cs="Times New Roman"/>
      <w:b/>
      <w:bCs/>
      <w:kern w:val="44"/>
      <w:sz w:val="44"/>
      <w:szCs w:val="44"/>
    </w:rPr>
  </w:style>
  <w:style w:type="character" w:customStyle="1" w:styleId="3Char">
    <w:name w:val="标题 3 Char"/>
    <w:basedOn w:val="a1"/>
    <w:link w:val="3"/>
    <w:rsid w:val="009642D4"/>
    <w:rPr>
      <w:rFonts w:ascii="宋体" w:eastAsia="宋体" w:hAnsi="Times New Roman" w:cs="Times New Roman"/>
      <w:b/>
      <w:bCs/>
      <w:kern w:val="0"/>
      <w:sz w:val="32"/>
      <w:szCs w:val="32"/>
    </w:rPr>
  </w:style>
  <w:style w:type="character" w:customStyle="1" w:styleId="4Char">
    <w:name w:val="标题 4 Char"/>
    <w:basedOn w:val="a1"/>
    <w:link w:val="4"/>
    <w:uiPriority w:val="9"/>
    <w:rsid w:val="009642D4"/>
    <w:rPr>
      <w:rFonts w:ascii="Cambria" w:eastAsia="宋体" w:hAnsi="Cambria" w:cs="Times New Roman"/>
      <w:b/>
      <w:bCs/>
      <w:sz w:val="28"/>
      <w:szCs w:val="28"/>
    </w:rPr>
  </w:style>
  <w:style w:type="character" w:customStyle="1" w:styleId="5Char">
    <w:name w:val="标题 5 Char"/>
    <w:basedOn w:val="a1"/>
    <w:link w:val="5"/>
    <w:rsid w:val="009642D4"/>
    <w:rPr>
      <w:rFonts w:ascii="宋体" w:eastAsia="宋体" w:hAnsi="Times New Roman" w:cs="Times New Roman"/>
      <w:b/>
      <w:sz w:val="28"/>
      <w:szCs w:val="21"/>
    </w:rPr>
  </w:style>
  <w:style w:type="character" w:customStyle="1" w:styleId="6Char">
    <w:name w:val="标题 6 Char"/>
    <w:basedOn w:val="a1"/>
    <w:link w:val="6"/>
    <w:rsid w:val="009642D4"/>
    <w:rPr>
      <w:rFonts w:ascii="Arial" w:eastAsia="黑体" w:hAnsi="Arial" w:cs="Times New Roman"/>
      <w:b/>
      <w:sz w:val="24"/>
      <w:szCs w:val="21"/>
    </w:rPr>
  </w:style>
  <w:style w:type="character" w:customStyle="1" w:styleId="7Char">
    <w:name w:val="标题 7 Char"/>
    <w:basedOn w:val="a1"/>
    <w:link w:val="7"/>
    <w:rsid w:val="009642D4"/>
    <w:rPr>
      <w:rFonts w:ascii="宋体" w:eastAsia="宋体" w:hAnsi="Times New Roman" w:cs="Times New Roman"/>
      <w:b/>
      <w:sz w:val="24"/>
      <w:szCs w:val="21"/>
    </w:rPr>
  </w:style>
  <w:style w:type="character" w:customStyle="1" w:styleId="8Char">
    <w:name w:val="标题 8 Char"/>
    <w:basedOn w:val="a1"/>
    <w:link w:val="8"/>
    <w:rsid w:val="009642D4"/>
    <w:rPr>
      <w:rFonts w:ascii="Arial" w:eastAsia="黑体" w:hAnsi="Arial" w:cs="Times New Roman"/>
      <w:sz w:val="24"/>
      <w:szCs w:val="21"/>
    </w:rPr>
  </w:style>
  <w:style w:type="character" w:customStyle="1" w:styleId="9Char">
    <w:name w:val="标题 9 Char"/>
    <w:basedOn w:val="a1"/>
    <w:link w:val="9"/>
    <w:rsid w:val="009642D4"/>
    <w:rPr>
      <w:rFonts w:ascii="Arial" w:eastAsia="黑体" w:hAnsi="Arial" w:cs="Times New Roman"/>
      <w:sz w:val="24"/>
      <w:szCs w:val="21"/>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9642D4"/>
    <w:rPr>
      <w:rFonts w:ascii="宋体" w:eastAsia="宋体" w:cs="Courier New"/>
      <w:szCs w:val="21"/>
      <w:lang w:bidi="ar-SA"/>
    </w:rPr>
  </w:style>
  <w:style w:type="character" w:customStyle="1" w:styleId="Char3">
    <w:name w:val="正文文本缩进 Char"/>
    <w:link w:val="a7"/>
    <w:rsid w:val="009642D4"/>
    <w:rPr>
      <w:rFonts w:ascii="仿宋_GB2312" w:eastAsia="仿宋_GB2312"/>
      <w:sz w:val="32"/>
    </w:rPr>
  </w:style>
  <w:style w:type="character" w:customStyle="1" w:styleId="10">
    <w:name w:val="批注文字 字符1"/>
    <w:semiHidden/>
    <w:locked/>
    <w:rsid w:val="009642D4"/>
    <w:rPr>
      <w:rFonts w:ascii="Times New Roman" w:hAnsi="Times New Roman"/>
      <w:kern w:val="2"/>
      <w:sz w:val="21"/>
      <w:szCs w:val="24"/>
    </w:rPr>
  </w:style>
  <w:style w:type="character" w:customStyle="1" w:styleId="Char4">
    <w:name w:val="正文缩进 Char"/>
    <w:link w:val="a0"/>
    <w:rsid w:val="009642D4"/>
    <w:rPr>
      <w:rFonts w:ascii="宋体" w:eastAsia="宋体"/>
      <w:sz w:val="24"/>
    </w:rPr>
  </w:style>
  <w:style w:type="character" w:customStyle="1" w:styleId="apple-style-span">
    <w:name w:val="apple-style-span"/>
    <w:basedOn w:val="a1"/>
    <w:rsid w:val="009642D4"/>
  </w:style>
  <w:style w:type="character" w:customStyle="1" w:styleId="11">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rsid w:val="009642D4"/>
    <w:rPr>
      <w:rFonts w:ascii="宋体"/>
      <w:szCs w:val="21"/>
    </w:rPr>
  </w:style>
  <w:style w:type="character" w:customStyle="1" w:styleId="textcontents">
    <w:name w:val="textcontents"/>
    <w:basedOn w:val="a1"/>
    <w:rsid w:val="009642D4"/>
  </w:style>
  <w:style w:type="character" w:styleId="a8">
    <w:name w:val="footnote reference"/>
    <w:rsid w:val="009642D4"/>
    <w:rPr>
      <w:vertAlign w:val="superscript"/>
    </w:rPr>
  </w:style>
  <w:style w:type="character" w:styleId="a9">
    <w:name w:val="Strong"/>
    <w:uiPriority w:val="22"/>
    <w:qFormat/>
    <w:rsid w:val="009642D4"/>
    <w:rPr>
      <w:rFonts w:ascii="宋体" w:hAnsi="宋体" w:cs="宋体"/>
      <w:b/>
      <w:bCs/>
      <w:sz w:val="24"/>
    </w:rPr>
  </w:style>
  <w:style w:type="character" w:styleId="aa">
    <w:name w:val="endnote reference"/>
    <w:rsid w:val="009642D4"/>
    <w:rPr>
      <w:vertAlign w:val="superscript"/>
    </w:rPr>
  </w:style>
  <w:style w:type="character" w:styleId="ab">
    <w:name w:val="Hyperlink"/>
    <w:uiPriority w:val="99"/>
    <w:rsid w:val="009642D4"/>
    <w:rPr>
      <w:color w:val="0000FF"/>
      <w:u w:val="single"/>
    </w:rPr>
  </w:style>
  <w:style w:type="character" w:styleId="ac">
    <w:name w:val="page number"/>
    <w:basedOn w:val="a1"/>
    <w:rsid w:val="009642D4"/>
  </w:style>
  <w:style w:type="character" w:styleId="ad">
    <w:name w:val="FollowedHyperlink"/>
    <w:rsid w:val="009642D4"/>
    <w:rPr>
      <w:color w:val="800080"/>
      <w:u w:val="single"/>
    </w:rPr>
  </w:style>
  <w:style w:type="character" w:styleId="ae">
    <w:name w:val="annotation reference"/>
    <w:uiPriority w:val="99"/>
    <w:qFormat/>
    <w:rsid w:val="009642D4"/>
    <w:rPr>
      <w:sz w:val="21"/>
      <w:szCs w:val="21"/>
    </w:rPr>
  </w:style>
  <w:style w:type="character" w:customStyle="1" w:styleId="MSGENFONTSTYLENAMETEMPLATEROLENUMBERMSGENFONTSTYLENAMEBYROLETEXT2">
    <w:name w:val="MSG_EN_FONT_STYLE_NAME_TEMPLATE_ROLE_NUMBER MSG_EN_FONT_STYLE_NAME_BY_ROLE_TEXT 2"/>
    <w:rsid w:val="009642D4"/>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headline-content4">
    <w:name w:val="headline-content4"/>
    <w:basedOn w:val="a1"/>
    <w:rsid w:val="009642D4"/>
  </w:style>
  <w:style w:type="character" w:customStyle="1" w:styleId="Char5">
    <w:name w:val="日期 Char"/>
    <w:link w:val="af"/>
    <w:rsid w:val="009642D4"/>
    <w:rPr>
      <w:rFonts w:ascii="宋体" w:eastAsia="宋体"/>
      <w:szCs w:val="21"/>
    </w:rPr>
  </w:style>
  <w:style w:type="character" w:customStyle="1" w:styleId="Char6">
    <w:name w:val="批注主题 Char"/>
    <w:link w:val="af0"/>
    <w:rsid w:val="009642D4"/>
    <w:rPr>
      <w:rFonts w:ascii="宋体"/>
      <w:b/>
      <w:bCs/>
      <w:sz w:val="24"/>
      <w:szCs w:val="21"/>
    </w:rPr>
  </w:style>
  <w:style w:type="character" w:customStyle="1" w:styleId="case31">
    <w:name w:val="case31"/>
    <w:rsid w:val="009642D4"/>
    <w:rPr>
      <w:sz w:val="21"/>
      <w:szCs w:val="21"/>
    </w:rPr>
  </w:style>
  <w:style w:type="character" w:customStyle="1" w:styleId="fontstyle01">
    <w:name w:val="fontstyle01"/>
    <w:rsid w:val="009642D4"/>
    <w:rPr>
      <w:b w:val="0"/>
      <w:bCs w:val="0"/>
      <w:i w:val="0"/>
      <w:iCs w:val="0"/>
      <w:color w:val="000000"/>
      <w:sz w:val="20"/>
      <w:szCs w:val="20"/>
    </w:rPr>
  </w:style>
  <w:style w:type="character" w:customStyle="1" w:styleId="ListParagraphChar">
    <w:name w:val="List Paragraph Char"/>
    <w:link w:val="12"/>
    <w:locked/>
    <w:rsid w:val="009642D4"/>
    <w:rPr>
      <w:rFonts w:ascii="Calibri" w:eastAsia="宋体" w:hAnsi="Calibri"/>
      <w:sz w:val="24"/>
    </w:rPr>
  </w:style>
  <w:style w:type="character" w:customStyle="1" w:styleId="Char7">
    <w:name w:val="批注文字 Char"/>
    <w:uiPriority w:val="99"/>
    <w:rsid w:val="009642D4"/>
    <w:rPr>
      <w:rFonts w:ascii="Times New Roman" w:hAnsi="Times New Roman"/>
      <w:kern w:val="2"/>
      <w:sz w:val="21"/>
      <w:szCs w:val="24"/>
    </w:rPr>
  </w:style>
  <w:style w:type="character" w:customStyle="1" w:styleId="Char10">
    <w:name w:val="批注文字 Char1"/>
    <w:link w:val="af1"/>
    <w:qFormat/>
    <w:rsid w:val="009642D4"/>
    <w:rPr>
      <w:rFonts w:ascii="宋体"/>
      <w:sz w:val="24"/>
      <w:szCs w:val="21"/>
    </w:rPr>
  </w:style>
  <w:style w:type="paragraph" w:customStyle="1" w:styleId="Char11">
    <w:name w:val="Char1"/>
    <w:basedOn w:val="a"/>
    <w:rsid w:val="009642D4"/>
    <w:pPr>
      <w:jc w:val="left"/>
    </w:pPr>
    <w:rPr>
      <w:rFonts w:ascii="宋体" w:eastAsia="宋体" w:hAnsi="Times New Roman" w:cs="Times New Roman"/>
      <w:sz w:val="24"/>
      <w:szCs w:val="21"/>
    </w:rPr>
  </w:style>
  <w:style w:type="paragraph" w:styleId="af">
    <w:name w:val="Date"/>
    <w:basedOn w:val="a"/>
    <w:next w:val="a"/>
    <w:link w:val="Char5"/>
    <w:rsid w:val="009642D4"/>
    <w:pPr>
      <w:ind w:leftChars="2500" w:left="2500"/>
      <w:jc w:val="left"/>
    </w:pPr>
    <w:rPr>
      <w:rFonts w:ascii="宋体" w:eastAsia="宋体"/>
      <w:szCs w:val="21"/>
    </w:rPr>
  </w:style>
  <w:style w:type="character" w:customStyle="1" w:styleId="Char12">
    <w:name w:val="日期 Char1"/>
    <w:basedOn w:val="a1"/>
    <w:link w:val="af"/>
    <w:uiPriority w:val="99"/>
    <w:semiHidden/>
    <w:rsid w:val="009642D4"/>
  </w:style>
  <w:style w:type="paragraph" w:customStyle="1" w:styleId="xl22">
    <w:name w:val="xl22"/>
    <w:basedOn w:val="a"/>
    <w:rsid w:val="009642D4"/>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styleId="af2">
    <w:name w:val="Body Text"/>
    <w:basedOn w:val="a"/>
    <w:link w:val="Char8"/>
    <w:rsid w:val="009642D4"/>
    <w:pPr>
      <w:spacing w:line="380" w:lineRule="exact"/>
      <w:jc w:val="left"/>
    </w:pPr>
    <w:rPr>
      <w:rFonts w:ascii="宋体" w:eastAsia="宋体" w:hAnsi="Times New Roman" w:cs="Times New Roman"/>
      <w:kern w:val="0"/>
      <w:sz w:val="24"/>
      <w:szCs w:val="21"/>
    </w:rPr>
  </w:style>
  <w:style w:type="character" w:customStyle="1" w:styleId="Char8">
    <w:name w:val="正文文本 Char"/>
    <w:basedOn w:val="a1"/>
    <w:link w:val="af2"/>
    <w:rsid w:val="009642D4"/>
    <w:rPr>
      <w:rFonts w:ascii="宋体" w:eastAsia="宋体" w:hAnsi="Times New Roman" w:cs="Times New Roman"/>
      <w:kern w:val="0"/>
      <w:sz w:val="24"/>
      <w:szCs w:val="21"/>
    </w:rPr>
  </w:style>
  <w:style w:type="paragraph" w:styleId="a0">
    <w:name w:val="Normal Indent"/>
    <w:basedOn w:val="a"/>
    <w:link w:val="Char4"/>
    <w:rsid w:val="009642D4"/>
    <w:pPr>
      <w:ind w:firstLine="420"/>
      <w:jc w:val="left"/>
    </w:pPr>
    <w:rPr>
      <w:rFonts w:ascii="宋体" w:eastAsia="宋体"/>
      <w:sz w:val="24"/>
    </w:rPr>
  </w:style>
  <w:style w:type="paragraph" w:styleId="70">
    <w:name w:val="toc 7"/>
    <w:basedOn w:val="a"/>
    <w:next w:val="a"/>
    <w:rsid w:val="009642D4"/>
    <w:pPr>
      <w:ind w:leftChars="1200" w:left="1200"/>
      <w:jc w:val="left"/>
    </w:pPr>
    <w:rPr>
      <w:rFonts w:ascii="Calibri" w:eastAsia="宋体" w:hAnsi="Calibri" w:cs="Times New Roman"/>
      <w:sz w:val="24"/>
    </w:rPr>
  </w:style>
  <w:style w:type="paragraph" w:customStyle="1" w:styleId="af3">
    <w:name w:val="表格"/>
    <w:basedOn w:val="a"/>
    <w:rsid w:val="009642D4"/>
    <w:pPr>
      <w:spacing w:line="400" w:lineRule="exact"/>
      <w:jc w:val="left"/>
    </w:pPr>
    <w:rPr>
      <w:rFonts w:ascii="宋体" w:eastAsia="宋体" w:hAnsi="Times New Roman" w:cs="Times New Roman"/>
      <w:sz w:val="24"/>
      <w:szCs w:val="21"/>
    </w:rPr>
  </w:style>
  <w:style w:type="paragraph" w:customStyle="1" w:styleId="af4">
    <w:name w:val="正文首行缩进两字符"/>
    <w:basedOn w:val="a"/>
    <w:rsid w:val="009642D4"/>
    <w:pPr>
      <w:spacing w:line="360" w:lineRule="auto"/>
      <w:ind w:firstLineChars="200" w:firstLine="200"/>
      <w:jc w:val="left"/>
    </w:pPr>
    <w:rPr>
      <w:rFonts w:ascii="宋体" w:eastAsia="宋体" w:hAnsi="Times New Roman" w:cs="Times New Roman"/>
      <w:sz w:val="24"/>
      <w:szCs w:val="21"/>
    </w:rPr>
  </w:style>
  <w:style w:type="paragraph" w:styleId="20">
    <w:name w:val="Body Text Indent 2"/>
    <w:basedOn w:val="a"/>
    <w:link w:val="2Char0"/>
    <w:rsid w:val="009642D4"/>
    <w:pPr>
      <w:ind w:firstLine="630"/>
      <w:jc w:val="left"/>
    </w:pPr>
    <w:rPr>
      <w:rFonts w:ascii="宋体" w:eastAsia="宋体" w:hAnsi="Times New Roman" w:cs="Times New Roman"/>
      <w:kern w:val="0"/>
      <w:sz w:val="32"/>
      <w:szCs w:val="20"/>
    </w:rPr>
  </w:style>
  <w:style w:type="character" w:customStyle="1" w:styleId="2Char0">
    <w:name w:val="正文文本缩进 2 Char"/>
    <w:basedOn w:val="a1"/>
    <w:link w:val="20"/>
    <w:rsid w:val="009642D4"/>
    <w:rPr>
      <w:rFonts w:ascii="宋体" w:eastAsia="宋体" w:hAnsi="Times New Roman" w:cs="Times New Roman"/>
      <w:kern w:val="0"/>
      <w:sz w:val="32"/>
      <w:szCs w:val="20"/>
    </w:rPr>
  </w:style>
  <w:style w:type="paragraph" w:styleId="50">
    <w:name w:val="toc 5"/>
    <w:basedOn w:val="a"/>
    <w:next w:val="a"/>
    <w:rsid w:val="009642D4"/>
    <w:pPr>
      <w:ind w:leftChars="800" w:left="800"/>
      <w:jc w:val="left"/>
    </w:pPr>
    <w:rPr>
      <w:rFonts w:ascii="Calibri" w:eastAsia="宋体" w:hAnsi="Calibri" w:cs="Times New Roman"/>
      <w:sz w:val="24"/>
    </w:rPr>
  </w:style>
  <w:style w:type="paragraph" w:styleId="af5">
    <w:name w:val="List Paragraph"/>
    <w:basedOn w:val="a"/>
    <w:uiPriority w:val="34"/>
    <w:qFormat/>
    <w:rsid w:val="009642D4"/>
    <w:pPr>
      <w:ind w:firstLineChars="200" w:firstLine="200"/>
      <w:jc w:val="left"/>
    </w:pPr>
    <w:rPr>
      <w:rFonts w:ascii="宋体" w:eastAsia="宋体" w:hAnsi="Times New Roman" w:cs="Times New Roman"/>
      <w:sz w:val="24"/>
      <w:szCs w:val="21"/>
    </w:rPr>
  </w:style>
  <w:style w:type="paragraph" w:styleId="a7">
    <w:name w:val="Body Text Indent"/>
    <w:basedOn w:val="a"/>
    <w:link w:val="Char3"/>
    <w:qFormat/>
    <w:rsid w:val="009642D4"/>
    <w:pPr>
      <w:ind w:firstLineChars="352" w:firstLine="352"/>
      <w:jc w:val="left"/>
    </w:pPr>
    <w:rPr>
      <w:rFonts w:ascii="仿宋_GB2312" w:eastAsia="仿宋_GB2312"/>
      <w:sz w:val="32"/>
    </w:rPr>
  </w:style>
  <w:style w:type="character" w:customStyle="1" w:styleId="Char13">
    <w:name w:val="正文文本缩进 Char1"/>
    <w:basedOn w:val="a1"/>
    <w:link w:val="a7"/>
    <w:uiPriority w:val="99"/>
    <w:semiHidden/>
    <w:rsid w:val="009642D4"/>
  </w:style>
  <w:style w:type="paragraph" w:styleId="af6">
    <w:name w:val="List Number"/>
    <w:basedOn w:val="a"/>
    <w:rsid w:val="009642D4"/>
    <w:pPr>
      <w:widowControl/>
      <w:tabs>
        <w:tab w:val="left" w:pos="454"/>
        <w:tab w:val="left" w:pos="720"/>
        <w:tab w:val="left" w:pos="840"/>
      </w:tabs>
      <w:spacing w:afterLines="50"/>
      <w:ind w:left="454" w:hanging="284"/>
      <w:jc w:val="left"/>
    </w:pPr>
    <w:rPr>
      <w:rFonts w:ascii="宋体" w:eastAsia="宋体" w:hAnsi="Times New Roman" w:cs="Times New Roman"/>
      <w:kern w:val="0"/>
      <w:sz w:val="24"/>
      <w:szCs w:val="20"/>
    </w:rPr>
  </w:style>
  <w:style w:type="paragraph" w:customStyle="1" w:styleId="2TimesNewRoman5020">
    <w:name w:val="样式 标题 2 + Times New Roman 四号 非加粗 段前: 5 磅 段后: 0 磅 行距: 固定值 20..."/>
    <w:basedOn w:val="2"/>
    <w:rsid w:val="009642D4"/>
    <w:pPr>
      <w:spacing w:before="100" w:after="0" w:line="400" w:lineRule="exact"/>
    </w:pPr>
    <w:rPr>
      <w:rFonts w:ascii="Times New Roman" w:hAnsi="Times New Roman" w:cs="宋体"/>
      <w:b w:val="0"/>
      <w:bCs w:val="0"/>
      <w:sz w:val="28"/>
      <w:szCs w:val="20"/>
    </w:rPr>
  </w:style>
  <w:style w:type="paragraph" w:styleId="af7">
    <w:name w:val="caption"/>
    <w:basedOn w:val="a"/>
    <w:next w:val="a"/>
    <w:qFormat/>
    <w:rsid w:val="009642D4"/>
    <w:pPr>
      <w:spacing w:before="152" w:after="160"/>
      <w:jc w:val="left"/>
    </w:pPr>
    <w:rPr>
      <w:rFonts w:ascii="Arial" w:eastAsia="黑体" w:hAnsi="Arial" w:cs="Arial"/>
      <w:sz w:val="20"/>
      <w:szCs w:val="20"/>
    </w:rPr>
  </w:style>
  <w:style w:type="paragraph" w:styleId="TOC">
    <w:name w:val="TOC Heading"/>
    <w:basedOn w:val="1"/>
    <w:next w:val="a"/>
    <w:uiPriority w:val="39"/>
    <w:qFormat/>
    <w:rsid w:val="009642D4"/>
    <w:pPr>
      <w:widowControl/>
      <w:spacing w:before="480" w:after="0" w:line="276" w:lineRule="auto"/>
      <w:outlineLvl w:val="9"/>
    </w:pPr>
    <w:rPr>
      <w:rFonts w:ascii="Cambria" w:hAnsi="Cambria"/>
      <w:color w:val="365F91"/>
      <w:kern w:val="0"/>
      <w:sz w:val="28"/>
      <w:szCs w:val="28"/>
    </w:rPr>
  </w:style>
  <w:style w:type="paragraph" w:styleId="80">
    <w:name w:val="toc 8"/>
    <w:basedOn w:val="a"/>
    <w:next w:val="a"/>
    <w:rsid w:val="009642D4"/>
    <w:pPr>
      <w:ind w:leftChars="1400" w:left="1400"/>
      <w:jc w:val="left"/>
    </w:pPr>
    <w:rPr>
      <w:rFonts w:ascii="Calibri" w:eastAsia="宋体" w:hAnsi="Calibri" w:cs="Times New Roman"/>
      <w:sz w:val="24"/>
    </w:rPr>
  </w:style>
  <w:style w:type="paragraph" w:customStyle="1" w:styleId="af8">
    <w:name w:val="表内文字"/>
    <w:basedOn w:val="a"/>
    <w:rsid w:val="009642D4"/>
    <w:pPr>
      <w:snapToGrid w:val="0"/>
      <w:spacing w:before="50" w:after="50"/>
      <w:jc w:val="center"/>
    </w:pPr>
    <w:rPr>
      <w:rFonts w:ascii="仿宋_GB2312" w:eastAsia="仿宋_GB2312" w:hAnsi="Times New Roman" w:cs="Times New Roman"/>
      <w:b/>
      <w:color w:val="000000"/>
      <w:sz w:val="32"/>
      <w:szCs w:val="32"/>
    </w:rPr>
  </w:style>
  <w:style w:type="paragraph" w:styleId="af9">
    <w:name w:val="Document Map"/>
    <w:basedOn w:val="a"/>
    <w:link w:val="Char9"/>
    <w:rsid w:val="009642D4"/>
    <w:pPr>
      <w:shd w:val="clear" w:color="auto" w:fill="000080"/>
      <w:jc w:val="left"/>
    </w:pPr>
    <w:rPr>
      <w:rFonts w:ascii="宋体" w:eastAsia="宋体" w:hAnsi="Times New Roman" w:cs="Times New Roman"/>
      <w:sz w:val="24"/>
      <w:szCs w:val="21"/>
    </w:rPr>
  </w:style>
  <w:style w:type="character" w:customStyle="1" w:styleId="Char9">
    <w:name w:val="文档结构图 Char"/>
    <w:basedOn w:val="a1"/>
    <w:link w:val="af9"/>
    <w:rsid w:val="009642D4"/>
    <w:rPr>
      <w:rFonts w:ascii="宋体" w:eastAsia="宋体" w:hAnsi="Times New Roman" w:cs="Times New Roman"/>
      <w:sz w:val="24"/>
      <w:szCs w:val="21"/>
      <w:shd w:val="clear" w:color="auto" w:fill="000080"/>
    </w:rPr>
  </w:style>
  <w:style w:type="paragraph" w:styleId="af1">
    <w:name w:val="annotation text"/>
    <w:link w:val="Char10"/>
    <w:qFormat/>
    <w:rsid w:val="009642D4"/>
    <w:pPr>
      <w:widowControl w:val="0"/>
    </w:pPr>
    <w:rPr>
      <w:rFonts w:ascii="宋体"/>
      <w:sz w:val="24"/>
      <w:szCs w:val="21"/>
    </w:rPr>
  </w:style>
  <w:style w:type="character" w:customStyle="1" w:styleId="Char20">
    <w:name w:val="批注文字 Char2"/>
    <w:basedOn w:val="a1"/>
    <w:link w:val="af1"/>
    <w:uiPriority w:val="99"/>
    <w:semiHidden/>
    <w:rsid w:val="009642D4"/>
  </w:style>
  <w:style w:type="paragraph" w:customStyle="1" w:styleId="pa-3">
    <w:name w:val="pa-3"/>
    <w:basedOn w:val="a"/>
    <w:qFormat/>
    <w:rsid w:val="009642D4"/>
    <w:pPr>
      <w:widowControl/>
      <w:spacing w:before="150" w:after="150"/>
      <w:jc w:val="left"/>
    </w:pPr>
    <w:rPr>
      <w:rFonts w:ascii="宋体" w:eastAsia="宋体" w:hAnsi="宋体" w:cs="宋体"/>
      <w:kern w:val="0"/>
      <w:sz w:val="24"/>
      <w:szCs w:val="24"/>
    </w:rPr>
  </w:style>
  <w:style w:type="paragraph" w:styleId="afa">
    <w:name w:val="Balloon Text"/>
    <w:basedOn w:val="a"/>
    <w:link w:val="Chara"/>
    <w:rsid w:val="009642D4"/>
    <w:pPr>
      <w:jc w:val="left"/>
    </w:pPr>
    <w:rPr>
      <w:rFonts w:ascii="宋体" w:eastAsia="宋体" w:hAnsi="Times New Roman" w:cs="Times New Roman"/>
      <w:kern w:val="0"/>
      <w:sz w:val="18"/>
      <w:szCs w:val="18"/>
    </w:rPr>
  </w:style>
  <w:style w:type="character" w:customStyle="1" w:styleId="Chara">
    <w:name w:val="批注框文本 Char"/>
    <w:basedOn w:val="a1"/>
    <w:link w:val="afa"/>
    <w:rsid w:val="009642D4"/>
    <w:rPr>
      <w:rFonts w:ascii="宋体" w:eastAsia="宋体" w:hAnsi="Times New Roman" w:cs="Times New Roman"/>
      <w:kern w:val="0"/>
      <w:sz w:val="18"/>
      <w:szCs w:val="18"/>
    </w:rPr>
  </w:style>
  <w:style w:type="paragraph" w:customStyle="1" w:styleId="21">
    <w:name w:val="样式 首行缩进:  2 字符"/>
    <w:basedOn w:val="a"/>
    <w:rsid w:val="009642D4"/>
    <w:pPr>
      <w:spacing w:line="400" w:lineRule="exact"/>
      <w:ind w:firstLineChars="200" w:firstLine="200"/>
      <w:jc w:val="left"/>
    </w:pPr>
    <w:rPr>
      <w:rFonts w:ascii="宋体" w:eastAsia="宋体" w:hAnsi="Times New Roman" w:cs="宋体"/>
      <w:sz w:val="24"/>
      <w:szCs w:val="21"/>
    </w:rPr>
  </w:style>
  <w:style w:type="paragraph" w:styleId="30">
    <w:name w:val="Body Text 3"/>
    <w:basedOn w:val="a"/>
    <w:link w:val="3Char0"/>
    <w:rsid w:val="009642D4"/>
    <w:pPr>
      <w:spacing w:line="500" w:lineRule="exact"/>
      <w:jc w:val="left"/>
    </w:pPr>
    <w:rPr>
      <w:rFonts w:ascii="宋体" w:eastAsia="宋体" w:hAnsi="Times New Roman" w:cs="Times New Roman"/>
      <w:b/>
      <w:bCs/>
      <w:kern w:val="0"/>
      <w:sz w:val="24"/>
      <w:szCs w:val="21"/>
    </w:rPr>
  </w:style>
  <w:style w:type="character" w:customStyle="1" w:styleId="3Char0">
    <w:name w:val="正文文本 3 Char"/>
    <w:basedOn w:val="a1"/>
    <w:link w:val="30"/>
    <w:rsid w:val="009642D4"/>
    <w:rPr>
      <w:rFonts w:ascii="宋体" w:eastAsia="宋体" w:hAnsi="Times New Roman" w:cs="Times New Roman"/>
      <w:b/>
      <w:bCs/>
      <w:kern w:val="0"/>
      <w:sz w:val="24"/>
      <w:szCs w:val="21"/>
    </w:rPr>
  </w:style>
  <w:style w:type="paragraph" w:customStyle="1" w:styleId="Style2">
    <w:name w:val="_Style 2"/>
    <w:basedOn w:val="a"/>
    <w:uiPriority w:val="34"/>
    <w:qFormat/>
    <w:rsid w:val="009642D4"/>
    <w:pPr>
      <w:widowControl/>
      <w:spacing w:line="240" w:lineRule="atLeast"/>
      <w:ind w:firstLineChars="200" w:firstLine="420"/>
    </w:pPr>
    <w:rPr>
      <w:rFonts w:ascii="Arial" w:eastAsia="宋体" w:hAnsi="Arial" w:cs="Times New Roman"/>
      <w:kern w:val="0"/>
      <w:szCs w:val="21"/>
    </w:rPr>
  </w:style>
  <w:style w:type="paragraph" w:styleId="afb">
    <w:name w:val="endnote text"/>
    <w:basedOn w:val="a"/>
    <w:link w:val="Charb"/>
    <w:rsid w:val="009642D4"/>
    <w:pPr>
      <w:snapToGrid w:val="0"/>
      <w:jc w:val="left"/>
    </w:pPr>
    <w:rPr>
      <w:rFonts w:ascii="宋体" w:eastAsia="宋体" w:hAnsi="Times New Roman" w:cs="Times New Roman"/>
      <w:sz w:val="24"/>
      <w:szCs w:val="21"/>
    </w:rPr>
  </w:style>
  <w:style w:type="character" w:customStyle="1" w:styleId="Charb">
    <w:name w:val="尾注文本 Char"/>
    <w:basedOn w:val="a1"/>
    <w:link w:val="afb"/>
    <w:rsid w:val="009642D4"/>
    <w:rPr>
      <w:rFonts w:ascii="宋体" w:eastAsia="宋体" w:hAnsi="Times New Roman" w:cs="Times New Roman"/>
      <w:sz w:val="24"/>
      <w:szCs w:val="21"/>
    </w:rPr>
  </w:style>
  <w:style w:type="paragraph" w:styleId="31">
    <w:name w:val="toc 3"/>
    <w:basedOn w:val="a"/>
    <w:next w:val="a"/>
    <w:uiPriority w:val="39"/>
    <w:qFormat/>
    <w:rsid w:val="009642D4"/>
    <w:pPr>
      <w:ind w:leftChars="400" w:left="400"/>
      <w:jc w:val="left"/>
    </w:pPr>
    <w:rPr>
      <w:rFonts w:ascii="Calibri" w:eastAsia="宋体" w:hAnsi="Calibri" w:cs="Times New Roman"/>
      <w:sz w:val="24"/>
    </w:rPr>
  </w:style>
  <w:style w:type="paragraph" w:styleId="32">
    <w:name w:val="List Number 3"/>
    <w:basedOn w:val="a"/>
    <w:rsid w:val="009642D4"/>
    <w:pPr>
      <w:tabs>
        <w:tab w:val="num" w:pos="312"/>
        <w:tab w:val="left" w:pos="1200"/>
      </w:tabs>
      <w:jc w:val="left"/>
    </w:pPr>
    <w:rPr>
      <w:rFonts w:ascii="宋体" w:eastAsia="宋体" w:hAnsi="Times New Roman" w:cs="Times New Roman"/>
      <w:sz w:val="24"/>
      <w:szCs w:val="21"/>
    </w:rPr>
  </w:style>
  <w:style w:type="paragraph" w:customStyle="1" w:styleId="12">
    <w:name w:val="列出段落1"/>
    <w:basedOn w:val="a"/>
    <w:link w:val="ListParagraphChar"/>
    <w:qFormat/>
    <w:rsid w:val="009642D4"/>
    <w:pPr>
      <w:ind w:firstLineChars="200" w:firstLine="200"/>
      <w:jc w:val="left"/>
    </w:pPr>
    <w:rPr>
      <w:rFonts w:ascii="Calibri" w:eastAsia="宋体" w:hAnsi="Calibri"/>
      <w:sz w:val="24"/>
    </w:rPr>
  </w:style>
  <w:style w:type="paragraph" w:customStyle="1" w:styleId="378020">
    <w:name w:val="样式 标题 3 + (中文) 黑体 小四 非加粗 段前: 7.8 磅 段后: 0 磅 行距: 固定值 20 磅"/>
    <w:basedOn w:val="3"/>
    <w:rsid w:val="009642D4"/>
    <w:pPr>
      <w:spacing w:before="0" w:after="0" w:line="400" w:lineRule="exact"/>
    </w:pPr>
    <w:rPr>
      <w:rFonts w:eastAsia="黑体" w:cs="宋体"/>
      <w:b w:val="0"/>
      <w:bCs w:val="0"/>
      <w:sz w:val="24"/>
      <w:szCs w:val="20"/>
    </w:rPr>
  </w:style>
  <w:style w:type="paragraph" w:styleId="22">
    <w:name w:val="List 2"/>
    <w:basedOn w:val="a"/>
    <w:rsid w:val="009642D4"/>
    <w:pPr>
      <w:ind w:leftChars="200" w:left="400" w:hangingChars="200" w:hanging="200"/>
      <w:jc w:val="left"/>
    </w:pPr>
    <w:rPr>
      <w:rFonts w:ascii="宋体" w:eastAsia="宋体" w:hAnsi="Times New Roman" w:cs="Times New Roman"/>
      <w:sz w:val="28"/>
      <w:szCs w:val="21"/>
    </w:rPr>
  </w:style>
  <w:style w:type="paragraph" w:styleId="af0">
    <w:name w:val="annotation subject"/>
    <w:basedOn w:val="af1"/>
    <w:next w:val="af1"/>
    <w:link w:val="Char6"/>
    <w:rsid w:val="009642D4"/>
    <w:rPr>
      <w:b/>
      <w:bCs/>
    </w:rPr>
  </w:style>
  <w:style w:type="character" w:customStyle="1" w:styleId="Char14">
    <w:name w:val="批注主题 Char1"/>
    <w:basedOn w:val="Char20"/>
    <w:link w:val="af0"/>
    <w:uiPriority w:val="99"/>
    <w:semiHidden/>
    <w:rsid w:val="009642D4"/>
    <w:rPr>
      <w:b/>
      <w:bCs/>
    </w:rPr>
  </w:style>
  <w:style w:type="paragraph" w:styleId="33">
    <w:name w:val="Body Text Indent 3"/>
    <w:basedOn w:val="a"/>
    <w:link w:val="3Char1"/>
    <w:rsid w:val="009642D4"/>
    <w:pPr>
      <w:spacing w:after="120"/>
      <w:ind w:leftChars="200" w:left="200"/>
      <w:jc w:val="left"/>
    </w:pPr>
    <w:rPr>
      <w:rFonts w:ascii="宋体" w:eastAsia="宋体" w:hAnsi="Times New Roman" w:cs="Times New Roman"/>
      <w:kern w:val="0"/>
      <w:sz w:val="16"/>
      <w:szCs w:val="16"/>
    </w:rPr>
  </w:style>
  <w:style w:type="character" w:customStyle="1" w:styleId="3Char1">
    <w:name w:val="正文文本缩进 3 Char"/>
    <w:basedOn w:val="a1"/>
    <w:link w:val="33"/>
    <w:rsid w:val="009642D4"/>
    <w:rPr>
      <w:rFonts w:ascii="宋体" w:eastAsia="宋体" w:hAnsi="Times New Roman" w:cs="Times New Roman"/>
      <w:kern w:val="0"/>
      <w:sz w:val="16"/>
      <w:szCs w:val="16"/>
    </w:rPr>
  </w:style>
  <w:style w:type="paragraph" w:styleId="afc">
    <w:name w:val="Normal (Web)"/>
    <w:basedOn w:val="a"/>
    <w:uiPriority w:val="99"/>
    <w:qFormat/>
    <w:rsid w:val="009642D4"/>
    <w:pPr>
      <w:widowControl/>
      <w:spacing w:before="100" w:beforeAutospacing="1" w:after="100" w:afterAutospacing="1"/>
      <w:jc w:val="left"/>
    </w:pPr>
    <w:rPr>
      <w:rFonts w:ascii="宋体" w:eastAsia="宋体" w:hAnsi="Times New Roman" w:cs="Times New Roman"/>
      <w:kern w:val="0"/>
      <w:sz w:val="24"/>
      <w:szCs w:val="21"/>
    </w:rPr>
  </w:style>
  <w:style w:type="paragraph" w:styleId="13">
    <w:name w:val="toc 1"/>
    <w:basedOn w:val="a"/>
    <w:next w:val="a"/>
    <w:uiPriority w:val="39"/>
    <w:qFormat/>
    <w:rsid w:val="009642D4"/>
    <w:pPr>
      <w:tabs>
        <w:tab w:val="right" w:leader="dot" w:pos="8398"/>
      </w:tabs>
      <w:spacing w:before="120" w:after="120"/>
      <w:ind w:firstLineChars="100" w:firstLine="100"/>
      <w:jc w:val="left"/>
    </w:pPr>
    <w:rPr>
      <w:rFonts w:ascii="宋体" w:eastAsia="宋体" w:hAnsi="Times New Roman" w:cs="Times New Roman"/>
      <w:b/>
      <w:bCs/>
      <w:caps/>
      <w:sz w:val="24"/>
      <w:szCs w:val="21"/>
    </w:rPr>
  </w:style>
  <w:style w:type="paragraph" w:styleId="40">
    <w:name w:val="toc 4"/>
    <w:basedOn w:val="a"/>
    <w:next w:val="a"/>
    <w:rsid w:val="009642D4"/>
    <w:pPr>
      <w:ind w:leftChars="600" w:left="600"/>
      <w:jc w:val="left"/>
    </w:pPr>
    <w:rPr>
      <w:rFonts w:ascii="Calibri" w:eastAsia="宋体" w:hAnsi="Calibri" w:cs="Times New Roman"/>
      <w:sz w:val="24"/>
    </w:rPr>
  </w:style>
  <w:style w:type="paragraph" w:styleId="23">
    <w:name w:val="toc 2"/>
    <w:basedOn w:val="a"/>
    <w:next w:val="a"/>
    <w:uiPriority w:val="39"/>
    <w:qFormat/>
    <w:rsid w:val="009642D4"/>
    <w:pPr>
      <w:ind w:leftChars="200" w:left="200"/>
      <w:jc w:val="left"/>
    </w:pPr>
    <w:rPr>
      <w:rFonts w:ascii="宋体" w:eastAsia="宋体" w:hAnsi="Times New Roman" w:cs="Times New Roman"/>
      <w:sz w:val="24"/>
      <w:szCs w:val="21"/>
    </w:rPr>
  </w:style>
  <w:style w:type="paragraph" w:styleId="afd">
    <w:name w:val="List"/>
    <w:basedOn w:val="a"/>
    <w:rsid w:val="009642D4"/>
    <w:pPr>
      <w:ind w:left="200" w:hangingChars="200" w:hanging="200"/>
      <w:jc w:val="left"/>
    </w:pPr>
    <w:rPr>
      <w:rFonts w:ascii="宋体" w:eastAsia="宋体" w:hAnsi="Times New Roman" w:cs="Times New Roman"/>
      <w:sz w:val="28"/>
      <w:szCs w:val="21"/>
    </w:rPr>
  </w:style>
  <w:style w:type="paragraph" w:styleId="14">
    <w:name w:val="index 1"/>
    <w:basedOn w:val="a"/>
    <w:next w:val="a"/>
    <w:rsid w:val="009642D4"/>
    <w:pPr>
      <w:spacing w:line="400" w:lineRule="exact"/>
      <w:ind w:firstLineChars="200" w:firstLine="200"/>
      <w:jc w:val="left"/>
    </w:pPr>
    <w:rPr>
      <w:rFonts w:ascii="宋体" w:eastAsia="宋体" w:hAnsi="Times New Roman" w:cs="Times New Roman"/>
      <w:b/>
      <w:sz w:val="24"/>
      <w:szCs w:val="20"/>
    </w:rPr>
  </w:style>
  <w:style w:type="paragraph" w:styleId="90">
    <w:name w:val="toc 9"/>
    <w:basedOn w:val="a"/>
    <w:next w:val="a"/>
    <w:rsid w:val="009642D4"/>
    <w:pPr>
      <w:ind w:leftChars="1600" w:left="1600"/>
      <w:jc w:val="left"/>
    </w:pPr>
    <w:rPr>
      <w:rFonts w:ascii="Calibri" w:eastAsia="宋体" w:hAnsi="Calibri" w:cs="Times New Roman"/>
      <w:sz w:val="24"/>
    </w:rPr>
  </w:style>
  <w:style w:type="paragraph" w:styleId="afe">
    <w:name w:val="footnote text"/>
    <w:basedOn w:val="a"/>
    <w:link w:val="Charc"/>
    <w:rsid w:val="009642D4"/>
    <w:pPr>
      <w:snapToGrid w:val="0"/>
      <w:jc w:val="left"/>
    </w:pPr>
    <w:rPr>
      <w:rFonts w:ascii="宋体" w:eastAsia="宋体" w:hAnsi="Times New Roman" w:cs="Times New Roman"/>
      <w:sz w:val="18"/>
      <w:szCs w:val="18"/>
    </w:rPr>
  </w:style>
  <w:style w:type="character" w:customStyle="1" w:styleId="Charc">
    <w:name w:val="脚注文本 Char"/>
    <w:basedOn w:val="a1"/>
    <w:link w:val="afe"/>
    <w:rsid w:val="009642D4"/>
    <w:rPr>
      <w:rFonts w:ascii="宋体" w:eastAsia="宋体" w:hAnsi="Times New Roman" w:cs="Times New Roman"/>
      <w:sz w:val="18"/>
      <w:szCs w:val="18"/>
    </w:rPr>
  </w:style>
  <w:style w:type="paragraph" w:styleId="24">
    <w:name w:val="Body Text 2"/>
    <w:basedOn w:val="a"/>
    <w:link w:val="2Char1"/>
    <w:rsid w:val="009642D4"/>
    <w:pPr>
      <w:spacing w:after="120" w:line="480" w:lineRule="auto"/>
      <w:jc w:val="left"/>
    </w:pPr>
    <w:rPr>
      <w:rFonts w:ascii="宋体" w:eastAsia="宋体" w:hAnsi="Times New Roman" w:cs="Times New Roman"/>
      <w:kern w:val="0"/>
      <w:sz w:val="20"/>
      <w:szCs w:val="21"/>
    </w:rPr>
  </w:style>
  <w:style w:type="character" w:customStyle="1" w:styleId="2Char1">
    <w:name w:val="正文文本 2 Char"/>
    <w:basedOn w:val="a1"/>
    <w:link w:val="24"/>
    <w:rsid w:val="009642D4"/>
    <w:rPr>
      <w:rFonts w:ascii="宋体" w:eastAsia="宋体" w:hAnsi="Times New Roman" w:cs="Times New Roman"/>
      <w:kern w:val="0"/>
      <w:sz w:val="20"/>
      <w:szCs w:val="21"/>
    </w:rPr>
  </w:style>
  <w:style w:type="paragraph" w:styleId="60">
    <w:name w:val="toc 6"/>
    <w:basedOn w:val="a"/>
    <w:next w:val="a"/>
    <w:rsid w:val="009642D4"/>
    <w:pPr>
      <w:ind w:leftChars="1000" w:left="1000"/>
      <w:jc w:val="left"/>
    </w:pPr>
    <w:rPr>
      <w:rFonts w:ascii="Calibri" w:eastAsia="宋体" w:hAnsi="Calibri" w:cs="Times New Roman"/>
      <w:sz w:val="24"/>
    </w:rPr>
  </w:style>
  <w:style w:type="paragraph" w:styleId="aff">
    <w:name w:val="Title"/>
    <w:basedOn w:val="a"/>
    <w:next w:val="a"/>
    <w:link w:val="Chard"/>
    <w:qFormat/>
    <w:rsid w:val="009642D4"/>
    <w:pPr>
      <w:spacing w:before="240" w:after="60"/>
      <w:jc w:val="center"/>
      <w:outlineLvl w:val="0"/>
    </w:pPr>
    <w:rPr>
      <w:rFonts w:ascii="Cambria" w:eastAsia="宋体" w:hAnsi="Cambria" w:cs="Times New Roman"/>
      <w:b/>
      <w:bCs/>
      <w:sz w:val="32"/>
      <w:szCs w:val="32"/>
    </w:rPr>
  </w:style>
  <w:style w:type="character" w:customStyle="1" w:styleId="Chard">
    <w:name w:val="标题 Char"/>
    <w:basedOn w:val="a1"/>
    <w:link w:val="aff"/>
    <w:rsid w:val="009642D4"/>
    <w:rPr>
      <w:rFonts w:ascii="Cambria" w:eastAsia="宋体" w:hAnsi="Cambria" w:cs="Times New Roman"/>
      <w:b/>
      <w:bCs/>
      <w:sz w:val="32"/>
      <w:szCs w:val="32"/>
    </w:rPr>
  </w:style>
  <w:style w:type="paragraph" w:customStyle="1" w:styleId="15">
    <w:name w:val="纯文本1"/>
    <w:basedOn w:val="a"/>
    <w:rsid w:val="009642D4"/>
    <w:pPr>
      <w:jc w:val="left"/>
    </w:pPr>
    <w:rPr>
      <w:rFonts w:ascii="宋体" w:eastAsia="宋体" w:hAnsi="Times New Roman" w:cs="Century"/>
      <w:sz w:val="24"/>
      <w:szCs w:val="21"/>
    </w:rPr>
  </w:style>
  <w:style w:type="paragraph" w:customStyle="1" w:styleId="110">
    <w:name w:val="列出段落11"/>
    <w:basedOn w:val="a"/>
    <w:unhideWhenUsed/>
    <w:qFormat/>
    <w:rsid w:val="009642D4"/>
    <w:pPr>
      <w:ind w:firstLineChars="200" w:firstLine="420"/>
    </w:pPr>
    <w:rPr>
      <w:rFonts w:ascii="Times New Roman" w:eastAsia="宋体" w:hAnsi="Times New Roman" w:cs="Times New Roman"/>
      <w:szCs w:val="24"/>
    </w:rPr>
  </w:style>
  <w:style w:type="paragraph" w:customStyle="1" w:styleId="aff0">
    <w:name w:val="表格文本"/>
    <w:basedOn w:val="a"/>
    <w:qFormat/>
    <w:rsid w:val="009642D4"/>
    <w:pPr>
      <w:tabs>
        <w:tab w:val="decimal" w:pos="0"/>
      </w:tabs>
      <w:autoSpaceDE w:val="0"/>
      <w:autoSpaceDN w:val="0"/>
      <w:adjustRightInd w:val="0"/>
      <w:jc w:val="left"/>
    </w:pPr>
    <w:rPr>
      <w:rFonts w:ascii="Arial" w:eastAsia="宋体" w:hAnsi="Arial" w:cs="Times New Roman"/>
      <w:kern w:val="0"/>
      <w:szCs w:val="21"/>
    </w:rPr>
  </w:style>
  <w:style w:type="paragraph" w:styleId="aff1">
    <w:name w:val="Revision"/>
    <w:uiPriority w:val="99"/>
    <w:unhideWhenUsed/>
    <w:rsid w:val="009642D4"/>
    <w:rPr>
      <w:rFonts w:ascii="宋体" w:eastAsia="宋体" w:hAnsi="Times New Roman" w:cs="Times New Roman"/>
      <w:sz w:val="24"/>
      <w:szCs w:val="21"/>
    </w:rPr>
  </w:style>
  <w:style w:type="paragraph" w:customStyle="1" w:styleId="aff2">
    <w:name w:val="样式"/>
    <w:rsid w:val="009642D4"/>
    <w:pPr>
      <w:widowControl w:val="0"/>
      <w:autoSpaceDE w:val="0"/>
      <w:autoSpaceDN w:val="0"/>
      <w:adjustRightInd w:val="0"/>
    </w:pPr>
    <w:rPr>
      <w:rFonts w:ascii="宋体" w:eastAsia="宋体" w:hAnsi="Times New Roman" w:cs="宋体"/>
      <w:kern w:val="0"/>
      <w:sz w:val="24"/>
      <w:szCs w:val="24"/>
    </w:rPr>
  </w:style>
  <w:style w:type="paragraph" w:customStyle="1" w:styleId="aff3">
    <w:name w:val="正文段"/>
    <w:basedOn w:val="a"/>
    <w:rsid w:val="009642D4"/>
    <w:pPr>
      <w:widowControl/>
      <w:snapToGrid w:val="0"/>
      <w:spacing w:afterLines="50"/>
      <w:ind w:firstLineChars="200" w:firstLine="200"/>
      <w:jc w:val="left"/>
    </w:pPr>
    <w:rPr>
      <w:rFonts w:ascii="宋体" w:eastAsia="宋体" w:hAnsi="Times New Roman" w:cs="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
    <w:rsid w:val="009642D4"/>
    <w:pPr>
      <w:jc w:val="left"/>
    </w:pPr>
    <w:rPr>
      <w:rFonts w:ascii="Tahoma" w:eastAsia="宋体" w:hAnsi="Tahoma" w:cs="Times New Roman"/>
      <w:sz w:val="24"/>
      <w:szCs w:val="20"/>
    </w:rPr>
  </w:style>
  <w:style w:type="table" w:styleId="aff4">
    <w:name w:val="Table Grid"/>
    <w:basedOn w:val="a2"/>
    <w:uiPriority w:val="59"/>
    <w:rsid w:val="009642D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41">
    <w:name w:val="font41"/>
    <w:qFormat/>
    <w:rsid w:val="009642D4"/>
    <w:rPr>
      <w:rFonts w:ascii="宋体" w:eastAsia="宋体" w:hAnsi="宋体" w:cs="宋体" w:hint="eastAsia"/>
      <w:color w:val="000000"/>
      <w:sz w:val="20"/>
      <w:szCs w:val="20"/>
      <w:u w:val="none"/>
    </w:rPr>
  </w:style>
  <w:style w:type="character" w:customStyle="1" w:styleId="Char21">
    <w:name w:val="纯文本 Char2"/>
    <w:uiPriority w:val="99"/>
    <w:qFormat/>
    <w:rsid w:val="009642D4"/>
    <w:rPr>
      <w:rFonts w:ascii="宋体" w:eastAsia="宋体"/>
      <w:szCs w:val="21"/>
    </w:rPr>
  </w:style>
  <w:style w:type="character" w:customStyle="1" w:styleId="Char40">
    <w:name w:val="纯文本 Char4"/>
    <w:uiPriority w:val="99"/>
    <w:qFormat/>
    <w:rsid w:val="009642D4"/>
    <w:rPr>
      <w:rFonts w:ascii="宋体" w:eastAsia="宋体"/>
      <w:szCs w:val="21"/>
    </w:rPr>
  </w:style>
  <w:style w:type="character" w:customStyle="1" w:styleId="aff5">
    <w:name w:val="批注文字 字符"/>
    <w:rsid w:val="009642D4"/>
    <w:rPr>
      <w:rFonts w:ascii="Times New Roman" w:hAnsi="Times New Roman"/>
      <w:kern w:val="2"/>
      <w:sz w:val="21"/>
      <w:szCs w:val="24"/>
    </w:rPr>
  </w:style>
  <w:style w:type="character" w:customStyle="1" w:styleId="Char15">
    <w:name w:val="页眉 Char1"/>
    <w:basedOn w:val="a1"/>
    <w:semiHidden/>
    <w:locked/>
    <w:rsid w:val="009642D4"/>
    <w:rPr>
      <w:rFonts w:ascii="宋体"/>
      <w:kern w:val="2"/>
      <w:sz w:val="18"/>
      <w:szCs w:val="18"/>
    </w:rPr>
  </w:style>
  <w:style w:type="character" w:customStyle="1" w:styleId="UserStyle0">
    <w:name w:val="UserStyle_0"/>
    <w:semiHidden/>
    <w:rsid w:val="00136828"/>
    <w:rPr>
      <w:rFonts w:ascii="Calibri" w:eastAsia="宋体" w:hAnsi="Calibri"/>
      <w:kern w:val="2"/>
      <w:sz w:val="21"/>
      <w:szCs w:val="24"/>
      <w:lang w:val="en-US" w:eastAsia="zh-CN" w:bidi="ar-SA"/>
    </w:rPr>
  </w:style>
  <w:style w:type="paragraph" w:styleId="aff6">
    <w:name w:val="Body Text First Indent"/>
    <w:basedOn w:val="af2"/>
    <w:link w:val="Chare"/>
    <w:uiPriority w:val="99"/>
    <w:unhideWhenUsed/>
    <w:qFormat/>
    <w:rsid w:val="00B230E1"/>
    <w:pPr>
      <w:spacing w:after="120" w:line="240" w:lineRule="auto"/>
      <w:ind w:firstLineChars="100" w:firstLine="420"/>
      <w:jc w:val="both"/>
    </w:pPr>
    <w:rPr>
      <w:rFonts w:asciiTheme="minorHAnsi" w:eastAsiaTheme="minorEastAsia" w:hAnsiTheme="minorHAnsi" w:cstheme="minorBidi"/>
      <w:kern w:val="2"/>
      <w:sz w:val="21"/>
      <w:szCs w:val="22"/>
    </w:rPr>
  </w:style>
  <w:style w:type="character" w:customStyle="1" w:styleId="Chare">
    <w:name w:val="正文首行缩进 Char"/>
    <w:basedOn w:val="Char8"/>
    <w:link w:val="aff6"/>
    <w:uiPriority w:val="99"/>
    <w:qFormat/>
    <w:rsid w:val="00B230E1"/>
  </w:style>
  <w:style w:type="paragraph" w:customStyle="1" w:styleId="aff7">
    <w:rsid w:val="00B230E1"/>
    <w:pPr>
      <w:widowControl w:val="0"/>
      <w:jc w:val="both"/>
    </w:pPr>
  </w:style>
  <w:style w:type="paragraph" w:customStyle="1" w:styleId="25">
    <w:name w:val="列出段落2"/>
    <w:basedOn w:val="a"/>
    <w:qFormat/>
    <w:rsid w:val="00B230E1"/>
    <w:pPr>
      <w:ind w:firstLineChars="200" w:firstLine="200"/>
      <w:jc w:val="left"/>
    </w:pPr>
    <w:rPr>
      <w:rFonts w:ascii="Calibri" w:eastAsia="宋体" w:hAnsi="Calibri" w:cs="Times New Roman"/>
      <w:sz w:val="24"/>
    </w:rPr>
  </w:style>
  <w:style w:type="paragraph" w:customStyle="1" w:styleId="26">
    <w:name w:val="纯文本2"/>
    <w:basedOn w:val="a"/>
    <w:rsid w:val="00B230E1"/>
    <w:pPr>
      <w:jc w:val="left"/>
    </w:pPr>
    <w:rPr>
      <w:rFonts w:ascii="宋体" w:eastAsia="宋体" w:hAnsi="Times New Roman" w:cs="Century"/>
      <w:sz w:val="24"/>
      <w:szCs w:val="21"/>
    </w:rPr>
  </w:style>
  <w:style w:type="character" w:customStyle="1" w:styleId="27">
    <w:name w:val="批注文字 字符2"/>
    <w:rsid w:val="00B230E1"/>
    <w:rPr>
      <w:rFonts w:ascii="宋体"/>
      <w:kern w:val="2"/>
      <w:sz w:val="24"/>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81530135">
      <w:bodyDiv w:val="1"/>
      <w:marLeft w:val="0"/>
      <w:marRight w:val="0"/>
      <w:marTop w:val="0"/>
      <w:marBottom w:val="0"/>
      <w:divBdr>
        <w:top w:val="none" w:sz="0" w:space="0" w:color="auto"/>
        <w:left w:val="none" w:sz="0" w:space="0" w:color="auto"/>
        <w:bottom w:val="none" w:sz="0" w:space="0" w:color="auto"/>
        <w:right w:val="none" w:sz="0" w:space="0" w:color="auto"/>
      </w:divBdr>
    </w:div>
    <w:div w:id="863248765">
      <w:bodyDiv w:val="1"/>
      <w:marLeft w:val="0"/>
      <w:marRight w:val="0"/>
      <w:marTop w:val="0"/>
      <w:marBottom w:val="0"/>
      <w:divBdr>
        <w:top w:val="none" w:sz="0" w:space="0" w:color="auto"/>
        <w:left w:val="none" w:sz="0" w:space="0" w:color="auto"/>
        <w:bottom w:val="none" w:sz="0" w:space="0" w:color="auto"/>
        <w:right w:val="none" w:sz="0" w:space="0" w:color="auto"/>
      </w:divBdr>
    </w:div>
    <w:div w:id="17128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2AEF-D616-47F2-A756-30F78A14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Trwy002</dc:creator>
  <cp:lastModifiedBy>Micorosoft</cp:lastModifiedBy>
  <cp:revision>11</cp:revision>
  <cp:lastPrinted>2020-06-29T01:22:00Z</cp:lastPrinted>
  <dcterms:created xsi:type="dcterms:W3CDTF">2019-12-09T04:16:00Z</dcterms:created>
  <dcterms:modified xsi:type="dcterms:W3CDTF">2020-10-15T09:15:00Z</dcterms:modified>
</cp:coreProperties>
</file>