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jc w:val="center"/>
        <w:rPr>
          <w:rFonts w:hint="eastAsia" w:ascii="仿宋_GB2312" w:eastAsia="仿宋_GB2312"/>
          <w:b/>
          <w:color w:val="auto"/>
          <w:kern w:val="0"/>
          <w:sz w:val="32"/>
          <w:szCs w:val="32"/>
          <w:highlight w:val="none"/>
        </w:rPr>
      </w:pPr>
      <w:r>
        <w:rPr>
          <w:rFonts w:hint="eastAsia" w:ascii="仿宋_GB2312" w:eastAsia="仿宋_GB2312"/>
          <w:b/>
          <w:color w:val="auto"/>
          <w:kern w:val="0"/>
          <w:sz w:val="32"/>
          <w:szCs w:val="32"/>
          <w:highlight w:val="none"/>
        </w:rPr>
        <w:t>北京诚佳信工程管理有限公司关于广西钦州市钦南区中国广西进口木材暨高端绿色家具家居产业园政府和社会资本合作（PPP）项目</w:t>
      </w:r>
    </w:p>
    <w:p>
      <w:pPr>
        <w:adjustRightInd w:val="0"/>
        <w:snapToGrid w:val="0"/>
        <w:spacing w:beforeLines="0" w:afterLines="0"/>
        <w:jc w:val="center"/>
        <w:rPr>
          <w:rFonts w:ascii="仿宋_GB2312" w:eastAsia="仿宋_GB2312"/>
          <w:b/>
          <w:color w:val="auto"/>
          <w:kern w:val="0"/>
          <w:sz w:val="32"/>
          <w:szCs w:val="32"/>
          <w:highlight w:val="none"/>
        </w:rPr>
      </w:pPr>
      <w:r>
        <w:rPr>
          <w:rFonts w:hint="eastAsia" w:ascii="仿宋_GB2312" w:eastAsia="仿宋_GB2312"/>
          <w:b/>
          <w:color w:val="auto"/>
          <w:kern w:val="0"/>
          <w:sz w:val="32"/>
          <w:szCs w:val="32"/>
          <w:highlight w:val="none"/>
          <w:lang w:eastAsia="zh-CN"/>
        </w:rPr>
        <w:t>（</w:t>
      </w:r>
      <w:r>
        <w:rPr>
          <w:rFonts w:hint="eastAsia" w:ascii="仿宋_GB2312" w:eastAsia="仿宋_GB2312"/>
          <w:b/>
          <w:color w:val="auto"/>
          <w:kern w:val="0"/>
          <w:sz w:val="32"/>
          <w:szCs w:val="32"/>
          <w:highlight w:val="none"/>
        </w:rPr>
        <w:t>项目编号：QZZC2021-G3-20005-CJXG</w:t>
      </w:r>
      <w:r>
        <w:rPr>
          <w:rFonts w:hint="eastAsia" w:ascii="仿宋_GB2312" w:eastAsia="仿宋_GB2312"/>
          <w:b/>
          <w:color w:val="auto"/>
          <w:kern w:val="0"/>
          <w:sz w:val="32"/>
          <w:szCs w:val="32"/>
          <w:highlight w:val="none"/>
          <w:lang w:eastAsia="zh-CN"/>
        </w:rPr>
        <w:t>）公开</w:t>
      </w:r>
      <w:r>
        <w:rPr>
          <w:rFonts w:hint="eastAsia" w:ascii="仿宋_GB2312" w:eastAsia="仿宋_GB2312"/>
          <w:b/>
          <w:color w:val="auto"/>
          <w:kern w:val="0"/>
          <w:sz w:val="32"/>
          <w:szCs w:val="32"/>
          <w:highlight w:val="none"/>
        </w:rPr>
        <w:t>招标公告</w:t>
      </w:r>
    </w:p>
    <w:p>
      <w:pPr>
        <w:rPr>
          <w:color w:val="auto"/>
          <w:highlight w:val="none"/>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5" w:type="dxa"/>
            <w:noWrap w:val="0"/>
            <w:vAlign w:val="top"/>
          </w:tcPr>
          <w:p>
            <w:pPr>
              <w:pStyle w:val="11"/>
              <w:keepNext w:val="0"/>
              <w:keepLines w:val="0"/>
              <w:pageBreakBefore w:val="0"/>
              <w:kinsoku/>
              <w:wordWrap w:val="0"/>
              <w:overflowPunct/>
              <w:topLinePunct w:val="0"/>
              <w:bidi w:val="0"/>
              <w:snapToGrid/>
              <w:spacing w:line="360" w:lineRule="exact"/>
              <w:ind w:firstLine="540" w:firstLineChars="200"/>
              <w:textAlignment w:val="auto"/>
              <w:rPr>
                <w:rFonts w:hint="eastAsia" w:ascii="仿宋" w:hAnsi="仿宋" w:eastAsia="仿宋" w:cs="仿宋"/>
                <w:i w:val="0"/>
                <w:iCs w:val="0"/>
                <w:caps w:val="0"/>
                <w:color w:val="000000"/>
                <w:spacing w:val="0"/>
                <w:sz w:val="27"/>
                <w:szCs w:val="27"/>
              </w:rPr>
            </w:pPr>
            <w:bookmarkStart w:id="0" w:name="_Hlk37430271"/>
            <w:r>
              <w:rPr>
                <w:rFonts w:hint="eastAsia" w:ascii="仿宋" w:hAnsi="仿宋" w:eastAsia="仿宋" w:cs="仿宋"/>
                <w:i w:val="0"/>
                <w:iCs w:val="0"/>
                <w:caps w:val="0"/>
                <w:color w:val="000000"/>
                <w:spacing w:val="0"/>
                <w:sz w:val="27"/>
                <w:szCs w:val="27"/>
              </w:rPr>
              <w:t>项目概况</w:t>
            </w:r>
          </w:p>
          <w:p>
            <w:pPr>
              <w:pStyle w:val="11"/>
              <w:keepNext w:val="0"/>
              <w:keepLines w:val="0"/>
              <w:pageBreakBefore w:val="0"/>
              <w:kinsoku/>
              <w:wordWrap w:val="0"/>
              <w:overflowPunct/>
              <w:topLinePunct w:val="0"/>
              <w:bidi w:val="0"/>
              <w:snapToGrid/>
              <w:spacing w:line="360" w:lineRule="exact"/>
              <w:ind w:firstLine="540" w:firstLineChars="200"/>
              <w:textAlignment w:val="auto"/>
              <w:rPr>
                <w:rFonts w:hint="eastAsia" w:ascii="宋体" w:hAnsi="宋体" w:cs="宋体"/>
                <w:color w:val="auto"/>
                <w:sz w:val="22"/>
                <w:szCs w:val="22"/>
                <w:highlight w:val="none"/>
              </w:rPr>
            </w:pPr>
            <w:r>
              <w:rPr>
                <w:rFonts w:hint="eastAsia" w:ascii="仿宋" w:hAnsi="仿宋" w:eastAsia="仿宋" w:cs="仿宋"/>
                <w:i w:val="0"/>
                <w:iCs w:val="0"/>
                <w:caps w:val="0"/>
                <w:color w:val="000000"/>
                <w:spacing w:val="0"/>
                <w:sz w:val="27"/>
                <w:szCs w:val="27"/>
              </w:rPr>
              <w:t>广西钦州市钦南区中国广西进口木材暨高端绿色家具家居产业园政府和社会资本合作（PPP）项目招标项目的潜在投标人应在</w:t>
            </w:r>
            <w:r>
              <w:rPr>
                <w:rFonts w:hint="eastAsia" w:ascii="仿宋" w:hAnsi="仿宋" w:eastAsia="仿宋" w:cs="仿宋"/>
                <w:i w:val="0"/>
                <w:iCs w:val="0"/>
                <w:caps w:val="0"/>
                <w:color w:val="000000"/>
                <w:spacing w:val="0"/>
                <w:sz w:val="27"/>
                <w:szCs w:val="27"/>
                <w:u w:val="none"/>
              </w:rPr>
              <w:t>潜在投标人可以登陆广西壮族自治区公共资源交易平台系统（钦州市级平台）(http://ggzy.jgswj.gxzf.gov.cn/qzggzy/)或登录政采云平台（https://www.zcygov.cn/），按网站规定的流程报名并下载招标文件。</w:t>
            </w:r>
            <w:r>
              <w:rPr>
                <w:rFonts w:hint="eastAsia" w:ascii="仿宋" w:hAnsi="仿宋" w:eastAsia="仿宋" w:cs="仿宋"/>
                <w:i w:val="0"/>
                <w:iCs w:val="0"/>
                <w:caps w:val="0"/>
                <w:color w:val="000000"/>
                <w:spacing w:val="0"/>
                <w:sz w:val="27"/>
                <w:szCs w:val="27"/>
              </w:rPr>
              <w:t>获取招标文件，并于 2021年12月14日 14:30（北京时间）前递交投标文件。</w:t>
            </w:r>
          </w:p>
        </w:tc>
      </w:tr>
      <w:bookmarkEnd w:id="0"/>
    </w:tbl>
    <w:p>
      <w:pPr>
        <w:pStyle w:val="5"/>
        <w:keepNext w:val="0"/>
        <w:keepLines w:val="0"/>
        <w:pageBreakBefore w:val="0"/>
        <w:widowControl/>
        <w:suppressLineNumbers w:val="0"/>
        <w:kinsoku/>
        <w:wordWrap w:val="0"/>
        <w:overflowPunct/>
        <w:topLinePunct w:val="0"/>
        <w:bidi w:val="0"/>
        <w:snapToGrid/>
        <w:spacing w:before="75" w:beforeAutospacing="0" w:after="75" w:afterAutospacing="0"/>
        <w:ind w:left="0" w:right="0"/>
        <w:textAlignment w:val="auto"/>
      </w:pPr>
      <w:r>
        <w:rPr>
          <w:rFonts w:hint="eastAsia" w:ascii="仿宋" w:hAnsi="仿宋" w:eastAsia="仿宋" w:cs="仿宋"/>
          <w:i w:val="0"/>
          <w:iCs w:val="0"/>
          <w:caps w:val="0"/>
          <w:color w:val="000000"/>
          <w:spacing w:val="0"/>
          <w:sz w:val="24"/>
          <w:szCs w:val="24"/>
        </w:rPr>
        <w:t xml:space="preserve">               </w:t>
      </w:r>
    </w:p>
    <w:p>
      <w:pPr>
        <w:pStyle w:val="5"/>
        <w:keepNext w:val="0"/>
        <w:keepLines w:val="0"/>
        <w:pageBreakBefore w:val="0"/>
        <w:widowControl/>
        <w:suppressLineNumbers w:val="0"/>
        <w:kinsoku/>
        <w:wordWrap w:val="0"/>
        <w:overflowPunct/>
        <w:topLinePunct w:val="0"/>
        <w:autoSpaceDE/>
        <w:autoSpaceDN/>
        <w:bidi w:val="0"/>
        <w:adjustRightInd/>
        <w:snapToGrid/>
        <w:spacing w:before="255" w:beforeAutospacing="0" w:after="255" w:afterAutospacing="0" w:line="400" w:lineRule="exact"/>
        <w:ind w:left="0" w:right="0" w:firstLine="0"/>
        <w:jc w:val="both"/>
        <w:textAlignment w:val="auto"/>
        <w:rPr>
          <w:rFonts w:ascii="黑体" w:hAnsi="宋体" w:eastAsia="黑体" w:cs="黑体"/>
          <w:i w:val="0"/>
          <w:iCs w:val="0"/>
          <w:caps w:val="0"/>
          <w:color w:val="000000"/>
          <w:spacing w:val="0"/>
          <w:sz w:val="27"/>
          <w:szCs w:val="27"/>
        </w:rPr>
      </w:pPr>
      <w:r>
        <w:rPr>
          <w:rStyle w:val="9"/>
          <w:rFonts w:ascii="黑体" w:hAnsi="宋体" w:eastAsia="黑体" w:cs="黑体"/>
          <w:i w:val="0"/>
          <w:iCs w:val="0"/>
          <w:caps w:val="0"/>
          <w:color w:val="000000"/>
          <w:spacing w:val="0"/>
          <w:sz w:val="27"/>
          <w:szCs w:val="27"/>
        </w:rPr>
        <w:t>一、项目基本情况</w:t>
      </w:r>
      <w:r>
        <w:rPr>
          <w:rFonts w:ascii="黑体" w:hAnsi="宋体" w:eastAsia="黑体" w:cs="黑体"/>
          <w:i w:val="0"/>
          <w:iCs w:val="0"/>
          <w:caps w:val="0"/>
          <w:color w:val="000000"/>
          <w:spacing w:val="0"/>
          <w:sz w:val="27"/>
          <w:szCs w:val="27"/>
        </w:rPr>
        <w:t>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项目编号：QZZC2021-G3-20005-CJXG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项目名称：广西钦州市钦南区中国广西进口木材暨高端绿色家具家居产业园政府和社会资本合作（PPP）项目</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预算总金额（元）：389540200 </w:t>
      </w:r>
      <w:r>
        <w:rPr>
          <w:rFonts w:hint="eastAsia" w:ascii="仿宋" w:hAnsi="仿宋" w:eastAsia="仿宋" w:cs="仿宋"/>
          <w:i w:val="0"/>
          <w:iCs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最高限价（如有）：389540200</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firstLine="42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采购需求：本项目采用政府和社会资本合作，具体操作模式为建设—运营—移交（Build-Operate-Transfer,简称“BOT”）模式。申请人中标后，政府将按法律、法规、政策及合同规定授予申请人投融资、建设、运营、移交本项目的权利，包括投资建设权、附属设施经营权等。申请人作为社会资本应按《中华人民共和国公司法》及其他相关法律、法规、政策和合同规定组建项目公司，由项目公司对项目的筹划、资金筹措、建设实施、运营管理、债务偿还、资产管理和项目移交等全过程负责，并在PPP项目合同规定的经营期满后，按照PPP项目合同的约定将项目范围内所有资产、权益及相关资料等按合同规定无偿移交给钦南区人民政府或其指定机构。</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firstLine="420"/>
        <w:jc w:val="lef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合同履约期限：本项目合作期20年，其中建设期2年，运营期18年。</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firstLine="420"/>
        <w:jc w:val="left"/>
        <w:textAlignment w:val="auto"/>
      </w:pPr>
      <w:r>
        <w:rPr>
          <w:rFonts w:hint="eastAsia" w:ascii="仿宋" w:hAnsi="仿宋" w:eastAsia="仿宋" w:cs="仿宋"/>
          <w:i w:val="0"/>
          <w:iCs w:val="0"/>
          <w:caps w:val="0"/>
          <w:color w:val="000000"/>
          <w:spacing w:val="0"/>
          <w:sz w:val="27"/>
          <w:szCs w:val="27"/>
        </w:rPr>
        <w:t>本</w:t>
      </w:r>
      <w:r>
        <w:rPr>
          <w:rFonts w:hint="eastAsia" w:ascii="仿宋" w:hAnsi="仿宋" w:eastAsia="仿宋" w:cs="仿宋"/>
          <w:i w:val="0"/>
          <w:iCs w:val="0"/>
          <w:caps w:val="0"/>
          <w:color w:val="000000"/>
          <w:spacing w:val="0"/>
          <w:sz w:val="27"/>
          <w:szCs w:val="27"/>
          <w:lang w:eastAsia="zh-CN"/>
        </w:rPr>
        <w:t>项目</w:t>
      </w:r>
      <w:r>
        <w:rPr>
          <w:rFonts w:hint="eastAsia" w:ascii="仿宋" w:hAnsi="仿宋" w:eastAsia="仿宋" w:cs="仿宋"/>
          <w:i w:val="0"/>
          <w:iCs w:val="0"/>
          <w:caps w:val="0"/>
          <w:color w:val="000000"/>
          <w:spacing w:val="0"/>
          <w:sz w:val="27"/>
          <w:szCs w:val="27"/>
        </w:rPr>
        <w:t>（是）接受联合体投标</w:t>
      </w:r>
      <w:r>
        <w:rPr>
          <w:rFonts w:hint="eastAsia" w:ascii="仿宋" w:hAnsi="仿宋" w:eastAsia="仿宋" w:cs="仿宋"/>
          <w:i w:val="0"/>
          <w:iCs w:val="0"/>
          <w:caps w:val="0"/>
          <w:color w:val="000000"/>
          <w:spacing w:val="0"/>
          <w:sz w:val="27"/>
          <w:szCs w:val="27"/>
        </w:rPr>
        <w:br w:type="textWrapping"/>
      </w:r>
      <w:r>
        <w:rPr>
          <w:rStyle w:val="9"/>
          <w:rFonts w:ascii="黑体" w:hAnsi="宋体" w:eastAsia="黑体" w:cs="黑体"/>
          <w:i w:val="0"/>
          <w:iCs w:val="0"/>
          <w:caps w:val="0"/>
          <w:color w:val="000000"/>
          <w:spacing w:val="0"/>
          <w:sz w:val="27"/>
          <w:szCs w:val="27"/>
        </w:rPr>
        <w:t>二、申请人的资格要求：</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1.满足《中华人民共和国政府采购法》第二十二条规定；</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2.落实政府采购政策需满足的资格要求：无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3.本项目的特定资格要求：分标1：1、邀请全部通过资格预审的申请人参加投标，本项目不接受未参加资格预审的申请人递交的投标文件；2、确定中标社会资本前，通过资格预审的申请人组织机构、财务能力、信誉情况等资格条件发生变化的，应当通知项目实施机构；该变化使其不再实质上满足资格预审文件中资格要求的，其投标不被接受。 </w:t>
      </w:r>
    </w:p>
    <w:p>
      <w:pPr>
        <w:pStyle w:val="5"/>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400" w:lineRule="exact"/>
        <w:ind w:left="0" w:right="0" w:firstLine="0"/>
        <w:jc w:val="both"/>
        <w:textAlignment w:val="auto"/>
        <w:rPr>
          <w:rFonts w:ascii="黑体" w:hAnsi="宋体" w:eastAsia="黑体" w:cs="黑体"/>
          <w:i w:val="0"/>
          <w:iCs w:val="0"/>
          <w:caps w:val="0"/>
          <w:color w:val="000000"/>
          <w:spacing w:val="0"/>
          <w:sz w:val="27"/>
          <w:szCs w:val="27"/>
        </w:rPr>
      </w:pPr>
      <w:r>
        <w:rPr>
          <w:rStyle w:val="9"/>
          <w:rFonts w:ascii="黑体" w:hAnsi="宋体" w:eastAsia="黑体" w:cs="黑体"/>
          <w:i w:val="0"/>
          <w:iCs w:val="0"/>
          <w:caps w:val="0"/>
          <w:color w:val="000000"/>
          <w:spacing w:val="0"/>
          <w:sz w:val="27"/>
          <w:szCs w:val="27"/>
        </w:rPr>
        <w:t>三、获取招标文件</w:t>
      </w:r>
      <w:r>
        <w:rPr>
          <w:rFonts w:ascii="黑体" w:hAnsi="宋体" w:eastAsia="黑体" w:cs="黑体"/>
          <w:i w:val="0"/>
          <w:iCs w:val="0"/>
          <w:caps w:val="0"/>
          <w:color w:val="000000"/>
          <w:spacing w:val="0"/>
          <w:sz w:val="27"/>
          <w:szCs w:val="27"/>
        </w:rPr>
        <w:t>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时间：2021年11月24日至2021年12月01日 ，每天上午00:00至12:00 ，下午12:00至23:59（北京时间，法定节假日除外）</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地点（网址）：潜在投标人可以登陆广西壮族自治区公共资源交易平台系统（钦州市级平台）(http://ggzy.jgswj.gxzf.gov.cn/qzggzy/)或登录政采云平台（https://www.zcygov.cn/），按网站规定的流程报名并下载招标文件。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方式：本项目招标文件为网上免费下载。潜在投标人可以登陆广西壮族自治区公共资源交易平台系统（钦州市级平台）(http://ggzy.jgswj.gxzf.gov.cn/qzggzy/)或登录政采云平台（https://www.zcygov.cn/），按网站规定的流程报名并下载招标文件。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售价（元）：0</w:t>
      </w:r>
      <w:r>
        <w:rPr>
          <w:rFonts w:hint="eastAsia" w:ascii="仿宋" w:hAnsi="仿宋" w:eastAsia="仿宋" w:cs="仿宋"/>
          <w:i w:val="0"/>
          <w:iCs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400" w:lineRule="exact"/>
        <w:ind w:left="0" w:right="0" w:firstLine="0"/>
        <w:jc w:val="both"/>
        <w:textAlignment w:val="auto"/>
        <w:rPr>
          <w:rFonts w:ascii="黑体" w:hAnsi="宋体" w:eastAsia="黑体" w:cs="黑体"/>
          <w:i w:val="0"/>
          <w:iCs w:val="0"/>
          <w:caps w:val="0"/>
          <w:color w:val="000000"/>
          <w:spacing w:val="0"/>
          <w:sz w:val="27"/>
          <w:szCs w:val="27"/>
        </w:rPr>
      </w:pPr>
      <w:r>
        <w:rPr>
          <w:rStyle w:val="9"/>
          <w:rFonts w:ascii="黑体" w:hAnsi="宋体" w:eastAsia="黑体" w:cs="黑体"/>
          <w:i w:val="0"/>
          <w:iCs w:val="0"/>
          <w:caps w:val="0"/>
          <w:color w:val="000000"/>
          <w:spacing w:val="0"/>
          <w:sz w:val="27"/>
          <w:szCs w:val="27"/>
        </w:rPr>
        <w:t>四、提交投标文件截止时间、开标时间和地点</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提交投标文件截止时间：2021年12月14日 14:30（北京时间）</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投标地点（网址）：钦州市公共资源交易中心（钦州市金海湾东大街 8 号市民服务中心三楼）</w:t>
      </w:r>
      <w:r>
        <w:rPr>
          <w:rFonts w:hint="eastAsia" w:ascii="仿宋" w:hAnsi="仿宋" w:eastAsia="仿宋" w:cs="仿宋"/>
          <w:i w:val="0"/>
          <w:iCs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u w:val="none"/>
        </w:rPr>
        <w:t>    开标时间：2021年12月14日 14:30</w:t>
      </w:r>
      <w:r>
        <w:rPr>
          <w:rFonts w:hint="eastAsia" w:ascii="仿宋" w:hAnsi="仿宋" w:eastAsia="仿宋" w:cs="仿宋"/>
          <w:i w:val="0"/>
          <w:iCs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u w:val="none"/>
        </w:rPr>
        <w:t>    开标地点：钦州市公共资源交易中心（钦州市金海湾东大街 8 号市民服务中心三楼）</w:t>
      </w:r>
      <w:r>
        <w:rPr>
          <w:rFonts w:hint="eastAsia" w:ascii="仿宋" w:hAnsi="仿宋" w:eastAsia="仿宋" w:cs="仿宋"/>
          <w:i w:val="0"/>
          <w:iCs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400" w:lineRule="exact"/>
        <w:ind w:left="0" w:right="0" w:firstLine="0"/>
        <w:jc w:val="both"/>
        <w:textAlignment w:val="auto"/>
        <w:rPr>
          <w:rFonts w:ascii="黑体" w:hAnsi="宋体" w:eastAsia="黑体" w:cs="黑体"/>
          <w:i w:val="0"/>
          <w:iCs w:val="0"/>
          <w:caps w:val="0"/>
          <w:color w:val="000000"/>
          <w:spacing w:val="0"/>
          <w:sz w:val="31"/>
          <w:szCs w:val="31"/>
        </w:rPr>
      </w:pPr>
      <w:r>
        <w:rPr>
          <w:rStyle w:val="9"/>
          <w:rFonts w:ascii="黑体" w:hAnsi="宋体" w:eastAsia="黑体" w:cs="黑体"/>
          <w:i w:val="0"/>
          <w:iCs w:val="0"/>
          <w:caps w:val="0"/>
          <w:color w:val="000000"/>
          <w:spacing w:val="0"/>
          <w:sz w:val="27"/>
          <w:szCs w:val="27"/>
        </w:rPr>
        <w:t>五、公告期限</w:t>
      </w:r>
      <w:r>
        <w:rPr>
          <w:rFonts w:ascii="黑体" w:hAnsi="宋体" w:eastAsia="黑体" w:cs="黑体"/>
          <w:i w:val="0"/>
          <w:iCs w:val="0"/>
          <w:caps w:val="0"/>
          <w:color w:val="000000"/>
          <w:spacing w:val="0"/>
          <w:sz w:val="31"/>
          <w:szCs w:val="31"/>
        </w:rPr>
        <w:t>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firstLine="0"/>
        <w:textAlignment w:val="auto"/>
        <w:rPr>
          <w:rFonts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    自本公告发布之日起5个工作日。</w:t>
      </w:r>
    </w:p>
    <w:p>
      <w:pPr>
        <w:pStyle w:val="5"/>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400" w:lineRule="exact"/>
        <w:ind w:left="0" w:right="0" w:firstLine="0"/>
        <w:jc w:val="both"/>
        <w:textAlignment w:val="auto"/>
        <w:rPr>
          <w:rFonts w:hint="default" w:ascii="黑体" w:hAnsi="宋体" w:eastAsia="黑体" w:cs="黑体"/>
          <w:i w:val="0"/>
          <w:iCs w:val="0"/>
          <w:caps w:val="0"/>
          <w:color w:val="000000"/>
          <w:spacing w:val="0"/>
          <w:sz w:val="27"/>
          <w:szCs w:val="27"/>
        </w:rPr>
      </w:pPr>
      <w:r>
        <w:rPr>
          <w:rStyle w:val="9"/>
          <w:rFonts w:hint="default" w:ascii="黑体" w:hAnsi="宋体" w:eastAsia="黑体" w:cs="黑体"/>
          <w:i w:val="0"/>
          <w:iCs w:val="0"/>
          <w:caps w:val="0"/>
          <w:color w:val="000000"/>
          <w:spacing w:val="0"/>
          <w:sz w:val="27"/>
          <w:szCs w:val="27"/>
        </w:rPr>
        <w:t>六、其他补充事宜</w:t>
      </w:r>
    </w:p>
    <w:p>
      <w:pPr>
        <w:pStyle w:val="5"/>
        <w:keepNext w:val="0"/>
        <w:keepLines w:val="0"/>
        <w:pageBreakBefore w:val="0"/>
        <w:widowControl/>
        <w:suppressLineNumbers w:val="0"/>
        <w:kinsoku/>
        <w:wordWrap w:val="0"/>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1.公告发布媒体：本次招标公告同时在中国政府采购网（http://www.ccgp.gov.cn）、广西壮族自治区政府采购网（http://www.gxzfcg.gov.cn/）、广西壮族自治区公共资源交易平台系统（钦州市级平台）(http://ggzy.jgswj.gxzf.gov.cn/qzggzy/)发布。</w:t>
      </w:r>
    </w:p>
    <w:p>
      <w:pPr>
        <w:pStyle w:val="5"/>
        <w:keepNext w:val="0"/>
        <w:keepLines w:val="0"/>
        <w:pageBreakBefore w:val="0"/>
        <w:widowControl/>
        <w:suppressLineNumbers w:val="0"/>
        <w:kinsoku/>
        <w:wordWrap w:val="0"/>
        <w:overflowPunct/>
        <w:topLinePunct w:val="0"/>
        <w:autoSpaceDE/>
        <w:autoSpaceDN/>
        <w:bidi w:val="0"/>
        <w:adjustRightInd/>
        <w:snapToGrid/>
        <w:spacing w:before="75" w:beforeAutospacing="0" w:after="75" w:afterAutospacing="0" w:line="4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.响应政府关于疫情防控管理的规定，在疫情防控期间，所有进入开评标区域的人员必须严格遵守疫情防控规定，自觉接受身份核验和体温检测，全程按要求做好佩戴口罩等防护措施。  </w:t>
      </w:r>
    </w:p>
    <w:p>
      <w:pPr>
        <w:pStyle w:val="5"/>
        <w:keepNext w:val="0"/>
        <w:keepLines w:val="0"/>
        <w:pageBreakBefore w:val="0"/>
        <w:widowControl/>
        <w:suppressLineNumbers w:val="0"/>
        <w:kinsoku/>
        <w:overflowPunct/>
        <w:topLinePunct w:val="0"/>
        <w:autoSpaceDE/>
        <w:autoSpaceDN/>
        <w:bidi w:val="0"/>
        <w:adjustRightInd/>
        <w:snapToGrid/>
        <w:spacing w:before="255" w:beforeAutospacing="0" w:after="255" w:afterAutospacing="0" w:line="400" w:lineRule="exact"/>
        <w:ind w:left="0" w:right="0" w:firstLine="0"/>
        <w:jc w:val="both"/>
        <w:textAlignment w:val="auto"/>
        <w:rPr>
          <w:rFonts w:hint="default" w:ascii="黑体" w:hAnsi="宋体" w:eastAsia="黑体" w:cs="黑体"/>
          <w:i w:val="0"/>
          <w:iCs w:val="0"/>
          <w:caps w:val="0"/>
          <w:color w:val="000000"/>
          <w:spacing w:val="0"/>
          <w:sz w:val="31"/>
          <w:szCs w:val="31"/>
        </w:rPr>
      </w:pPr>
      <w:r>
        <w:rPr>
          <w:rStyle w:val="9"/>
          <w:rFonts w:hint="default" w:ascii="黑体" w:hAnsi="宋体" w:eastAsia="黑体" w:cs="黑体"/>
          <w:i w:val="0"/>
          <w:iCs w:val="0"/>
          <w:caps w:val="0"/>
          <w:color w:val="000000"/>
          <w:spacing w:val="0"/>
          <w:sz w:val="27"/>
          <w:szCs w:val="27"/>
        </w:rPr>
        <w:t>七、对本次采购提出询问，请按以下方式联系</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1.采购人信息</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名    称：钦州市钦南区金窝工业园管理委员会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地    址：钦州坭兴陶文化创意产业园（千年古陶城）1号楼3层）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项目联系人：卢玉婷 </w:t>
      </w:r>
      <w:r>
        <w:rPr>
          <w:rFonts w:hint="eastAsia" w:ascii="仿宋" w:hAnsi="仿宋" w:eastAsia="仿宋" w:cs="仿宋"/>
          <w:i w:val="0"/>
          <w:iCs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项目联系方式：0777-2566805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2.采购代理机构信息</w:t>
      </w:r>
      <w:r>
        <w:rPr>
          <w:rFonts w:hint="eastAsia" w:ascii="仿宋" w:hAnsi="仿宋" w:eastAsia="仿宋" w:cs="仿宋"/>
          <w:i w:val="0"/>
          <w:iCs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名    称：北京诚佳信工程管理有限公司 </w:t>
      </w:r>
      <w:r>
        <w:rPr>
          <w:rFonts w:hint="eastAsia" w:ascii="仿宋" w:hAnsi="仿宋" w:eastAsia="仿宋" w:cs="仿宋"/>
          <w:i w:val="0"/>
          <w:iCs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地    址：钦州市南珠东大街安园路一巷16号 </w:t>
      </w:r>
      <w:r>
        <w:rPr>
          <w:rFonts w:hint="eastAsia" w:ascii="仿宋" w:hAnsi="仿宋" w:eastAsia="仿宋" w:cs="仿宋"/>
          <w:i w:val="0"/>
          <w:iCs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项目联系人：潘梅  </w:t>
      </w:r>
      <w:r>
        <w:rPr>
          <w:rFonts w:hint="eastAsia" w:ascii="仿宋" w:hAnsi="仿宋" w:eastAsia="仿宋" w:cs="仿宋"/>
          <w:i w:val="0"/>
          <w:iCs w:val="0"/>
          <w:caps w:val="0"/>
          <w:color w:val="000000"/>
          <w:spacing w:val="0"/>
          <w:sz w:val="24"/>
          <w:szCs w:val="24"/>
        </w:rPr>
        <w:t>            </w:t>
      </w:r>
      <w:bookmarkStart w:id="1" w:name="_GoBack"/>
      <w:bookmarkEnd w:id="1"/>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textAlignment w:val="auto"/>
      </w:pPr>
      <w:r>
        <w:rPr>
          <w:rFonts w:hint="eastAsia" w:ascii="仿宋" w:hAnsi="仿宋" w:eastAsia="仿宋" w:cs="仿宋"/>
          <w:i w:val="0"/>
          <w:iCs w:val="0"/>
          <w:caps w:val="0"/>
          <w:color w:val="000000"/>
          <w:spacing w:val="0"/>
          <w:sz w:val="27"/>
          <w:szCs w:val="27"/>
        </w:rPr>
        <w:t>    项目联系方式：0777-5988828 </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jc w:val="righ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北京诚佳信工程管理有限公司</w:t>
      </w:r>
    </w:p>
    <w:p>
      <w:pPr>
        <w:pStyle w:val="5"/>
        <w:keepNext w:val="0"/>
        <w:keepLines w:val="0"/>
        <w:pageBreakBefore w:val="0"/>
        <w:widowControl/>
        <w:suppressLineNumbers w:val="0"/>
        <w:kinsoku/>
        <w:overflowPunct/>
        <w:topLinePunct w:val="0"/>
        <w:autoSpaceDE/>
        <w:autoSpaceDN/>
        <w:bidi w:val="0"/>
        <w:adjustRightInd/>
        <w:snapToGrid/>
        <w:spacing w:before="75" w:beforeAutospacing="0" w:after="75" w:afterAutospacing="0" w:line="400" w:lineRule="exact"/>
        <w:ind w:left="0" w:right="0"/>
        <w:jc w:val="right"/>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2021年</w:t>
      </w:r>
      <w:r>
        <w:rPr>
          <w:rFonts w:hint="eastAsia" w:ascii="仿宋" w:hAnsi="仿宋" w:eastAsia="仿宋" w:cs="仿宋"/>
          <w:i w:val="0"/>
          <w:iCs w:val="0"/>
          <w:caps w:val="0"/>
          <w:color w:val="000000"/>
          <w:spacing w:val="0"/>
          <w:sz w:val="27"/>
          <w:szCs w:val="27"/>
          <w:lang w:val="en-US" w:eastAsia="zh-CN"/>
        </w:rPr>
        <w:t>11</w:t>
      </w:r>
      <w:r>
        <w:rPr>
          <w:rFonts w:hint="eastAsia" w:ascii="仿宋" w:hAnsi="仿宋" w:eastAsia="仿宋" w:cs="仿宋"/>
          <w:i w:val="0"/>
          <w:iCs w:val="0"/>
          <w:caps w:val="0"/>
          <w:color w:val="000000"/>
          <w:spacing w:val="0"/>
          <w:sz w:val="27"/>
          <w:szCs w:val="27"/>
        </w:rPr>
        <w:t>月</w:t>
      </w:r>
      <w:r>
        <w:rPr>
          <w:rFonts w:hint="eastAsia" w:ascii="仿宋" w:hAnsi="仿宋" w:eastAsia="仿宋" w:cs="仿宋"/>
          <w:i w:val="0"/>
          <w:iCs w:val="0"/>
          <w:caps w:val="0"/>
          <w:color w:val="000000"/>
          <w:spacing w:val="0"/>
          <w:sz w:val="27"/>
          <w:szCs w:val="27"/>
          <w:lang w:val="en-US" w:eastAsia="zh-CN"/>
        </w:rPr>
        <w:t>24</w:t>
      </w:r>
      <w:r>
        <w:rPr>
          <w:rFonts w:hint="eastAsia" w:ascii="仿宋" w:hAnsi="仿宋" w:eastAsia="仿宋" w:cs="仿宋"/>
          <w:i w:val="0"/>
          <w:iCs w:val="0"/>
          <w:caps w:val="0"/>
          <w:color w:val="000000"/>
          <w:spacing w:val="0"/>
          <w:sz w:val="27"/>
          <w:szCs w:val="27"/>
        </w:rPr>
        <w:t>日</w:t>
      </w:r>
    </w:p>
    <w:p>
      <w:pPr>
        <w:pStyle w:val="2"/>
        <w:rPr>
          <w:rFonts w:hint="eastAsia" w:ascii="宋体" w:hAnsi="宋体" w:cs="宋体"/>
          <w:color w:val="auto"/>
          <w:sz w:val="22"/>
          <w:szCs w:val="22"/>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41E1"/>
    <w:rsid w:val="02563B8B"/>
    <w:rsid w:val="06AD32E5"/>
    <w:rsid w:val="0E0A401C"/>
    <w:rsid w:val="0EE40AE9"/>
    <w:rsid w:val="17AE418B"/>
    <w:rsid w:val="1F704B5E"/>
    <w:rsid w:val="2D941622"/>
    <w:rsid w:val="30730F27"/>
    <w:rsid w:val="34EE34A0"/>
    <w:rsid w:val="39C07ECE"/>
    <w:rsid w:val="3AA722A7"/>
    <w:rsid w:val="3B521120"/>
    <w:rsid w:val="3E1A7CC9"/>
    <w:rsid w:val="40CA212B"/>
    <w:rsid w:val="46EE7648"/>
    <w:rsid w:val="474358CD"/>
    <w:rsid w:val="4A623BDB"/>
    <w:rsid w:val="59853B23"/>
    <w:rsid w:val="5DA441A4"/>
    <w:rsid w:val="5EF75B30"/>
    <w:rsid w:val="613C6753"/>
    <w:rsid w:val="6E9A3775"/>
    <w:rsid w:val="718F7FFF"/>
    <w:rsid w:val="76B16BCF"/>
    <w:rsid w:val="7E92673D"/>
    <w:rsid w:val="7EAC7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kern w:val="0"/>
      <w:sz w:val="24"/>
    </w:rPr>
  </w:style>
  <w:style w:type="paragraph" w:styleId="4">
    <w:name w:val="footer"/>
    <w:basedOn w:val="1"/>
    <w:next w:val="1"/>
    <w:qFormat/>
    <w:uiPriority w:val="99"/>
    <w:pPr>
      <w:tabs>
        <w:tab w:val="center" w:pos="4153"/>
        <w:tab w:val="right" w:pos="8306"/>
      </w:tabs>
      <w:snapToGrid w:val="0"/>
      <w:jc w:val="left"/>
    </w:pPr>
    <w:rPr>
      <w:rFonts w:ascii="宋体" w:hAnsi="Courier New"/>
      <w:sz w:val="1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basedOn w:val="8"/>
    <w:qFormat/>
    <w:uiPriority w:val="0"/>
    <w:rPr>
      <w:b/>
    </w:rPr>
  </w:style>
  <w:style w:type="character" w:styleId="10">
    <w:name w:val="HTML Sample"/>
    <w:basedOn w:val="8"/>
    <w:qFormat/>
    <w:uiPriority w:val="0"/>
    <w:rPr>
      <w:rFonts w:ascii="Courier New" w:hAnsi="Courier New"/>
    </w:rPr>
  </w:style>
  <w:style w:type="paragraph" w:customStyle="1" w:styleId="11">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纯文本2"/>
    <w:basedOn w:val="1"/>
    <w:qFormat/>
    <w:uiPriority w:val="99"/>
    <w:pPr>
      <w:adjustRightInd w:val="0"/>
      <w:jc w:val="left"/>
      <w:textAlignment w:val="baseline"/>
    </w:pPr>
    <w:rPr>
      <w:rFonts w:ascii="宋体" w:hAnsi="Courier New"/>
      <w:szCs w:val="20"/>
    </w:rPr>
  </w:style>
  <w:style w:type="paragraph" w:customStyle="1" w:styleId="13">
    <w:name w:val="1正文版式"/>
    <w:basedOn w:val="1"/>
    <w:qFormat/>
    <w:uiPriority w:val="0"/>
    <w:pPr>
      <w:tabs>
        <w:tab w:val="left" w:pos="3514"/>
      </w:tabs>
      <w:adjustRightInd w:val="0"/>
      <w:snapToGrid w:val="0"/>
      <w:spacing w:beforeLines="0" w:afterLines="0"/>
      <w:ind w:firstLine="200" w:firstLineChars="200"/>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钦州-小潘</cp:lastModifiedBy>
  <dcterms:modified xsi:type="dcterms:W3CDTF">2021-11-24T03:33:47Z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F8AC0621667F41C0B27C26F3E9EBAC38</vt:lpwstr>
  </property>
</Properties>
</file>