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kern w:val="0"/>
          <w:sz w:val="30"/>
          <w:szCs w:val="30"/>
          <w:highlight w:val="none"/>
        </w:rPr>
      </w:pPr>
      <w:bookmarkStart w:id="0" w:name="OLE_LINK41"/>
      <w:r>
        <w:rPr>
          <w:rFonts w:hint="eastAsia" w:ascii="宋体" w:hAnsi="宋体" w:eastAsia="宋体" w:cs="宋体"/>
          <w:b/>
          <w:bCs/>
          <w:color w:val="000000"/>
          <w:sz w:val="32"/>
          <w:szCs w:val="32"/>
          <w:u w:val="single"/>
          <w:lang w:eastAsia="zh-CN"/>
        </w:rPr>
        <w:t>2020年灵山县非正规垃圾堆放点整治项目（烟墩镇、三隆镇、陆屋镇、太平镇、沙坪镇等5个整治点）工程</w:t>
      </w:r>
      <w:r>
        <w:rPr>
          <w:rFonts w:hint="eastAsia" w:ascii="宋体" w:hAnsi="宋体" w:eastAsia="宋体" w:cs="宋体"/>
          <w:b/>
          <w:bCs/>
          <w:color w:val="auto"/>
          <w:kern w:val="44"/>
          <w:sz w:val="32"/>
          <w:szCs w:val="44"/>
          <w:highlight w:val="none"/>
          <w:lang w:val="en-US" w:eastAsia="zh-CN" w:bidi="ar-SA"/>
        </w:rPr>
        <w:t>招标公告</w:t>
      </w:r>
    </w:p>
    <w:p>
      <w:pPr>
        <w:pStyle w:val="4"/>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sz w:val="21"/>
          <w:szCs w:val="21"/>
        </w:rPr>
      </w:pPr>
      <w:bookmarkStart w:id="1" w:name="_Toc407135049"/>
      <w:bookmarkStart w:id="2" w:name="_Toc12609202"/>
      <w:bookmarkStart w:id="3" w:name="_Toc389065122"/>
      <w:bookmarkStart w:id="4" w:name="_Toc11892"/>
      <w:bookmarkStart w:id="5" w:name="_Toc425437316"/>
      <w:bookmarkStart w:id="6" w:name="_Toc403987316"/>
      <w:r>
        <w:rPr>
          <w:rFonts w:hint="eastAsia" w:ascii="宋体" w:hAnsi="宋体" w:eastAsia="宋体" w:cs="宋体"/>
          <w:color w:val="000000"/>
          <w:sz w:val="21"/>
          <w:szCs w:val="21"/>
        </w:rPr>
        <w:t>1. 招标条件</w:t>
      </w:r>
      <w:bookmarkEnd w:id="1"/>
      <w:bookmarkEnd w:id="2"/>
      <w:bookmarkEnd w:id="3"/>
    </w:p>
    <w:p>
      <w:pPr>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本招标项目</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eastAsia="zh-CN"/>
        </w:rPr>
        <w:t>2020年灵山县非正规垃圾堆放点整治项目（烟墩镇、三隆镇、陆屋镇、太平镇、沙坪镇等5个整治点）工程</w:t>
      </w:r>
      <w:r>
        <w:rPr>
          <w:rFonts w:hint="eastAsia" w:ascii="宋体" w:hAnsi="宋体" w:eastAsia="宋体" w:cs="宋体"/>
          <w:color w:val="000000"/>
          <w:sz w:val="21"/>
          <w:szCs w:val="21"/>
        </w:rPr>
        <w:t xml:space="preserve"> 已由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eastAsia="zh-CN"/>
        </w:rPr>
        <w:t>灵山县发展和改革局</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以</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eastAsia="zh-CN"/>
        </w:rPr>
        <w:t>灵发改环资</w:t>
      </w:r>
      <w:r>
        <w:rPr>
          <w:rFonts w:hint="eastAsia" w:ascii="宋体" w:hAnsi="宋体" w:eastAsia="宋体" w:cs="宋体"/>
          <w:color w:val="000000"/>
          <w:sz w:val="21"/>
          <w:szCs w:val="21"/>
          <w:u w:val="single"/>
          <w:lang w:val="en-US" w:eastAsia="zh-CN"/>
        </w:rPr>
        <w:t>[2020</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]4号</w:t>
      </w:r>
      <w:r>
        <w:rPr>
          <w:rFonts w:hint="eastAsia" w:ascii="宋体" w:hAnsi="宋体" w:eastAsia="宋体" w:cs="宋体"/>
          <w:color w:val="000000"/>
          <w:sz w:val="21"/>
          <w:szCs w:val="21"/>
        </w:rPr>
        <w:t>批准建设，招标人（项目业主）为</w:t>
      </w:r>
      <w:r>
        <w:rPr>
          <w:rFonts w:hint="eastAsia" w:ascii="宋体" w:hAnsi="宋体" w:eastAsia="宋体" w:cs="宋体"/>
          <w:color w:val="000000"/>
          <w:sz w:val="21"/>
          <w:szCs w:val="21"/>
          <w:u w:val="single"/>
        </w:rPr>
        <w:t xml:space="preserve"> </w:t>
      </w:r>
      <w:r>
        <w:rPr>
          <w:rFonts w:hint="eastAsia" w:ascii="宋体" w:hAnsi="宋体" w:eastAsia="宋体" w:cs="宋体"/>
          <w:color w:val="auto"/>
          <w:sz w:val="21"/>
          <w:szCs w:val="21"/>
          <w:highlight w:val="none"/>
          <w:u w:val="single"/>
          <w:lang w:eastAsia="zh-CN"/>
        </w:rPr>
        <w:t>灵山县城镇建设站</w:t>
      </w:r>
      <w:r>
        <w:rPr>
          <w:rFonts w:hint="eastAsia" w:ascii="宋体" w:hAnsi="宋体" w:eastAsia="宋体" w:cs="宋体"/>
          <w:color w:val="000000"/>
          <w:sz w:val="21"/>
          <w:szCs w:val="21"/>
        </w:rPr>
        <w:t>，建设资金来自</w:t>
      </w:r>
      <w:r>
        <w:rPr>
          <w:rFonts w:hint="eastAsia" w:ascii="宋体" w:hAnsi="宋体" w:eastAsia="宋体" w:cs="宋体"/>
          <w:color w:val="000000"/>
          <w:sz w:val="21"/>
          <w:szCs w:val="21"/>
          <w:u w:val="single"/>
          <w:lang w:val="en-US" w:eastAsia="zh-CN"/>
        </w:rPr>
        <w:t xml:space="preserve"> 财政资金  </w:t>
      </w:r>
      <w:r>
        <w:rPr>
          <w:rFonts w:hint="eastAsia" w:ascii="宋体" w:hAnsi="宋体" w:eastAsia="宋体" w:cs="宋体"/>
          <w:color w:val="000000"/>
          <w:sz w:val="21"/>
          <w:szCs w:val="21"/>
        </w:rPr>
        <w:t>，项目出资比例为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100%</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。项目已具备招标条件，现对该项目的施工进行公开招标。</w:t>
      </w:r>
    </w:p>
    <w:p>
      <w:pPr>
        <w:pStyle w:val="4"/>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bookmarkStart w:id="7" w:name="_Toc407135050"/>
      <w:bookmarkStart w:id="8" w:name="_Toc12609203"/>
      <w:bookmarkStart w:id="9" w:name="_Toc389065123"/>
      <w:r>
        <w:rPr>
          <w:rFonts w:hint="eastAsia" w:ascii="宋体" w:hAnsi="宋体" w:eastAsia="宋体" w:cs="宋体"/>
          <w:color w:val="000000"/>
          <w:sz w:val="21"/>
          <w:szCs w:val="21"/>
        </w:rPr>
        <w:t>2. 项目概况与招标范围</w:t>
      </w:r>
      <w:bookmarkEnd w:id="7"/>
      <w:bookmarkEnd w:id="8"/>
      <w:bookmarkEnd w:id="9"/>
    </w:p>
    <w:p>
      <w:pPr>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rPr>
        <w:t>项目招标编号：</w:t>
      </w:r>
      <w:r>
        <w:rPr>
          <w:rFonts w:hint="eastAsia" w:ascii="宋体" w:hAnsi="宋体" w:eastAsia="宋体" w:cs="宋体"/>
          <w:color w:val="auto"/>
          <w:sz w:val="21"/>
          <w:szCs w:val="21"/>
          <w:u w:val="none"/>
          <w:lang w:eastAsia="zh-CN"/>
        </w:rPr>
        <w:t>QZZC2020-G2-50028-CJXG</w:t>
      </w:r>
      <w:r>
        <w:rPr>
          <w:rFonts w:hint="eastAsia" w:ascii="宋体" w:hAnsi="宋体" w:eastAsia="宋体" w:cs="宋体"/>
          <w:color w:val="auto"/>
          <w:sz w:val="21"/>
          <w:szCs w:val="21"/>
          <w:u w:val="none"/>
        </w:rPr>
        <w:t xml:space="preserve">                              </w:t>
      </w:r>
    </w:p>
    <w:p>
      <w:pPr>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建设地点：</w:t>
      </w:r>
      <w:r>
        <w:rPr>
          <w:rFonts w:hint="eastAsia" w:ascii="宋体" w:hAnsi="宋体" w:eastAsia="宋体" w:cs="宋体"/>
          <w:color w:val="auto"/>
          <w:sz w:val="21"/>
          <w:szCs w:val="21"/>
          <w:u w:val="none"/>
          <w:lang w:val="en-US" w:eastAsia="zh-CN"/>
        </w:rPr>
        <w:t>灵山县</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none"/>
        </w:rPr>
        <w:t xml:space="preserve">                                 </w:t>
      </w:r>
    </w:p>
    <w:p>
      <w:pPr>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招标控制上限价</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none"/>
          <w:lang w:val="en-US" w:eastAsia="zh-CN"/>
        </w:rPr>
        <w:t>4574048.61元</w:t>
      </w:r>
      <w:r>
        <w:rPr>
          <w:rFonts w:hint="eastAsia" w:ascii="宋体" w:hAnsi="宋体" w:eastAsia="宋体" w:cs="宋体"/>
          <w:color w:val="auto"/>
          <w:sz w:val="21"/>
          <w:szCs w:val="21"/>
          <w:u w:val="none"/>
        </w:rPr>
        <w:t xml:space="preserve">     </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计划工期：90日历天</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招标范围：</w:t>
      </w:r>
      <w:r>
        <w:rPr>
          <w:rFonts w:hint="eastAsia" w:ascii="宋体" w:hAnsi="宋体" w:eastAsia="宋体" w:cs="宋体"/>
          <w:color w:val="000000"/>
          <w:sz w:val="21"/>
          <w:szCs w:val="21"/>
          <w:u w:val="none"/>
          <w:lang w:eastAsia="zh-CN"/>
        </w:rPr>
        <w:t>2020年灵山县非正规垃圾堆放点整治项目（烟墩镇、三隆镇、陆屋镇、太平镇、沙坪镇等5个整治点）工程，</w:t>
      </w:r>
      <w:r>
        <w:rPr>
          <w:rFonts w:hint="eastAsia" w:ascii="宋体" w:hAnsi="宋体" w:eastAsia="宋体" w:cs="宋体"/>
          <w:color w:val="000000"/>
          <w:kern w:val="0"/>
          <w:sz w:val="21"/>
          <w:szCs w:val="21"/>
          <w:lang w:val="en-US" w:eastAsia="zh-CN" w:bidi="ar"/>
        </w:rPr>
        <w:t>具体内容包括设计图纸及工程量清单包含的所有内容。</w:t>
      </w:r>
    </w:p>
    <w:p>
      <w:pPr>
        <w:pStyle w:val="4"/>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sz w:val="21"/>
          <w:szCs w:val="21"/>
        </w:rPr>
      </w:pPr>
      <w:bookmarkStart w:id="10" w:name="_Toc389065124"/>
      <w:bookmarkStart w:id="11" w:name="_Toc12609204"/>
      <w:bookmarkStart w:id="12" w:name="_Toc407135051"/>
      <w:r>
        <w:rPr>
          <w:rFonts w:hint="eastAsia" w:ascii="宋体" w:hAnsi="宋体" w:eastAsia="宋体" w:cs="宋体"/>
          <w:color w:val="000000"/>
          <w:sz w:val="21"/>
          <w:szCs w:val="21"/>
        </w:rPr>
        <w:t>3. 投标人资格要求</w:t>
      </w:r>
      <w:bookmarkEnd w:id="10"/>
      <w:bookmarkEnd w:id="11"/>
      <w:bookmarkEnd w:id="12"/>
    </w:p>
    <w:p>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3.1 本次招标要求投标人须</w:t>
      </w:r>
      <w:r>
        <w:rPr>
          <w:rFonts w:hint="eastAsia" w:ascii="宋体" w:hAnsi="宋体" w:eastAsia="宋体" w:cs="宋体"/>
          <w:color w:val="000000"/>
          <w:kern w:val="0"/>
          <w:sz w:val="21"/>
          <w:szCs w:val="21"/>
          <w:lang w:val="en-US" w:eastAsia="zh-CN" w:bidi="ar"/>
        </w:rPr>
        <w:t>具有独立法人资格且</w:t>
      </w:r>
      <w:r>
        <w:rPr>
          <w:rFonts w:hint="eastAsia" w:ascii="宋体" w:hAnsi="宋体" w:eastAsia="宋体" w:cs="宋体"/>
          <w:color w:val="000000"/>
          <w:sz w:val="21"/>
          <w:szCs w:val="21"/>
        </w:rPr>
        <w:t>已办理诚信库入库手续并处于有效状态，具备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环保工程专业总承包叁级或以上</w:t>
      </w:r>
      <w:r>
        <w:rPr>
          <w:rFonts w:hint="eastAsia" w:ascii="宋体" w:hAnsi="宋体" w:eastAsia="宋体" w:cs="宋体"/>
          <w:color w:val="000000"/>
          <w:sz w:val="21"/>
          <w:szCs w:val="21"/>
        </w:rPr>
        <w:t>资质</w:t>
      </w:r>
      <w:r>
        <w:rPr>
          <w:rFonts w:hint="eastAsia" w:ascii="宋体" w:hAnsi="宋体" w:eastAsia="宋体" w:cs="宋体"/>
          <w:color w:val="000000"/>
          <w:kern w:val="0"/>
          <w:sz w:val="21"/>
          <w:szCs w:val="21"/>
        </w:rPr>
        <w:t>，</w:t>
      </w:r>
      <w:r>
        <w:rPr>
          <w:rFonts w:hint="eastAsia" w:ascii="宋体" w:hAnsi="宋体" w:eastAsia="宋体" w:cs="宋体"/>
          <w:color w:val="000000"/>
          <w:sz w:val="21"/>
          <w:szCs w:val="21"/>
        </w:rPr>
        <w:t>并在人员、设备、资金等方面具备相应的施工能力。其中，投标人拟派项目经理须具备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市政公用工程或机电工程</w:t>
      </w:r>
      <w:r>
        <w:rPr>
          <w:rFonts w:hint="eastAsia" w:ascii="宋体" w:hAnsi="宋体" w:eastAsia="宋体" w:cs="宋体"/>
          <w:color w:val="auto"/>
          <w:sz w:val="21"/>
          <w:szCs w:val="21"/>
          <w:highlight w:val="none"/>
        </w:rPr>
        <w:t>专业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二</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级以上（含本级）注册建造师执业资格，已录入广西建筑业企业诚信信息库并处于有效状态，具备有效的安全生产考核合格证书（B类）。本项目不接受有在建、已中标未开工或已列为其他项目中标候选人第一名的建造师作为项目经理</w:t>
      </w:r>
      <w:r>
        <w:rPr>
          <w:rFonts w:hint="eastAsia" w:ascii="宋体" w:hAnsi="宋体" w:eastAsia="宋体" w:cs="宋体"/>
          <w:color w:val="000000"/>
          <w:kern w:val="0"/>
          <w:sz w:val="21"/>
          <w:szCs w:val="21"/>
        </w:rPr>
        <w:t>（</w:t>
      </w:r>
      <w:r>
        <w:rPr>
          <w:rFonts w:hint="eastAsia" w:ascii="宋体" w:hAnsi="宋体" w:eastAsia="宋体" w:cs="宋体"/>
          <w:color w:val="000000"/>
          <w:sz w:val="21"/>
          <w:szCs w:val="21"/>
        </w:rPr>
        <w:t>符合《广西壮族自治区建筑市场诚信卡管理暂行办法》第十六条第一款除外）。</w:t>
      </w:r>
    </w:p>
    <w:p>
      <w:pPr>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3.2 业绩要求：无要求。</w:t>
      </w:r>
    </w:p>
    <w:p>
      <w:pPr>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000000"/>
          <w:sz w:val="21"/>
          <w:szCs w:val="21"/>
        </w:rPr>
        <w:t>3.3 本次招标不接受联合体投标。</w:t>
      </w:r>
    </w:p>
    <w:p>
      <w:pPr>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根据最高人民法院等9部门《关于在招标投标活动中对失信被执行人实施联合惩戒的通知》（法〔2016〕285号）规定，投标人不得为失信被执行人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对在“信用中国”网站(ww creditchina. gov. en)、中国政府采购网(www.ccgp.gov.cn)等渠道</w:t>
      </w:r>
      <w:r>
        <w:rPr>
          <w:rFonts w:hint="eastAsia" w:ascii="宋体" w:hAnsi="宋体" w:eastAsia="宋体" w:cs="宋体"/>
          <w:sz w:val="21"/>
          <w:szCs w:val="21"/>
        </w:rPr>
        <w:t>列入失信被执行人，重大税收违法案件当事人名单、政府采购严重违法失信行为记录名单及其他不符合《中华人民共和国政府采购法》第二十二条规定条件的供应商，不得参与</w:t>
      </w:r>
      <w:r>
        <w:rPr>
          <w:rFonts w:hint="eastAsia" w:ascii="宋体" w:hAnsi="宋体" w:eastAsia="宋体" w:cs="宋体"/>
          <w:sz w:val="21"/>
          <w:szCs w:val="21"/>
          <w:lang w:val="en-US" w:eastAsia="zh-CN"/>
        </w:rPr>
        <w:t>本项目招标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p>
    <w:p>
      <w:pPr>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广西壮族自治区建筑市场主体“黑名单”管理办法（试行）》（桂建发【2018】5号）规定，投标人、拟派项目经理不得为建筑市场主体“黑名单”（以评标阶段通过建筑市场监管与诚信信息一体化平台查询的结果为准）</w:t>
      </w:r>
    </w:p>
    <w:p>
      <w:pPr>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 xml:space="preserve"> 投标人信息以广西建筑业企业诚信信息库为准。</w:t>
      </w:r>
    </w:p>
    <w:p>
      <w:pPr>
        <w:pStyle w:val="4"/>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sz w:val="21"/>
          <w:szCs w:val="21"/>
        </w:rPr>
      </w:pPr>
      <w:bookmarkStart w:id="13" w:name="_Toc407135053"/>
      <w:bookmarkStart w:id="14" w:name="_Toc12609205"/>
      <w:bookmarkStart w:id="15" w:name="_Toc389065126"/>
      <w:r>
        <w:rPr>
          <w:rFonts w:hint="eastAsia" w:ascii="宋体" w:hAnsi="宋体" w:eastAsia="宋体" w:cs="宋体"/>
          <w:color w:val="000000"/>
          <w:sz w:val="21"/>
          <w:szCs w:val="21"/>
        </w:rPr>
        <w:t>4. 招标文件的获取</w:t>
      </w:r>
      <w:bookmarkEnd w:id="13"/>
      <w:bookmarkEnd w:id="14"/>
      <w:bookmarkEnd w:id="15"/>
      <w:r>
        <w:rPr>
          <w:rFonts w:hint="eastAsia" w:ascii="宋体" w:hAnsi="宋体" w:eastAsia="宋体" w:cs="宋体"/>
          <w:color w:val="000000"/>
          <w:sz w:val="21"/>
          <w:szCs w:val="21"/>
          <w:lang w:val="en-US" w:eastAsia="zh-CN"/>
        </w:rPr>
        <w:t>及相关事宜</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rPr>
      </w:pPr>
      <w:bookmarkStart w:id="16" w:name="_Toc407135054"/>
      <w:bookmarkStart w:id="17" w:name="_Toc12609206"/>
      <w:bookmarkStart w:id="18" w:name="_Toc389065127"/>
      <w:r>
        <w:rPr>
          <w:rFonts w:hint="eastAsia" w:ascii="宋体" w:hAnsi="宋体" w:eastAsia="宋体" w:cs="宋体"/>
          <w:color w:val="000000"/>
          <w:kern w:val="0"/>
          <w:sz w:val="21"/>
          <w:szCs w:val="21"/>
          <w:lang w:val="en-US" w:eastAsia="zh-CN" w:bidi="ar"/>
        </w:rPr>
        <w:t>4.1发售时间：</w:t>
      </w:r>
      <w:r>
        <w:rPr>
          <w:rFonts w:hint="eastAsia" w:ascii="宋体" w:hAnsi="宋体" w:eastAsia="宋体" w:cs="宋体"/>
          <w:color w:val="auto"/>
          <w:kern w:val="0"/>
          <w:sz w:val="21"/>
          <w:szCs w:val="21"/>
          <w:lang w:val="en-US" w:eastAsia="zh-CN" w:bidi="ar"/>
        </w:rPr>
        <w:t xml:space="preserve">2020年09月28日至2020年10月12日止(每天上午9：00～11：30，下午15：30～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17：30)。（双休日、法定节假日不办理业务）。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000000"/>
          <w:kern w:val="0"/>
          <w:sz w:val="21"/>
          <w:szCs w:val="21"/>
          <w:lang w:val="en-US" w:eastAsia="zh-CN" w:bidi="ar"/>
        </w:rPr>
        <w:t>4.2发售地点:</w:t>
      </w:r>
      <w:r>
        <w:rPr>
          <w:rFonts w:hint="eastAsia" w:ascii="宋体" w:hAnsi="宋体" w:eastAsia="宋体" w:cs="宋体"/>
          <w:color w:val="auto"/>
          <w:sz w:val="21"/>
          <w:szCs w:val="21"/>
          <w:highlight w:val="none"/>
        </w:rPr>
        <w:t>北京诚佳信工程管理有限公司钦州分公司（钦州市粤桂北路银信小区西3巷3栋）</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1"/>
          <w:szCs w:val="21"/>
          <w:lang w:eastAsia="zh-CN"/>
        </w:rPr>
      </w:pPr>
      <w:r>
        <w:rPr>
          <w:rFonts w:hint="eastAsia" w:ascii="宋体" w:hAnsi="宋体" w:eastAsia="宋体" w:cs="宋体"/>
          <w:color w:val="000000"/>
          <w:kern w:val="0"/>
          <w:sz w:val="21"/>
          <w:szCs w:val="21"/>
          <w:lang w:val="en-US" w:eastAsia="zh-CN" w:bidi="ar"/>
        </w:rPr>
        <w:t>4.3招标文件售价：每本250元（不含图纸资料费），招标文件售后不退，</w:t>
      </w:r>
      <w:r>
        <w:rPr>
          <w:rFonts w:hint="eastAsia" w:ascii="宋体" w:hAnsi="宋体" w:eastAsia="宋体" w:cs="宋体"/>
          <w:color w:val="auto"/>
          <w:sz w:val="21"/>
          <w:szCs w:val="21"/>
          <w:highlight w:val="none"/>
        </w:rPr>
        <w:t>不提供电子版，不代办邮寄</w:t>
      </w:r>
      <w:r>
        <w:rPr>
          <w:rFonts w:hint="eastAsia" w:ascii="宋体" w:hAnsi="宋体" w:eastAsia="宋体" w:cs="宋体"/>
          <w:color w:val="auto"/>
          <w:sz w:val="21"/>
          <w:szCs w:val="21"/>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4.4获取招标文件的方式：现</w:t>
      </w:r>
      <w:r>
        <w:rPr>
          <w:rFonts w:hint="eastAsia" w:ascii="宋体" w:hAnsi="宋体" w:eastAsia="宋体" w:cs="宋体"/>
          <w:color w:val="auto"/>
          <w:kern w:val="0"/>
          <w:sz w:val="21"/>
          <w:szCs w:val="21"/>
          <w:lang w:val="en-US" w:eastAsia="zh-CN" w:bidi="ar"/>
        </w:rPr>
        <w:t>场报名获取，由投标人法定代表人或授权委托人携带以下资料：投标单位有效的三证合一营业执照副本复印件、有效的资质证书复印件、有效的授权委托书原件及被委托人身份证正反面复印件【委托时必须提供，明确委托权限及时间】。上述所</w:t>
      </w:r>
      <w:r>
        <w:rPr>
          <w:rFonts w:hint="eastAsia" w:ascii="宋体" w:hAnsi="宋体" w:eastAsia="宋体" w:cs="宋体"/>
          <w:color w:val="000000"/>
          <w:kern w:val="0"/>
          <w:sz w:val="21"/>
          <w:szCs w:val="21"/>
          <w:lang w:val="en-US" w:eastAsia="zh-CN" w:bidi="ar"/>
        </w:rPr>
        <w:t>有资料必须加盖投标单位公章，并出示办理人员身份证原件核查，资料合格且有效方可购买招标文件，未报名及购买招标文件的潜在投标人，将被拒绝参加本项目的采购活动。</w:t>
      </w:r>
    </w:p>
    <w:p>
      <w:pPr>
        <w:pStyle w:val="2"/>
        <w:pageBreakBefore w:val="0"/>
        <w:kinsoku/>
        <w:wordWrap/>
        <w:overflowPunct/>
        <w:topLinePunct w:val="0"/>
        <w:bidi w:val="0"/>
        <w:spacing w:line="360" w:lineRule="exact"/>
        <w:ind w:left="0" w:leftChars="0" w:firstLine="0" w:firstLineChars="0"/>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4.5 </w:t>
      </w:r>
      <w:r>
        <w:rPr>
          <w:rFonts w:hint="eastAsia" w:ascii="宋体" w:hAnsi="宋体" w:eastAsia="宋体" w:cs="宋体"/>
          <w:b/>
          <w:bCs/>
          <w:color w:val="000000"/>
          <w:kern w:val="0"/>
          <w:sz w:val="21"/>
          <w:szCs w:val="21"/>
          <w:lang w:val="en-US" w:eastAsia="zh-CN" w:bidi="ar"/>
        </w:rPr>
        <w:t>为配合采购人进行政府采购项目执行和备案，未在政采云注册的供应商请在获取</w:t>
      </w:r>
      <w:r>
        <w:rPr>
          <w:rFonts w:hint="eastAsia" w:hAnsi="宋体" w:cs="宋体"/>
          <w:b/>
          <w:bCs/>
          <w:color w:val="000000"/>
          <w:kern w:val="0"/>
          <w:sz w:val="21"/>
          <w:szCs w:val="21"/>
          <w:lang w:val="en-US" w:eastAsia="zh-CN" w:bidi="ar"/>
        </w:rPr>
        <w:t>招标文</w:t>
      </w:r>
      <w:r>
        <w:rPr>
          <w:rFonts w:hint="eastAsia" w:ascii="宋体" w:hAnsi="宋体" w:eastAsia="宋体" w:cs="宋体"/>
          <w:b/>
          <w:bCs/>
          <w:color w:val="000000"/>
          <w:kern w:val="0"/>
          <w:sz w:val="21"/>
          <w:szCs w:val="21"/>
          <w:lang w:val="en-US" w:eastAsia="zh-CN" w:bidi="ar"/>
        </w:rPr>
        <w:t>件后登录政采云（http://zfcg.gxzf.gov.cn/）进行注册，如在操作过程中遇到问题或者需要技术支持，请致电政采云客服热线：400-881-7190。</w:t>
      </w:r>
    </w:p>
    <w:p>
      <w:pPr>
        <w:pStyle w:val="4"/>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000000"/>
          <w:kern w:val="0"/>
          <w:sz w:val="21"/>
          <w:szCs w:val="21"/>
          <w:lang w:val="en-US" w:eastAsia="zh-CN" w:bidi="ar"/>
        </w:rPr>
        <w:t>5. 投标文件的递交</w:t>
      </w:r>
      <w:bookmarkEnd w:id="16"/>
      <w:bookmarkEnd w:id="17"/>
      <w:bookmarkEnd w:id="18"/>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auto"/>
          <w:kern w:val="0"/>
          <w:sz w:val="21"/>
          <w:szCs w:val="21"/>
          <w:lang w:val="en-US" w:eastAsia="zh-CN" w:bidi="ar"/>
        </w:rPr>
        <w:t>5.1 投标文件递交的截止时间（投标截止时间，下同）为 2020年10月19日10时00分，将投标文件递交至钦州市公共资源交易中心（钦州市金海湾东大街8号，市民服务中心三楼，具体详见大厅电</w:t>
      </w:r>
      <w:r>
        <w:rPr>
          <w:rFonts w:hint="eastAsia" w:ascii="宋体" w:hAnsi="宋体" w:eastAsia="宋体" w:cs="宋体"/>
          <w:color w:val="000000"/>
          <w:kern w:val="0"/>
          <w:sz w:val="21"/>
          <w:szCs w:val="21"/>
          <w:lang w:val="en-US" w:eastAsia="zh-CN" w:bidi="ar"/>
        </w:rPr>
        <w:t>子大屏幕场地安排）。</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5.2 逾期送达的、未送达指定地点的或不按照招标文件要求密封的投标文件，招标人将予以拒收。</w:t>
      </w:r>
    </w:p>
    <w:p>
      <w:pPr>
        <w:pStyle w:val="4"/>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sz w:val="21"/>
          <w:szCs w:val="21"/>
        </w:rPr>
      </w:pPr>
      <w:bookmarkStart w:id="19" w:name="_Toc407135055"/>
      <w:bookmarkStart w:id="20" w:name="_Toc12609207"/>
      <w:bookmarkStart w:id="21" w:name="_Toc389065128"/>
      <w:r>
        <w:rPr>
          <w:rFonts w:hint="eastAsia" w:ascii="宋体" w:hAnsi="宋体" w:eastAsia="宋体" w:cs="宋体"/>
          <w:color w:val="000000"/>
          <w:sz w:val="21"/>
          <w:szCs w:val="21"/>
        </w:rPr>
        <w:t>6. 评标方式</w:t>
      </w:r>
      <w:bookmarkEnd w:id="19"/>
      <w:bookmarkEnd w:id="20"/>
      <w:bookmarkEnd w:id="21"/>
    </w:p>
    <w:p>
      <w:pPr>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综合评估法</w:t>
      </w:r>
    </w:p>
    <w:p>
      <w:pPr>
        <w:pStyle w:val="4"/>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sz w:val="21"/>
          <w:szCs w:val="21"/>
          <w:lang w:val="en-US"/>
        </w:rPr>
      </w:pPr>
      <w:bookmarkStart w:id="22" w:name="_Toc407135057"/>
      <w:bookmarkStart w:id="23" w:name="_Toc12609209"/>
      <w:bookmarkStart w:id="24" w:name="_Toc389065130"/>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lang w:val="en-US"/>
        </w:rPr>
        <w:t xml:space="preserve">. </w:t>
      </w:r>
      <w:r>
        <w:rPr>
          <w:rFonts w:hint="eastAsia" w:ascii="宋体" w:hAnsi="宋体" w:eastAsia="宋体" w:cs="宋体"/>
          <w:color w:val="000000"/>
          <w:sz w:val="21"/>
          <w:szCs w:val="21"/>
        </w:rPr>
        <w:t>发布媒介</w:t>
      </w:r>
      <w:bookmarkEnd w:id="22"/>
      <w:bookmarkEnd w:id="23"/>
      <w:bookmarkEnd w:id="24"/>
    </w:p>
    <w:p>
      <w:pPr>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本次招标公告同时在</w:t>
      </w:r>
      <w:r>
        <w:rPr>
          <w:rFonts w:hint="eastAsia" w:ascii="宋体" w:hAnsi="宋体" w:eastAsia="宋体" w:cs="宋体"/>
          <w:color w:val="auto"/>
          <w:sz w:val="21"/>
          <w:szCs w:val="21"/>
          <w:highlight w:val="none"/>
        </w:rPr>
        <w:t>中国政府采购网、广西政府采购网及广西</w:t>
      </w:r>
      <w:r>
        <w:rPr>
          <w:rFonts w:hint="eastAsia" w:ascii="宋体" w:hAnsi="宋体" w:eastAsia="宋体" w:cs="宋体"/>
          <w:color w:val="auto"/>
          <w:kern w:val="0"/>
          <w:sz w:val="21"/>
          <w:szCs w:val="21"/>
          <w:highlight w:val="none"/>
        </w:rPr>
        <w:t>钦州市公共资源交易中心网</w:t>
      </w:r>
      <w:r>
        <w:rPr>
          <w:rFonts w:hint="eastAsia" w:ascii="宋体" w:hAnsi="宋体" w:eastAsia="宋体" w:cs="宋体"/>
          <w:color w:val="000000"/>
          <w:sz w:val="21"/>
          <w:szCs w:val="21"/>
        </w:rPr>
        <w:t>发布。</w:t>
      </w:r>
    </w:p>
    <w:p>
      <w:pPr>
        <w:pStyle w:val="4"/>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000000"/>
          <w:sz w:val="21"/>
          <w:szCs w:val="21"/>
        </w:rPr>
      </w:pPr>
      <w:bookmarkStart w:id="25" w:name="_Toc12609210"/>
      <w:bookmarkStart w:id="26" w:name="_Toc407135058"/>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 交易服务单位</w:t>
      </w:r>
      <w:bookmarkEnd w:id="25"/>
      <w:bookmarkEnd w:id="26"/>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rPr>
          <w:rFonts w:hint="eastAsia" w:ascii="宋体" w:hAnsi="宋体" w:eastAsia="宋体" w:cs="宋体"/>
          <w:sz w:val="21"/>
          <w:szCs w:val="21"/>
          <w:u w:val="none"/>
        </w:rPr>
      </w:pPr>
      <w:r>
        <w:rPr>
          <w:rFonts w:hint="eastAsia" w:ascii="宋体" w:hAnsi="宋体" w:eastAsia="宋体" w:cs="宋体"/>
          <w:color w:val="000000"/>
          <w:sz w:val="21"/>
          <w:szCs w:val="21"/>
          <w:u w:val="none"/>
        </w:rPr>
        <w:t xml:space="preserve">   </w:t>
      </w:r>
      <w:r>
        <w:rPr>
          <w:rFonts w:hint="eastAsia" w:ascii="宋体" w:hAnsi="宋体" w:eastAsia="宋体" w:cs="宋体"/>
          <w:color w:val="000000"/>
          <w:kern w:val="0"/>
          <w:sz w:val="21"/>
          <w:szCs w:val="21"/>
          <w:u w:val="none"/>
          <w:lang w:val="en-US" w:eastAsia="zh-CN" w:bidi="ar"/>
        </w:rPr>
        <w:t>钦州市公共资源交易中心   联系电话：0777-2558900</w:t>
      </w:r>
    </w:p>
    <w:p>
      <w:pPr>
        <w:pStyle w:val="4"/>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 监督部门及电话</w:t>
      </w:r>
      <w:bookmarkEnd w:id="4"/>
    </w:p>
    <w:p>
      <w:pPr>
        <w:pageBreakBefore w:val="0"/>
        <w:widowControl w:val="0"/>
        <w:kinsoku/>
        <w:wordWrap/>
        <w:overflowPunct/>
        <w:topLinePunct w:val="0"/>
        <w:autoSpaceDE/>
        <w:autoSpaceDN/>
        <w:bidi w:val="0"/>
        <w:adjustRightInd/>
        <w:snapToGrid/>
        <w:spacing w:line="38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 xml:space="preserve"> 灵山县财政局</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000000"/>
          <w:kern w:val="0"/>
          <w:sz w:val="21"/>
          <w:szCs w:val="21"/>
          <w:u w:val="none"/>
          <w:lang w:val="en-US" w:eastAsia="zh-CN" w:bidi="ar"/>
        </w:rPr>
        <w:t>联系电话：</w:t>
      </w:r>
      <w:r>
        <w:rPr>
          <w:rFonts w:hint="eastAsia" w:ascii="宋体" w:hAnsi="宋体" w:eastAsia="宋体" w:cs="宋体"/>
          <w:color w:val="auto"/>
          <w:sz w:val="21"/>
          <w:szCs w:val="21"/>
          <w:highlight w:val="none"/>
          <w:u w:val="none"/>
        </w:rPr>
        <w:t xml:space="preserve">0777－6428581 </w:t>
      </w:r>
      <w:bookmarkStart w:id="29" w:name="_GoBack"/>
      <w:bookmarkEnd w:id="29"/>
    </w:p>
    <w:p>
      <w:pPr>
        <w:pStyle w:val="3"/>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bookmarkEnd w:id="5"/>
      <w:bookmarkEnd w:id="6"/>
      <w:bookmarkStart w:id="27" w:name="_Toc425437318"/>
      <w:r>
        <w:rPr>
          <w:rFonts w:hint="eastAsia" w:ascii="宋体" w:hAnsi="宋体" w:eastAsia="宋体" w:cs="宋体"/>
          <w:color w:val="auto"/>
          <w:sz w:val="21"/>
          <w:szCs w:val="21"/>
          <w:highlight w:val="none"/>
        </w:rPr>
        <w:t>联系方式</w:t>
      </w:r>
      <w:bookmarkEnd w:id="27"/>
    </w:p>
    <w:p>
      <w:pPr>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u w:val="single"/>
        </w:rPr>
      </w:pPr>
      <w:bookmarkStart w:id="28" w:name="OLE_LINK5"/>
      <w:r>
        <w:rPr>
          <w:rFonts w:hint="eastAsia" w:ascii="宋体" w:hAnsi="宋体" w:eastAsia="宋体" w:cs="宋体"/>
          <w:color w:val="auto"/>
          <w:sz w:val="21"/>
          <w:szCs w:val="21"/>
          <w:highlight w:val="none"/>
        </w:rPr>
        <w:t>招标人：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灵山县城镇建设站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招标代理机构：</w:t>
      </w:r>
      <w:r>
        <w:rPr>
          <w:rFonts w:hint="eastAsia" w:ascii="宋体" w:hAnsi="宋体" w:eastAsia="宋体" w:cs="宋体"/>
          <w:color w:val="auto"/>
          <w:sz w:val="21"/>
          <w:szCs w:val="21"/>
          <w:highlight w:val="none"/>
          <w:u w:val="single"/>
          <w:lang w:eastAsia="zh-CN"/>
        </w:rPr>
        <w:t>北京诚佳信工程管理有限公司</w:t>
      </w:r>
    </w:p>
    <w:p>
      <w:pPr>
        <w:pageBreakBefore w:val="0"/>
        <w:widowControl/>
        <w:shd w:val="clear" w:color="auto" w:fill="FFFFFF"/>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灵山县江滨一路1号  </w:t>
      </w: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钦州市粤桂北路银信小区西3巷3栋   </w:t>
      </w:r>
    </w:p>
    <w:p>
      <w:pPr>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ascii="宋体" w:hAnsi="宋体" w:eastAsia="宋体" w:cs="宋体"/>
          <w:sz w:val="21"/>
          <w:szCs w:val="21"/>
          <w:highlight w:val="none"/>
          <w:u w:val="single"/>
        </w:rPr>
        <w:t>赖盛毅</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陈秋灵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sz w:val="21"/>
          <w:szCs w:val="21"/>
          <w:highlight w:val="none"/>
          <w:u w:val="single"/>
        </w:rPr>
        <w:t>0777-6511823</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0777-</w:t>
      </w:r>
      <w:r>
        <w:rPr>
          <w:rFonts w:hint="eastAsia" w:ascii="宋体" w:hAnsi="宋体" w:eastAsia="宋体" w:cs="宋体"/>
          <w:color w:val="auto"/>
          <w:sz w:val="21"/>
          <w:szCs w:val="21"/>
          <w:highlight w:val="none"/>
          <w:u w:val="single"/>
          <w:lang w:val="en-US" w:eastAsia="zh-CN"/>
        </w:rPr>
        <w:t>5988828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w:t>
      </w:r>
      <w:r>
        <w:rPr>
          <w:rFonts w:hint="eastAsia" w:ascii="宋体" w:hAnsi="宋体" w:eastAsia="宋体" w:cs="宋体"/>
          <w:color w:val="auto"/>
          <w:sz w:val="21"/>
          <w:szCs w:val="21"/>
          <w:highlight w:val="none"/>
          <w:u w:val="single"/>
        </w:rPr>
        <w:t xml:space="preserve">        </w:t>
      </w:r>
    </w:p>
    <w:bookmarkEnd w:id="28"/>
    <w:p>
      <w:pPr>
        <w:pageBreakBefore w:val="0"/>
        <w:kinsoku/>
        <w:wordWrap/>
        <w:overflowPunct/>
        <w:topLinePunct w:val="0"/>
        <w:autoSpaceDE/>
        <w:autoSpaceDN/>
        <w:bidi w:val="0"/>
        <w:adjustRightInd/>
        <w:snapToGrid/>
        <w:spacing w:line="380" w:lineRule="exact"/>
        <w:ind w:right="875"/>
        <w:textAlignment w:val="auto"/>
        <w:rPr>
          <w:rFonts w:hint="eastAsia" w:ascii="宋体" w:hAnsi="宋体" w:eastAsia="宋体" w:cs="宋体"/>
        </w:rPr>
      </w:pPr>
      <w:r>
        <w:rPr>
          <w:rFonts w:hint="eastAsia" w:ascii="宋体" w:hAnsi="宋体" w:eastAsia="宋体" w:cs="宋体"/>
          <w:color w:val="auto"/>
          <w:sz w:val="21"/>
          <w:szCs w:val="21"/>
          <w:highlight w:val="none"/>
        </w:rPr>
        <w:t>　　　　　　　　　　　　　　　　　　　　　　　</w:t>
      </w:r>
    </w:p>
    <w:p>
      <w:pPr>
        <w:pageBreakBefore w:val="0"/>
        <w:kinsoku/>
        <w:wordWrap/>
        <w:overflowPunct/>
        <w:topLinePunct w:val="0"/>
        <w:autoSpaceDE/>
        <w:autoSpaceDN/>
        <w:bidi w:val="0"/>
        <w:adjustRightInd/>
        <w:snapToGrid/>
        <w:spacing w:line="380" w:lineRule="exact"/>
        <w:ind w:right="87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北京诚佳信工程管理有限公司</w:t>
      </w:r>
      <w:r>
        <w:rPr>
          <w:rFonts w:hint="eastAsia" w:ascii="宋体" w:hAnsi="宋体" w:eastAsia="宋体" w:cs="宋体"/>
          <w:color w:val="auto"/>
          <w:sz w:val="21"/>
          <w:szCs w:val="21"/>
          <w:highlight w:val="none"/>
          <w:lang w:val="en-US" w:eastAsia="zh-CN"/>
        </w:rPr>
        <w:t xml:space="preserve">   </w:t>
      </w:r>
    </w:p>
    <w:p>
      <w:pPr>
        <w:pageBreakBefore w:val="0"/>
        <w:kinsoku/>
        <w:wordWrap/>
        <w:overflowPunct/>
        <w:topLinePunct w:val="0"/>
        <w:autoSpaceDE/>
        <w:autoSpaceDN/>
        <w:bidi w:val="0"/>
        <w:adjustRightInd/>
        <w:snapToGrid/>
        <w:spacing w:line="380" w:lineRule="exact"/>
        <w:ind w:right="875"/>
        <w:textAlignment w:val="auto"/>
        <w:rPr>
          <w:rFonts w:hint="eastAsia" w:ascii="宋体" w:hAnsi="宋体" w:eastAsia="宋体" w:cs="宋体"/>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28</w:t>
      </w:r>
      <w:r>
        <w:rPr>
          <w:rFonts w:hint="eastAsia" w:ascii="宋体" w:hAnsi="宋体" w:eastAsia="宋体" w:cs="宋体"/>
          <w:color w:val="auto"/>
          <w:sz w:val="21"/>
          <w:szCs w:val="21"/>
          <w:highlight w:val="none"/>
        </w:rPr>
        <w:t>日</w:t>
      </w:r>
    </w:p>
    <w:bookmarkEnd w:id="0"/>
    <w:p/>
    <w:sectPr>
      <w:pgSz w:w="11906" w:h="16838"/>
      <w:pgMar w:top="1440" w:right="1361" w:bottom="144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63F86"/>
    <w:rsid w:val="2A363F86"/>
    <w:rsid w:val="68DB5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rFonts w:eastAsia="黑体"/>
      <w:b/>
      <w:bCs/>
      <w:kern w:val="44"/>
      <w:sz w:val="32"/>
      <w:szCs w:val="44"/>
    </w:rPr>
  </w:style>
  <w:style w:type="paragraph" w:styleId="4">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2020-09-28T08:28:00Z</dcterms:created>
  <dc:creator>蚊肥肥蚊</dc:creator>
  <cp:lastModifiedBy>阿爆</cp:lastModifiedBy>
  <dcterms:modified xsi:type="dcterms:W3CDTF">2020-09-28T08:32:27Z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