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after="240" w:afterLines="100" w:line="360" w:lineRule="exact"/>
        <w:jc w:val="center"/>
        <w:rPr>
          <w:rFonts w:hint="eastAsia" w:asciiTheme="minorEastAsia" w:hAnsiTheme="minorEastAsia" w:eastAsiaTheme="minorEastAsia"/>
          <w:b/>
          <w:color w:val="auto"/>
          <w:sz w:val="32"/>
          <w:szCs w:val="32"/>
          <w:highlight w:val="none"/>
          <w:lang w:eastAsia="zh-CN"/>
        </w:rPr>
      </w:pPr>
      <w:bookmarkStart w:id="0" w:name="OLE_LINK1"/>
      <w:r>
        <w:rPr>
          <w:rFonts w:hint="eastAsia" w:asciiTheme="minorEastAsia" w:hAnsiTheme="minorEastAsia" w:eastAsiaTheme="minorEastAsia"/>
          <w:b/>
          <w:color w:val="auto"/>
          <w:sz w:val="32"/>
          <w:szCs w:val="32"/>
          <w:highlight w:val="none"/>
          <w:lang w:eastAsia="zh-CN"/>
        </w:rPr>
        <w:t>2020年钦北区农村公路县乡道、村道安防工程</w:t>
      </w:r>
    </w:p>
    <w:p>
      <w:pPr>
        <w:adjustRightInd w:val="0"/>
        <w:snapToGrid w:val="0"/>
        <w:spacing w:before="240" w:beforeLines="100" w:after="240" w:afterLines="100" w:line="360" w:lineRule="exact"/>
        <w:jc w:val="center"/>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rPr>
        <w:t>项目编号：</w:t>
      </w:r>
      <w:r>
        <w:rPr>
          <w:rFonts w:hint="eastAsia" w:eastAsiaTheme="minorEastAsia"/>
          <w:color w:val="auto"/>
          <w:sz w:val="32"/>
          <w:szCs w:val="48"/>
          <w:highlight w:val="none"/>
          <w:lang w:eastAsia="zh-CN"/>
        </w:rPr>
        <w:t>QZZC2020-G2-30004-CJXG</w:t>
      </w:r>
      <w:r>
        <w:rPr>
          <w:rFonts w:asciiTheme="minorEastAsia" w:hAnsiTheme="minorEastAsia" w:eastAsiaTheme="minorEastAsia"/>
          <w:b/>
          <w:color w:val="auto"/>
          <w:sz w:val="32"/>
          <w:szCs w:val="32"/>
          <w:highlight w:val="none"/>
        </w:rPr>
        <w:t>)</w:t>
      </w:r>
    </w:p>
    <w:p>
      <w:pPr>
        <w:adjustRightInd w:val="0"/>
        <w:snapToGrid w:val="0"/>
        <w:spacing w:before="240" w:beforeLines="100" w:after="240" w:afterLines="100" w:line="36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招标公告</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bookmarkStart w:id="1" w:name="_Toc394929383"/>
      <w:bookmarkStart w:id="2" w:name="_Toc525643288"/>
      <w:bookmarkStart w:id="3" w:name="_Toc425759545"/>
      <w:r>
        <w:rPr>
          <w:rFonts w:hint="eastAsia" w:ascii="宋体" w:hAnsi="宋体" w:eastAsia="宋体" w:cs="宋体"/>
          <w:b/>
          <w:bCs/>
          <w:color w:val="auto"/>
          <w:sz w:val="21"/>
          <w:szCs w:val="21"/>
          <w:highlight w:val="none"/>
        </w:rPr>
        <w:t>1、招标条件</w:t>
      </w:r>
      <w:bookmarkEnd w:id="1"/>
      <w:bookmarkEnd w:id="2"/>
      <w:bookmarkEnd w:id="3"/>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bookmarkStart w:id="4" w:name="_Toc179632529"/>
      <w:bookmarkStart w:id="5" w:name="_Toc152042289"/>
      <w:bookmarkStart w:id="6" w:name="_Toc152045513"/>
      <w:bookmarkStart w:id="7" w:name="_Toc144974481"/>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2020年钦北区农村公路县乡道、村道安防工程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项目已经由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广西壮族自治区发展和改革委员会文件以桂发改交通[2020]231号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文批准建设，项目业主为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钦州市钦北区县乡公路管理所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rPr>
        <w:t xml:space="preserve">  财政资金 </w:t>
      </w:r>
      <w:r>
        <w:rPr>
          <w:rFonts w:hint="eastAsia" w:ascii="宋体" w:hAnsi="宋体" w:eastAsia="宋体" w:cs="宋体"/>
          <w:color w:val="auto"/>
          <w:sz w:val="21"/>
          <w:szCs w:val="21"/>
          <w:highlight w:val="none"/>
        </w:rPr>
        <w:t>，出资比例为</w:t>
      </w:r>
      <w:r>
        <w:rPr>
          <w:rFonts w:hint="eastAsia" w:ascii="宋体" w:hAnsi="宋体" w:eastAsia="宋体" w:cs="宋体"/>
          <w:color w:val="auto"/>
          <w:sz w:val="21"/>
          <w:szCs w:val="21"/>
          <w:highlight w:val="none"/>
          <w:u w:val="single"/>
        </w:rPr>
        <w:t xml:space="preserve"> 100% </w:t>
      </w:r>
      <w:r>
        <w:rPr>
          <w:rFonts w:hint="eastAsia" w:ascii="宋体" w:hAnsi="宋体" w:eastAsia="宋体" w:cs="宋体"/>
          <w:color w:val="auto"/>
          <w:sz w:val="21"/>
          <w:szCs w:val="21"/>
          <w:highlight w:val="none"/>
        </w:rPr>
        <w:t>。项目已具备招标条件，现对该项目的施工进行公开招标。</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bookmarkStart w:id="8" w:name="_Toc525643289"/>
      <w:bookmarkStart w:id="9" w:name="_Toc394929384"/>
      <w:bookmarkStart w:id="10" w:name="_Toc425759546"/>
      <w:r>
        <w:rPr>
          <w:rFonts w:hint="eastAsia" w:ascii="宋体" w:hAnsi="宋体" w:eastAsia="宋体" w:cs="宋体"/>
          <w:b/>
          <w:bCs/>
          <w:color w:val="auto"/>
          <w:sz w:val="21"/>
          <w:szCs w:val="21"/>
          <w:highlight w:val="none"/>
        </w:rPr>
        <w:t>2、项目概况与招标范围</w:t>
      </w:r>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 w:name="_Toc152042290"/>
      <w:bookmarkStart w:id="12" w:name="_Toc179632530"/>
      <w:bookmarkStart w:id="13" w:name="_Toc152045514"/>
      <w:bookmarkStart w:id="14" w:name="_Toc144974482"/>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2020年钦北区农村公路县乡道、村道安防工程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QZZC2020-G2-30004-CJXG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lang w:eastAsia="zh-CN"/>
        </w:rPr>
        <w:t>钦州市钦北区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lang w:eastAsia="zh-CN"/>
        </w:rPr>
        <w:t>详见</w:t>
      </w:r>
      <w:r>
        <w:rPr>
          <w:rFonts w:hint="eastAsia" w:ascii="宋体" w:hAnsi="宋体" w:eastAsia="宋体" w:cs="宋体"/>
          <w:color w:val="auto"/>
          <w:sz w:val="21"/>
          <w:szCs w:val="21"/>
          <w:highlight w:val="none"/>
          <w:u w:val="single"/>
        </w:rPr>
        <w:t>施工图纸及工程量清单</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项目按照四级公路标准建设。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日历天</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标段划分：</w:t>
      </w:r>
      <w:r>
        <w:rPr>
          <w:rFonts w:hint="eastAsia" w:ascii="宋体" w:hAnsi="宋体" w:eastAsia="宋体" w:cs="宋体"/>
          <w:color w:val="auto"/>
          <w:sz w:val="21"/>
          <w:szCs w:val="21"/>
          <w:highlight w:val="none"/>
          <w:u w:val="single"/>
          <w:lang w:eastAsia="zh-CN"/>
        </w:rPr>
        <w:t>共</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个标段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u w:val="single"/>
        </w:rPr>
        <w:t xml:space="preserve"> 以经审查备案施工图纸及工程量清单为准</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达到国家竣工验收规范合格标准</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工程安全目标：</w:t>
      </w:r>
      <w:r>
        <w:rPr>
          <w:rFonts w:hint="eastAsia" w:ascii="宋体" w:hAnsi="宋体" w:eastAsia="宋体" w:cs="宋体"/>
          <w:color w:val="auto"/>
          <w:sz w:val="21"/>
          <w:szCs w:val="21"/>
          <w:highlight w:val="none"/>
          <w:u w:val="single"/>
        </w:rPr>
        <w:t>无安全生产责任事故</w:t>
      </w:r>
      <w:r>
        <w:rPr>
          <w:rFonts w:hint="eastAsia" w:ascii="宋体" w:hAnsi="宋体" w:eastAsia="宋体" w:cs="宋体"/>
          <w:color w:val="auto"/>
          <w:sz w:val="21"/>
          <w:szCs w:val="21"/>
          <w:highlight w:val="none"/>
        </w:rPr>
        <w:t xml:space="preserve"> </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bookmarkStart w:id="15" w:name="_Toc425759547"/>
      <w:bookmarkStart w:id="16" w:name="_Toc394929385"/>
      <w:bookmarkStart w:id="17" w:name="_Toc525643290"/>
      <w:r>
        <w:rPr>
          <w:rFonts w:hint="eastAsia" w:ascii="宋体" w:hAnsi="宋体" w:eastAsia="宋体" w:cs="宋体"/>
          <w:b/>
          <w:bCs/>
          <w:color w:val="auto"/>
          <w:sz w:val="21"/>
          <w:szCs w:val="21"/>
          <w:highlight w:val="none"/>
        </w:rPr>
        <w:t>3、投标人资格要求</w:t>
      </w:r>
      <w:bookmarkEnd w:id="11"/>
      <w:bookmarkEnd w:id="12"/>
      <w:bookmarkEnd w:id="13"/>
      <w:bookmarkEnd w:id="14"/>
      <w:bookmarkEnd w:id="15"/>
      <w:bookmarkEnd w:id="16"/>
      <w:bookmarkEnd w:id="17"/>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本次招标要求投标人在国家工商行政管理部门注册，具有</w:t>
      </w:r>
      <w:r>
        <w:rPr>
          <w:rFonts w:hint="eastAsia" w:ascii="宋体" w:hAnsi="宋体" w:eastAsia="宋体" w:cs="宋体"/>
          <w:color w:val="auto"/>
          <w:sz w:val="21"/>
          <w:szCs w:val="21"/>
          <w:highlight w:val="none"/>
          <w:u w:val="single"/>
        </w:rPr>
        <w:t xml:space="preserve"> 公路工程施工总承包叁级（含）以上资质 </w:t>
      </w:r>
      <w:r>
        <w:rPr>
          <w:rFonts w:hint="eastAsia" w:ascii="宋体" w:hAnsi="宋体" w:eastAsia="宋体" w:cs="宋体"/>
          <w:color w:val="auto"/>
          <w:sz w:val="21"/>
          <w:szCs w:val="21"/>
          <w:highlight w:val="none"/>
        </w:rPr>
        <w:t>，并具有省级或以上建设行政主管部门颁发的建筑施工企业安全生产许可证的施工企业，</w:t>
      </w:r>
      <w:r>
        <w:rPr>
          <w:rFonts w:hint="eastAsia" w:ascii="宋体" w:hAnsi="宋体" w:eastAsia="宋体" w:cs="宋体"/>
          <w:bCs/>
          <w:color w:val="auto"/>
          <w:sz w:val="21"/>
          <w:szCs w:val="21"/>
          <w:highlight w:val="none"/>
        </w:rPr>
        <w:t>拟投入本</w:t>
      </w:r>
      <w:r>
        <w:rPr>
          <w:rFonts w:hint="eastAsia" w:ascii="宋体" w:hAnsi="宋体" w:eastAsia="宋体" w:cs="宋体"/>
          <w:color w:val="auto"/>
          <w:sz w:val="21"/>
          <w:szCs w:val="21"/>
          <w:highlight w:val="none"/>
        </w:rPr>
        <w:t>项目的项目经理需具有</w:t>
      </w:r>
      <w:r>
        <w:rPr>
          <w:rFonts w:hint="eastAsia" w:ascii="宋体" w:hAnsi="宋体" w:eastAsia="宋体" w:cs="宋体"/>
          <w:color w:val="auto"/>
          <w:sz w:val="21"/>
          <w:szCs w:val="21"/>
          <w:highlight w:val="none"/>
          <w:u w:val="single"/>
        </w:rPr>
        <w:t xml:space="preserve"> 公路工程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u w:val="single"/>
        </w:rPr>
        <w:t xml:space="preserve"> 二级（含）以上 </w:t>
      </w:r>
      <w:r>
        <w:rPr>
          <w:rFonts w:hint="eastAsia" w:ascii="宋体" w:hAnsi="宋体" w:eastAsia="宋体" w:cs="宋体"/>
          <w:color w:val="auto"/>
          <w:sz w:val="21"/>
          <w:szCs w:val="21"/>
          <w:highlight w:val="none"/>
        </w:rPr>
        <w:t>注册建造师资格，并在人员、设备、资金等方面具有相应的施工能力。</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投标人应进入交通运输部“全国公路建设市场信用信息管理系统（http：//glxy.mot.gov.cn）”中的公路工程施工资质企业名录，且投标人名称和资质与该名录中的相应企业名称和资质完全一致。</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rPr>
        <w:t>取得广西壮族自治区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钦州</w:t>
      </w:r>
      <w:r>
        <w:rPr>
          <w:rFonts w:hint="eastAsia" w:ascii="宋体" w:hAnsi="宋体" w:eastAsia="宋体" w:cs="宋体"/>
          <w:color w:val="auto"/>
          <w:sz w:val="21"/>
          <w:szCs w:val="21"/>
          <w:highlight w:val="none"/>
        </w:rPr>
        <w:t>市</w:t>
      </w:r>
      <w:r>
        <w:rPr>
          <w:rFonts w:hint="eastAsia" w:ascii="宋体" w:hAnsi="宋体" w:eastAsia="宋体" w:cs="宋体"/>
          <w:color w:val="auto"/>
          <w:sz w:val="21"/>
          <w:szCs w:val="21"/>
        </w:rPr>
        <w:t>公路企业诚信信用</w:t>
      </w:r>
      <w:r>
        <w:rPr>
          <w:rFonts w:hint="eastAsia" w:ascii="宋体" w:hAnsi="宋体" w:eastAsia="宋体" w:cs="宋体"/>
          <w:bCs/>
          <w:color w:val="auto"/>
          <w:sz w:val="21"/>
          <w:szCs w:val="21"/>
          <w:highlight w:val="none"/>
        </w:rPr>
        <w:t>（AA级或A级、B级、C级）等级评价证明的均可对本项目投标。投标人不存在被交通运输部在全国范围内或广西交通运输厅作出取消投标资格或禁止进入公路建设市场且处于有效期内的行政处罚；投标人不存在《广西壮族自治区交通运输厅关于修订广西公路建设市场施工企业信用评价规则实施细则的通知》（桂交建管发〔2016〕59 号）、广西壮族自治区交通运输厅公布《2018年度广西公路工程施工、设计、监理企业及监理工程师信用评价结果》中有关其它市场禁入性规定的情况；按照桂交建管发[2016]59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与招标人存在利害关系可能影响招标公正性的单位，不得参加投标。单位负责人为同一人或存在控股、管理关系的不同单位，不得参加同一标段投标，否则，相关投标均无效。</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在“信用中国”网站(www.creditchina.gov.cn)渠道列入失信被执行人、重大税收违法案件当事人名单的投标人，不得参加投标活动。</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本次招标不接受联合体</w:t>
      </w:r>
      <w:r>
        <w:rPr>
          <w:rFonts w:hint="eastAsia" w:ascii="宋体" w:hAnsi="宋体" w:eastAsia="宋体" w:cs="宋体"/>
          <w:color w:val="auto"/>
          <w:sz w:val="21"/>
          <w:szCs w:val="21"/>
          <w:highlight w:val="none"/>
          <w:lang w:eastAsia="zh-CN"/>
        </w:rPr>
        <w:t>或未购买本招标文件的投标人</w:t>
      </w:r>
      <w:r>
        <w:rPr>
          <w:rFonts w:hint="eastAsia" w:ascii="宋体" w:hAnsi="宋体" w:eastAsia="宋体" w:cs="宋体"/>
          <w:color w:val="auto"/>
          <w:sz w:val="21"/>
          <w:szCs w:val="21"/>
          <w:highlight w:val="none"/>
        </w:rPr>
        <w:t>投标。</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color w:val="auto"/>
          <w:sz w:val="21"/>
          <w:szCs w:val="21"/>
          <w:highlight w:val="none"/>
        </w:rPr>
      </w:pPr>
      <w:bookmarkStart w:id="18" w:name="_Toc525643291"/>
      <w:r>
        <w:rPr>
          <w:rFonts w:hint="eastAsia" w:ascii="宋体" w:hAnsi="宋体" w:eastAsia="宋体" w:cs="宋体"/>
          <w:b/>
          <w:bCs/>
          <w:color w:val="auto"/>
          <w:sz w:val="21"/>
          <w:szCs w:val="21"/>
          <w:highlight w:val="none"/>
        </w:rPr>
        <w:t>4、招标文件的获取</w:t>
      </w:r>
      <w:bookmarkEnd w:id="18"/>
      <w:bookmarkStart w:id="19" w:name="_Toc144974484"/>
      <w:bookmarkStart w:id="20" w:name="_Toc152042292"/>
      <w:bookmarkStart w:id="21" w:name="_Toc152045516"/>
      <w:bookmarkStart w:id="22" w:name="_Toc179632532"/>
      <w:bookmarkStart w:id="23" w:name="_Toc152045517"/>
      <w:bookmarkStart w:id="24" w:name="_Toc152042293"/>
      <w:bookmarkStart w:id="25" w:name="_Toc179632534"/>
      <w:bookmarkStart w:id="26" w:name="_Toc144974485"/>
      <w:bookmarkStart w:id="27" w:name="_Toc394929390"/>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u w:val="single"/>
        </w:rPr>
        <w:t>2020 年</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2020年</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（北京时间，法定节假日除外）</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地点：北京诚佳信工程管理有限公司钦州分公司（钦州市粤桂北路银信小区西3巷3栋）</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方式：获取时间内，由企业法人代表或其委托代理人持本人身份证及携带以下资料报名：介绍信、法定代表人身份证明、企业营业执照副本、资质证书副本、企业安全生产许可证副本,上述所有资料须提供复印件一份并加盖单位公章</w:t>
      </w:r>
      <w:r>
        <w:rPr>
          <w:rFonts w:hint="eastAsia" w:ascii="宋体" w:hAnsi="宋体" w:eastAsia="宋体" w:cs="宋体"/>
          <w:color w:val="auto"/>
          <w:sz w:val="21"/>
          <w:szCs w:val="21"/>
          <w:highlight w:val="none"/>
          <w:lang w:eastAsia="zh-CN"/>
        </w:rPr>
        <w:t>（委托代理人报名时须附委托书原件及委托人身份证复印件）</w:t>
      </w:r>
      <w:r>
        <w:rPr>
          <w:rFonts w:hint="eastAsia" w:ascii="宋体" w:hAnsi="宋体" w:eastAsia="宋体" w:cs="宋体"/>
          <w:color w:val="auto"/>
          <w:sz w:val="21"/>
          <w:szCs w:val="21"/>
          <w:highlight w:val="none"/>
        </w:rPr>
        <w:t>。</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售价：招标文件工本费每本</w:t>
      </w:r>
      <w:r>
        <w:rPr>
          <w:rFonts w:hint="eastAsia" w:ascii="宋体" w:hAnsi="宋体" w:eastAsia="宋体" w:cs="宋体"/>
          <w:b w:val="0"/>
          <w:bCs w:val="0"/>
          <w:color w:val="auto"/>
          <w:sz w:val="21"/>
          <w:szCs w:val="21"/>
          <w:highlight w:val="none"/>
          <w:u w:val="none"/>
        </w:rPr>
        <w:t>250</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eastAsia="zh-CN"/>
        </w:rPr>
        <w:t>，图纸</w:t>
      </w:r>
      <w:r>
        <w:rPr>
          <w:rFonts w:hint="eastAsia" w:ascii="宋体" w:hAnsi="宋体" w:cs="宋体"/>
          <w:b w:val="0"/>
          <w:bCs w:val="0"/>
          <w:color w:val="auto"/>
          <w:sz w:val="21"/>
          <w:szCs w:val="21"/>
          <w:highlight w:val="none"/>
          <w:lang w:eastAsia="zh-CN"/>
        </w:rPr>
        <w:t>每套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000元</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z w:val="21"/>
          <w:szCs w:val="21"/>
          <w:highlight w:val="none"/>
          <w:lang w:eastAsia="zh-CN"/>
        </w:rPr>
        <w:t>及图纸资料</w:t>
      </w:r>
      <w:r>
        <w:rPr>
          <w:rFonts w:hint="eastAsia" w:ascii="宋体" w:hAnsi="宋体" w:eastAsia="宋体" w:cs="宋体"/>
          <w:b w:val="0"/>
          <w:bCs w:val="0"/>
          <w:color w:val="auto"/>
          <w:sz w:val="21"/>
          <w:szCs w:val="21"/>
          <w:highlight w:val="none"/>
        </w:rPr>
        <w:t>售后不退，本项目不提供电子文档，不接受邮购。</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lang w:eastAsia="zh-CN"/>
        </w:rPr>
      </w:pPr>
      <w:bookmarkStart w:id="28" w:name="_Toc525643292"/>
      <w:r>
        <w:rPr>
          <w:rFonts w:hint="eastAsia" w:ascii="宋体" w:hAnsi="宋体" w:eastAsia="宋体" w:cs="宋体"/>
          <w:b/>
          <w:bCs/>
          <w:color w:val="auto"/>
          <w:sz w:val="21"/>
          <w:szCs w:val="21"/>
          <w:highlight w:val="none"/>
        </w:rPr>
        <w:t>5、投标文件的递交</w:t>
      </w:r>
      <w:bookmarkEnd w:id="28"/>
      <w:r>
        <w:rPr>
          <w:rFonts w:hint="eastAsia" w:ascii="宋体" w:hAnsi="宋体" w:eastAsia="宋体" w:cs="宋体"/>
          <w:b/>
          <w:bCs/>
          <w:color w:val="auto"/>
          <w:sz w:val="21"/>
          <w:szCs w:val="21"/>
          <w:highlight w:val="none"/>
          <w:lang w:eastAsia="zh-CN"/>
        </w:rPr>
        <w:t>及相关事宜</w:t>
      </w:r>
    </w:p>
    <w:bookmarkEnd w:id="19"/>
    <w:bookmarkEnd w:id="20"/>
    <w:bookmarkEnd w:id="21"/>
    <w:bookmarkEnd w:id="22"/>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29" w:name="_Toc367602666"/>
      <w:bookmarkStart w:id="30" w:name="_Toc157499355"/>
      <w:bookmarkStart w:id="31" w:name="_Toc179632533"/>
      <w:r>
        <w:rPr>
          <w:rFonts w:hint="eastAsia" w:ascii="宋体" w:hAnsi="宋体" w:eastAsia="宋体" w:cs="宋体"/>
          <w:color w:val="auto"/>
          <w:sz w:val="21"/>
          <w:szCs w:val="21"/>
          <w:highlight w:val="none"/>
        </w:rPr>
        <w:t>5.1投标文件递交的截止时间（投标截止时间，下同）为</w:t>
      </w: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日09时30分，地点为</w:t>
      </w:r>
      <w:r>
        <w:rPr>
          <w:rFonts w:hint="eastAsia" w:ascii="宋体" w:hAnsi="宋体" w:eastAsia="宋体" w:cs="宋体"/>
          <w:b w:val="0"/>
          <w:bCs w:val="0"/>
          <w:color w:val="auto"/>
          <w:sz w:val="21"/>
          <w:szCs w:val="21"/>
          <w:highlight w:val="none"/>
        </w:rPr>
        <w:t>钦州市公共资源交易中心（钦州市金海湾东大街8号市民服务中心三楼，具体开标室在开标当天见钦州市公共资源交易中心大厅LED显示屏指引）</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逾期送达的、未送达指定地点的或不按照招标文件要求密封的投标文件</w:t>
      </w:r>
      <w:r>
        <w:rPr>
          <w:rFonts w:hint="eastAsia" w:ascii="宋体" w:hAnsi="宋体" w:eastAsia="宋体" w:cs="宋体"/>
          <w:color w:val="auto"/>
          <w:sz w:val="21"/>
          <w:szCs w:val="21"/>
          <w:highlight w:val="none"/>
        </w:rPr>
        <w:t>，招标人不予受理。</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bookmarkStart w:id="32" w:name="_Toc525643293"/>
      <w:r>
        <w:rPr>
          <w:rFonts w:hint="eastAsia" w:ascii="宋体" w:hAnsi="宋体" w:eastAsia="宋体" w:cs="宋体"/>
          <w:b/>
          <w:bCs/>
          <w:color w:val="auto"/>
          <w:sz w:val="21"/>
          <w:szCs w:val="21"/>
          <w:highlight w:val="none"/>
        </w:rPr>
        <w:t>6、发布公告的媒介</w:t>
      </w:r>
      <w:bookmarkEnd w:id="29"/>
      <w:bookmarkEnd w:id="30"/>
      <w:bookmarkEnd w:id="31"/>
      <w:bookmarkEnd w:id="32"/>
    </w:p>
    <w:p>
      <w:pPr>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本次招标公告同时在</w:t>
      </w:r>
      <w:r>
        <w:rPr>
          <w:rFonts w:hint="eastAsia" w:ascii="宋体" w:hAnsi="宋体" w:eastAsia="宋体" w:cs="宋体"/>
          <w:sz w:val="21"/>
          <w:szCs w:val="21"/>
          <w:highlight w:val="none"/>
        </w:rPr>
        <w:t>中国招标投标公共服务平台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中国采购与招标网、广西壮族自治区招标投标公共服务平台、</w:t>
      </w:r>
      <w:r>
        <w:rPr>
          <w:rFonts w:hint="eastAsia" w:ascii="宋体" w:hAnsi="宋体" w:eastAsia="宋体" w:cs="宋体"/>
          <w:color w:val="auto"/>
          <w:sz w:val="21"/>
          <w:szCs w:val="21"/>
          <w:highlight w:val="none"/>
        </w:rPr>
        <w:t>中国政府采购网、广西政府采购网、</w:t>
      </w:r>
      <w:r>
        <w:rPr>
          <w:rFonts w:hint="eastAsia" w:ascii="宋体" w:hAnsi="宋体" w:eastAsia="宋体" w:cs="宋体"/>
          <w:color w:val="auto"/>
          <w:sz w:val="21"/>
          <w:szCs w:val="21"/>
          <w:highlight w:val="none"/>
          <w:lang w:eastAsia="zh-CN"/>
        </w:rPr>
        <w:t>钦州</w:t>
      </w:r>
      <w:r>
        <w:rPr>
          <w:rFonts w:hint="eastAsia" w:ascii="宋体" w:hAnsi="宋体" w:eastAsia="宋体" w:cs="宋体"/>
          <w:color w:val="auto"/>
          <w:sz w:val="21"/>
          <w:szCs w:val="21"/>
          <w:highlight w:val="none"/>
        </w:rPr>
        <w:t>市公共资源交易中心网发布。</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w:t>
      </w:r>
      <w:bookmarkStart w:id="33" w:name="_Toc15101"/>
      <w:r>
        <w:rPr>
          <w:rFonts w:hint="eastAsia" w:ascii="宋体" w:hAnsi="宋体" w:eastAsia="宋体" w:cs="宋体"/>
          <w:b/>
          <w:bCs/>
          <w:color w:val="auto"/>
          <w:sz w:val="21"/>
          <w:szCs w:val="21"/>
          <w:highlight w:val="none"/>
        </w:rPr>
        <w:t>监督部门</w:t>
      </w:r>
      <w:bookmarkEnd w:id="33"/>
      <w:bookmarkStart w:id="36" w:name="_GoBack"/>
      <w:bookmarkEnd w:id="36"/>
    </w:p>
    <w:p>
      <w:pPr>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监督部门：</w:t>
      </w:r>
      <w:r>
        <w:rPr>
          <w:rFonts w:hint="eastAsia" w:ascii="宋体" w:hAnsi="宋体" w:cs="宋体"/>
          <w:color w:val="auto"/>
          <w:sz w:val="21"/>
          <w:szCs w:val="21"/>
          <w:highlight w:val="none"/>
          <w:lang w:eastAsia="zh-CN"/>
        </w:rPr>
        <w:t>钦州市</w:t>
      </w:r>
      <w:r>
        <w:rPr>
          <w:rFonts w:hint="eastAsia" w:ascii="宋体" w:hAnsi="宋体" w:eastAsia="宋体" w:cs="宋体"/>
          <w:color w:val="auto"/>
          <w:sz w:val="21"/>
          <w:szCs w:val="21"/>
          <w:highlight w:val="none"/>
          <w:lang w:eastAsia="zh-CN"/>
        </w:rPr>
        <w:t>钦北区交通运输局</w:t>
      </w:r>
      <w:r>
        <w:rPr>
          <w:rFonts w:hint="eastAsia" w:ascii="宋体" w:hAnsi="宋体" w:eastAsia="宋体" w:cs="宋体"/>
          <w:color w:val="auto"/>
          <w:sz w:val="21"/>
          <w:szCs w:val="21"/>
          <w:highlight w:val="none"/>
          <w:lang w:val="en-US" w:eastAsia="zh-CN"/>
        </w:rPr>
        <w:t xml:space="preserve">        电话：</w:t>
      </w:r>
      <w:r>
        <w:rPr>
          <w:rFonts w:hint="eastAsia" w:ascii="宋体" w:hAnsi="宋体" w:eastAsia="宋体" w:cs="宋体"/>
          <w:sz w:val="21"/>
          <w:szCs w:val="21"/>
          <w:highlight w:val="none"/>
        </w:rPr>
        <w:t>0777</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3897275</w:t>
      </w:r>
    </w:p>
    <w:p>
      <w:pPr>
        <w:pageBreakBefore w:val="0"/>
        <w:widowControl/>
        <w:kinsoku/>
        <w:wordWrap/>
        <w:overflowPunct/>
        <w:topLinePunct w:val="0"/>
        <w:autoSpaceDE/>
        <w:autoSpaceDN/>
        <w:bidi w:val="0"/>
        <w:spacing w:line="360" w:lineRule="auto"/>
        <w:ind w:firstLine="1470" w:firstLineChars="7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钦州市钦北区财政局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电话：0777-3686069</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8、交易服务单位</w:t>
      </w:r>
    </w:p>
    <w:p>
      <w:pPr>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钦州</w:t>
      </w:r>
      <w:r>
        <w:rPr>
          <w:rFonts w:hint="eastAsia" w:ascii="宋体" w:hAnsi="宋体" w:eastAsia="宋体" w:cs="宋体"/>
          <w:color w:val="auto"/>
          <w:sz w:val="21"/>
          <w:szCs w:val="21"/>
          <w:highlight w:val="none"/>
        </w:rPr>
        <w:t>市公共资源交易中心</w:t>
      </w:r>
    </w:p>
    <w:p>
      <w:pPr>
        <w:keepNext/>
        <w:keepLines/>
        <w:pageBreakBefore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color w:val="auto"/>
          <w:sz w:val="21"/>
          <w:szCs w:val="21"/>
          <w:highlight w:val="none"/>
        </w:rPr>
      </w:pPr>
      <w:bookmarkStart w:id="34" w:name="_Toc425759549"/>
      <w:bookmarkStart w:id="35" w:name="_Toc525643294"/>
      <w:r>
        <w:rPr>
          <w:rFonts w:hint="eastAsia" w:ascii="宋体" w:hAnsi="宋体" w:eastAsia="宋体" w:cs="宋体"/>
          <w:b/>
          <w:bCs/>
          <w:color w:val="auto"/>
          <w:sz w:val="21"/>
          <w:szCs w:val="21"/>
          <w:highlight w:val="none"/>
        </w:rPr>
        <w:t>9、联系方式</w:t>
      </w:r>
      <w:bookmarkEnd w:id="23"/>
      <w:bookmarkEnd w:id="24"/>
      <w:bookmarkEnd w:id="25"/>
      <w:bookmarkEnd w:id="26"/>
      <w:bookmarkEnd w:id="27"/>
      <w:bookmarkEnd w:id="34"/>
      <w:bookmarkEnd w:id="35"/>
    </w:p>
    <w:bookmarkEnd w:id="0"/>
    <w:p>
      <w:pPr>
        <w:pStyle w:val="3"/>
        <w:pageBreakBefore w:val="0"/>
        <w:tabs>
          <w:tab w:val="left" w:pos="4605"/>
          <w:tab w:val="left" w:pos="5170"/>
          <w:tab w:val="left" w:pos="8825"/>
        </w:tabs>
        <w:kinsoku/>
        <w:wordWrap/>
        <w:overflowPunct/>
        <w:topLinePunct w:val="0"/>
        <w:autoSpaceDE/>
        <w:autoSpaceDN/>
        <w:bidi w:val="0"/>
        <w:spacing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u w:val="single"/>
          <w:lang w:eastAsia="zh-CN"/>
        </w:rPr>
        <w:t>钦州市钦北区县乡公路管理所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北京诚佳信工程管理有限公司</w:t>
      </w:r>
      <w:r>
        <w:rPr>
          <w:rFonts w:hint="eastAsia" w:ascii="宋体" w:hAnsi="宋体" w:eastAsia="宋体" w:cs="宋体"/>
          <w:color w:val="auto"/>
          <w:sz w:val="21"/>
          <w:szCs w:val="21"/>
          <w:highlight w:val="none"/>
          <w:u w:val="single"/>
        </w:rPr>
        <w:t xml:space="preserve"> </w:t>
      </w:r>
    </w:p>
    <w:p>
      <w:pPr>
        <w:pStyle w:val="3"/>
        <w:pageBreakBefore w:val="0"/>
        <w:tabs>
          <w:tab w:val="left" w:pos="4605"/>
          <w:tab w:val="left" w:pos="5170"/>
          <w:tab w:val="left" w:pos="8825"/>
        </w:tabs>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钦州市钦北区</w:t>
      </w:r>
      <w:r>
        <w:rPr>
          <w:rFonts w:hint="eastAsia" w:ascii="宋体" w:hAnsi="宋体" w:eastAsia="宋体" w:cs="宋体"/>
          <w:color w:val="auto"/>
          <w:sz w:val="21"/>
          <w:szCs w:val="21"/>
          <w:highlight w:val="none"/>
          <w:u w:val="single"/>
          <w:lang w:eastAsia="zh-CN"/>
        </w:rPr>
        <w:t>交通运输局三楼</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钦州市粤桂北路银信小区西3巷3栋 </w:t>
      </w:r>
    </w:p>
    <w:p>
      <w:pPr>
        <w:pStyle w:val="3"/>
        <w:pageBreakBefore w:val="0"/>
        <w:tabs>
          <w:tab w:val="left" w:pos="4605"/>
          <w:tab w:val="left" w:pos="5170"/>
          <w:tab w:val="left" w:pos="8825"/>
        </w:tabs>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535000</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53</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000</w:t>
      </w:r>
      <w:r>
        <w:rPr>
          <w:rFonts w:hint="eastAsia" w:ascii="宋体" w:hAnsi="宋体" w:eastAsia="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p>
    <w:p>
      <w:pPr>
        <w:pStyle w:val="3"/>
        <w:pageBreakBefore w:val="0"/>
        <w:tabs>
          <w:tab w:val="left" w:pos="4605"/>
          <w:tab w:val="left" w:pos="5170"/>
          <w:tab w:val="left" w:pos="8825"/>
        </w:tabs>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 xml:space="preserve">   陈荫华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陈秋灵</w:t>
      </w:r>
      <w:r>
        <w:rPr>
          <w:rFonts w:hint="eastAsia" w:ascii="宋体" w:hAnsi="宋体" w:eastAsia="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p>
    <w:p>
      <w:pPr>
        <w:pStyle w:val="3"/>
        <w:pageBreakBefore w:val="0"/>
        <w:tabs>
          <w:tab w:val="left" w:pos="4605"/>
          <w:tab w:val="left" w:pos="5170"/>
          <w:tab w:val="left" w:pos="8825"/>
        </w:tabs>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0777-3215408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077</w:t>
      </w:r>
      <w:r>
        <w:rPr>
          <w:rFonts w:hint="eastAsia" w:ascii="宋体" w:hAnsi="宋体" w:eastAsia="宋体" w:cs="宋体"/>
          <w:color w:val="auto"/>
          <w:sz w:val="21"/>
          <w:szCs w:val="21"/>
          <w:highlight w:val="none"/>
          <w:u w:val="single"/>
          <w:lang w:val="en-US" w:eastAsia="zh-CN"/>
        </w:rPr>
        <w:t>7-5988828</w:t>
      </w:r>
      <w:r>
        <w:rPr>
          <w:rFonts w:hint="eastAsia" w:ascii="宋体" w:hAnsi="宋体" w:eastAsia="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p>
    <w:p>
      <w:pPr>
        <w:pStyle w:val="3"/>
        <w:pageBreakBefore w:val="0"/>
        <w:tabs>
          <w:tab w:val="left" w:pos="3369"/>
          <w:tab w:val="left" w:pos="4449"/>
          <w:tab w:val="left" w:pos="6370"/>
          <w:tab w:val="left" w:pos="7330"/>
          <w:tab w:val="left" w:pos="8170"/>
        </w:tabs>
        <w:kinsoku/>
        <w:wordWrap/>
        <w:overflowPunct/>
        <w:topLinePunct w:val="0"/>
        <w:autoSpaceDE/>
        <w:autoSpaceDN/>
        <w:bidi w:val="0"/>
        <w:spacing w:before="66" w:line="360" w:lineRule="auto"/>
        <w:ind w:left="1329" w:leftChars="633" w:firstLine="2310" w:firstLineChars="1100"/>
        <w:textAlignment w:val="auto"/>
        <w:rPr>
          <w:rFonts w:hint="eastAsia" w:ascii="宋体" w:hAnsi="宋体" w:eastAsia="宋体" w:cs="宋体"/>
          <w:color w:val="auto"/>
          <w:sz w:val="21"/>
          <w:szCs w:val="21"/>
          <w:highlight w:val="none"/>
        </w:rPr>
      </w:pPr>
    </w:p>
    <w:p>
      <w:pPr>
        <w:pStyle w:val="3"/>
        <w:pageBreakBefore w:val="0"/>
        <w:tabs>
          <w:tab w:val="left" w:pos="3369"/>
          <w:tab w:val="left" w:pos="4449"/>
          <w:tab w:val="left" w:pos="6370"/>
          <w:tab w:val="left" w:pos="7330"/>
          <w:tab w:val="left" w:pos="8170"/>
        </w:tabs>
        <w:kinsoku/>
        <w:wordWrap/>
        <w:overflowPunct/>
        <w:topLinePunct w:val="0"/>
        <w:autoSpaceDE/>
        <w:autoSpaceDN/>
        <w:bidi w:val="0"/>
        <w:spacing w:before="66" w:line="360" w:lineRule="auto"/>
        <w:ind w:left="1329" w:leftChars="633" w:firstLine="2310" w:firstLineChars="1100"/>
        <w:textAlignment w:val="auto"/>
        <w:rPr>
          <w:rFonts w:hint="eastAsia" w:ascii="宋体" w:hAnsi="宋体" w:eastAsia="宋体" w:cs="宋体"/>
          <w:color w:val="auto"/>
          <w:sz w:val="21"/>
          <w:szCs w:val="21"/>
          <w:highlight w:val="none"/>
        </w:rPr>
      </w:pPr>
    </w:p>
    <w:p>
      <w:pPr>
        <w:jc w:val="center"/>
      </w:pP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D76BF"/>
    <w:rsid w:val="1A2A78D5"/>
    <w:rsid w:val="242D1783"/>
    <w:rsid w:val="30EA093D"/>
    <w:rsid w:val="3F421117"/>
    <w:rsid w:val="46AD0FA7"/>
    <w:rsid w:val="51460631"/>
    <w:rsid w:val="69DD76BF"/>
    <w:rsid w:val="774A7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rPr>
      <w:kern w:val="0"/>
      <w:sz w:val="24"/>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2020-10-10T02:05:00Z</dcterms:created>
  <dc:creator>糊里糊涂</dc:creator>
  <cp:lastModifiedBy>糊里糊涂</cp:lastModifiedBy>
  <cp:lastPrinted>2020-10-10T02:09:00Z</cp:lastPrinted>
  <dcterms:modified xsi:type="dcterms:W3CDTF">2020-10-12T01:06:36Z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