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灵山县国道G359沙坪段与省道S103路口交通管理控制系统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安装项目（QZZC2020-J1-50073-CJXG）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QZZC2020-J1-50073-CJXG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灵山县国道G359沙坪段与省道S103路口交通管理控制系统安装项目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供应商名称：广西浙永智能科技有限公司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19" w:leftChars="228" w:hanging="1440" w:hanging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供应商地址：南宁市青秀区英华路9号东盟世纪村1号楼8号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eastAsia="zh-CN"/>
        </w:rPr>
        <w:t>人民币柒拾玖万零捌佰元整（¥790800.00）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统一社会信用代码：91450100MA5KE2W697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  <w:r>
        <w:rPr>
          <w:rFonts w:hint="eastAsia" w:ascii="宋体" w:hAnsi="宋体" w:cs="宋体"/>
          <w:sz w:val="24"/>
          <w:szCs w:val="24"/>
          <w:lang w:eastAsia="zh-CN"/>
        </w:rPr>
        <w:t>：详见公告附件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ascii="宋体" w:hAnsi="宋体" w:eastAsia="宋体" w:cs="宋体"/>
          <w:sz w:val="24"/>
          <w:szCs w:val="24"/>
        </w:rPr>
        <w:t>刘汉麟</w:t>
      </w:r>
      <w:r>
        <w:rPr>
          <w:rFonts w:hint="eastAsia" w:ascii="宋体" w:hAnsi="宋体" w:cs="宋体"/>
          <w:sz w:val="24"/>
          <w:szCs w:val="24"/>
          <w:lang w:eastAsia="zh-CN"/>
        </w:rPr>
        <w:t>（组长）、</w:t>
      </w:r>
      <w:r>
        <w:rPr>
          <w:rFonts w:ascii="宋体" w:hAnsi="宋体" w:eastAsia="宋体" w:cs="宋体"/>
          <w:sz w:val="24"/>
          <w:szCs w:val="24"/>
        </w:rPr>
        <w:t>吴永潮</w:t>
      </w:r>
      <w:r>
        <w:rPr>
          <w:rFonts w:hint="eastAsia" w:ascii="宋体" w:hAnsi="宋体" w:cs="宋体"/>
          <w:sz w:val="24"/>
          <w:szCs w:val="24"/>
          <w:lang w:eastAsia="zh-CN"/>
        </w:rPr>
        <w:t>、李</w:t>
      </w:r>
      <w:r>
        <w:rPr>
          <w:rFonts w:ascii="宋体" w:hAnsi="宋体" w:eastAsia="宋体" w:cs="宋体"/>
          <w:sz w:val="24"/>
          <w:szCs w:val="24"/>
        </w:rPr>
        <w:t>妙文</w:t>
      </w:r>
      <w:r>
        <w:rPr>
          <w:rFonts w:hint="eastAsia" w:ascii="宋体" w:hAnsi="宋体" w:cs="宋体"/>
          <w:sz w:val="24"/>
          <w:szCs w:val="24"/>
          <w:lang w:eastAsia="zh-CN"/>
        </w:rPr>
        <w:t>（业主代表）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代理服务收费标准及金额：参照国家发展计划委员会计价格[2002]1980号《招标代理服务费管理暂行办法》收费标准（货物招标类型）按差额定率累进法计取，金额为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11862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359100"/>
      <w:bookmarkStart w:id="1" w:name="_Toc28359023"/>
      <w:bookmarkStart w:id="2" w:name="_Toc35393641"/>
      <w:bookmarkStart w:id="3" w:name="_Toc3539381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灵山县沙坪镇人民政府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地址：灵山县沙坪镇环山路北一巷6号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方式：何晖  0777－6671001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Style w:val="1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22</w:t>
      </w:r>
      <w:bookmarkStart w:id="8" w:name="_GoBack"/>
      <w:bookmarkEnd w:id="8"/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110C"/>
    <w:multiLevelType w:val="singleLevel"/>
    <w:tmpl w:val="52A911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A35880"/>
    <w:rsid w:val="00D92E8A"/>
    <w:rsid w:val="02E35D3E"/>
    <w:rsid w:val="034A7920"/>
    <w:rsid w:val="039A31F1"/>
    <w:rsid w:val="04587686"/>
    <w:rsid w:val="04B54B3E"/>
    <w:rsid w:val="06662200"/>
    <w:rsid w:val="085C5443"/>
    <w:rsid w:val="09C133C2"/>
    <w:rsid w:val="09EE50DB"/>
    <w:rsid w:val="0A374161"/>
    <w:rsid w:val="0BF83F88"/>
    <w:rsid w:val="0C42557D"/>
    <w:rsid w:val="0D255297"/>
    <w:rsid w:val="0DBF4AFD"/>
    <w:rsid w:val="0E0B4985"/>
    <w:rsid w:val="0E5100B9"/>
    <w:rsid w:val="121F1527"/>
    <w:rsid w:val="130B26B0"/>
    <w:rsid w:val="13227B6A"/>
    <w:rsid w:val="13BB39FB"/>
    <w:rsid w:val="13DF45A8"/>
    <w:rsid w:val="15213B32"/>
    <w:rsid w:val="156A68A5"/>
    <w:rsid w:val="16B27B82"/>
    <w:rsid w:val="177535F9"/>
    <w:rsid w:val="17CA0F7A"/>
    <w:rsid w:val="18200075"/>
    <w:rsid w:val="18A12C86"/>
    <w:rsid w:val="19B26884"/>
    <w:rsid w:val="19C254C6"/>
    <w:rsid w:val="1A110364"/>
    <w:rsid w:val="1A8C6EBA"/>
    <w:rsid w:val="1B6650AA"/>
    <w:rsid w:val="1BA76F98"/>
    <w:rsid w:val="1C7255FC"/>
    <w:rsid w:val="1D817104"/>
    <w:rsid w:val="1DC55C55"/>
    <w:rsid w:val="1E3653A6"/>
    <w:rsid w:val="1E4D7D07"/>
    <w:rsid w:val="20D3324C"/>
    <w:rsid w:val="21841899"/>
    <w:rsid w:val="218D25EF"/>
    <w:rsid w:val="21DB1928"/>
    <w:rsid w:val="22F85D09"/>
    <w:rsid w:val="230D16EC"/>
    <w:rsid w:val="233B0024"/>
    <w:rsid w:val="23650300"/>
    <w:rsid w:val="249C2F05"/>
    <w:rsid w:val="24DB6CAD"/>
    <w:rsid w:val="285042F4"/>
    <w:rsid w:val="28C64B8B"/>
    <w:rsid w:val="299C4DA3"/>
    <w:rsid w:val="29C3696D"/>
    <w:rsid w:val="29E54792"/>
    <w:rsid w:val="2A983701"/>
    <w:rsid w:val="2A9F2673"/>
    <w:rsid w:val="2B2654D7"/>
    <w:rsid w:val="2B571DF0"/>
    <w:rsid w:val="2DAB3223"/>
    <w:rsid w:val="2E2C3109"/>
    <w:rsid w:val="2E4006A0"/>
    <w:rsid w:val="2E4553F1"/>
    <w:rsid w:val="2E791BA6"/>
    <w:rsid w:val="2EE10B1C"/>
    <w:rsid w:val="2FCB3659"/>
    <w:rsid w:val="30765436"/>
    <w:rsid w:val="31DA5F96"/>
    <w:rsid w:val="31DE3B23"/>
    <w:rsid w:val="33006246"/>
    <w:rsid w:val="33243F64"/>
    <w:rsid w:val="35994146"/>
    <w:rsid w:val="36125C18"/>
    <w:rsid w:val="362D4AC5"/>
    <w:rsid w:val="36602B39"/>
    <w:rsid w:val="36640E74"/>
    <w:rsid w:val="38BB75E1"/>
    <w:rsid w:val="396F546D"/>
    <w:rsid w:val="399C46F0"/>
    <w:rsid w:val="39B87BC4"/>
    <w:rsid w:val="3BFE7060"/>
    <w:rsid w:val="3C592290"/>
    <w:rsid w:val="3C881B03"/>
    <w:rsid w:val="3C967363"/>
    <w:rsid w:val="3D32087B"/>
    <w:rsid w:val="3DFA2BDC"/>
    <w:rsid w:val="3EB15786"/>
    <w:rsid w:val="3EC701E4"/>
    <w:rsid w:val="3FFD5F07"/>
    <w:rsid w:val="411163FC"/>
    <w:rsid w:val="411D1A1A"/>
    <w:rsid w:val="417C021E"/>
    <w:rsid w:val="43293E05"/>
    <w:rsid w:val="435A04CF"/>
    <w:rsid w:val="43D773E5"/>
    <w:rsid w:val="43EC7348"/>
    <w:rsid w:val="44A27337"/>
    <w:rsid w:val="44C231A4"/>
    <w:rsid w:val="458D66A0"/>
    <w:rsid w:val="462207B8"/>
    <w:rsid w:val="474D2D63"/>
    <w:rsid w:val="4809635F"/>
    <w:rsid w:val="49C04DA2"/>
    <w:rsid w:val="4A230F6C"/>
    <w:rsid w:val="4A5B48EF"/>
    <w:rsid w:val="4A8D5FAA"/>
    <w:rsid w:val="4B3D1F11"/>
    <w:rsid w:val="4BEE1909"/>
    <w:rsid w:val="4C304E63"/>
    <w:rsid w:val="4CEC4F11"/>
    <w:rsid w:val="4D07053D"/>
    <w:rsid w:val="4D6F6A2B"/>
    <w:rsid w:val="4D74511E"/>
    <w:rsid w:val="4F1B467B"/>
    <w:rsid w:val="4F22042D"/>
    <w:rsid w:val="4F4E55DE"/>
    <w:rsid w:val="515D65EF"/>
    <w:rsid w:val="51933B44"/>
    <w:rsid w:val="519D4C2F"/>
    <w:rsid w:val="526C49D5"/>
    <w:rsid w:val="52BE2BB8"/>
    <w:rsid w:val="52E87FA7"/>
    <w:rsid w:val="543524DA"/>
    <w:rsid w:val="543E001F"/>
    <w:rsid w:val="55FA206B"/>
    <w:rsid w:val="5629615A"/>
    <w:rsid w:val="57150161"/>
    <w:rsid w:val="574B7FA0"/>
    <w:rsid w:val="57EE2A23"/>
    <w:rsid w:val="59500335"/>
    <w:rsid w:val="5A904198"/>
    <w:rsid w:val="5ACF32B2"/>
    <w:rsid w:val="5B271C6B"/>
    <w:rsid w:val="5CB77251"/>
    <w:rsid w:val="5D3F498B"/>
    <w:rsid w:val="5D786551"/>
    <w:rsid w:val="5DAC47CD"/>
    <w:rsid w:val="5ECE6EE0"/>
    <w:rsid w:val="60382B45"/>
    <w:rsid w:val="608405C8"/>
    <w:rsid w:val="61B8268C"/>
    <w:rsid w:val="623C60A6"/>
    <w:rsid w:val="62DA64F1"/>
    <w:rsid w:val="635B2329"/>
    <w:rsid w:val="64EE2EB9"/>
    <w:rsid w:val="65065BBC"/>
    <w:rsid w:val="659B4A35"/>
    <w:rsid w:val="66285E80"/>
    <w:rsid w:val="665076A0"/>
    <w:rsid w:val="666131C6"/>
    <w:rsid w:val="66B73174"/>
    <w:rsid w:val="66FD5A78"/>
    <w:rsid w:val="67854BF4"/>
    <w:rsid w:val="695050E4"/>
    <w:rsid w:val="6A5846E7"/>
    <w:rsid w:val="6AE040B1"/>
    <w:rsid w:val="6BEF6EBB"/>
    <w:rsid w:val="6C8C6132"/>
    <w:rsid w:val="6E390B94"/>
    <w:rsid w:val="6E605D28"/>
    <w:rsid w:val="6EA95031"/>
    <w:rsid w:val="6F366049"/>
    <w:rsid w:val="6F5A4871"/>
    <w:rsid w:val="6FCE4091"/>
    <w:rsid w:val="70057AA4"/>
    <w:rsid w:val="70290E56"/>
    <w:rsid w:val="717B01CE"/>
    <w:rsid w:val="75410814"/>
    <w:rsid w:val="75E76CCA"/>
    <w:rsid w:val="75ED219C"/>
    <w:rsid w:val="7645131C"/>
    <w:rsid w:val="76C44513"/>
    <w:rsid w:val="79312FA0"/>
    <w:rsid w:val="7A826836"/>
    <w:rsid w:val="7B0224F3"/>
    <w:rsid w:val="7BEA4FEC"/>
    <w:rsid w:val="7C86146B"/>
    <w:rsid w:val="7E2515D7"/>
    <w:rsid w:val="7EE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paragraph" w:styleId="6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10">
    <w:name w:val="Body Text First Indent 2"/>
    <w:basedOn w:val="6"/>
    <w:qFormat/>
    <w:uiPriority w:val="0"/>
    <w:pPr>
      <w:ind w:left="420" w:firstLine="420" w:firstLineChars="20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5">
    <w:name w:val="NormalCharacter"/>
    <w:semiHidden/>
    <w:qFormat/>
    <w:uiPriority w:val="0"/>
    <w:rPr>
      <w:rFonts w:ascii="仿宋_GB2312" w:eastAsia="仿宋_GB2312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蚊肥肥蚊</cp:lastModifiedBy>
  <cp:lastPrinted>2020-06-22T07:39:00Z</cp:lastPrinted>
  <dcterms:modified xsi:type="dcterms:W3CDTF">2020-12-22T03:29:19Z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