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240" w:lineRule="auto"/>
        <w:jc w:val="center"/>
        <w:rPr>
          <w:rFonts w:hint="eastAsia" w:ascii="宋体" w:hAnsi="宋体" w:eastAsia="宋体" w:cs="宋体"/>
          <w:b/>
          <w:bCs/>
          <w:sz w:val="30"/>
          <w:szCs w:val="30"/>
        </w:rPr>
      </w:pPr>
      <w:r>
        <w:rPr>
          <w:rFonts w:hint="eastAsia" w:ascii="宋体" w:hAnsi="宋体" w:eastAsia="宋体" w:cs="宋体"/>
          <w:b/>
          <w:bCs/>
          <w:sz w:val="30"/>
          <w:szCs w:val="30"/>
        </w:rPr>
        <w:t>北京诚佳信工程管理有限公司</w:t>
      </w:r>
    </w:p>
    <w:p>
      <w:pPr>
        <w:shd w:val="clear"/>
        <w:spacing w:line="240" w:lineRule="auto"/>
        <w:jc w:val="center"/>
        <w:rPr>
          <w:rFonts w:hint="eastAsia" w:ascii="宋体" w:hAnsi="宋体" w:eastAsia="宋体" w:cs="宋体"/>
          <w:b/>
          <w:bCs/>
          <w:sz w:val="30"/>
          <w:szCs w:val="30"/>
        </w:rPr>
      </w:pPr>
      <w:r>
        <w:rPr>
          <w:rFonts w:hint="eastAsia" w:ascii="宋体" w:hAnsi="宋体" w:eastAsia="宋体" w:cs="宋体"/>
          <w:b/>
          <w:bCs/>
          <w:sz w:val="30"/>
          <w:szCs w:val="30"/>
        </w:rPr>
        <w:t>关于贺州市人民医院城东分院住院楼CCU、血透室、ICU、产房、门诊医技楼手术部、儿童专科楼手术部设备采购及安装项目</w:t>
      </w:r>
    </w:p>
    <w:p>
      <w:pPr>
        <w:shd w:val="clear"/>
        <w:spacing w:line="240" w:lineRule="auto"/>
        <w:jc w:val="center"/>
        <w:rPr>
          <w:rFonts w:hint="eastAsia" w:ascii="宋体" w:hAnsi="宋体" w:eastAsia="宋体" w:cs="宋体"/>
          <w:b/>
          <w:bCs/>
          <w:sz w:val="30"/>
          <w:szCs w:val="30"/>
        </w:rPr>
      </w:pPr>
      <w:r>
        <w:rPr>
          <w:rFonts w:hint="eastAsia" w:ascii="宋体" w:hAnsi="宋体" w:eastAsia="宋体" w:cs="宋体"/>
          <w:b/>
          <w:bCs/>
          <w:sz w:val="30"/>
          <w:szCs w:val="30"/>
        </w:rPr>
        <w:t>（项目编号：HZZC2023-G1-990009-BJCJ）</w:t>
      </w:r>
      <w:r>
        <w:rPr>
          <w:rFonts w:hint="eastAsia" w:ascii="宋体" w:hAnsi="宋体" w:eastAsia="宋体" w:cs="宋体"/>
          <w:b/>
          <w:bCs/>
          <w:sz w:val="30"/>
          <w:szCs w:val="30"/>
          <w:lang w:val="en-US" w:eastAsia="zh-CN"/>
        </w:rPr>
        <w:t>的</w:t>
      </w:r>
      <w:r>
        <w:rPr>
          <w:rFonts w:hint="eastAsia" w:ascii="宋体" w:hAnsi="宋体" w:eastAsia="宋体" w:cs="宋体"/>
          <w:b/>
          <w:bCs/>
          <w:sz w:val="30"/>
          <w:szCs w:val="30"/>
        </w:rPr>
        <w:t>中标公告</w:t>
      </w:r>
    </w:p>
    <w:p>
      <w:pPr>
        <w:pStyle w:val="8"/>
        <w:shd w:val="clear"/>
        <w:rPr>
          <w:rFonts w:hint="eastAsia"/>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textAlignment w:val="auto"/>
        <w:rPr>
          <w:rFonts w:hint="default"/>
          <w:b/>
          <w:bCs/>
          <w:sz w:val="28"/>
          <w:szCs w:val="36"/>
          <w:lang w:val="en-US" w:eastAsia="zh-CN"/>
        </w:rPr>
      </w:pPr>
      <w:r>
        <w:rPr>
          <w:rFonts w:hint="eastAsia"/>
          <w:b/>
          <w:bCs/>
          <w:sz w:val="28"/>
          <w:szCs w:val="36"/>
          <w:lang w:val="en-US" w:eastAsia="zh-CN"/>
        </w:rPr>
        <w:t>一、</w:t>
      </w:r>
      <w:r>
        <w:rPr>
          <w:rFonts w:hint="default"/>
          <w:b/>
          <w:bCs/>
          <w:sz w:val="28"/>
          <w:szCs w:val="36"/>
          <w:lang w:val="en-US" w:eastAsia="zh-CN"/>
        </w:rPr>
        <w:t>项目编号：HZZC2023-G1-990009-BJCJ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textAlignment w:val="auto"/>
        <w:rPr>
          <w:rFonts w:hint="default"/>
          <w:b/>
          <w:bCs/>
          <w:sz w:val="28"/>
          <w:szCs w:val="36"/>
          <w:lang w:val="en-US" w:eastAsia="zh-CN"/>
        </w:rPr>
      </w:pPr>
      <w:r>
        <w:rPr>
          <w:rFonts w:hint="eastAsia"/>
          <w:b/>
          <w:bCs/>
          <w:sz w:val="28"/>
          <w:szCs w:val="36"/>
          <w:lang w:val="en-US" w:eastAsia="zh-CN"/>
        </w:rPr>
        <w:t>二、</w:t>
      </w:r>
      <w:r>
        <w:rPr>
          <w:rFonts w:hint="default"/>
          <w:b/>
          <w:bCs/>
          <w:sz w:val="28"/>
          <w:szCs w:val="36"/>
          <w:lang w:val="en-US" w:eastAsia="zh-CN"/>
        </w:rPr>
        <w:t>项目名称</w:t>
      </w:r>
      <w:r>
        <w:rPr>
          <w:rFonts w:hint="eastAsia"/>
          <w:b/>
          <w:bCs/>
          <w:sz w:val="28"/>
          <w:szCs w:val="36"/>
          <w:lang w:val="en-US" w:eastAsia="zh-CN"/>
        </w:rPr>
        <w:t>：</w:t>
      </w:r>
      <w:r>
        <w:rPr>
          <w:rFonts w:hint="eastAsia" w:ascii="宋体" w:hAnsi="宋体" w:eastAsia="宋体" w:cs="宋体"/>
          <w:b/>
          <w:bCs/>
          <w:sz w:val="30"/>
          <w:szCs w:val="30"/>
        </w:rPr>
        <w:t>贺州市人民医院城东分院住院楼CCU、血透室、ICU、产房、门诊医技楼手术部、儿童专科楼手术部设备采购及安装项目</w:t>
      </w:r>
    </w:p>
    <w:p>
      <w:pPr>
        <w:shd w:val="clear"/>
        <w:rPr>
          <w:rFonts w:hint="default"/>
          <w:b/>
          <w:bCs/>
          <w:sz w:val="28"/>
          <w:szCs w:val="36"/>
          <w:lang w:val="en-US" w:eastAsia="zh-CN"/>
        </w:rPr>
      </w:pPr>
      <w:r>
        <w:rPr>
          <w:rFonts w:hint="eastAsia"/>
          <w:b/>
          <w:bCs/>
          <w:sz w:val="28"/>
          <w:szCs w:val="36"/>
          <w:lang w:val="en-US" w:eastAsia="zh-CN"/>
        </w:rPr>
        <w:t>三、</w:t>
      </w:r>
      <w:r>
        <w:rPr>
          <w:rFonts w:hint="default"/>
          <w:b/>
          <w:bCs/>
          <w:sz w:val="28"/>
          <w:szCs w:val="36"/>
          <w:lang w:val="en-US" w:eastAsia="zh-CN"/>
        </w:rPr>
        <w:t>中标（成交）信息    </w:t>
      </w:r>
    </w:p>
    <w:p>
      <w:pPr>
        <w:pStyle w:val="3"/>
        <w:keepNext w:val="0"/>
        <w:keepLines w:val="0"/>
        <w:widowControl/>
        <w:suppressLineNumbers w:val="0"/>
        <w:shd w:val="clear"/>
        <w:spacing w:before="75" w:beforeAutospacing="0" w:after="75" w:afterAutospacing="0" w:line="240" w:lineRule="auto"/>
        <w:ind w:left="0" w:right="0" w:firstLine="420"/>
      </w:pPr>
      <w:r>
        <w:rPr>
          <w:rFonts w:ascii="微软雅黑" w:hAnsi="微软雅黑" w:eastAsia="微软雅黑" w:cs="微软雅黑"/>
          <w:i w:val="0"/>
          <w:iCs w:val="0"/>
          <w:caps w:val="0"/>
          <w:color w:val="000000"/>
          <w:spacing w:val="0"/>
          <w:sz w:val="24"/>
          <w:szCs w:val="24"/>
        </w:rPr>
        <w:t>1.中标结果：</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92"/>
        <w:gridCol w:w="2715"/>
        <w:gridCol w:w="3225"/>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jc w:val="center"/>
        </w:trPr>
        <w:tc>
          <w:tcPr>
            <w:tcW w:w="394" w:type="pct"/>
            <w:shd w:val="clear" w:color="auto" w:fill="auto"/>
            <w:tcMar>
              <w:top w:w="75" w:type="dxa"/>
              <w:left w:w="150" w:type="dxa"/>
              <w:bottom w:w="75" w:type="dxa"/>
              <w:right w:w="150" w:type="dxa"/>
            </w:tcMar>
            <w:vAlign w:val="center"/>
          </w:tcPr>
          <w:p>
            <w:pPr>
              <w:keepNext w:val="0"/>
              <w:keepLines w:val="0"/>
              <w:widowControl/>
              <w:suppressLineNumbers w:val="0"/>
              <w:shd w:val="clear"/>
              <w:jc w:val="center"/>
              <w:rPr>
                <w:b/>
                <w:bCs/>
              </w:rPr>
            </w:pPr>
            <w:r>
              <w:rPr>
                <w:rFonts w:ascii="宋体" w:hAnsi="宋体" w:eastAsia="宋体" w:cs="宋体"/>
                <w:b/>
                <w:bCs/>
                <w:kern w:val="0"/>
                <w:sz w:val="24"/>
                <w:szCs w:val="24"/>
                <w:lang w:val="en-US" w:eastAsia="zh-CN" w:bidi="ar"/>
              </w:rPr>
              <w:t>序号</w:t>
            </w:r>
          </w:p>
        </w:tc>
        <w:tc>
          <w:tcPr>
            <w:tcW w:w="1351" w:type="pct"/>
            <w:shd w:val="clear" w:color="auto" w:fill="auto"/>
            <w:tcMar>
              <w:top w:w="75" w:type="dxa"/>
              <w:left w:w="150" w:type="dxa"/>
              <w:bottom w:w="75" w:type="dxa"/>
              <w:right w:w="150" w:type="dxa"/>
            </w:tcMar>
            <w:vAlign w:val="center"/>
          </w:tcPr>
          <w:p>
            <w:pPr>
              <w:keepNext w:val="0"/>
              <w:keepLines w:val="0"/>
              <w:widowControl/>
              <w:suppressLineNumbers w:val="0"/>
              <w:shd w:val="clear"/>
              <w:jc w:val="center"/>
              <w:rPr>
                <w:b/>
                <w:bCs/>
              </w:rPr>
            </w:pPr>
            <w:r>
              <w:rPr>
                <w:rFonts w:ascii="宋体" w:hAnsi="宋体" w:eastAsia="宋体" w:cs="宋体"/>
                <w:b/>
                <w:bCs/>
                <w:kern w:val="0"/>
                <w:sz w:val="24"/>
                <w:szCs w:val="24"/>
                <w:lang w:val="en-US" w:eastAsia="zh-CN" w:bidi="ar"/>
              </w:rPr>
              <w:t>中标（成交）金额(元)</w:t>
            </w:r>
          </w:p>
        </w:tc>
        <w:tc>
          <w:tcPr>
            <w:tcW w:w="1605" w:type="pct"/>
            <w:shd w:val="clear" w:color="auto" w:fill="auto"/>
            <w:tcMar>
              <w:top w:w="75" w:type="dxa"/>
              <w:left w:w="150" w:type="dxa"/>
              <w:bottom w:w="75" w:type="dxa"/>
              <w:right w:w="150" w:type="dxa"/>
            </w:tcMar>
            <w:vAlign w:val="center"/>
          </w:tcPr>
          <w:p>
            <w:pPr>
              <w:keepNext w:val="0"/>
              <w:keepLines w:val="0"/>
              <w:widowControl/>
              <w:suppressLineNumbers w:val="0"/>
              <w:shd w:val="clear"/>
              <w:jc w:val="center"/>
              <w:rPr>
                <w:b/>
                <w:bCs/>
              </w:rPr>
            </w:pPr>
            <w:r>
              <w:rPr>
                <w:rFonts w:ascii="宋体" w:hAnsi="宋体" w:eastAsia="宋体" w:cs="宋体"/>
                <w:b/>
                <w:bCs/>
                <w:kern w:val="0"/>
                <w:sz w:val="24"/>
                <w:szCs w:val="24"/>
                <w:lang w:val="en-US" w:eastAsia="zh-CN" w:bidi="ar"/>
              </w:rPr>
              <w:t>中标供应商名称</w:t>
            </w:r>
          </w:p>
        </w:tc>
        <w:tc>
          <w:tcPr>
            <w:tcW w:w="1648" w:type="pct"/>
            <w:shd w:val="clear" w:color="auto" w:fill="auto"/>
            <w:tcMar>
              <w:top w:w="75" w:type="dxa"/>
              <w:left w:w="150" w:type="dxa"/>
              <w:bottom w:w="75" w:type="dxa"/>
              <w:right w:w="150" w:type="dxa"/>
            </w:tcMar>
            <w:vAlign w:val="center"/>
          </w:tcPr>
          <w:p>
            <w:pPr>
              <w:keepNext w:val="0"/>
              <w:keepLines w:val="0"/>
              <w:widowControl/>
              <w:suppressLineNumbers w:val="0"/>
              <w:shd w:val="clear"/>
              <w:jc w:val="center"/>
              <w:rPr>
                <w:b/>
                <w:bCs/>
              </w:rPr>
            </w:pPr>
            <w:r>
              <w:rPr>
                <w:rFonts w:ascii="宋体" w:hAnsi="宋体" w:eastAsia="宋体" w:cs="宋体"/>
                <w:b/>
                <w:bCs/>
                <w:kern w:val="0"/>
                <w:sz w:val="24"/>
                <w:szCs w:val="24"/>
                <w:lang w:val="en-US" w:eastAsia="zh-CN" w:bidi="ar"/>
              </w:rPr>
              <w:t>中标供应商地址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94" w:type="pct"/>
            <w:shd w:val="clear" w:color="auto" w:fill="auto"/>
            <w:tcMar>
              <w:top w:w="75" w:type="dxa"/>
              <w:left w:w="150" w:type="dxa"/>
              <w:bottom w:w="75" w:type="dxa"/>
              <w:right w:w="150" w:type="dxa"/>
            </w:tcMar>
            <w:vAlign w:val="center"/>
          </w:tcPr>
          <w:p>
            <w:pPr>
              <w:keepNext w:val="0"/>
              <w:keepLines w:val="0"/>
              <w:widowControl/>
              <w:suppressLineNumbers w:val="0"/>
              <w:shd w:val="clear"/>
              <w:jc w:val="center"/>
            </w:pPr>
            <w:r>
              <w:rPr>
                <w:rFonts w:ascii="宋体" w:hAnsi="宋体" w:eastAsia="宋体" w:cs="宋体"/>
                <w:kern w:val="0"/>
                <w:sz w:val="24"/>
                <w:szCs w:val="24"/>
                <w:lang w:val="en-US" w:eastAsia="zh-CN" w:bidi="ar"/>
              </w:rPr>
              <w:t>1</w:t>
            </w:r>
          </w:p>
        </w:tc>
        <w:tc>
          <w:tcPr>
            <w:tcW w:w="1351" w:type="pct"/>
            <w:shd w:val="clear" w:color="auto" w:fill="auto"/>
            <w:tcMar>
              <w:top w:w="75" w:type="dxa"/>
              <w:left w:w="150" w:type="dxa"/>
              <w:bottom w:w="75" w:type="dxa"/>
              <w:right w:w="150" w:type="dxa"/>
            </w:tcMar>
            <w:vAlign w:val="center"/>
          </w:tcPr>
          <w:p>
            <w:pPr>
              <w:keepNext w:val="0"/>
              <w:keepLines w:val="0"/>
              <w:widowControl/>
              <w:suppressLineNumbers w:val="0"/>
              <w:shd w:val="clear"/>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合价:44703691.64</w:t>
            </w:r>
          </w:p>
          <w:p>
            <w:pPr>
              <w:keepNext w:val="0"/>
              <w:keepLines w:val="0"/>
              <w:widowControl/>
              <w:suppressLineNumbers w:val="0"/>
              <w:shd w:val="clear"/>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(元)</w:t>
            </w:r>
          </w:p>
        </w:tc>
        <w:tc>
          <w:tcPr>
            <w:tcW w:w="1605" w:type="pct"/>
            <w:shd w:val="clear" w:color="auto" w:fill="auto"/>
            <w:tcMar>
              <w:top w:w="75" w:type="dxa"/>
              <w:left w:w="150" w:type="dxa"/>
              <w:bottom w:w="75" w:type="dxa"/>
              <w:right w:w="150" w:type="dxa"/>
            </w:tcMar>
            <w:vAlign w:val="center"/>
          </w:tcPr>
          <w:p>
            <w:pPr>
              <w:keepNext w:val="0"/>
              <w:keepLines w:val="0"/>
              <w:widowControl/>
              <w:suppressLineNumbers w:val="0"/>
              <w:shd w:val="clear"/>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广西卓联医疗设备有限公司</w:t>
            </w:r>
          </w:p>
        </w:tc>
        <w:tc>
          <w:tcPr>
            <w:tcW w:w="1648" w:type="pct"/>
            <w:shd w:val="clear" w:color="auto" w:fill="auto"/>
            <w:tcMar>
              <w:top w:w="75" w:type="dxa"/>
              <w:left w:w="150" w:type="dxa"/>
              <w:bottom w:w="75" w:type="dxa"/>
              <w:right w:w="150" w:type="dxa"/>
            </w:tcMar>
            <w:vAlign w:val="center"/>
          </w:tcPr>
          <w:p>
            <w:pPr>
              <w:keepNext w:val="0"/>
              <w:keepLines w:val="0"/>
              <w:widowControl/>
              <w:suppressLineNumbers w:val="0"/>
              <w:shd w:val="clear"/>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中国（广西）自由贸易试验区南宁片区平乐大道21号大唐·总部1号1号楼十一层1105号办公室</w:t>
            </w:r>
          </w:p>
        </w:tc>
      </w:tr>
    </w:tbl>
    <w:p>
      <w:pPr>
        <w:pStyle w:val="3"/>
        <w:keepNext w:val="0"/>
        <w:keepLines w:val="0"/>
        <w:widowControl/>
        <w:suppressLineNumbers w:val="0"/>
        <w:shd w:val="clear"/>
        <w:spacing w:before="75" w:beforeAutospacing="0" w:after="75" w:afterAutospacing="0" w:line="240" w:lineRule="auto"/>
        <w:ind w:left="0" w:right="0" w:firstLine="420"/>
      </w:pPr>
      <w:r>
        <w:rPr>
          <w:rFonts w:hint="eastAsia" w:ascii="微软雅黑" w:hAnsi="微软雅黑" w:eastAsia="微软雅黑" w:cs="微软雅黑"/>
          <w:i w:val="0"/>
          <w:iCs w:val="0"/>
          <w:caps w:val="0"/>
          <w:color w:val="000000"/>
          <w:spacing w:val="0"/>
          <w:sz w:val="24"/>
          <w:szCs w:val="24"/>
        </w:rPr>
        <w:t>2.废标结果:  </w:t>
      </w:r>
      <w:r>
        <w:rPr>
          <w:rStyle w:val="7"/>
          <w:rFonts w:hint="eastAsia" w:ascii="微软雅黑" w:hAnsi="微软雅黑" w:eastAsia="微软雅黑" w:cs="微软雅黑"/>
          <w:i w:val="0"/>
          <w:iCs w:val="0"/>
          <w:caps w:val="0"/>
          <w:color w:val="000000"/>
          <w:spacing w:val="0"/>
          <w:sz w:val="24"/>
          <w:szCs w:val="24"/>
        </w:rPr>
        <w:t>   </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511"/>
        <w:gridCol w:w="2511"/>
        <w:gridCol w:w="2512"/>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50" w:type="pct"/>
            <w:shd w:val="clear" w:color="auto" w:fill="auto"/>
            <w:tcMar>
              <w:top w:w="75" w:type="dxa"/>
              <w:left w:w="150" w:type="dxa"/>
              <w:bottom w:w="75" w:type="dxa"/>
              <w:right w:w="150" w:type="dxa"/>
            </w:tcMar>
            <w:vAlign w:val="center"/>
          </w:tcPr>
          <w:p>
            <w:pPr>
              <w:keepNext w:val="0"/>
              <w:keepLines w:val="0"/>
              <w:widowControl/>
              <w:suppressLineNumbers w:val="0"/>
              <w:shd w:val="clear"/>
              <w:wordWrap w:val="0"/>
              <w:jc w:val="center"/>
            </w:pPr>
            <w:r>
              <w:rPr>
                <w:rFonts w:ascii="宋体" w:hAnsi="宋体" w:eastAsia="宋体" w:cs="宋体"/>
                <w:kern w:val="0"/>
                <w:sz w:val="24"/>
                <w:szCs w:val="24"/>
                <w:lang w:val="en-US" w:eastAsia="zh-CN" w:bidi="ar"/>
              </w:rPr>
              <w:t>序号</w:t>
            </w:r>
          </w:p>
        </w:tc>
        <w:tc>
          <w:tcPr>
            <w:tcW w:w="1250" w:type="pct"/>
            <w:shd w:val="clear" w:color="auto" w:fill="auto"/>
            <w:tcMar>
              <w:top w:w="75" w:type="dxa"/>
              <w:left w:w="150" w:type="dxa"/>
              <w:bottom w:w="75" w:type="dxa"/>
              <w:right w:w="150" w:type="dxa"/>
            </w:tcMar>
            <w:vAlign w:val="center"/>
          </w:tcPr>
          <w:p>
            <w:pPr>
              <w:keepNext w:val="0"/>
              <w:keepLines w:val="0"/>
              <w:widowControl/>
              <w:suppressLineNumbers w:val="0"/>
              <w:shd w:val="clear"/>
              <w:wordWrap w:val="0"/>
              <w:jc w:val="center"/>
            </w:pPr>
            <w:r>
              <w:rPr>
                <w:rFonts w:ascii="宋体" w:hAnsi="宋体" w:eastAsia="宋体" w:cs="宋体"/>
                <w:kern w:val="0"/>
                <w:sz w:val="24"/>
                <w:szCs w:val="24"/>
                <w:lang w:val="en-US" w:eastAsia="zh-CN" w:bidi="ar"/>
              </w:rPr>
              <w:t>标项名称</w:t>
            </w:r>
          </w:p>
        </w:tc>
        <w:tc>
          <w:tcPr>
            <w:tcW w:w="1250" w:type="pct"/>
            <w:shd w:val="clear" w:color="auto" w:fill="auto"/>
            <w:tcMar>
              <w:top w:w="75" w:type="dxa"/>
              <w:left w:w="150" w:type="dxa"/>
              <w:bottom w:w="75" w:type="dxa"/>
              <w:right w:w="150" w:type="dxa"/>
            </w:tcMar>
            <w:vAlign w:val="center"/>
          </w:tcPr>
          <w:p>
            <w:pPr>
              <w:keepNext w:val="0"/>
              <w:keepLines w:val="0"/>
              <w:widowControl/>
              <w:suppressLineNumbers w:val="0"/>
              <w:shd w:val="clear"/>
              <w:wordWrap w:val="0"/>
              <w:jc w:val="center"/>
            </w:pPr>
            <w:r>
              <w:rPr>
                <w:rFonts w:ascii="宋体" w:hAnsi="宋体" w:eastAsia="宋体" w:cs="宋体"/>
                <w:kern w:val="0"/>
                <w:sz w:val="24"/>
                <w:szCs w:val="24"/>
                <w:lang w:val="en-US" w:eastAsia="zh-CN" w:bidi="ar"/>
              </w:rPr>
              <w:t>废标理由</w:t>
            </w:r>
          </w:p>
        </w:tc>
        <w:tc>
          <w:tcPr>
            <w:tcW w:w="1250" w:type="pct"/>
            <w:shd w:val="clear" w:color="auto" w:fill="auto"/>
            <w:tcMar>
              <w:top w:w="75" w:type="dxa"/>
              <w:left w:w="150" w:type="dxa"/>
              <w:bottom w:w="75" w:type="dxa"/>
              <w:right w:w="150" w:type="dxa"/>
            </w:tcMar>
            <w:vAlign w:val="center"/>
          </w:tcPr>
          <w:p>
            <w:pPr>
              <w:keepNext w:val="0"/>
              <w:keepLines w:val="0"/>
              <w:widowControl/>
              <w:suppressLineNumbers w:val="0"/>
              <w:shd w:val="clear"/>
              <w:wordWrap w:val="0"/>
              <w:jc w:val="center"/>
            </w:pPr>
            <w:r>
              <w:rPr>
                <w:rFonts w:ascii="宋体" w:hAnsi="宋体" w:eastAsia="宋体" w:cs="宋体"/>
                <w:kern w:val="0"/>
                <w:sz w:val="24"/>
                <w:szCs w:val="24"/>
                <w:lang w:val="en-US" w:eastAsia="zh-CN" w:bidi="ar"/>
              </w:rPr>
              <w:t>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50" w:type="pct"/>
            <w:shd w:val="clear" w:color="auto" w:fill="auto"/>
            <w:tcMar>
              <w:top w:w="75" w:type="dxa"/>
              <w:left w:w="150" w:type="dxa"/>
              <w:bottom w:w="75" w:type="dxa"/>
              <w:right w:w="150" w:type="dxa"/>
            </w:tcMar>
            <w:vAlign w:val="center"/>
          </w:tcPr>
          <w:p>
            <w:pPr>
              <w:keepNext w:val="0"/>
              <w:keepLines w:val="0"/>
              <w:widowControl/>
              <w:suppressLineNumbers w:val="0"/>
              <w:shd w:val="clear"/>
              <w:wordWrap w:val="0"/>
              <w:jc w:val="center"/>
            </w:pPr>
            <w:r>
              <w:rPr>
                <w:rFonts w:ascii="宋体" w:hAnsi="宋体" w:eastAsia="宋体" w:cs="宋体"/>
                <w:kern w:val="0"/>
                <w:sz w:val="24"/>
                <w:szCs w:val="24"/>
                <w:lang w:val="en-US" w:eastAsia="zh-CN" w:bidi="ar"/>
              </w:rPr>
              <w:t>/</w:t>
            </w:r>
          </w:p>
        </w:tc>
        <w:tc>
          <w:tcPr>
            <w:tcW w:w="1250" w:type="pct"/>
            <w:shd w:val="clear" w:color="auto" w:fill="auto"/>
            <w:tcMar>
              <w:top w:w="75" w:type="dxa"/>
              <w:left w:w="150" w:type="dxa"/>
              <w:bottom w:w="75" w:type="dxa"/>
              <w:right w:w="150" w:type="dxa"/>
            </w:tcMar>
            <w:vAlign w:val="center"/>
          </w:tcPr>
          <w:p>
            <w:pPr>
              <w:keepNext w:val="0"/>
              <w:keepLines w:val="0"/>
              <w:widowControl/>
              <w:suppressLineNumbers w:val="0"/>
              <w:shd w:val="clear"/>
              <w:wordWrap w:val="0"/>
              <w:jc w:val="center"/>
            </w:pPr>
            <w:r>
              <w:rPr>
                <w:rFonts w:ascii="宋体" w:hAnsi="宋体" w:eastAsia="宋体" w:cs="宋体"/>
                <w:kern w:val="0"/>
                <w:sz w:val="24"/>
                <w:szCs w:val="24"/>
                <w:lang w:val="en-US" w:eastAsia="zh-CN" w:bidi="ar"/>
              </w:rPr>
              <w:t>/</w:t>
            </w:r>
          </w:p>
        </w:tc>
        <w:tc>
          <w:tcPr>
            <w:tcW w:w="1250" w:type="pct"/>
            <w:shd w:val="clear" w:color="auto" w:fill="auto"/>
            <w:tcMar>
              <w:top w:w="75" w:type="dxa"/>
              <w:left w:w="150" w:type="dxa"/>
              <w:bottom w:w="75" w:type="dxa"/>
              <w:right w:w="150" w:type="dxa"/>
            </w:tcMar>
            <w:vAlign w:val="center"/>
          </w:tcPr>
          <w:p>
            <w:pPr>
              <w:keepNext w:val="0"/>
              <w:keepLines w:val="0"/>
              <w:widowControl/>
              <w:suppressLineNumbers w:val="0"/>
              <w:shd w:val="clear"/>
              <w:wordWrap w:val="0"/>
              <w:jc w:val="center"/>
            </w:pPr>
            <w:r>
              <w:rPr>
                <w:rFonts w:ascii="宋体" w:hAnsi="宋体" w:eastAsia="宋体" w:cs="宋体"/>
                <w:kern w:val="0"/>
                <w:sz w:val="24"/>
                <w:szCs w:val="24"/>
                <w:lang w:val="en-US" w:eastAsia="zh-CN" w:bidi="ar"/>
              </w:rPr>
              <w:t>/</w:t>
            </w:r>
          </w:p>
        </w:tc>
        <w:tc>
          <w:tcPr>
            <w:tcW w:w="1250" w:type="pct"/>
            <w:shd w:val="clear" w:color="auto" w:fill="auto"/>
            <w:tcMar>
              <w:top w:w="75" w:type="dxa"/>
              <w:left w:w="150" w:type="dxa"/>
              <w:bottom w:w="75" w:type="dxa"/>
              <w:right w:w="150" w:type="dxa"/>
            </w:tcMar>
            <w:vAlign w:val="center"/>
          </w:tcPr>
          <w:p>
            <w:pPr>
              <w:keepNext w:val="0"/>
              <w:keepLines w:val="0"/>
              <w:widowControl/>
              <w:suppressLineNumbers w:val="0"/>
              <w:shd w:val="clear"/>
              <w:wordWrap w:val="0"/>
              <w:jc w:val="center"/>
            </w:pPr>
            <w:r>
              <w:rPr>
                <w:rFonts w:ascii="宋体" w:hAnsi="宋体" w:eastAsia="宋体" w:cs="宋体"/>
                <w:kern w:val="0"/>
                <w:sz w:val="24"/>
                <w:szCs w:val="24"/>
                <w:lang w:val="en-US" w:eastAsia="zh-CN" w:bidi="ar"/>
              </w:rPr>
              <w:t>/</w:t>
            </w:r>
          </w:p>
        </w:tc>
      </w:tr>
    </w:tbl>
    <w:p>
      <w:pPr>
        <w:pStyle w:val="3"/>
        <w:keepNext w:val="0"/>
        <w:keepLines w:val="0"/>
        <w:widowControl/>
        <w:suppressLineNumbers w:val="0"/>
        <w:shd w:val="clear"/>
        <w:spacing w:before="255" w:beforeAutospacing="0" w:after="255" w:afterAutospacing="0" w:line="240" w:lineRule="auto"/>
        <w:ind w:left="0" w:right="0" w:firstLine="0"/>
        <w:jc w:val="both"/>
        <w:rPr>
          <w:rFonts w:ascii="黑体" w:hAnsi="宋体" w:eastAsia="黑体" w:cs="黑体"/>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四、</w:t>
      </w:r>
      <w:r>
        <w:rPr>
          <w:rFonts w:hint="eastAsia" w:asciiTheme="minorHAnsi" w:hAnsiTheme="minorHAnsi" w:eastAsiaTheme="minorEastAsia" w:cstheme="minorBidi"/>
          <w:b/>
          <w:bCs/>
          <w:kern w:val="2"/>
          <w:sz w:val="28"/>
          <w:szCs w:val="36"/>
          <w:lang w:val="en-US" w:eastAsia="zh-CN" w:bidi="ar-SA"/>
        </w:rPr>
        <w:t>主要标的信息 </w:t>
      </w:r>
      <w:r>
        <w:rPr>
          <w:rFonts w:hint="eastAsia" w:ascii="微软雅黑" w:hAnsi="微软雅黑" w:eastAsia="微软雅黑" w:cs="微软雅黑"/>
          <w:i w:val="0"/>
          <w:iCs w:val="0"/>
          <w:caps w:val="0"/>
          <w:color w:val="000000"/>
          <w:spacing w:val="0"/>
          <w:sz w:val="24"/>
          <w:szCs w:val="24"/>
        </w:rPr>
        <w:t>           </w:t>
      </w:r>
      <w:r>
        <w:rPr>
          <w:rFonts w:ascii="黑体" w:hAnsi="宋体" w:eastAsia="黑体" w:cs="黑体"/>
          <w:i w:val="0"/>
          <w:iCs w:val="0"/>
          <w:caps w:val="0"/>
          <w:color w:val="000000"/>
          <w:spacing w:val="0"/>
          <w:sz w:val="24"/>
          <w:szCs w:val="24"/>
        </w:rPr>
        <w:t>        </w:t>
      </w:r>
    </w:p>
    <w:p>
      <w:pPr>
        <w:pStyle w:val="3"/>
        <w:keepNext w:val="0"/>
        <w:keepLines w:val="0"/>
        <w:widowControl/>
        <w:suppressLineNumbers w:val="0"/>
        <w:shd w:val="clear"/>
        <w:spacing w:before="75" w:beforeAutospacing="0" w:after="75" w:afterAutospacing="0" w:line="240" w:lineRule="auto"/>
        <w:ind w:left="0" w:right="0"/>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4"/>
          <w:szCs w:val="24"/>
          <w:lang w:eastAsia="zh-CN"/>
        </w:rPr>
        <w:t>服</w:t>
      </w:r>
      <w:r>
        <w:rPr>
          <w:rFonts w:hint="eastAsia" w:ascii="微软雅黑" w:hAnsi="微软雅黑" w:eastAsia="微软雅黑" w:cs="微软雅黑"/>
          <w:i w:val="0"/>
          <w:iCs w:val="0"/>
          <w:caps w:val="0"/>
          <w:color w:val="000000"/>
          <w:spacing w:val="0"/>
          <w:sz w:val="24"/>
          <w:szCs w:val="24"/>
          <w:lang w:val="en-US" w:eastAsia="zh-CN"/>
        </w:rPr>
        <w:t>货物</w:t>
      </w:r>
      <w:r>
        <w:rPr>
          <w:rFonts w:hint="eastAsia" w:ascii="微软雅黑" w:hAnsi="微软雅黑" w:eastAsia="微软雅黑" w:cs="微软雅黑"/>
          <w:i w:val="0"/>
          <w:iCs w:val="0"/>
          <w:caps w:val="0"/>
          <w:color w:val="000000"/>
          <w:spacing w:val="0"/>
          <w:sz w:val="24"/>
          <w:szCs w:val="24"/>
        </w:rPr>
        <w:t>类主要标的信息：    </w:t>
      </w:r>
      <w:r>
        <w:rPr>
          <w:rFonts w:hint="eastAsia" w:ascii="微软雅黑" w:hAnsi="微软雅黑" w:eastAsia="微软雅黑" w:cs="微软雅黑"/>
          <w:i w:val="0"/>
          <w:iCs w:val="0"/>
          <w:caps w:val="0"/>
          <w:color w:val="000000"/>
          <w:spacing w:val="0"/>
          <w:kern w:val="0"/>
          <w:sz w:val="24"/>
          <w:szCs w:val="24"/>
          <w:lang w:val="en-US" w:eastAsia="zh-CN" w:bidi="ar"/>
        </w:rPr>
        <w:t> </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435"/>
        <w:gridCol w:w="1435"/>
        <w:gridCol w:w="1435"/>
        <w:gridCol w:w="1435"/>
        <w:gridCol w:w="1435"/>
        <w:gridCol w:w="143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714" w:type="pct"/>
            <w:shd w:val="clear" w:color="auto" w:fill="auto"/>
            <w:tcMar>
              <w:top w:w="75" w:type="dxa"/>
              <w:left w:w="150" w:type="dxa"/>
              <w:bottom w:w="75" w:type="dxa"/>
              <w:right w:w="150" w:type="dxa"/>
            </w:tcMar>
            <w:vAlign w:val="center"/>
          </w:tcPr>
          <w:p>
            <w:pPr>
              <w:keepNext w:val="0"/>
              <w:keepLines w:val="0"/>
              <w:widowControl/>
              <w:suppressLineNumbers w:val="0"/>
              <w:shd w:val="clear"/>
              <w:wordWrap w:val="0"/>
              <w:jc w:val="center"/>
              <w:rPr>
                <w:rFonts w:hint="eastAsia"/>
                <w:lang w:val="en-US" w:eastAsia="zh-CN"/>
              </w:rPr>
            </w:pPr>
            <w:r>
              <w:rPr>
                <w:rFonts w:hint="eastAsia"/>
                <w:lang w:val="en-US" w:eastAsia="zh-CN"/>
              </w:rPr>
              <w:t>序号</w:t>
            </w:r>
          </w:p>
        </w:tc>
        <w:tc>
          <w:tcPr>
            <w:tcW w:w="714" w:type="pct"/>
            <w:shd w:val="clear" w:color="auto" w:fill="auto"/>
            <w:tcMar>
              <w:top w:w="75" w:type="dxa"/>
              <w:left w:w="150" w:type="dxa"/>
              <w:bottom w:w="75" w:type="dxa"/>
              <w:right w:w="150" w:type="dxa"/>
            </w:tcMar>
            <w:vAlign w:val="center"/>
          </w:tcPr>
          <w:p>
            <w:pPr>
              <w:keepNext w:val="0"/>
              <w:keepLines w:val="0"/>
              <w:widowControl/>
              <w:suppressLineNumbers w:val="0"/>
              <w:shd w:val="clear"/>
              <w:wordWrap w:val="0"/>
              <w:jc w:val="center"/>
              <w:rPr>
                <w:rFonts w:hint="eastAsia"/>
                <w:lang w:val="en-US" w:eastAsia="zh-CN"/>
              </w:rPr>
            </w:pPr>
            <w:r>
              <w:rPr>
                <w:rFonts w:hint="eastAsia"/>
                <w:lang w:val="en-US" w:eastAsia="zh-CN"/>
              </w:rPr>
              <w:t>标项名称</w:t>
            </w:r>
          </w:p>
        </w:tc>
        <w:tc>
          <w:tcPr>
            <w:tcW w:w="714" w:type="pct"/>
            <w:shd w:val="clear" w:color="auto" w:fill="auto"/>
            <w:tcMar>
              <w:top w:w="75" w:type="dxa"/>
              <w:left w:w="150" w:type="dxa"/>
              <w:bottom w:w="75" w:type="dxa"/>
              <w:right w:w="150" w:type="dxa"/>
            </w:tcMar>
            <w:vAlign w:val="center"/>
          </w:tcPr>
          <w:p>
            <w:pPr>
              <w:keepNext w:val="0"/>
              <w:keepLines w:val="0"/>
              <w:widowControl/>
              <w:suppressLineNumbers w:val="0"/>
              <w:shd w:val="clear"/>
              <w:wordWrap w:val="0"/>
              <w:jc w:val="center"/>
              <w:rPr>
                <w:rFonts w:hint="eastAsia"/>
                <w:lang w:val="en-US" w:eastAsia="zh-CN"/>
              </w:rPr>
            </w:pPr>
            <w:r>
              <w:rPr>
                <w:rFonts w:hint="eastAsia"/>
                <w:lang w:val="en-US" w:eastAsia="zh-CN"/>
              </w:rPr>
              <w:t>标的名称</w:t>
            </w:r>
          </w:p>
        </w:tc>
        <w:tc>
          <w:tcPr>
            <w:tcW w:w="1435" w:type="dxa"/>
            <w:shd w:val="clear" w:color="auto" w:fill="auto"/>
            <w:tcMar>
              <w:top w:w="75" w:type="dxa"/>
              <w:left w:w="150" w:type="dxa"/>
              <w:bottom w:w="75" w:type="dxa"/>
              <w:right w:w="150" w:type="dxa"/>
            </w:tcMar>
            <w:vAlign w:val="center"/>
          </w:tcPr>
          <w:p>
            <w:pPr>
              <w:keepNext w:val="0"/>
              <w:keepLines w:val="0"/>
              <w:widowControl/>
              <w:suppressLineNumbers w:val="0"/>
              <w:wordWrap w:val="0"/>
              <w:ind w:left="0" w:leftChars="0" w:firstLine="0" w:firstLineChars="0"/>
              <w:jc w:val="center"/>
              <w:rPr>
                <w:rFonts w:hint="eastAsia"/>
                <w:lang w:val="en-US" w:eastAsia="zh-CN"/>
              </w:rPr>
            </w:pPr>
            <w:r>
              <w:rPr>
                <w:rFonts w:hint="eastAsia" w:ascii="微软雅黑" w:hAnsi="微软雅黑" w:eastAsia="微软雅黑" w:cs="微软雅黑"/>
                <w:i w:val="0"/>
                <w:iCs w:val="0"/>
                <w:caps w:val="0"/>
                <w:color w:val="000000"/>
                <w:spacing w:val="0"/>
                <w:kern w:val="0"/>
                <w:sz w:val="24"/>
                <w:szCs w:val="24"/>
                <w:lang w:val="en-US" w:eastAsia="zh-CN" w:bidi="ar"/>
              </w:rPr>
              <w:t>品牌</w:t>
            </w:r>
          </w:p>
        </w:tc>
        <w:tc>
          <w:tcPr>
            <w:tcW w:w="1435" w:type="dxa"/>
            <w:shd w:val="clear" w:color="auto" w:fill="auto"/>
            <w:tcMar>
              <w:top w:w="75" w:type="dxa"/>
              <w:left w:w="150" w:type="dxa"/>
              <w:bottom w:w="75" w:type="dxa"/>
              <w:right w:w="150" w:type="dxa"/>
            </w:tcMar>
            <w:vAlign w:val="center"/>
          </w:tcPr>
          <w:p>
            <w:pPr>
              <w:keepNext w:val="0"/>
              <w:keepLines w:val="0"/>
              <w:widowControl/>
              <w:suppressLineNumbers w:val="0"/>
              <w:wordWrap w:val="0"/>
              <w:ind w:left="0" w:leftChars="0" w:firstLine="0" w:firstLineChars="0"/>
              <w:jc w:val="center"/>
              <w:rPr>
                <w:rFonts w:hint="eastAsia"/>
                <w:lang w:val="en-US" w:eastAsia="zh-CN"/>
              </w:rPr>
            </w:pPr>
            <w:r>
              <w:rPr>
                <w:rFonts w:hint="eastAsia" w:ascii="微软雅黑" w:hAnsi="微软雅黑" w:eastAsia="微软雅黑" w:cs="微软雅黑"/>
                <w:i w:val="0"/>
                <w:iCs w:val="0"/>
                <w:caps w:val="0"/>
                <w:color w:val="000000"/>
                <w:spacing w:val="0"/>
                <w:kern w:val="0"/>
                <w:sz w:val="24"/>
                <w:szCs w:val="24"/>
                <w:lang w:val="en-US" w:eastAsia="zh-CN" w:bidi="ar"/>
              </w:rPr>
              <w:t>数量</w:t>
            </w:r>
          </w:p>
        </w:tc>
        <w:tc>
          <w:tcPr>
            <w:tcW w:w="1435" w:type="dxa"/>
            <w:shd w:val="clear" w:color="auto" w:fill="auto"/>
            <w:tcMar>
              <w:top w:w="75" w:type="dxa"/>
              <w:left w:w="150" w:type="dxa"/>
              <w:bottom w:w="75" w:type="dxa"/>
              <w:right w:w="150" w:type="dxa"/>
            </w:tcMar>
            <w:vAlign w:val="center"/>
          </w:tcPr>
          <w:p>
            <w:pPr>
              <w:keepNext w:val="0"/>
              <w:keepLines w:val="0"/>
              <w:widowControl/>
              <w:suppressLineNumbers w:val="0"/>
              <w:wordWrap w:val="0"/>
              <w:ind w:left="0" w:leftChars="0" w:firstLine="0" w:firstLineChars="0"/>
              <w:jc w:val="center"/>
              <w:rPr>
                <w:rFonts w:hint="eastAsia"/>
                <w:lang w:val="en-US" w:eastAsia="zh-CN"/>
              </w:rPr>
            </w:pPr>
            <w:r>
              <w:rPr>
                <w:rFonts w:hint="eastAsia" w:ascii="微软雅黑" w:hAnsi="微软雅黑" w:eastAsia="微软雅黑" w:cs="微软雅黑"/>
                <w:i w:val="0"/>
                <w:iCs w:val="0"/>
                <w:caps w:val="0"/>
                <w:color w:val="000000"/>
                <w:spacing w:val="0"/>
                <w:kern w:val="0"/>
                <w:sz w:val="24"/>
                <w:szCs w:val="24"/>
                <w:lang w:val="en-US" w:eastAsia="zh-CN" w:bidi="ar"/>
              </w:rPr>
              <w:t>单价(元)</w:t>
            </w:r>
          </w:p>
        </w:tc>
        <w:tc>
          <w:tcPr>
            <w:tcW w:w="1436" w:type="dxa"/>
            <w:shd w:val="clear" w:color="auto" w:fill="auto"/>
            <w:tcMar>
              <w:top w:w="75" w:type="dxa"/>
              <w:left w:w="150" w:type="dxa"/>
              <w:bottom w:w="75" w:type="dxa"/>
              <w:right w:w="150" w:type="dxa"/>
            </w:tcMar>
            <w:vAlign w:val="center"/>
          </w:tcPr>
          <w:p>
            <w:pPr>
              <w:keepNext w:val="0"/>
              <w:keepLines w:val="0"/>
              <w:widowControl/>
              <w:suppressLineNumbers w:val="0"/>
              <w:wordWrap w:val="0"/>
              <w:ind w:left="0" w:leftChars="0" w:firstLine="0" w:firstLineChars="0"/>
              <w:jc w:val="center"/>
              <w:rPr>
                <w:rFonts w:hint="eastAsia"/>
                <w:lang w:val="en-US" w:eastAsia="zh-CN"/>
              </w:rPr>
            </w:pPr>
            <w:r>
              <w:rPr>
                <w:rFonts w:hint="eastAsia" w:ascii="微软雅黑" w:hAnsi="微软雅黑" w:eastAsia="微软雅黑" w:cs="微软雅黑"/>
                <w:i w:val="0"/>
                <w:iCs w:val="0"/>
                <w:caps w:val="0"/>
                <w:color w:val="000000"/>
                <w:spacing w:val="0"/>
                <w:kern w:val="0"/>
                <w:sz w:val="24"/>
                <w:szCs w:val="24"/>
                <w:lang w:val="en-US" w:eastAsia="zh-CN" w:bidi="ar"/>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714" w:type="pct"/>
            <w:shd w:val="clear" w:color="auto" w:fill="auto"/>
            <w:tcMar>
              <w:top w:w="75" w:type="dxa"/>
              <w:left w:w="150" w:type="dxa"/>
              <w:bottom w:w="75" w:type="dxa"/>
              <w:right w:w="150" w:type="dxa"/>
            </w:tcMar>
            <w:vAlign w:val="center"/>
          </w:tcPr>
          <w:p>
            <w:pPr>
              <w:keepNext w:val="0"/>
              <w:keepLines w:val="0"/>
              <w:widowControl/>
              <w:suppressLineNumbers w:val="0"/>
              <w:shd w:val="clear"/>
              <w:wordWrap w:val="0"/>
              <w:jc w:val="center"/>
              <w:rPr>
                <w:rFonts w:hint="eastAsia"/>
                <w:lang w:val="en-US" w:eastAsia="zh-CN"/>
              </w:rPr>
            </w:pPr>
            <w:r>
              <w:rPr>
                <w:rFonts w:hint="eastAsia" w:ascii="宋体" w:hAnsi="宋体" w:eastAsia="宋体" w:cs="宋体"/>
                <w:kern w:val="0"/>
                <w:sz w:val="24"/>
                <w:szCs w:val="24"/>
                <w:lang w:val="en-US" w:eastAsia="zh-CN" w:bidi="ar"/>
              </w:rPr>
              <w:t>1</w:t>
            </w:r>
          </w:p>
        </w:tc>
        <w:tc>
          <w:tcPr>
            <w:tcW w:w="714" w:type="pct"/>
            <w:shd w:val="clear" w:color="auto" w:fill="auto"/>
            <w:tcMar>
              <w:top w:w="75" w:type="dxa"/>
              <w:left w:w="150" w:type="dxa"/>
              <w:bottom w:w="75" w:type="dxa"/>
              <w:right w:w="150" w:type="dxa"/>
            </w:tcMar>
            <w:vAlign w:val="center"/>
          </w:tcPr>
          <w:p>
            <w:pPr>
              <w:keepNext w:val="0"/>
              <w:keepLines w:val="0"/>
              <w:widowControl/>
              <w:suppressLineNumbers w:val="0"/>
              <w:shd w:val="clear"/>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贺州市人民医院城东分院住院楼CCU、血透室、ICU、产房、门诊医技楼手术部、儿童专科楼手术部设备采购及安装项目</w:t>
            </w:r>
          </w:p>
        </w:tc>
        <w:tc>
          <w:tcPr>
            <w:tcW w:w="714" w:type="pct"/>
            <w:shd w:val="clear" w:color="auto" w:fill="auto"/>
            <w:tcMar>
              <w:top w:w="75" w:type="dxa"/>
              <w:left w:w="150" w:type="dxa"/>
              <w:bottom w:w="75" w:type="dxa"/>
              <w:right w:w="150" w:type="dxa"/>
            </w:tcMar>
            <w:vAlign w:val="center"/>
          </w:tcPr>
          <w:p>
            <w:pPr>
              <w:keepNext w:val="0"/>
              <w:keepLines w:val="0"/>
              <w:widowControl/>
              <w:suppressLineNumbers w:val="0"/>
              <w:shd w:val="clear"/>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详见附件</w:t>
            </w:r>
          </w:p>
        </w:tc>
        <w:tc>
          <w:tcPr>
            <w:tcW w:w="714" w:type="pct"/>
            <w:shd w:val="clear" w:color="auto" w:fill="auto"/>
            <w:tcMar>
              <w:top w:w="75" w:type="dxa"/>
              <w:left w:w="150" w:type="dxa"/>
              <w:bottom w:w="75" w:type="dxa"/>
              <w:right w:w="150" w:type="dxa"/>
            </w:tcMar>
            <w:vAlign w:val="center"/>
          </w:tcPr>
          <w:p>
            <w:pPr>
              <w:keepNext w:val="0"/>
              <w:keepLines w:val="0"/>
              <w:widowControl/>
              <w:suppressLineNumbers w:val="0"/>
              <w:shd w:val="clear"/>
              <w:wordWrap w:val="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详见附件</w:t>
            </w:r>
          </w:p>
        </w:tc>
        <w:tc>
          <w:tcPr>
            <w:tcW w:w="714" w:type="pct"/>
            <w:shd w:val="clear" w:color="auto" w:fill="auto"/>
            <w:tcMar>
              <w:top w:w="75" w:type="dxa"/>
              <w:left w:w="150" w:type="dxa"/>
              <w:bottom w:w="75" w:type="dxa"/>
              <w:right w:w="150" w:type="dxa"/>
            </w:tcMar>
            <w:vAlign w:val="center"/>
          </w:tcPr>
          <w:p>
            <w:pPr>
              <w:keepNext w:val="0"/>
              <w:keepLines w:val="0"/>
              <w:widowControl/>
              <w:suppressLineNumbers w:val="0"/>
              <w:shd w:val="clear"/>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714" w:type="pct"/>
            <w:shd w:val="clear" w:color="auto" w:fill="auto"/>
            <w:tcMar>
              <w:top w:w="75" w:type="dxa"/>
              <w:left w:w="150" w:type="dxa"/>
              <w:bottom w:w="75" w:type="dxa"/>
              <w:right w:w="150" w:type="dxa"/>
            </w:tcMar>
            <w:vAlign w:val="center"/>
          </w:tcPr>
          <w:p>
            <w:pPr>
              <w:keepNext w:val="0"/>
              <w:keepLines w:val="0"/>
              <w:widowControl/>
              <w:suppressLineNumbers w:val="0"/>
              <w:shd w:val="clear"/>
              <w:wordWrap w:val="0"/>
              <w:jc w:val="center"/>
              <w:rPr>
                <w:rFonts w:hint="eastAsia" w:ascii="宋体" w:hAnsi="宋体" w:eastAsia="宋体" w:cs="宋体"/>
                <w:kern w:val="0"/>
                <w:sz w:val="24"/>
                <w:szCs w:val="24"/>
                <w:lang w:val="en-US" w:eastAsia="zh-CN" w:bidi="ar"/>
              </w:rPr>
            </w:pPr>
          </w:p>
          <w:p>
            <w:pPr>
              <w:keepNext w:val="0"/>
              <w:keepLines w:val="0"/>
              <w:widowControl/>
              <w:suppressLineNumbers w:val="0"/>
              <w:shd w:val="clear"/>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44703691.64</w:t>
            </w:r>
          </w:p>
        </w:tc>
        <w:tc>
          <w:tcPr>
            <w:tcW w:w="714" w:type="pct"/>
            <w:shd w:val="clear" w:color="auto" w:fill="auto"/>
            <w:tcMar>
              <w:top w:w="75" w:type="dxa"/>
              <w:left w:w="150" w:type="dxa"/>
              <w:bottom w:w="75" w:type="dxa"/>
              <w:right w:w="150" w:type="dxa"/>
            </w:tcMar>
            <w:vAlign w:val="center"/>
          </w:tcPr>
          <w:p>
            <w:pPr>
              <w:keepNext w:val="0"/>
              <w:keepLines w:val="0"/>
              <w:widowControl/>
              <w:suppressLineNumbers w:val="0"/>
              <w:shd w:val="clear"/>
              <w:wordWrap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详见附件</w:t>
            </w:r>
          </w:p>
        </w:tc>
      </w:tr>
    </w:tbl>
    <w:p>
      <w:pPr>
        <w:keepNext w:val="0"/>
        <w:keepLines w:val="0"/>
        <w:widowControl/>
        <w:suppressLineNumbers w:val="0"/>
        <w:shd w:val="clear"/>
        <w:wordWrap w:val="0"/>
        <w:jc w:val="center"/>
        <w:rPr>
          <w:rFonts w:hint="eastAsia"/>
          <w:lang w:val="en-US" w:eastAsia="zh-CN"/>
        </w:rPr>
      </w:pPr>
    </w:p>
    <w:p>
      <w:pPr>
        <w:keepNext w:val="0"/>
        <w:keepLines w:val="0"/>
        <w:widowControl/>
        <w:suppressLineNumbers w:val="0"/>
        <w:shd w:val="clear"/>
        <w:wordWrap w:val="0"/>
        <w:jc w:val="center"/>
        <w:rPr>
          <w:rFonts w:hint="eastAsia"/>
          <w:lang w:val="en-US" w:eastAsia="zh-CN"/>
        </w:rPr>
      </w:pPr>
    </w:p>
    <w:p>
      <w:pPr>
        <w:pStyle w:val="3"/>
        <w:keepNext w:val="0"/>
        <w:keepLines w:val="0"/>
        <w:widowControl/>
        <w:suppressLineNumbers w:val="0"/>
        <w:shd w:val="clear"/>
        <w:spacing w:before="255" w:beforeAutospacing="0" w:after="255" w:afterAutospacing="0" w:line="240" w:lineRule="auto"/>
        <w:ind w:left="0" w:right="0" w:firstLine="0"/>
        <w:jc w:val="both"/>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lang w:eastAsia="zh-CN"/>
        </w:rPr>
        <w:t>五、</w:t>
      </w:r>
      <w:r>
        <w:rPr>
          <w:rStyle w:val="6"/>
          <w:rFonts w:hint="eastAsia" w:ascii="微软雅黑" w:hAnsi="微软雅黑" w:eastAsia="微软雅黑" w:cs="微软雅黑"/>
          <w:i w:val="0"/>
          <w:iCs w:val="0"/>
          <w:caps w:val="0"/>
          <w:color w:val="000000"/>
          <w:spacing w:val="0"/>
          <w:sz w:val="24"/>
          <w:szCs w:val="24"/>
        </w:rPr>
        <w:t>评审专家（单一来源采购人员）名单：</w:t>
      </w:r>
      <w:r>
        <w:rPr>
          <w:rFonts w:hint="eastAsia" w:ascii="微软雅黑" w:hAnsi="微软雅黑" w:eastAsia="微软雅黑" w:cs="微软雅黑"/>
          <w:i w:val="0"/>
          <w:iCs w:val="0"/>
          <w:caps w:val="0"/>
          <w:color w:val="000000"/>
          <w:spacing w:val="0"/>
          <w:sz w:val="24"/>
          <w:szCs w:val="24"/>
        </w:rPr>
        <w:t>                    </w:t>
      </w:r>
    </w:p>
    <w:p>
      <w:pPr>
        <w:keepNext w:val="0"/>
        <w:keepLines w:val="0"/>
        <w:widowControl/>
        <w:numPr>
          <w:ilvl w:val="0"/>
          <w:numId w:val="0"/>
        </w:numPr>
        <w:suppressLineNumbers w:val="0"/>
        <w:shd w:val="clear"/>
        <w:spacing w:line="300" w:lineRule="atLeast"/>
        <w:ind w:leftChars="0"/>
        <w:jc w:val="both"/>
        <w:rPr>
          <w:rFonts w:ascii="sans-serif" w:hAnsi="sans-serif" w:eastAsia="sans-serif" w:cs="sans-serif"/>
          <w:i w:val="0"/>
          <w:iCs w:val="0"/>
          <w:caps w:val="0"/>
          <w:color w:val="000000"/>
          <w:spacing w:val="0"/>
          <w:sz w:val="24"/>
          <w:szCs w:val="24"/>
        </w:rPr>
      </w:pPr>
      <w:r>
        <w:rPr>
          <w:rStyle w:val="7"/>
          <w:rFonts w:ascii="微软雅黑" w:hAnsi="微软雅黑" w:eastAsia="微软雅黑" w:cs="微软雅黑"/>
          <w:i w:val="0"/>
          <w:iCs w:val="0"/>
          <w:caps w:val="0"/>
          <w:color w:val="000000"/>
          <w:spacing w:val="0"/>
          <w:sz w:val="24"/>
          <w:szCs w:val="24"/>
        </w:rPr>
        <w:t>柳延东,谭健峰,党业天,郭志琼,黄代誉,孔繁华(采购人代表),李东(采购人代表)</w:t>
      </w: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4"/>
          <w:szCs w:val="24"/>
        </w:rPr>
        <w:t xml:space="preserve">                </w:t>
      </w:r>
    </w:p>
    <w:p>
      <w:pPr>
        <w:pStyle w:val="3"/>
        <w:keepNext w:val="0"/>
        <w:keepLines w:val="0"/>
        <w:widowControl/>
        <w:suppressLineNumbers w:val="0"/>
        <w:shd w:val="clear"/>
        <w:spacing w:before="255" w:beforeAutospacing="0" w:after="255" w:afterAutospacing="0" w:line="240" w:lineRule="auto"/>
        <w:ind w:left="0" w:right="0" w:firstLine="0"/>
        <w:jc w:val="both"/>
        <w:rPr>
          <w:rFonts w:hint="default" w:ascii="黑体" w:hAnsi="宋体" w:eastAsia="黑体" w:cs="黑体"/>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六、代理服务收费标准及金额：</w:t>
      </w:r>
      <w:r>
        <w:rPr>
          <w:rFonts w:hint="eastAsia" w:ascii="微软雅黑" w:hAnsi="微软雅黑" w:eastAsia="微软雅黑" w:cs="微软雅黑"/>
          <w:i w:val="0"/>
          <w:iCs w:val="0"/>
          <w:caps w:val="0"/>
          <w:color w:val="000000"/>
          <w:spacing w:val="0"/>
          <w:sz w:val="24"/>
          <w:szCs w:val="24"/>
        </w:rPr>
        <w:t>                 </w:t>
      </w:r>
    </w:p>
    <w:p>
      <w:pPr>
        <w:pStyle w:val="3"/>
        <w:keepNext w:val="0"/>
        <w:keepLines w:val="0"/>
        <w:widowControl/>
        <w:suppressLineNumbers w:val="0"/>
        <w:shd w:val="clear"/>
        <w:spacing w:before="75" w:beforeAutospacing="0" w:after="75" w:afterAutospacing="0" w:line="240" w:lineRule="auto"/>
        <w:ind w:left="0" w:right="0" w:firstLine="420"/>
        <w:rPr>
          <w:rFonts w:hint="eastAsia" w:ascii="微软雅黑" w:hAnsi="微软雅黑" w:eastAsia="微软雅黑" w:cs="微软雅黑"/>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rPr>
        <w:t>1.</w:t>
      </w:r>
      <w:r>
        <w:rPr>
          <w:rFonts w:ascii="微软雅黑" w:hAnsi="微软雅黑" w:eastAsia="微软雅黑" w:cs="微软雅黑"/>
          <w:i w:val="0"/>
          <w:iCs w:val="0"/>
          <w:caps w:val="0"/>
          <w:color w:val="000000"/>
          <w:spacing w:val="0"/>
          <w:sz w:val="24"/>
          <w:szCs w:val="24"/>
        </w:rPr>
        <w:t>代理服务收费标准：</w:t>
      </w:r>
      <w:r>
        <w:rPr>
          <w:rStyle w:val="7"/>
          <w:rFonts w:hint="eastAsia" w:ascii="微软雅黑" w:hAnsi="微软雅黑" w:eastAsia="微软雅黑" w:cs="微软雅黑"/>
          <w:i w:val="0"/>
          <w:iCs w:val="0"/>
          <w:caps w:val="0"/>
          <w:color w:val="000000"/>
          <w:spacing w:val="0"/>
          <w:sz w:val="24"/>
          <w:szCs w:val="24"/>
        </w:rPr>
        <w:t>代理服务收费标准：招标代理费金额</w:t>
      </w:r>
      <w:r>
        <w:rPr>
          <w:rStyle w:val="7"/>
          <w:rFonts w:hint="eastAsia" w:ascii="微软雅黑" w:hAnsi="微软雅黑" w:eastAsia="微软雅黑" w:cs="微软雅黑"/>
          <w:i w:val="0"/>
          <w:iCs w:val="0"/>
          <w:caps w:val="0"/>
          <w:color w:val="000000"/>
          <w:spacing w:val="0"/>
          <w:sz w:val="24"/>
          <w:szCs w:val="24"/>
          <w:lang w:val="en-US" w:eastAsia="zh-CN"/>
        </w:rPr>
        <w:t>参照</w:t>
      </w:r>
      <w:r>
        <w:rPr>
          <w:rStyle w:val="7"/>
          <w:rFonts w:hint="eastAsia" w:ascii="微软雅黑" w:hAnsi="微软雅黑" w:eastAsia="微软雅黑" w:cs="微软雅黑"/>
          <w:i w:val="0"/>
          <w:iCs w:val="0"/>
          <w:caps w:val="0"/>
          <w:color w:val="000000"/>
          <w:spacing w:val="0"/>
          <w:sz w:val="24"/>
          <w:szCs w:val="24"/>
        </w:rPr>
        <w:t>国家计委计价格〔2002〕1980号文规定的“招标代理服务收费标准”执行。由</w:t>
      </w:r>
      <w:r>
        <w:rPr>
          <w:rStyle w:val="7"/>
          <w:rFonts w:hint="eastAsia" w:ascii="微软雅黑" w:hAnsi="微软雅黑" w:eastAsia="微软雅黑" w:cs="微软雅黑"/>
          <w:i w:val="0"/>
          <w:iCs w:val="0"/>
          <w:caps w:val="0"/>
          <w:color w:val="000000"/>
          <w:spacing w:val="0"/>
          <w:sz w:val="24"/>
          <w:szCs w:val="24"/>
          <w:lang w:val="en-US" w:eastAsia="zh-CN"/>
        </w:rPr>
        <w:t>中标</w:t>
      </w:r>
      <w:r>
        <w:rPr>
          <w:rStyle w:val="7"/>
          <w:rFonts w:hint="eastAsia" w:ascii="微软雅黑" w:hAnsi="微软雅黑" w:eastAsia="微软雅黑" w:cs="微软雅黑"/>
          <w:i w:val="0"/>
          <w:iCs w:val="0"/>
          <w:caps w:val="0"/>
          <w:color w:val="000000"/>
          <w:spacing w:val="0"/>
          <w:sz w:val="24"/>
          <w:szCs w:val="24"/>
        </w:rPr>
        <w:t>人在领取</w:t>
      </w:r>
      <w:r>
        <w:rPr>
          <w:rStyle w:val="7"/>
          <w:rFonts w:hint="eastAsia" w:ascii="微软雅黑" w:hAnsi="微软雅黑" w:eastAsia="微软雅黑" w:cs="微软雅黑"/>
          <w:i w:val="0"/>
          <w:iCs w:val="0"/>
          <w:caps w:val="0"/>
          <w:color w:val="000000"/>
          <w:spacing w:val="0"/>
          <w:sz w:val="24"/>
          <w:szCs w:val="24"/>
          <w:lang w:val="en-US" w:eastAsia="zh-CN"/>
        </w:rPr>
        <w:t>中标</w:t>
      </w:r>
      <w:bookmarkStart w:id="0" w:name="_GoBack"/>
      <w:bookmarkEnd w:id="0"/>
      <w:r>
        <w:rPr>
          <w:rStyle w:val="7"/>
          <w:rFonts w:hint="eastAsia" w:ascii="微软雅黑" w:hAnsi="微软雅黑" w:eastAsia="微软雅黑" w:cs="微软雅黑"/>
          <w:i w:val="0"/>
          <w:iCs w:val="0"/>
          <w:caps w:val="0"/>
          <w:color w:val="000000"/>
          <w:spacing w:val="0"/>
          <w:sz w:val="24"/>
          <w:szCs w:val="24"/>
        </w:rPr>
        <w:t>通知书时，一次性向招标代理机构支付。 </w:t>
      </w: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4"/>
          <w:szCs w:val="24"/>
        </w:rPr>
        <w:t>       </w:t>
      </w:r>
    </w:p>
    <w:p>
      <w:pPr>
        <w:pStyle w:val="3"/>
        <w:keepNext w:val="0"/>
        <w:keepLines w:val="0"/>
        <w:widowControl/>
        <w:suppressLineNumbers w:val="0"/>
        <w:shd w:val="clear"/>
        <w:spacing w:before="75" w:beforeAutospacing="0" w:after="75" w:afterAutospacing="0" w:line="240" w:lineRule="auto"/>
        <w:ind w:left="0" w:right="0" w:firstLine="42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2.代理服务收费金额（元）：</w:t>
      </w:r>
      <w:r>
        <w:rPr>
          <w:rFonts w:ascii="微软雅黑" w:hAnsi="微软雅黑" w:eastAsia="微软雅黑" w:cs="微软雅黑"/>
          <w:i w:val="0"/>
          <w:iCs w:val="0"/>
          <w:caps w:val="0"/>
          <w:color w:val="000000"/>
          <w:spacing w:val="0"/>
          <w:sz w:val="24"/>
          <w:szCs w:val="24"/>
        </w:rPr>
        <w:t>272518.46</w:t>
      </w:r>
    </w:p>
    <w:p>
      <w:pPr>
        <w:pStyle w:val="3"/>
        <w:keepNext w:val="0"/>
        <w:keepLines w:val="0"/>
        <w:widowControl/>
        <w:suppressLineNumbers w:val="0"/>
        <w:shd w:val="clear"/>
        <w:spacing w:before="255" w:beforeAutospacing="0" w:after="255" w:afterAutospacing="0" w:line="240" w:lineRule="auto"/>
        <w:ind w:left="0" w:right="0" w:firstLine="0"/>
        <w:jc w:val="both"/>
        <w:rPr>
          <w:rFonts w:hint="default" w:ascii="黑体" w:hAnsi="宋体" w:eastAsia="黑体" w:cs="黑体"/>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七、公告期限</w:t>
      </w:r>
      <w:r>
        <w:rPr>
          <w:rFonts w:hint="eastAsia" w:ascii="微软雅黑" w:hAnsi="微软雅黑" w:eastAsia="微软雅黑" w:cs="微软雅黑"/>
          <w:i w:val="0"/>
          <w:iCs w:val="0"/>
          <w:caps w:val="0"/>
          <w:color w:val="000000"/>
          <w:spacing w:val="0"/>
          <w:sz w:val="24"/>
          <w:szCs w:val="24"/>
        </w:rPr>
        <w:t>                    </w:t>
      </w:r>
    </w:p>
    <w:p>
      <w:pPr>
        <w:pStyle w:val="3"/>
        <w:keepNext w:val="0"/>
        <w:keepLines w:val="0"/>
        <w:widowControl/>
        <w:suppressLineNumbers w:val="0"/>
        <w:shd w:val="clear"/>
        <w:spacing w:before="75" w:beforeAutospacing="0" w:after="75" w:afterAutospacing="0" w:line="240" w:lineRule="auto"/>
        <w:ind w:left="0" w:right="0" w:firstLine="42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自本公告发布之日起1个工作日。                    </w:t>
      </w:r>
    </w:p>
    <w:p>
      <w:pPr>
        <w:pStyle w:val="3"/>
        <w:keepNext w:val="0"/>
        <w:keepLines w:val="0"/>
        <w:widowControl/>
        <w:suppressLineNumbers w:val="0"/>
        <w:shd w:val="clear"/>
        <w:spacing w:before="255" w:beforeAutospacing="0" w:after="255" w:afterAutospacing="0" w:line="240" w:lineRule="auto"/>
        <w:ind w:left="0" w:right="0" w:firstLine="0"/>
        <w:jc w:val="both"/>
        <w:rPr>
          <w:rFonts w:hint="default" w:ascii="黑体" w:hAnsi="宋体" w:eastAsia="黑体" w:cs="黑体"/>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八、其他补充事宜</w:t>
      </w:r>
      <w:r>
        <w:rPr>
          <w:rFonts w:hint="eastAsia" w:ascii="微软雅黑" w:hAnsi="微软雅黑" w:eastAsia="微软雅黑" w:cs="微软雅黑"/>
          <w:i w:val="0"/>
          <w:iCs w:val="0"/>
          <w:caps w:val="0"/>
          <w:color w:val="000000"/>
          <w:spacing w:val="0"/>
          <w:sz w:val="24"/>
          <w:szCs w:val="24"/>
        </w:rPr>
        <w:t>                   </w:t>
      </w:r>
    </w:p>
    <w:p>
      <w:pPr>
        <w:pStyle w:val="3"/>
        <w:keepNext w:val="0"/>
        <w:keepLines w:val="0"/>
        <w:widowControl/>
        <w:suppressLineNumbers w:val="0"/>
        <w:shd w:val="clear"/>
        <w:spacing w:before="75" w:beforeAutospacing="0" w:after="75" w:afterAutospacing="0" w:line="240" w:lineRule="auto"/>
        <w:ind w:right="0" w:firstLine="480" w:firstLineChars="200"/>
        <w:rPr>
          <w:rFonts w:hint="eastAsia" w:ascii="微软雅黑" w:hAnsi="微软雅黑" w:eastAsia="微软雅黑" w:cs="微软雅黑"/>
          <w:i w:val="0"/>
          <w:iCs w:val="0"/>
          <w:caps w:val="0"/>
          <w:color w:val="000000"/>
          <w:spacing w:val="0"/>
          <w:sz w:val="24"/>
          <w:szCs w:val="24"/>
          <w:lang w:eastAsia="zh-CN"/>
        </w:rPr>
      </w:pPr>
      <w:r>
        <w:rPr>
          <w:rStyle w:val="7"/>
          <w:rFonts w:hint="eastAsia" w:ascii="微软雅黑" w:hAnsi="微软雅黑" w:eastAsia="微软雅黑" w:cs="微软雅黑"/>
          <w:i w:val="0"/>
          <w:iCs w:val="0"/>
          <w:caps w:val="0"/>
          <w:color w:val="000000"/>
          <w:spacing w:val="0"/>
          <w:sz w:val="24"/>
          <w:szCs w:val="24"/>
        </w:rPr>
        <w:t>1．发布公告的媒介：</w:t>
      </w:r>
      <w:r>
        <w:rPr>
          <w:rFonts w:ascii="微软雅黑" w:hAnsi="微软雅黑" w:eastAsia="微软雅黑" w:cs="微软雅黑"/>
          <w:i w:val="0"/>
          <w:iCs w:val="0"/>
          <w:caps w:val="0"/>
          <w:color w:val="000000"/>
          <w:spacing w:val="0"/>
          <w:sz w:val="24"/>
          <w:szCs w:val="24"/>
        </w:rPr>
        <w:t>中国政府采购网、广西壮族自治区政府采购网</w:t>
      </w:r>
      <w:r>
        <w:rPr>
          <w:rFonts w:hint="eastAsia" w:ascii="微软雅黑" w:hAnsi="微软雅黑" w:eastAsia="微软雅黑" w:cs="微软雅黑"/>
          <w:i w:val="0"/>
          <w:iCs w:val="0"/>
          <w:caps w:val="0"/>
          <w:color w:val="000000"/>
          <w:spacing w:val="0"/>
          <w:sz w:val="24"/>
          <w:szCs w:val="24"/>
          <w:lang w:eastAsia="zh-CN"/>
        </w:rPr>
        <w:t>、</w:t>
      </w:r>
      <w:r>
        <w:rPr>
          <w:rFonts w:ascii="微软雅黑" w:hAnsi="微软雅黑" w:eastAsia="微软雅黑" w:cs="微软雅黑"/>
          <w:i w:val="0"/>
          <w:iCs w:val="0"/>
          <w:caps w:val="0"/>
          <w:color w:val="000000"/>
          <w:spacing w:val="0"/>
          <w:sz w:val="24"/>
          <w:szCs w:val="24"/>
        </w:rPr>
        <w:t>全国公共资源交易平台（广西贺州）</w:t>
      </w:r>
      <w:r>
        <w:rPr>
          <w:rFonts w:hint="eastAsia" w:ascii="微软雅黑" w:hAnsi="微软雅黑" w:eastAsia="微软雅黑" w:cs="微软雅黑"/>
          <w:i w:val="0"/>
          <w:iCs w:val="0"/>
          <w:caps w:val="0"/>
          <w:color w:val="000000"/>
          <w:spacing w:val="0"/>
          <w:sz w:val="24"/>
          <w:szCs w:val="24"/>
          <w:lang w:eastAsia="zh-CN"/>
        </w:rPr>
        <w:t>；</w:t>
      </w:r>
    </w:p>
    <w:p>
      <w:pPr>
        <w:pStyle w:val="3"/>
        <w:keepNext w:val="0"/>
        <w:keepLines w:val="0"/>
        <w:widowControl/>
        <w:suppressLineNumbers w:val="0"/>
        <w:shd w:val="clear"/>
        <w:spacing w:before="75" w:beforeAutospacing="0" w:after="75" w:afterAutospacing="0" w:line="240" w:lineRule="auto"/>
        <w:ind w:right="0" w:firstLine="480" w:firstLineChars="200"/>
        <w:rPr>
          <w:rFonts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24"/>
          <w:szCs w:val="24"/>
        </w:rPr>
        <w:t>2．监督部门：</w:t>
      </w:r>
      <w:r>
        <w:rPr>
          <w:rFonts w:ascii="微软雅黑" w:hAnsi="微软雅黑" w:eastAsia="微软雅黑" w:cs="微软雅黑"/>
          <w:i w:val="0"/>
          <w:iCs w:val="0"/>
          <w:caps w:val="0"/>
          <w:color w:val="000000"/>
          <w:spacing w:val="0"/>
          <w:sz w:val="24"/>
          <w:szCs w:val="24"/>
        </w:rPr>
        <w:t>贺州市财政局政府采购监督管理办公室 联系方式: 0774-5135551；</w:t>
      </w:r>
    </w:p>
    <w:p>
      <w:pPr>
        <w:pStyle w:val="3"/>
        <w:keepNext w:val="0"/>
        <w:keepLines w:val="0"/>
        <w:widowControl/>
        <w:suppressLineNumbers w:val="0"/>
        <w:shd w:val="clear"/>
        <w:spacing w:before="75" w:beforeAutospacing="0" w:after="75" w:afterAutospacing="0" w:line="240" w:lineRule="auto"/>
        <w:ind w:right="0" w:firstLine="240" w:firstLineChars="100"/>
        <w:rPr>
          <w:rStyle w:val="7"/>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24"/>
          <w:szCs w:val="24"/>
          <w:lang w:val="en-US" w:eastAsia="zh-CN"/>
        </w:rPr>
        <w:t xml:space="preserve">  </w:t>
      </w:r>
      <w:r>
        <w:rPr>
          <w:rStyle w:val="7"/>
          <w:rFonts w:hint="eastAsia" w:ascii="微软雅黑" w:hAnsi="微软雅黑" w:eastAsia="微软雅黑" w:cs="微软雅黑"/>
          <w:i w:val="0"/>
          <w:iCs w:val="0"/>
          <w:caps w:val="0"/>
          <w:color w:val="000000"/>
          <w:spacing w:val="0"/>
          <w:sz w:val="24"/>
          <w:szCs w:val="24"/>
        </w:rPr>
        <w:t>3．供应商认为中标结果使自己的权益受到损害的，可以在中标结果公告期限届满之日起七个工作日内以书面形式向北京诚佳信工程管理有限公司提出质疑，逾期将不再受理。     </w:t>
      </w:r>
    </w:p>
    <w:p>
      <w:pPr>
        <w:pStyle w:val="3"/>
        <w:keepNext w:val="0"/>
        <w:keepLines w:val="0"/>
        <w:widowControl/>
        <w:suppressLineNumbers w:val="0"/>
        <w:shd w:val="clear"/>
        <w:spacing w:before="75" w:beforeAutospacing="0" w:after="75" w:afterAutospacing="0" w:line="240" w:lineRule="auto"/>
        <w:ind w:right="0"/>
        <w:jc w:val="left"/>
        <w:rPr>
          <w:rFonts w:hint="default" w:ascii="黑体" w:hAnsi="宋体" w:eastAsia="黑体" w:cs="黑体"/>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九、对本次公告内容提出询问，请按以下方式联系</w:t>
      </w:r>
      <w:r>
        <w:rPr>
          <w:rFonts w:hint="eastAsia" w:ascii="微软雅黑" w:hAnsi="微软雅黑" w:eastAsia="微软雅黑" w:cs="微软雅黑"/>
          <w:i w:val="0"/>
          <w:iCs w:val="0"/>
          <w:caps w:val="0"/>
          <w:color w:val="000000"/>
          <w:spacing w:val="0"/>
          <w:sz w:val="24"/>
          <w:szCs w:val="24"/>
        </w:rPr>
        <w:t>　　　           </w:t>
      </w:r>
    </w:p>
    <w:p>
      <w:pPr>
        <w:pStyle w:val="3"/>
        <w:keepNext w:val="0"/>
        <w:keepLines w:val="0"/>
        <w:widowControl/>
        <w:suppressLineNumbers w:val="0"/>
        <w:shd w:val="clear"/>
        <w:spacing w:before="75" w:beforeAutospacing="0" w:after="75" w:afterAutospacing="0" w:line="315" w:lineRule="atLeast"/>
        <w:ind w:left="0" w:right="0" w:firstLine="420"/>
      </w:pPr>
      <w:r>
        <w:rPr>
          <w:rFonts w:hint="eastAsia" w:ascii="微软雅黑" w:hAnsi="微软雅黑" w:eastAsia="微软雅黑" w:cs="微软雅黑"/>
          <w:i w:val="0"/>
          <w:iCs w:val="0"/>
          <w:caps w:val="0"/>
          <w:color w:val="000000"/>
          <w:spacing w:val="0"/>
          <w:sz w:val="24"/>
          <w:szCs w:val="24"/>
        </w:rPr>
        <w:t>1.采购人信息        </w:t>
      </w:r>
    </w:p>
    <w:p>
      <w:pPr>
        <w:pStyle w:val="3"/>
        <w:keepNext w:val="0"/>
        <w:keepLines w:val="0"/>
        <w:widowControl/>
        <w:suppressLineNumbers w:val="0"/>
        <w:spacing w:before="75" w:beforeAutospacing="0" w:after="75" w:afterAutospacing="0" w:line="240" w:lineRule="auto"/>
        <w:ind w:left="0" w:right="0" w:firstLine="420"/>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名 称：贺州市人民医院          </w:t>
      </w:r>
    </w:p>
    <w:p>
      <w:pPr>
        <w:pStyle w:val="3"/>
        <w:keepNext w:val="0"/>
        <w:keepLines w:val="0"/>
        <w:widowControl/>
        <w:suppressLineNumbers w:val="0"/>
        <w:spacing w:before="75" w:beforeAutospacing="0" w:after="75" w:afterAutospacing="0" w:line="240" w:lineRule="auto"/>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地 址：贺州市八步区西约街150号       </w:t>
      </w:r>
    </w:p>
    <w:p>
      <w:pPr>
        <w:pStyle w:val="3"/>
        <w:keepNext w:val="0"/>
        <w:keepLines w:val="0"/>
        <w:widowControl/>
        <w:suppressLineNumbers w:val="0"/>
        <w:spacing w:before="75" w:beforeAutospacing="0" w:after="75" w:afterAutospacing="0" w:line="240" w:lineRule="auto"/>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联系方式：0774-5611716     </w:t>
      </w:r>
    </w:p>
    <w:p>
      <w:pPr>
        <w:pStyle w:val="3"/>
        <w:keepNext w:val="0"/>
        <w:keepLines w:val="0"/>
        <w:widowControl/>
        <w:suppressLineNumbers w:val="0"/>
        <w:shd w:val="clear"/>
        <w:spacing w:before="75" w:beforeAutospacing="0" w:after="75" w:afterAutospacing="0" w:line="315" w:lineRule="atLeast"/>
        <w:ind w:left="0" w:right="0" w:firstLine="420"/>
      </w:pPr>
      <w:r>
        <w:rPr>
          <w:rFonts w:hint="eastAsia" w:ascii="微软雅黑" w:hAnsi="微软雅黑" w:eastAsia="微软雅黑" w:cs="微软雅黑"/>
          <w:i w:val="0"/>
          <w:iCs w:val="0"/>
          <w:caps w:val="0"/>
          <w:color w:val="000000"/>
          <w:spacing w:val="0"/>
          <w:sz w:val="24"/>
          <w:szCs w:val="24"/>
        </w:rPr>
        <w:t>2.采购代理机构信息        </w:t>
      </w:r>
    </w:p>
    <w:p>
      <w:pPr>
        <w:pStyle w:val="3"/>
        <w:keepNext w:val="0"/>
        <w:keepLines w:val="0"/>
        <w:widowControl/>
        <w:suppressLineNumbers w:val="0"/>
        <w:shd w:val="clear"/>
        <w:spacing w:before="75" w:beforeAutospacing="0" w:after="75" w:afterAutospacing="0" w:line="240" w:lineRule="auto"/>
        <w:ind w:left="0" w:right="0" w:firstLine="420"/>
      </w:pPr>
      <w:r>
        <w:rPr>
          <w:rFonts w:hint="eastAsia" w:ascii="微软雅黑" w:hAnsi="微软雅黑" w:eastAsia="微软雅黑" w:cs="微软雅黑"/>
          <w:i w:val="0"/>
          <w:iCs w:val="0"/>
          <w:caps w:val="0"/>
          <w:color w:val="000000"/>
          <w:spacing w:val="0"/>
          <w:sz w:val="24"/>
          <w:szCs w:val="24"/>
        </w:rPr>
        <w:t>名 称：</w:t>
      </w:r>
      <w:r>
        <w:rPr>
          <w:rStyle w:val="7"/>
          <w:rFonts w:hint="eastAsia" w:ascii="微软雅黑" w:hAnsi="微软雅黑" w:eastAsia="微软雅黑" w:cs="微软雅黑"/>
          <w:i w:val="0"/>
          <w:iCs w:val="0"/>
          <w:caps w:val="0"/>
          <w:color w:val="000000"/>
          <w:spacing w:val="0"/>
          <w:sz w:val="24"/>
          <w:szCs w:val="24"/>
        </w:rPr>
        <w:t>北京诚佳信工程管理有限公司</w:t>
      </w:r>
      <w:r>
        <w:rPr>
          <w:rFonts w:hint="eastAsia" w:ascii="微软雅黑" w:hAnsi="微软雅黑" w:eastAsia="微软雅黑" w:cs="微软雅黑"/>
          <w:i w:val="0"/>
          <w:iCs w:val="0"/>
          <w:caps w:val="0"/>
          <w:color w:val="000000"/>
          <w:spacing w:val="0"/>
          <w:sz w:val="24"/>
          <w:szCs w:val="24"/>
        </w:rPr>
        <w:t>        </w:t>
      </w:r>
    </w:p>
    <w:p>
      <w:pPr>
        <w:pStyle w:val="3"/>
        <w:keepNext w:val="0"/>
        <w:keepLines w:val="0"/>
        <w:widowControl/>
        <w:suppressLineNumbers w:val="0"/>
        <w:shd w:val="clear"/>
        <w:spacing w:before="75" w:beforeAutospacing="0" w:after="75" w:afterAutospacing="0" w:line="240" w:lineRule="auto"/>
        <w:ind w:left="0" w:right="0" w:firstLine="420"/>
      </w:pPr>
      <w:r>
        <w:rPr>
          <w:rFonts w:hint="eastAsia" w:ascii="微软雅黑" w:hAnsi="微软雅黑" w:eastAsia="微软雅黑" w:cs="微软雅黑"/>
          <w:i w:val="0"/>
          <w:iCs w:val="0"/>
          <w:caps w:val="0"/>
          <w:color w:val="000000"/>
          <w:spacing w:val="0"/>
          <w:sz w:val="24"/>
          <w:szCs w:val="24"/>
        </w:rPr>
        <w:t>地 址：</w:t>
      </w:r>
      <w:r>
        <w:rPr>
          <w:rStyle w:val="7"/>
          <w:rFonts w:hint="eastAsia" w:ascii="微软雅黑" w:hAnsi="微软雅黑" w:eastAsia="微软雅黑" w:cs="微软雅黑"/>
          <w:i w:val="0"/>
          <w:iCs w:val="0"/>
          <w:caps w:val="0"/>
          <w:color w:val="000000"/>
          <w:spacing w:val="0"/>
          <w:sz w:val="24"/>
          <w:szCs w:val="24"/>
        </w:rPr>
        <w:t>贺州市翔云街76号</w:t>
      </w:r>
      <w:r>
        <w:rPr>
          <w:rFonts w:hint="eastAsia" w:ascii="微软雅黑" w:hAnsi="微软雅黑" w:eastAsia="微软雅黑" w:cs="微软雅黑"/>
          <w:i w:val="0"/>
          <w:iCs w:val="0"/>
          <w:caps w:val="0"/>
          <w:color w:val="000000"/>
          <w:spacing w:val="0"/>
          <w:sz w:val="24"/>
          <w:szCs w:val="24"/>
        </w:rPr>
        <w:t>      </w:t>
      </w:r>
    </w:p>
    <w:p>
      <w:pPr>
        <w:pStyle w:val="3"/>
        <w:keepNext w:val="0"/>
        <w:keepLines w:val="0"/>
        <w:widowControl/>
        <w:suppressLineNumbers w:val="0"/>
        <w:shd w:val="clear"/>
        <w:spacing w:before="75" w:beforeAutospacing="0" w:after="75" w:afterAutospacing="0" w:line="240" w:lineRule="auto"/>
        <w:ind w:left="0" w:right="0" w:firstLine="420"/>
      </w:pPr>
      <w:r>
        <w:rPr>
          <w:rFonts w:hint="eastAsia" w:ascii="微软雅黑" w:hAnsi="微软雅黑" w:eastAsia="微软雅黑" w:cs="微软雅黑"/>
          <w:i w:val="0"/>
          <w:iCs w:val="0"/>
          <w:caps w:val="0"/>
          <w:color w:val="000000"/>
          <w:spacing w:val="0"/>
          <w:sz w:val="24"/>
          <w:szCs w:val="24"/>
        </w:rPr>
        <w:t>联系方式：</w:t>
      </w:r>
      <w:r>
        <w:rPr>
          <w:rStyle w:val="7"/>
          <w:rFonts w:hint="eastAsia" w:ascii="微软雅黑" w:hAnsi="微软雅黑" w:eastAsia="微软雅黑" w:cs="微软雅黑"/>
          <w:i w:val="0"/>
          <w:iCs w:val="0"/>
          <w:caps w:val="0"/>
          <w:color w:val="000000"/>
          <w:spacing w:val="0"/>
          <w:sz w:val="24"/>
          <w:szCs w:val="24"/>
        </w:rPr>
        <w:t>0774-5128338</w:t>
      </w:r>
      <w:r>
        <w:rPr>
          <w:rFonts w:hint="eastAsia" w:ascii="微软雅黑" w:hAnsi="微软雅黑" w:eastAsia="微软雅黑" w:cs="微软雅黑"/>
          <w:i w:val="0"/>
          <w:iCs w:val="0"/>
          <w:caps w:val="0"/>
          <w:color w:val="000000"/>
          <w:spacing w:val="0"/>
          <w:sz w:val="24"/>
          <w:szCs w:val="24"/>
        </w:rPr>
        <w:t>       </w:t>
      </w:r>
    </w:p>
    <w:p>
      <w:pPr>
        <w:pStyle w:val="3"/>
        <w:keepNext w:val="0"/>
        <w:keepLines w:val="0"/>
        <w:widowControl/>
        <w:suppressLineNumbers w:val="0"/>
        <w:shd w:val="clear"/>
        <w:spacing w:before="75" w:beforeAutospacing="0" w:after="75" w:afterAutospacing="0" w:line="315" w:lineRule="atLeast"/>
        <w:ind w:left="0" w:right="0" w:firstLine="42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3.项目联系方式</w:t>
      </w:r>
    </w:p>
    <w:p>
      <w:pPr>
        <w:pStyle w:val="3"/>
        <w:keepNext w:val="0"/>
        <w:keepLines w:val="0"/>
        <w:widowControl/>
        <w:suppressLineNumbers w:val="0"/>
        <w:shd w:val="clear"/>
        <w:spacing w:before="75" w:beforeAutospacing="0" w:after="75" w:afterAutospacing="0" w:line="315" w:lineRule="atLeast"/>
        <w:ind w:left="0" w:right="0" w:firstLine="42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项目联系人：</w:t>
      </w:r>
      <w:r>
        <w:rPr>
          <w:rStyle w:val="7"/>
          <w:rFonts w:hint="eastAsia" w:ascii="微软雅黑" w:hAnsi="微软雅黑" w:eastAsia="微软雅黑" w:cs="微软雅黑"/>
          <w:i w:val="0"/>
          <w:iCs w:val="0"/>
          <w:caps w:val="0"/>
          <w:color w:val="000000"/>
          <w:spacing w:val="0"/>
          <w:sz w:val="24"/>
          <w:szCs w:val="24"/>
        </w:rPr>
        <w:t>郑霞</w:t>
      </w:r>
    </w:p>
    <w:p>
      <w:pPr>
        <w:pStyle w:val="3"/>
        <w:keepNext w:val="0"/>
        <w:keepLines w:val="0"/>
        <w:widowControl/>
        <w:suppressLineNumbers w:val="0"/>
        <w:shd w:val="clear"/>
        <w:spacing w:before="75" w:beforeAutospacing="0" w:after="75" w:afterAutospacing="0" w:line="315" w:lineRule="atLeast"/>
        <w:ind w:left="0" w:right="0" w:firstLine="420"/>
        <w:rPr>
          <w:rStyle w:val="7"/>
          <w:rFonts w:hint="default"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电 话：</w:t>
      </w:r>
      <w:r>
        <w:rPr>
          <w:rStyle w:val="7"/>
          <w:rFonts w:hint="eastAsia" w:ascii="微软雅黑" w:hAnsi="微软雅黑" w:eastAsia="微软雅黑" w:cs="微软雅黑"/>
          <w:i w:val="0"/>
          <w:iCs w:val="0"/>
          <w:caps w:val="0"/>
          <w:color w:val="000000"/>
          <w:spacing w:val="0"/>
          <w:sz w:val="24"/>
          <w:szCs w:val="24"/>
        </w:rPr>
        <w:t>0774-5128338</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75" w:beforeAutospacing="0" w:after="75" w:afterAutospacing="0" w:line="360" w:lineRule="auto"/>
        <w:ind w:left="406" w:leftChars="0" w:right="0" w:rightChars="0" w:firstLine="0" w:firstLineChars="0"/>
        <w:textAlignment w:val="auto"/>
        <w:rPr>
          <w:rFonts w:hint="eastAsia" w:asciiTheme="minorHAnsi" w:hAnsiTheme="minorHAnsi" w:eastAsiaTheme="minorEastAsia" w:cstheme="minorBidi"/>
          <w:b/>
          <w:bCs/>
          <w:kern w:val="2"/>
          <w:sz w:val="28"/>
          <w:szCs w:val="36"/>
          <w:lang w:val="en-US" w:eastAsia="zh-CN" w:bidi="ar-SA"/>
        </w:rPr>
      </w:pPr>
      <w:r>
        <w:rPr>
          <w:rFonts w:hint="eastAsia" w:asciiTheme="minorHAnsi" w:hAnsiTheme="minorHAnsi" w:eastAsiaTheme="minorEastAsia" w:cstheme="minorBidi"/>
          <w:b/>
          <w:bCs/>
          <w:kern w:val="2"/>
          <w:sz w:val="28"/>
          <w:szCs w:val="36"/>
          <w:lang w:val="en-US" w:eastAsia="zh-CN" w:bidi="ar-SA"/>
        </w:rPr>
        <w:t>附件</w:t>
      </w:r>
    </w:p>
    <w:p>
      <w:pPr>
        <w:pStyle w:val="3"/>
        <w:keepNext w:val="0"/>
        <w:keepLines w:val="0"/>
        <w:widowControl/>
        <w:numPr>
          <w:ilvl w:val="0"/>
          <w:numId w:val="2"/>
        </w:numPr>
        <w:suppressLineNumbers w:val="0"/>
        <w:shd w:val="clear"/>
        <w:spacing w:before="75" w:beforeAutospacing="0" w:after="75" w:afterAutospacing="0" w:line="315" w:lineRule="atLeast"/>
        <w:ind w:left="420" w:leftChars="0" w:right="0" w:rightChars="0"/>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招标文件；</w:t>
      </w:r>
    </w:p>
    <w:p>
      <w:pPr>
        <w:pStyle w:val="3"/>
        <w:keepNext w:val="0"/>
        <w:keepLines w:val="0"/>
        <w:widowControl/>
        <w:numPr>
          <w:ilvl w:val="0"/>
          <w:numId w:val="2"/>
        </w:numPr>
        <w:suppressLineNumbers w:val="0"/>
        <w:shd w:val="clear"/>
        <w:spacing w:before="75" w:beforeAutospacing="0" w:after="75" w:afterAutospacing="0" w:line="315" w:lineRule="atLeast"/>
        <w:ind w:left="420" w:leftChars="0" w:right="0" w:rightChars="0" w:firstLine="0" w:firstLineChars="0"/>
        <w:jc w:val="both"/>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中标公告；</w:t>
      </w:r>
    </w:p>
    <w:p>
      <w:pPr>
        <w:pStyle w:val="3"/>
        <w:keepNext w:val="0"/>
        <w:keepLines w:val="0"/>
        <w:widowControl/>
        <w:numPr>
          <w:ilvl w:val="0"/>
          <w:numId w:val="2"/>
        </w:numPr>
        <w:suppressLineNumbers w:val="0"/>
        <w:shd w:val="clear"/>
        <w:spacing w:before="75" w:beforeAutospacing="0" w:after="75" w:afterAutospacing="0" w:line="315" w:lineRule="atLeast"/>
        <w:ind w:left="420" w:leftChars="0" w:right="0" w:rightChars="0" w:firstLine="0" w:firstLineChars="0"/>
        <w:jc w:val="both"/>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清单附件</w:t>
      </w:r>
    </w:p>
    <w:p>
      <w:pPr>
        <w:pStyle w:val="3"/>
        <w:keepNext w:val="0"/>
        <w:keepLines w:val="0"/>
        <w:widowControl/>
        <w:numPr>
          <w:ilvl w:val="0"/>
          <w:numId w:val="2"/>
        </w:numPr>
        <w:suppressLineNumbers w:val="0"/>
        <w:shd w:val="clear"/>
        <w:spacing w:before="75" w:beforeAutospacing="0" w:after="75" w:afterAutospacing="0" w:line="315" w:lineRule="atLeast"/>
        <w:ind w:left="420" w:leftChars="0" w:right="0" w:rightChars="0" w:firstLine="0" w:firstLineChars="0"/>
        <w:rPr>
          <w:rFonts w:hint="eastAsia"/>
        </w:rPr>
      </w:pPr>
      <w:r>
        <w:rPr>
          <w:rFonts w:hint="eastAsia" w:ascii="微软雅黑" w:hAnsi="微软雅黑" w:eastAsia="微软雅黑" w:cs="微软雅黑"/>
          <w:i w:val="0"/>
          <w:iCs w:val="0"/>
          <w:caps w:val="0"/>
          <w:color w:val="000000"/>
          <w:spacing w:val="0"/>
          <w:sz w:val="24"/>
          <w:szCs w:val="24"/>
          <w:lang w:val="en-US" w:eastAsia="zh-CN"/>
        </w:rPr>
        <w:t>中小企业声明函。</w:t>
      </w:r>
    </w:p>
    <w:p>
      <w:pPr>
        <w:pStyle w:val="3"/>
        <w:keepNext w:val="0"/>
        <w:keepLines w:val="0"/>
        <w:widowControl/>
        <w:numPr>
          <w:ilvl w:val="0"/>
          <w:numId w:val="0"/>
        </w:numPr>
        <w:suppressLineNumbers w:val="0"/>
        <w:shd w:val="clear"/>
        <w:spacing w:before="75" w:beforeAutospacing="0" w:after="75" w:afterAutospacing="0" w:line="315" w:lineRule="atLeast"/>
        <w:ind w:left="420" w:leftChars="0" w:right="0" w:rightChars="0"/>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备注:附件在广西壮族自治区政府采购网（http://www.ccgp-guangxi.gov.cn/）下载</w:t>
      </w:r>
    </w:p>
    <w:p>
      <w:pPr>
        <w:pStyle w:val="3"/>
        <w:keepNext w:val="0"/>
        <w:keepLines w:val="0"/>
        <w:widowControl/>
        <w:numPr>
          <w:numId w:val="0"/>
        </w:numPr>
        <w:suppressLineNumbers w:val="0"/>
        <w:shd w:val="clear"/>
        <w:spacing w:before="75" w:beforeAutospacing="0" w:after="75" w:afterAutospacing="0" w:line="315" w:lineRule="atLeast"/>
        <w:ind w:left="420" w:leftChars="0" w:right="0" w:rightChars="0"/>
        <w:rPr>
          <w:rFonts w:hint="eastAsia"/>
        </w:rPr>
      </w:pP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720" w:firstLineChars="300"/>
        <w:jc w:val="righ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采购人</w:t>
      </w:r>
      <w:r>
        <w:rPr>
          <w:rFonts w:hint="eastAsia" w:ascii="宋体" w:hAnsi="宋体" w:eastAsia="宋体" w:cs="宋体"/>
          <w:i w:val="0"/>
          <w:iCs w:val="0"/>
          <w:caps w:val="0"/>
          <w:color w:val="000000"/>
          <w:spacing w:val="0"/>
          <w:sz w:val="24"/>
          <w:szCs w:val="24"/>
          <w:lang w:eastAsia="zh-CN"/>
        </w:rPr>
        <w:t>：贺州市人民医院</w:t>
      </w:r>
      <w:r>
        <w:rPr>
          <w:rFonts w:hint="eastAsia" w:ascii="宋体" w:hAnsi="宋体" w:eastAsia="宋体" w:cs="宋体"/>
          <w:i w:val="0"/>
          <w:iCs w:val="0"/>
          <w:caps w:val="0"/>
          <w:color w:val="000000"/>
          <w:spacing w:val="0"/>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720" w:firstLineChars="300"/>
        <w:jc w:val="righ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720" w:firstLineChars="300"/>
        <w:jc w:val="right"/>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采购代理机构</w:t>
      </w:r>
      <w:r>
        <w:rPr>
          <w:rFonts w:hint="eastAsia" w:ascii="宋体" w:hAnsi="宋体" w:eastAsia="宋体" w:cs="宋体"/>
          <w:i w:val="0"/>
          <w:iCs w:val="0"/>
          <w:caps w:val="0"/>
          <w:color w:val="000000"/>
          <w:spacing w:val="0"/>
          <w:sz w:val="24"/>
          <w:szCs w:val="24"/>
          <w:lang w:eastAsia="zh-CN"/>
        </w:rPr>
        <w:t>：北京诚佳信工程管理有限公司</w:t>
      </w:r>
      <w:r>
        <w:rPr>
          <w:rFonts w:hint="eastAsia" w:ascii="宋体" w:hAnsi="宋体" w:eastAsia="宋体" w:cs="宋体"/>
          <w:i w:val="0"/>
          <w:iCs w:val="0"/>
          <w:caps w:val="0"/>
          <w:color w:val="000000"/>
          <w:spacing w:val="0"/>
          <w:sz w:val="24"/>
          <w:szCs w:val="24"/>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720" w:firstLineChars="300"/>
        <w:jc w:val="right"/>
        <w:textAlignment w:val="auto"/>
        <w:rPr>
          <w:rFonts w:hint="eastAsia" w:ascii="宋体" w:hAnsi="宋体" w:eastAsia="宋体" w:cs="宋体"/>
          <w:i w:val="0"/>
          <w:iCs w:val="0"/>
          <w:caps w:val="0"/>
          <w:color w:val="000000"/>
          <w:spacing w:val="0"/>
          <w:sz w:val="24"/>
          <w:szCs w:val="24"/>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720" w:firstLineChars="300"/>
        <w:jc w:val="right"/>
        <w:textAlignment w:val="auto"/>
      </w:pP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highlight w:val="none"/>
          <w:lang w:val="en-US" w:eastAsia="zh-CN"/>
        </w:rPr>
        <w:t xml:space="preserve">  </w:t>
      </w:r>
      <w:r>
        <w:rPr>
          <w:rFonts w:hint="eastAsia" w:ascii="宋体" w:hAnsi="宋体" w:eastAsia="宋体" w:cs="宋体"/>
          <w:i w:val="0"/>
          <w:iCs w:val="0"/>
          <w:caps w:val="0"/>
          <w:color w:val="000000"/>
          <w:spacing w:val="0"/>
          <w:sz w:val="24"/>
          <w:szCs w:val="24"/>
          <w:highlight w:val="none"/>
        </w:rPr>
        <w:t>202</w:t>
      </w:r>
      <w:r>
        <w:rPr>
          <w:rFonts w:hint="eastAsia" w:ascii="宋体" w:hAnsi="宋体" w:eastAsia="宋体" w:cs="宋体"/>
          <w:i w:val="0"/>
          <w:iCs w:val="0"/>
          <w:caps w:val="0"/>
          <w:color w:val="000000"/>
          <w:spacing w:val="0"/>
          <w:sz w:val="24"/>
          <w:szCs w:val="24"/>
          <w:highlight w:val="none"/>
          <w:lang w:val="en-US" w:eastAsia="zh-CN"/>
        </w:rPr>
        <w:t>3</w:t>
      </w:r>
      <w:r>
        <w:rPr>
          <w:rFonts w:hint="eastAsia" w:ascii="宋体" w:hAnsi="宋体" w:eastAsia="宋体" w:cs="宋体"/>
          <w:i w:val="0"/>
          <w:iCs w:val="0"/>
          <w:caps w:val="0"/>
          <w:color w:val="000000"/>
          <w:spacing w:val="0"/>
          <w:sz w:val="24"/>
          <w:szCs w:val="24"/>
          <w:highlight w:val="none"/>
        </w:rPr>
        <w:t>年</w:t>
      </w:r>
      <w:r>
        <w:rPr>
          <w:rFonts w:hint="eastAsia" w:ascii="宋体" w:hAnsi="宋体" w:eastAsia="宋体" w:cs="宋体"/>
          <w:i w:val="0"/>
          <w:iCs w:val="0"/>
          <w:caps w:val="0"/>
          <w:color w:val="000000"/>
          <w:spacing w:val="0"/>
          <w:sz w:val="24"/>
          <w:szCs w:val="24"/>
          <w:highlight w:val="none"/>
          <w:lang w:val="en-US" w:eastAsia="zh-CN"/>
        </w:rPr>
        <w:t>02月13日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C1875"/>
    <w:multiLevelType w:val="singleLevel"/>
    <w:tmpl w:val="928C1875"/>
    <w:lvl w:ilvl="0" w:tentative="0">
      <w:start w:val="10"/>
      <w:numFmt w:val="chineseCounting"/>
      <w:suff w:val="nothing"/>
      <w:lvlText w:val="%1、"/>
      <w:lvlJc w:val="left"/>
      <w:pPr>
        <w:ind w:left="406" w:leftChars="0" w:firstLine="0" w:firstLineChars="0"/>
      </w:pPr>
      <w:rPr>
        <w:rFonts w:hint="eastAsia"/>
      </w:rPr>
    </w:lvl>
  </w:abstractNum>
  <w:abstractNum w:abstractNumId="1">
    <w:nsid w:val="EFA925D4"/>
    <w:multiLevelType w:val="singleLevel"/>
    <w:tmpl w:val="EFA925D4"/>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2NGIxNDdiNmZkY2UxYTY5ODU1YzhmZDI5YTEyNjYifQ=="/>
  </w:docVars>
  <w:rsids>
    <w:rsidRoot w:val="1C277CE6"/>
    <w:rsid w:val="04567CE7"/>
    <w:rsid w:val="09786EC3"/>
    <w:rsid w:val="0FA86036"/>
    <w:rsid w:val="197F5205"/>
    <w:rsid w:val="1A09570F"/>
    <w:rsid w:val="1C277CE6"/>
    <w:rsid w:val="2435126F"/>
    <w:rsid w:val="2DE60FE9"/>
    <w:rsid w:val="41822BDF"/>
    <w:rsid w:val="485544F5"/>
    <w:rsid w:val="4DB4566A"/>
    <w:rsid w:val="52E837CD"/>
    <w:rsid w:val="58D34D07"/>
    <w:rsid w:val="71052AA5"/>
    <w:rsid w:val="7A671B2F"/>
    <w:rsid w:val="7CB01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qFormat/>
    <w:uiPriority w:val="0"/>
    <w:rPr>
      <w:rFonts w:ascii="Courier New" w:hAnsi="Courier New"/>
    </w:rPr>
  </w:style>
  <w:style w:type="paragraph" w:customStyle="1" w:styleId="8">
    <w:name w:val="Default"/>
    <w:next w:val="9"/>
    <w:qFormat/>
    <w:uiPriority w:val="0"/>
    <w:pPr>
      <w:autoSpaceDE w:val="0"/>
      <w:autoSpaceDN w:val="0"/>
      <w:adjustRightInd w:val="0"/>
    </w:pPr>
    <w:rPr>
      <w:rFonts w:ascii="Arial" w:hAnsi="Arial" w:eastAsia="微软雅黑" w:cs="Arial"/>
      <w:color w:val="000000"/>
      <w:sz w:val="24"/>
      <w:szCs w:val="24"/>
      <w:lang w:val="en-US" w:eastAsia="zh-CN" w:bidi="ar-SA"/>
    </w:rPr>
  </w:style>
  <w:style w:type="paragraph" w:customStyle="1" w:styleId="9">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939</Words>
  <Characters>1124</Characters>
  <Lines>0</Lines>
  <Paragraphs>0</Paragraphs>
  <TotalTime>0</TotalTime>
  <ScaleCrop>false</ScaleCrop>
  <LinksUpToDate>false</LinksUpToDate>
  <CharactersWithSpaces>1454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2022-08-30T03:05:00Z</dcterms:created>
  <dc:creator>Mrs.</dc:creator>
  <cp:lastModifiedBy>李拜六-ღ</cp:lastModifiedBy>
  <cp:lastPrinted>2023-01-11T07:22:00Z</cp:lastPrinted>
  <dcterms:modified xsi:type="dcterms:W3CDTF">2023-02-13T13:14:45Z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8945672B33E446C7BE2B4C9D64648E13</vt:lpwstr>
  </property>
</Properties>
</file>