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360" w:lineRule="auto"/>
        <w:jc w:val="center"/>
        <w:rPr>
          <w:rFonts w:hint="default" w:ascii="仿宋" w:hAnsi="仿宋" w:eastAsia="仿宋" w:cs="仿宋"/>
          <w:sz w:val="21"/>
          <w:szCs w:val="21"/>
        </w:rPr>
      </w:pPr>
      <w:r>
        <w:rPr>
          <w:rFonts w:ascii="仿宋" w:hAnsi="仿宋" w:eastAsia="仿宋" w:cs="仿宋"/>
          <w:sz w:val="28"/>
          <w:szCs w:val="28"/>
        </w:rPr>
        <w:t xml:space="preserve"> </w:t>
      </w:r>
      <w:bookmarkStart w:id="0" w:name="_Toc14475"/>
      <w:bookmarkStart w:id="1" w:name="_Toc61"/>
      <w:r>
        <w:rPr>
          <w:rFonts w:ascii="仿宋" w:hAnsi="仿宋" w:eastAsia="仿宋" w:cs="仿宋"/>
          <w:sz w:val="28"/>
          <w:szCs w:val="28"/>
        </w:rPr>
        <w:t>北京诚佳信工程管理有限公司关于钟山县生活垃圾卫生填埋场运营服务项目（</w:t>
      </w:r>
      <w:r>
        <w:rPr>
          <w:rFonts w:hint="eastAsia" w:ascii="仿宋" w:hAnsi="仿宋" w:eastAsia="仿宋" w:cs="仿宋"/>
          <w:sz w:val="28"/>
          <w:szCs w:val="28"/>
        </w:rPr>
        <w:t>HZZC2022-G3-220246-BJCJ</w:t>
      </w:r>
      <w:r>
        <w:rPr>
          <w:rFonts w:ascii="仿宋" w:hAnsi="仿宋" w:eastAsia="仿宋" w:cs="仿宋"/>
          <w:sz w:val="28"/>
          <w:szCs w:val="28"/>
        </w:rPr>
        <w:t>）招标公告</w:t>
      </w:r>
      <w:bookmarkEnd w:id="0"/>
      <w:bookmarkEnd w:id="1"/>
    </w:p>
    <w:p>
      <w:pPr>
        <w:widowControl/>
        <w:pBdr>
          <w:top w:val="single" w:color="auto" w:sz="8" w:space="1"/>
          <w:left w:val="single" w:color="auto" w:sz="8" w:space="4"/>
          <w:bottom w:val="single" w:color="auto" w:sz="8" w:space="1"/>
          <w:right w:val="single" w:color="auto" w:sz="8" w:space="4"/>
        </w:pBdr>
        <w:spacing w:line="360" w:lineRule="atLeast"/>
        <w:rPr>
          <w:rFonts w:ascii="仿宋" w:hAnsi="仿宋" w:eastAsia="仿宋" w:cs="仿宋"/>
          <w:szCs w:val="21"/>
        </w:rPr>
      </w:pPr>
      <w:r>
        <w:rPr>
          <w:rFonts w:hint="eastAsia" w:ascii="仿宋" w:hAnsi="仿宋" w:eastAsia="仿宋" w:cs="仿宋"/>
          <w:kern w:val="0"/>
          <w:szCs w:val="21"/>
        </w:rPr>
        <w:t>项目概况</w:t>
      </w:r>
    </w:p>
    <w:p>
      <w:pPr>
        <w:widowControl/>
        <w:pBdr>
          <w:top w:val="single" w:color="auto" w:sz="8" w:space="1"/>
          <w:left w:val="single" w:color="auto" w:sz="8" w:space="4"/>
          <w:bottom w:val="single" w:color="auto" w:sz="8" w:space="1"/>
          <w:right w:val="single" w:color="auto" w:sz="8" w:space="4"/>
        </w:pBdr>
        <w:spacing w:line="360" w:lineRule="atLeast"/>
        <w:ind w:firstLine="420"/>
        <w:rPr>
          <w:rFonts w:ascii="仿宋" w:hAnsi="仿宋" w:eastAsia="仿宋" w:cs="仿宋"/>
          <w:szCs w:val="21"/>
        </w:rPr>
      </w:pPr>
      <w:r>
        <w:rPr>
          <w:rFonts w:hint="eastAsia" w:ascii="仿宋" w:hAnsi="仿宋" w:eastAsia="仿宋" w:cs="仿宋"/>
          <w:kern w:val="0"/>
          <w:szCs w:val="21"/>
          <w:u w:val="single"/>
        </w:rPr>
        <w:t>钟山县生活垃圾卫生填埋场运营服务项目</w:t>
      </w:r>
      <w:r>
        <w:rPr>
          <w:rFonts w:hint="eastAsia" w:ascii="仿宋" w:hAnsi="仿宋" w:eastAsia="仿宋" w:cs="仿宋"/>
          <w:kern w:val="0"/>
          <w:szCs w:val="21"/>
        </w:rPr>
        <w:t>招标项目的潜在投标人应在应在</w:t>
      </w:r>
      <w:r>
        <w:rPr>
          <w:rFonts w:hint="eastAsia" w:ascii="仿宋" w:hAnsi="仿宋" w:eastAsia="仿宋" w:cs="仿宋"/>
          <w:kern w:val="0"/>
          <w:szCs w:val="21"/>
          <w:u w:val="single"/>
        </w:rPr>
        <w:t>“政采云”平台（https://www.zcygov.cn/）</w:t>
      </w:r>
      <w:r>
        <w:rPr>
          <w:rFonts w:hint="eastAsia" w:ascii="仿宋" w:hAnsi="仿宋" w:eastAsia="仿宋" w:cs="仿宋"/>
          <w:kern w:val="0"/>
          <w:szCs w:val="21"/>
        </w:rPr>
        <w:t>获取（下载）招标文件，并于</w:t>
      </w:r>
      <w:r>
        <w:rPr>
          <w:rFonts w:hint="eastAsia" w:ascii="仿宋" w:hAnsi="仿宋" w:eastAsia="仿宋" w:cs="仿宋"/>
          <w:kern w:val="0"/>
          <w:szCs w:val="21"/>
          <w:lang w:eastAsia="zh-CN"/>
        </w:rPr>
        <w:t>2023年1月10日9时00分</w:t>
      </w:r>
      <w:r>
        <w:rPr>
          <w:rFonts w:hint="eastAsia" w:ascii="仿宋" w:hAnsi="仿宋" w:eastAsia="仿宋" w:cs="仿宋"/>
          <w:kern w:val="0"/>
          <w:szCs w:val="21"/>
        </w:rPr>
        <w:t>（北京时间）前递交投标文件。</w:t>
      </w:r>
    </w:p>
    <w:p>
      <w:pPr>
        <w:widowControl/>
        <w:spacing w:line="380" w:lineRule="atLeast"/>
        <w:rPr>
          <w:rFonts w:ascii="仿宋" w:hAnsi="仿宋" w:eastAsia="仿宋" w:cs="仿宋"/>
          <w:szCs w:val="21"/>
        </w:rPr>
      </w:pPr>
      <w:bookmarkStart w:id="2" w:name="_Toc35393621"/>
      <w:bookmarkEnd w:id="2"/>
      <w:bookmarkStart w:id="3" w:name="_Toc28359002"/>
      <w:bookmarkEnd w:id="3"/>
      <w:bookmarkStart w:id="4" w:name="_Toc28359079"/>
      <w:bookmarkEnd w:id="4"/>
      <w:bookmarkStart w:id="5" w:name="_Toc35393790"/>
      <w:bookmarkEnd w:id="5"/>
      <w:bookmarkStart w:id="6" w:name="_Hlk24379207"/>
      <w:r>
        <w:rPr>
          <w:rFonts w:hint="eastAsia" w:ascii="仿宋" w:hAnsi="仿宋" w:eastAsia="仿宋" w:cs="仿宋"/>
          <w:b/>
          <w:bCs/>
          <w:kern w:val="0"/>
          <w:sz w:val="24"/>
        </w:rPr>
        <w:t>一、项目基本情况</w:t>
      </w:r>
      <w:bookmarkEnd w:id="6"/>
    </w:p>
    <w:p>
      <w:pPr>
        <w:widowControl/>
        <w:spacing w:line="380" w:lineRule="atLeast"/>
        <w:ind w:firstLine="420"/>
        <w:rPr>
          <w:rFonts w:ascii="仿宋" w:hAnsi="仿宋" w:eastAsia="仿宋" w:cs="仿宋"/>
          <w:kern w:val="0"/>
          <w:szCs w:val="21"/>
        </w:rPr>
      </w:pPr>
      <w:r>
        <w:rPr>
          <w:rFonts w:hint="eastAsia" w:ascii="仿宋" w:hAnsi="仿宋" w:eastAsia="仿宋" w:cs="仿宋"/>
          <w:kern w:val="0"/>
          <w:szCs w:val="21"/>
          <w:lang w:eastAsia="zh-CN"/>
        </w:rPr>
        <w:t>项目编号：HZZC2022-G3-220246-BJCJ</w:t>
      </w:r>
      <w:r>
        <w:rPr>
          <w:rFonts w:hint="eastAsia" w:ascii="仿宋" w:hAnsi="仿宋" w:eastAsia="仿宋" w:cs="仿宋"/>
          <w:kern w:val="0"/>
          <w:szCs w:val="21"/>
        </w:rPr>
        <w:t xml:space="preserve"> </w:t>
      </w:r>
    </w:p>
    <w:p>
      <w:pPr>
        <w:widowControl/>
        <w:spacing w:line="380" w:lineRule="atLeast"/>
        <w:ind w:firstLine="420"/>
        <w:rPr>
          <w:rFonts w:ascii="仿宋" w:hAnsi="仿宋" w:eastAsia="仿宋" w:cs="仿宋"/>
          <w:szCs w:val="21"/>
        </w:rPr>
      </w:pPr>
      <w:r>
        <w:rPr>
          <w:rFonts w:hint="eastAsia" w:ascii="仿宋" w:hAnsi="仿宋" w:eastAsia="仿宋" w:cs="仿宋"/>
          <w:kern w:val="0"/>
          <w:szCs w:val="21"/>
        </w:rPr>
        <w:t>项目名称：钟山县生活垃圾卫生填埋场运营服务项目</w:t>
      </w:r>
    </w:p>
    <w:p>
      <w:pPr>
        <w:widowControl/>
        <w:spacing w:line="380" w:lineRule="atLeast"/>
        <w:ind w:firstLine="420"/>
        <w:rPr>
          <w:rFonts w:ascii="仿宋" w:hAnsi="仿宋" w:eastAsia="仿宋" w:cs="仿宋"/>
          <w:kern w:val="0"/>
          <w:szCs w:val="21"/>
        </w:rPr>
      </w:pPr>
      <w:r>
        <w:rPr>
          <w:rFonts w:hint="eastAsia" w:ascii="仿宋" w:hAnsi="仿宋" w:eastAsia="仿宋" w:cs="仿宋"/>
          <w:kern w:val="0"/>
          <w:szCs w:val="21"/>
        </w:rPr>
        <w:t>预算金额：人民币壹仟叁佰万元整（￥13000000.00元）</w:t>
      </w:r>
    </w:p>
    <w:p>
      <w:pPr>
        <w:widowControl/>
        <w:spacing w:line="380" w:lineRule="atLeast"/>
        <w:ind w:firstLine="420"/>
        <w:rPr>
          <w:rFonts w:ascii="仿宋" w:hAnsi="仿宋" w:eastAsia="仿宋" w:cs="仿宋"/>
          <w:kern w:val="0"/>
          <w:szCs w:val="21"/>
        </w:rPr>
      </w:pPr>
      <w:r>
        <w:rPr>
          <w:rFonts w:hint="eastAsia" w:ascii="仿宋" w:hAnsi="仿宋" w:eastAsia="仿宋" w:cs="仿宋"/>
          <w:kern w:val="0"/>
          <w:szCs w:val="21"/>
        </w:rPr>
        <w:t>最高限价：同预算金额一致；</w:t>
      </w:r>
    </w:p>
    <w:p>
      <w:pPr>
        <w:widowControl/>
        <w:spacing w:line="380" w:lineRule="atLeast"/>
        <w:ind w:firstLine="420"/>
        <w:rPr>
          <w:rFonts w:ascii="仿宋" w:hAnsi="仿宋" w:eastAsia="仿宋" w:cs="仿宋"/>
          <w:szCs w:val="21"/>
        </w:rPr>
      </w:pPr>
      <w:r>
        <w:rPr>
          <w:rFonts w:hint="eastAsia" w:ascii="仿宋" w:hAnsi="仿宋" w:eastAsia="仿宋" w:cs="仿宋"/>
          <w:kern w:val="0"/>
          <w:szCs w:val="21"/>
        </w:rPr>
        <w:t>采购需求：钟山县生活垃圾卫生填埋场运营服务，如需进一步了解详细内容，详见招标文件。</w:t>
      </w:r>
    </w:p>
    <w:p>
      <w:pPr>
        <w:widowControl/>
        <w:spacing w:line="380" w:lineRule="atLeast"/>
        <w:ind w:firstLine="420"/>
        <w:rPr>
          <w:rFonts w:ascii="仿宋" w:hAnsi="仿宋" w:eastAsia="仿宋" w:cs="仿宋"/>
          <w:szCs w:val="21"/>
          <w:highlight w:val="none"/>
        </w:rPr>
      </w:pPr>
      <w:r>
        <w:rPr>
          <w:rFonts w:hint="eastAsia" w:ascii="仿宋" w:hAnsi="仿宋" w:eastAsia="仿宋" w:cs="仿宋"/>
          <w:kern w:val="0"/>
          <w:szCs w:val="21"/>
        </w:rPr>
        <w:t>合同履行期限：运营服务期限：自合同签订之日起3</w:t>
      </w:r>
      <w:r>
        <w:rPr>
          <w:rFonts w:hint="eastAsia" w:ascii="仿宋" w:hAnsi="仿宋" w:eastAsia="仿宋" w:cs="仿宋"/>
          <w:kern w:val="0"/>
          <w:szCs w:val="21"/>
          <w:highlight w:val="none"/>
        </w:rPr>
        <w:t>年 (即自2023 年0</w:t>
      </w:r>
      <w:r>
        <w:rPr>
          <w:rFonts w:hint="eastAsia" w:ascii="仿宋" w:hAnsi="仿宋" w:eastAsia="仿宋" w:cs="仿宋"/>
          <w:kern w:val="0"/>
          <w:szCs w:val="21"/>
          <w:highlight w:val="none"/>
          <w:lang w:val="en-US" w:eastAsia="zh-CN"/>
        </w:rPr>
        <w:t>2</w:t>
      </w:r>
      <w:r>
        <w:rPr>
          <w:rFonts w:hint="eastAsia" w:ascii="仿宋" w:hAnsi="仿宋" w:eastAsia="仿宋" w:cs="仿宋"/>
          <w:kern w:val="0"/>
          <w:szCs w:val="21"/>
          <w:highlight w:val="none"/>
        </w:rPr>
        <w:t>月01日至202</w:t>
      </w:r>
      <w:r>
        <w:rPr>
          <w:rFonts w:hint="eastAsia" w:ascii="仿宋" w:hAnsi="仿宋" w:eastAsia="仿宋" w:cs="仿宋"/>
          <w:kern w:val="0"/>
          <w:szCs w:val="21"/>
          <w:highlight w:val="none"/>
          <w:lang w:val="en-US" w:eastAsia="zh-CN"/>
        </w:rPr>
        <w:t>6</w:t>
      </w:r>
      <w:r>
        <w:rPr>
          <w:rFonts w:hint="eastAsia" w:ascii="仿宋" w:hAnsi="仿宋" w:eastAsia="仿宋" w:cs="仿宋"/>
          <w:kern w:val="0"/>
          <w:szCs w:val="21"/>
          <w:highlight w:val="none"/>
        </w:rPr>
        <w:t xml:space="preserve"> 年 </w:t>
      </w:r>
      <w:r>
        <w:rPr>
          <w:rFonts w:hint="eastAsia" w:ascii="仿宋" w:hAnsi="仿宋" w:eastAsia="仿宋" w:cs="仿宋"/>
          <w:kern w:val="0"/>
          <w:szCs w:val="21"/>
          <w:highlight w:val="none"/>
          <w:lang w:val="en-US" w:eastAsia="zh-CN"/>
        </w:rPr>
        <w:t>1</w:t>
      </w:r>
      <w:r>
        <w:rPr>
          <w:rFonts w:hint="eastAsia" w:ascii="仿宋" w:hAnsi="仿宋" w:eastAsia="仿宋" w:cs="仿宋"/>
          <w:kern w:val="0"/>
          <w:szCs w:val="21"/>
          <w:highlight w:val="none"/>
        </w:rPr>
        <w:t>月 31日止) 。</w:t>
      </w:r>
    </w:p>
    <w:p>
      <w:pPr>
        <w:widowControl/>
        <w:spacing w:line="380" w:lineRule="atLeast"/>
        <w:ind w:firstLine="422"/>
        <w:rPr>
          <w:rFonts w:ascii="仿宋" w:hAnsi="仿宋" w:eastAsia="仿宋" w:cs="仿宋"/>
          <w:kern w:val="0"/>
          <w:szCs w:val="21"/>
          <w:highlight w:val="none"/>
        </w:rPr>
      </w:pPr>
      <w:r>
        <w:rPr>
          <w:rFonts w:hint="eastAsia" w:ascii="仿宋" w:hAnsi="仿宋" w:eastAsia="仿宋" w:cs="仿宋"/>
          <w:b/>
          <w:bCs/>
          <w:kern w:val="0"/>
          <w:szCs w:val="21"/>
          <w:highlight w:val="none"/>
        </w:rPr>
        <w:t>本项目不接受联合体投标。</w:t>
      </w:r>
    </w:p>
    <w:p>
      <w:pPr>
        <w:widowControl/>
        <w:spacing w:line="380" w:lineRule="atLeast"/>
        <w:rPr>
          <w:rFonts w:ascii="仿宋" w:hAnsi="仿宋" w:eastAsia="仿宋" w:cs="仿宋"/>
          <w:szCs w:val="21"/>
        </w:rPr>
      </w:pPr>
      <w:bookmarkStart w:id="7" w:name="_Toc28359003"/>
      <w:bookmarkEnd w:id="7"/>
      <w:bookmarkStart w:id="8" w:name="_Toc35393622"/>
      <w:bookmarkEnd w:id="8"/>
      <w:bookmarkStart w:id="9" w:name="_Toc28359080"/>
      <w:bookmarkEnd w:id="9"/>
      <w:bookmarkStart w:id="10" w:name="_Toc35393791"/>
      <w:r>
        <w:rPr>
          <w:rFonts w:hint="eastAsia" w:ascii="仿宋" w:hAnsi="仿宋" w:eastAsia="仿宋" w:cs="仿宋"/>
          <w:b/>
          <w:bCs/>
          <w:kern w:val="0"/>
          <w:sz w:val="24"/>
        </w:rPr>
        <w:t>二、申请人的资格要求：</w:t>
      </w:r>
      <w:bookmarkEnd w:id="10"/>
    </w:p>
    <w:p>
      <w:pPr>
        <w:widowControl/>
        <w:spacing w:line="380" w:lineRule="atLeast"/>
        <w:ind w:firstLine="420"/>
        <w:rPr>
          <w:rFonts w:ascii="仿宋" w:hAnsi="仿宋" w:eastAsia="仿宋" w:cs="仿宋"/>
          <w:szCs w:val="21"/>
        </w:rPr>
      </w:pPr>
      <w:bookmarkStart w:id="11" w:name="_Hlk51746371"/>
      <w:bookmarkEnd w:id="11"/>
      <w:r>
        <w:rPr>
          <w:rFonts w:hint="eastAsia" w:ascii="仿宋" w:hAnsi="仿宋" w:eastAsia="仿宋" w:cs="仿宋"/>
          <w:kern w:val="0"/>
          <w:szCs w:val="21"/>
        </w:rPr>
        <w:t>1、满足《中华人民共和国政府采购法》第二十二条规定；</w:t>
      </w:r>
    </w:p>
    <w:p>
      <w:pPr>
        <w:widowControl/>
        <w:spacing w:line="380" w:lineRule="atLeast"/>
        <w:ind w:firstLine="420"/>
        <w:rPr>
          <w:rFonts w:ascii="仿宋" w:hAnsi="仿宋" w:eastAsia="仿宋" w:cs="仿宋"/>
          <w:szCs w:val="21"/>
        </w:rPr>
      </w:pPr>
      <w:bookmarkStart w:id="12" w:name="_Toc28359081"/>
      <w:bookmarkEnd w:id="12"/>
      <w:bookmarkStart w:id="13" w:name="_Toc28359004"/>
      <w:r>
        <w:rPr>
          <w:rFonts w:hint="eastAsia" w:ascii="仿宋" w:hAnsi="仿宋" w:eastAsia="仿宋" w:cs="仿宋"/>
          <w:kern w:val="0"/>
          <w:szCs w:val="21"/>
        </w:rPr>
        <w:t>2、落实政府采购政策需满足的资格要求：无；</w:t>
      </w:r>
      <w:bookmarkEnd w:id="13"/>
    </w:p>
    <w:p>
      <w:pPr>
        <w:widowControl/>
        <w:spacing w:line="380" w:lineRule="atLeast"/>
        <w:ind w:firstLine="420" w:firstLineChars="200"/>
        <w:rPr>
          <w:rFonts w:ascii="仿宋" w:hAnsi="仿宋" w:eastAsia="仿宋" w:cs="仿宋"/>
          <w:kern w:val="0"/>
          <w:szCs w:val="21"/>
        </w:rPr>
      </w:pPr>
      <w:r>
        <w:rPr>
          <w:rFonts w:hint="eastAsia" w:ascii="仿宋" w:hAnsi="仿宋" w:eastAsia="仿宋" w:cs="仿宋"/>
          <w:kern w:val="0"/>
          <w:szCs w:val="21"/>
        </w:rPr>
        <w:t>3、本项目的特定资格要求：</w:t>
      </w:r>
      <w:bookmarkStart w:id="14" w:name="_Toc35393792"/>
      <w:bookmarkEnd w:id="14"/>
      <w:bookmarkStart w:id="15" w:name="_Toc35393623"/>
      <w:r>
        <w:rPr>
          <w:rFonts w:hint="eastAsia" w:ascii="仿宋" w:hAnsi="仿宋" w:eastAsia="仿宋" w:cs="仿宋"/>
          <w:kern w:val="0"/>
          <w:szCs w:val="21"/>
        </w:rPr>
        <w:t>投标人具有独立法人资格，国内注册（指按国家有关规定要求注册的），能提供本次托管运营服务的运营商。</w:t>
      </w:r>
    </w:p>
    <w:p>
      <w:pPr>
        <w:widowControl/>
        <w:spacing w:line="380" w:lineRule="atLeast"/>
        <w:rPr>
          <w:rFonts w:ascii="仿宋" w:hAnsi="仿宋" w:eastAsia="仿宋" w:cs="仿宋"/>
          <w:szCs w:val="21"/>
        </w:rPr>
      </w:pPr>
      <w:r>
        <w:rPr>
          <w:rFonts w:hint="eastAsia" w:ascii="仿宋" w:hAnsi="仿宋" w:eastAsia="仿宋" w:cs="仿宋"/>
          <w:b/>
          <w:bCs/>
          <w:kern w:val="0"/>
          <w:sz w:val="24"/>
        </w:rPr>
        <w:t>三、获取招标文件</w:t>
      </w:r>
      <w:bookmarkEnd w:id="15"/>
    </w:p>
    <w:p>
      <w:pPr>
        <w:widowControl/>
        <w:spacing w:line="380" w:lineRule="atLeast"/>
        <w:ind w:firstLine="420"/>
        <w:rPr>
          <w:rFonts w:ascii="仿宋" w:hAnsi="仿宋" w:eastAsia="仿宋" w:cs="仿宋"/>
          <w:szCs w:val="21"/>
        </w:rPr>
      </w:pPr>
      <w:r>
        <w:rPr>
          <w:rFonts w:hint="eastAsia" w:ascii="仿宋" w:hAnsi="仿宋" w:eastAsia="仿宋" w:cs="仿宋"/>
          <w:kern w:val="0"/>
          <w:szCs w:val="21"/>
        </w:rPr>
        <w:t>时间：2022年</w:t>
      </w:r>
      <w:r>
        <w:rPr>
          <w:rFonts w:hint="eastAsia" w:ascii="仿宋" w:hAnsi="仿宋" w:eastAsia="仿宋" w:cs="仿宋"/>
          <w:kern w:val="0"/>
          <w:szCs w:val="21"/>
          <w:lang w:val="en-US" w:eastAsia="zh-CN"/>
        </w:rPr>
        <w:t>12</w:t>
      </w:r>
      <w:r>
        <w:rPr>
          <w:rFonts w:hint="eastAsia" w:ascii="仿宋" w:hAnsi="仿宋" w:eastAsia="仿宋" w:cs="仿宋"/>
          <w:kern w:val="0"/>
          <w:szCs w:val="21"/>
        </w:rPr>
        <w:t>月</w:t>
      </w:r>
      <w:r>
        <w:rPr>
          <w:rFonts w:hint="eastAsia" w:ascii="仿宋" w:hAnsi="仿宋" w:eastAsia="仿宋" w:cs="仿宋"/>
          <w:kern w:val="0"/>
          <w:szCs w:val="21"/>
          <w:lang w:val="en-US" w:eastAsia="zh-CN"/>
        </w:rPr>
        <w:t>20</w:t>
      </w:r>
      <w:r>
        <w:rPr>
          <w:rFonts w:hint="eastAsia" w:ascii="仿宋" w:hAnsi="仿宋" w:eastAsia="仿宋" w:cs="仿宋"/>
          <w:kern w:val="0"/>
          <w:szCs w:val="21"/>
        </w:rPr>
        <w:t>日至2022年</w:t>
      </w:r>
      <w:r>
        <w:rPr>
          <w:rFonts w:hint="eastAsia" w:ascii="仿宋" w:hAnsi="仿宋" w:eastAsia="仿宋" w:cs="仿宋"/>
          <w:kern w:val="0"/>
          <w:szCs w:val="21"/>
          <w:lang w:val="en-US" w:eastAsia="zh-CN"/>
        </w:rPr>
        <w:t>12</w:t>
      </w:r>
      <w:r>
        <w:rPr>
          <w:rFonts w:hint="eastAsia" w:ascii="仿宋" w:hAnsi="仿宋" w:eastAsia="仿宋" w:cs="仿宋"/>
          <w:kern w:val="0"/>
          <w:szCs w:val="21"/>
        </w:rPr>
        <w:t>月</w:t>
      </w:r>
      <w:r>
        <w:rPr>
          <w:rFonts w:hint="eastAsia" w:ascii="仿宋" w:hAnsi="仿宋" w:eastAsia="仿宋" w:cs="仿宋"/>
          <w:kern w:val="0"/>
          <w:szCs w:val="21"/>
          <w:lang w:val="en-US" w:eastAsia="zh-CN"/>
        </w:rPr>
        <w:t>27</w:t>
      </w:r>
      <w:r>
        <w:rPr>
          <w:rFonts w:hint="eastAsia" w:ascii="仿宋" w:hAnsi="仿宋" w:eastAsia="仿宋" w:cs="仿宋"/>
          <w:kern w:val="0"/>
          <w:szCs w:val="21"/>
        </w:rPr>
        <w:t>日，每天上午08:00-12:00；下午12:00-18:00（北京时间，法定节假日除外）。</w:t>
      </w:r>
    </w:p>
    <w:p>
      <w:pPr>
        <w:widowControl/>
        <w:spacing w:line="380" w:lineRule="atLeast"/>
        <w:ind w:firstLine="420"/>
        <w:rPr>
          <w:rFonts w:ascii="仿宋" w:hAnsi="仿宋" w:eastAsia="仿宋" w:cs="仿宋"/>
          <w:szCs w:val="21"/>
        </w:rPr>
      </w:pPr>
      <w:r>
        <w:rPr>
          <w:rFonts w:hint="eastAsia" w:ascii="仿宋" w:hAnsi="仿宋" w:eastAsia="仿宋" w:cs="仿宋"/>
          <w:kern w:val="0"/>
          <w:szCs w:val="21"/>
        </w:rPr>
        <w:t>地点：“政采云”平台（http：//www.zcygov.cn）</w:t>
      </w:r>
    </w:p>
    <w:p>
      <w:pPr>
        <w:widowControl/>
        <w:spacing w:line="380" w:lineRule="atLeast"/>
        <w:ind w:firstLine="420"/>
        <w:rPr>
          <w:rFonts w:ascii="仿宋" w:hAnsi="仿宋" w:eastAsia="仿宋" w:cs="仿宋"/>
          <w:szCs w:val="21"/>
        </w:rPr>
      </w:pPr>
      <w:r>
        <w:rPr>
          <w:rFonts w:hint="eastAsia" w:ascii="仿宋" w:hAnsi="仿宋" w:eastAsia="仿宋" w:cs="仿宋"/>
          <w:kern w:val="0"/>
          <w:szCs w:val="21"/>
        </w:rPr>
        <w:t>方式：网上下载。本项目不发放纸质文件，供应商应自行在“政采云”平台（http：//www.zcygov.cn）下载招标文件（操作路径：登录“政采云”平台-项目采购-获取招标文件-找到本项目-点击“申请获取招标文件”），电子投标文件制作需要基于“政采云”平台获取的招标文件编制。</w:t>
      </w:r>
    </w:p>
    <w:p>
      <w:pPr>
        <w:widowControl/>
        <w:spacing w:line="380" w:lineRule="atLeast"/>
        <w:ind w:firstLine="420"/>
        <w:rPr>
          <w:rFonts w:ascii="仿宋" w:hAnsi="仿宋" w:eastAsia="仿宋" w:cs="仿宋"/>
          <w:szCs w:val="21"/>
        </w:rPr>
      </w:pPr>
      <w:r>
        <w:rPr>
          <w:rFonts w:hint="eastAsia" w:ascii="仿宋" w:hAnsi="仿宋" w:eastAsia="仿宋" w:cs="仿宋"/>
          <w:kern w:val="0"/>
          <w:szCs w:val="21"/>
        </w:rPr>
        <w:t>售价：0元。</w:t>
      </w:r>
    </w:p>
    <w:p>
      <w:pPr>
        <w:widowControl/>
        <w:spacing w:line="380" w:lineRule="atLeast"/>
        <w:rPr>
          <w:rFonts w:ascii="仿宋" w:hAnsi="仿宋" w:eastAsia="仿宋" w:cs="仿宋"/>
          <w:szCs w:val="21"/>
        </w:rPr>
      </w:pPr>
      <w:bookmarkStart w:id="16" w:name="_Toc28359005"/>
      <w:bookmarkEnd w:id="16"/>
      <w:bookmarkStart w:id="17" w:name="_Toc35393793"/>
      <w:bookmarkEnd w:id="17"/>
      <w:bookmarkStart w:id="18" w:name="_Toc28359082"/>
      <w:bookmarkEnd w:id="18"/>
      <w:bookmarkStart w:id="19" w:name="_Toc35393624"/>
      <w:r>
        <w:rPr>
          <w:rFonts w:hint="eastAsia" w:ascii="仿宋" w:hAnsi="仿宋" w:eastAsia="仿宋" w:cs="仿宋"/>
          <w:b/>
          <w:bCs/>
          <w:kern w:val="0"/>
          <w:sz w:val="24"/>
        </w:rPr>
        <w:t>四、提交投标文件</w:t>
      </w:r>
      <w:bookmarkEnd w:id="19"/>
      <w:r>
        <w:rPr>
          <w:rFonts w:hint="eastAsia" w:ascii="仿宋" w:hAnsi="仿宋" w:eastAsia="仿宋" w:cs="仿宋"/>
          <w:b/>
          <w:bCs/>
          <w:kern w:val="0"/>
          <w:sz w:val="24"/>
        </w:rPr>
        <w:t>截止时间、开标时间和地点</w:t>
      </w:r>
    </w:p>
    <w:p>
      <w:pPr>
        <w:widowControl/>
        <w:spacing w:line="380" w:lineRule="atLeast"/>
        <w:ind w:firstLine="420"/>
        <w:rPr>
          <w:rFonts w:ascii="仿宋" w:hAnsi="仿宋" w:eastAsia="仿宋" w:cs="仿宋"/>
          <w:szCs w:val="21"/>
        </w:rPr>
      </w:pPr>
      <w:bookmarkStart w:id="20" w:name="_Toc28359084"/>
      <w:bookmarkEnd w:id="20"/>
      <w:bookmarkStart w:id="21" w:name="_Toc35393625"/>
      <w:bookmarkEnd w:id="21"/>
      <w:bookmarkStart w:id="22" w:name="_Toc35393794"/>
      <w:bookmarkEnd w:id="22"/>
      <w:bookmarkStart w:id="23" w:name="_Toc28359007"/>
      <w:r>
        <w:rPr>
          <w:rFonts w:hint="eastAsia" w:ascii="仿宋" w:hAnsi="仿宋" w:eastAsia="仿宋" w:cs="仿宋"/>
          <w:kern w:val="0"/>
          <w:szCs w:val="21"/>
        </w:rPr>
        <w:t>1、</w:t>
      </w:r>
      <w:bookmarkEnd w:id="23"/>
      <w:r>
        <w:rPr>
          <w:rFonts w:hint="eastAsia" w:ascii="仿宋" w:hAnsi="仿宋" w:eastAsia="仿宋" w:cs="仿宋"/>
          <w:kern w:val="0"/>
          <w:szCs w:val="21"/>
        </w:rPr>
        <w:t xml:space="preserve">截止时间：  </w:t>
      </w:r>
      <w:r>
        <w:rPr>
          <w:rFonts w:hint="eastAsia" w:ascii="仿宋" w:hAnsi="仿宋" w:eastAsia="仿宋" w:cs="仿宋"/>
          <w:kern w:val="0"/>
          <w:szCs w:val="21"/>
          <w:lang w:eastAsia="zh-CN"/>
        </w:rPr>
        <w:t>2023年1月10日9时00分</w:t>
      </w:r>
      <w:r>
        <w:rPr>
          <w:rFonts w:hint="eastAsia" w:ascii="仿宋" w:hAnsi="仿宋" w:eastAsia="仿宋" w:cs="仿宋"/>
          <w:kern w:val="0"/>
          <w:szCs w:val="21"/>
        </w:rPr>
        <w:t>（北京时间）</w:t>
      </w:r>
    </w:p>
    <w:p>
      <w:pPr>
        <w:widowControl/>
        <w:spacing w:line="380" w:lineRule="atLeast"/>
        <w:ind w:firstLine="420"/>
        <w:rPr>
          <w:rFonts w:ascii="仿宋" w:hAnsi="仿宋" w:eastAsia="仿宋" w:cs="仿宋"/>
          <w:szCs w:val="21"/>
        </w:rPr>
      </w:pPr>
      <w:r>
        <w:rPr>
          <w:rFonts w:hint="eastAsia" w:ascii="仿宋" w:hAnsi="仿宋" w:eastAsia="仿宋" w:cs="仿宋"/>
          <w:kern w:val="0"/>
          <w:szCs w:val="21"/>
        </w:rPr>
        <w:t>2、地点：投标文件上传至“政采云”平台，本项目将在“政采云”平台电子开标大厅解密、开标。</w:t>
      </w:r>
    </w:p>
    <w:p>
      <w:pPr>
        <w:widowControl/>
        <w:spacing w:line="380" w:lineRule="atLeast"/>
        <w:rPr>
          <w:rFonts w:ascii="仿宋" w:hAnsi="仿宋" w:eastAsia="仿宋" w:cs="仿宋"/>
          <w:szCs w:val="21"/>
        </w:rPr>
      </w:pPr>
      <w:r>
        <w:rPr>
          <w:rFonts w:hint="eastAsia" w:ascii="仿宋" w:hAnsi="仿宋" w:eastAsia="仿宋" w:cs="仿宋"/>
          <w:b/>
          <w:bCs/>
          <w:kern w:val="0"/>
          <w:sz w:val="24"/>
        </w:rPr>
        <w:t>五、公告期限</w:t>
      </w:r>
    </w:p>
    <w:p>
      <w:pPr>
        <w:widowControl/>
        <w:spacing w:line="380" w:lineRule="atLeast"/>
        <w:ind w:firstLine="420"/>
        <w:rPr>
          <w:rFonts w:ascii="仿宋" w:hAnsi="仿宋" w:eastAsia="仿宋" w:cs="仿宋"/>
          <w:szCs w:val="21"/>
        </w:rPr>
      </w:pPr>
      <w:r>
        <w:rPr>
          <w:rFonts w:hint="eastAsia" w:ascii="仿宋" w:hAnsi="仿宋" w:eastAsia="仿宋" w:cs="仿宋"/>
          <w:kern w:val="0"/>
          <w:szCs w:val="21"/>
        </w:rPr>
        <w:t>本公告期限为自发布之日起5个工作日。</w:t>
      </w:r>
    </w:p>
    <w:p>
      <w:pPr>
        <w:widowControl/>
        <w:spacing w:line="380" w:lineRule="atLeast"/>
        <w:rPr>
          <w:rFonts w:ascii="仿宋" w:hAnsi="仿宋" w:eastAsia="仿宋" w:cs="仿宋"/>
          <w:szCs w:val="21"/>
        </w:rPr>
      </w:pPr>
      <w:bookmarkStart w:id="24" w:name="_Toc35393795"/>
      <w:bookmarkEnd w:id="24"/>
      <w:bookmarkStart w:id="25" w:name="_Toc35393626"/>
      <w:r>
        <w:rPr>
          <w:rFonts w:hint="eastAsia" w:ascii="仿宋" w:hAnsi="仿宋" w:eastAsia="仿宋" w:cs="仿宋"/>
          <w:b/>
          <w:bCs/>
          <w:kern w:val="0"/>
          <w:sz w:val="24"/>
        </w:rPr>
        <w:t>六、其他补充事宜</w:t>
      </w:r>
      <w:bookmarkEnd w:id="25"/>
    </w:p>
    <w:p>
      <w:pPr>
        <w:widowControl/>
        <w:spacing w:line="360" w:lineRule="auto"/>
        <w:ind w:firstLine="420"/>
        <w:jc w:val="left"/>
        <w:rPr>
          <w:rFonts w:ascii="仿宋" w:hAnsi="仿宋" w:eastAsia="仿宋" w:cs="仿宋"/>
          <w:b/>
          <w:bCs/>
          <w:kern w:val="0"/>
          <w:szCs w:val="21"/>
          <w:u w:val="single"/>
        </w:rPr>
      </w:pPr>
      <w:bookmarkStart w:id="26" w:name="_Hlk37429674"/>
      <w:bookmarkEnd w:id="26"/>
      <w:r>
        <w:rPr>
          <w:rFonts w:hint="eastAsia" w:ascii="仿宋" w:hAnsi="仿宋" w:eastAsia="仿宋" w:cs="仿宋"/>
          <w:kern w:val="0"/>
          <w:szCs w:val="21"/>
        </w:rPr>
        <w:t>1、投标保证金：</w:t>
      </w:r>
      <w:bookmarkStart w:id="27" w:name="_Hlk37429585"/>
      <w:bookmarkEnd w:id="27"/>
      <w:r>
        <w:rPr>
          <w:rFonts w:hint="eastAsia" w:ascii="仿宋" w:hAnsi="仿宋" w:eastAsia="仿宋" w:cs="仿宋"/>
          <w:kern w:val="0"/>
          <w:szCs w:val="21"/>
          <w:lang w:eastAsia="zh-CN"/>
        </w:rPr>
        <w:t>人民币贰万元整（￥20000.00元）</w:t>
      </w:r>
      <w:r>
        <w:rPr>
          <w:rFonts w:hint="eastAsia" w:ascii="仿宋" w:hAnsi="仿宋" w:eastAsia="仿宋" w:cs="仿宋"/>
          <w:kern w:val="0"/>
          <w:szCs w:val="21"/>
        </w:rPr>
        <w:t>。</w:t>
      </w:r>
    </w:p>
    <w:p>
      <w:pPr>
        <w:widowControl/>
        <w:spacing w:line="360" w:lineRule="auto"/>
        <w:ind w:firstLine="420"/>
        <w:jc w:val="left"/>
        <w:rPr>
          <w:rFonts w:ascii="仿宋" w:hAnsi="仿宋" w:eastAsia="仿宋" w:cs="仿宋"/>
          <w:szCs w:val="21"/>
        </w:rPr>
      </w:pPr>
      <w:r>
        <w:rPr>
          <w:rFonts w:hint="eastAsia" w:ascii="仿宋" w:hAnsi="仿宋" w:eastAsia="仿宋" w:cs="仿宋"/>
          <w:kern w:val="0"/>
          <w:szCs w:val="21"/>
        </w:rPr>
        <w:t>投标人应将投标保证金以支票、汇票、本票、转账、电汇或者金融机构出具的保函等非现金形式提交至以下账户，并于投标截止时间前到账，到账时间以银行确认的到账时间为准</w:t>
      </w:r>
      <w:r>
        <w:rPr>
          <w:rFonts w:hint="eastAsia" w:ascii="仿宋" w:hAnsi="仿宋" w:eastAsia="仿宋" w:cs="仿宋"/>
          <w:b/>
          <w:bCs/>
          <w:kern w:val="0"/>
          <w:szCs w:val="21"/>
        </w:rPr>
        <w:t>(注：若以支票、汇票、本票方式提交的，交款人必须是投标人；若以转账、电汇方式提交的，必须从投标人银行账户转出；若以现金方式交纳或者没有足额交纳的视为无效投标。办理投标保证金手续时，需在交纳凭据上注明项目名称或项目编号，以免耽误投标和退还保证金)。</w:t>
      </w:r>
      <w:r>
        <w:rPr>
          <w:rFonts w:hint="eastAsia" w:ascii="仿宋" w:hAnsi="仿宋" w:eastAsia="仿宋" w:cs="仿宋"/>
          <w:kern w:val="0"/>
          <w:szCs w:val="21"/>
        </w:rPr>
        <w:t>【</w:t>
      </w:r>
      <w:r>
        <w:rPr>
          <w:rFonts w:hint="eastAsia" w:ascii="仿宋" w:hAnsi="仿宋" w:eastAsia="仿宋" w:cs="仿宋"/>
          <w:b/>
          <w:bCs/>
          <w:kern w:val="0"/>
          <w:szCs w:val="21"/>
        </w:rPr>
        <w:t>对受疫情影响的中小微企业（在提供真实可信证明材料的前提下），可免交投标保证金和履约保证金</w:t>
      </w:r>
      <w:r>
        <w:rPr>
          <w:rFonts w:hint="eastAsia" w:ascii="仿宋" w:hAnsi="仿宋" w:eastAsia="仿宋" w:cs="仿宋"/>
          <w:kern w:val="0"/>
          <w:szCs w:val="21"/>
        </w:rPr>
        <w:t>】。</w:t>
      </w:r>
    </w:p>
    <w:p>
      <w:pPr>
        <w:widowControl/>
        <w:spacing w:line="360" w:lineRule="auto"/>
        <w:rPr>
          <w:rFonts w:ascii="仿宋" w:hAnsi="仿宋" w:eastAsia="仿宋" w:cs="仿宋"/>
          <w:szCs w:val="21"/>
        </w:rPr>
      </w:pPr>
      <w:r>
        <w:rPr>
          <w:rFonts w:hint="eastAsia" w:ascii="仿宋" w:hAnsi="仿宋" w:eastAsia="仿宋" w:cs="仿宋"/>
          <w:kern w:val="0"/>
          <w:szCs w:val="21"/>
        </w:rPr>
        <w:t>投标保证金交纳账户：</w:t>
      </w:r>
    </w:p>
    <w:p>
      <w:pPr>
        <w:widowControl/>
        <w:spacing w:line="360" w:lineRule="auto"/>
        <w:ind w:firstLine="420"/>
        <w:rPr>
          <w:rFonts w:ascii="仿宋" w:hAnsi="仿宋" w:eastAsia="仿宋" w:cs="仿宋"/>
          <w:szCs w:val="21"/>
        </w:rPr>
      </w:pPr>
      <w:r>
        <w:rPr>
          <w:rFonts w:hint="eastAsia" w:ascii="仿宋" w:hAnsi="仿宋" w:eastAsia="仿宋" w:cs="仿宋"/>
          <w:kern w:val="0"/>
          <w:szCs w:val="21"/>
        </w:rPr>
        <w:t xml:space="preserve">开户名称： 贺州市公共资源交易中心 </w:t>
      </w:r>
    </w:p>
    <w:p>
      <w:pPr>
        <w:widowControl/>
        <w:spacing w:line="360" w:lineRule="auto"/>
        <w:ind w:firstLine="420"/>
        <w:rPr>
          <w:rFonts w:ascii="仿宋" w:hAnsi="仿宋" w:eastAsia="仿宋" w:cs="仿宋"/>
          <w:szCs w:val="21"/>
        </w:rPr>
      </w:pPr>
      <w:r>
        <w:rPr>
          <w:rFonts w:hint="eastAsia" w:ascii="仿宋" w:hAnsi="仿宋" w:eastAsia="仿宋" w:cs="仿宋"/>
          <w:kern w:val="0"/>
          <w:szCs w:val="21"/>
        </w:rPr>
        <w:t xml:space="preserve">开户银行：中国邮政储蓄银行  </w:t>
      </w:r>
    </w:p>
    <w:p>
      <w:pPr>
        <w:widowControl/>
        <w:spacing w:line="360" w:lineRule="auto"/>
        <w:ind w:firstLine="420"/>
        <w:rPr>
          <w:rFonts w:ascii="仿宋" w:hAnsi="仿宋" w:eastAsia="仿宋" w:cs="仿宋"/>
          <w:kern w:val="0"/>
          <w:szCs w:val="21"/>
        </w:rPr>
      </w:pPr>
      <w:r>
        <w:rPr>
          <w:rFonts w:hint="eastAsia" w:ascii="仿宋" w:hAnsi="仿宋" w:eastAsia="仿宋" w:cs="仿宋"/>
          <w:kern w:val="0"/>
          <w:szCs w:val="21"/>
        </w:rPr>
        <w:t>账号：94500901000883888801955</w:t>
      </w:r>
    </w:p>
    <w:p>
      <w:pPr>
        <w:widowControl/>
        <w:spacing w:line="360" w:lineRule="auto"/>
        <w:ind w:firstLine="420"/>
        <w:rPr>
          <w:rFonts w:ascii="仿宋" w:hAnsi="仿宋" w:eastAsia="仿宋" w:cs="仿宋"/>
          <w:szCs w:val="21"/>
        </w:rPr>
      </w:pPr>
      <w:r>
        <w:rPr>
          <w:rFonts w:hint="eastAsia" w:ascii="仿宋" w:hAnsi="仿宋" w:eastAsia="仿宋" w:cs="仿宋"/>
          <w:kern w:val="0"/>
          <w:szCs w:val="21"/>
        </w:rPr>
        <w:t xml:space="preserve"> 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widowControl/>
        <w:spacing w:line="360" w:lineRule="auto"/>
        <w:ind w:firstLine="420"/>
        <w:rPr>
          <w:rFonts w:ascii="仿宋" w:hAnsi="仿宋" w:eastAsia="仿宋" w:cs="仿宋"/>
          <w:szCs w:val="21"/>
        </w:rPr>
      </w:pPr>
      <w:r>
        <w:rPr>
          <w:rFonts w:hint="eastAsia" w:ascii="仿宋" w:hAnsi="仿宋" w:eastAsia="仿宋" w:cs="仿宋"/>
          <w:kern w:val="0"/>
          <w:szCs w:val="21"/>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widowControl/>
        <w:spacing w:line="360" w:lineRule="auto"/>
        <w:ind w:firstLine="420"/>
        <w:rPr>
          <w:rFonts w:ascii="仿宋" w:hAnsi="仿宋" w:eastAsia="仿宋" w:cs="仿宋"/>
          <w:szCs w:val="21"/>
        </w:rPr>
      </w:pPr>
      <w:r>
        <w:rPr>
          <w:rFonts w:hint="eastAsia" w:ascii="仿宋" w:hAnsi="仿宋" w:eastAsia="仿宋" w:cs="仿宋"/>
          <w:kern w:val="0"/>
          <w:szCs w:val="21"/>
        </w:rPr>
        <w:t>4、本项目需要落实的政府采购政策：</w:t>
      </w:r>
    </w:p>
    <w:p>
      <w:pPr>
        <w:widowControl/>
        <w:spacing w:line="360" w:lineRule="auto"/>
        <w:ind w:firstLine="420"/>
        <w:rPr>
          <w:rFonts w:ascii="仿宋" w:hAnsi="仿宋" w:eastAsia="仿宋" w:cs="仿宋"/>
          <w:szCs w:val="21"/>
        </w:rPr>
      </w:pPr>
      <w:r>
        <w:rPr>
          <w:rFonts w:hint="eastAsia" w:ascii="仿宋" w:hAnsi="仿宋" w:eastAsia="仿宋" w:cs="仿宋"/>
          <w:kern w:val="0"/>
          <w:szCs w:val="21"/>
        </w:rPr>
        <w:t>（1）政府采购促进中小企业发展；</w:t>
      </w:r>
    </w:p>
    <w:p>
      <w:pPr>
        <w:widowControl/>
        <w:spacing w:line="360" w:lineRule="auto"/>
        <w:ind w:firstLine="420"/>
        <w:rPr>
          <w:rFonts w:ascii="仿宋" w:hAnsi="仿宋" w:eastAsia="仿宋" w:cs="仿宋"/>
          <w:szCs w:val="21"/>
        </w:rPr>
      </w:pPr>
      <w:r>
        <w:rPr>
          <w:rFonts w:hint="eastAsia" w:ascii="仿宋" w:hAnsi="仿宋" w:eastAsia="仿宋" w:cs="仿宋"/>
          <w:kern w:val="0"/>
          <w:szCs w:val="21"/>
        </w:rPr>
        <w:t>（2）政府采购促进残疾人就业政策；</w:t>
      </w:r>
    </w:p>
    <w:p>
      <w:pPr>
        <w:widowControl/>
        <w:spacing w:line="360" w:lineRule="auto"/>
        <w:ind w:firstLine="420"/>
        <w:rPr>
          <w:rFonts w:ascii="仿宋" w:hAnsi="仿宋" w:eastAsia="仿宋" w:cs="仿宋"/>
          <w:szCs w:val="21"/>
        </w:rPr>
      </w:pPr>
      <w:r>
        <w:rPr>
          <w:rFonts w:hint="eastAsia" w:ascii="仿宋" w:hAnsi="仿宋" w:eastAsia="仿宋" w:cs="仿宋"/>
          <w:kern w:val="0"/>
          <w:szCs w:val="21"/>
        </w:rPr>
        <w:t>（3）政府采购支持监狱企业发展；</w:t>
      </w:r>
    </w:p>
    <w:p>
      <w:pPr>
        <w:widowControl/>
        <w:spacing w:line="360" w:lineRule="auto"/>
        <w:ind w:firstLine="420"/>
        <w:rPr>
          <w:rFonts w:ascii="仿宋" w:hAnsi="仿宋" w:eastAsia="仿宋" w:cs="仿宋"/>
          <w:szCs w:val="21"/>
        </w:rPr>
      </w:pPr>
      <w:r>
        <w:rPr>
          <w:rFonts w:hint="eastAsia" w:ascii="仿宋" w:hAnsi="仿宋" w:eastAsia="仿宋" w:cs="仿宋"/>
          <w:kern w:val="0"/>
          <w:szCs w:val="21"/>
        </w:rPr>
        <w:t>（4）扶持不发达地区和少数民族地区政策。</w:t>
      </w:r>
    </w:p>
    <w:p>
      <w:pPr>
        <w:widowControl/>
        <w:spacing w:line="360" w:lineRule="auto"/>
        <w:ind w:firstLine="420"/>
        <w:rPr>
          <w:rFonts w:ascii="仿宋" w:hAnsi="仿宋" w:eastAsia="仿宋" w:cs="仿宋"/>
          <w:szCs w:val="21"/>
        </w:rPr>
      </w:pPr>
      <w:r>
        <w:rPr>
          <w:rFonts w:hint="eastAsia" w:ascii="仿宋" w:hAnsi="仿宋" w:eastAsia="仿宋" w:cs="仿宋"/>
          <w:kern w:val="0"/>
          <w:szCs w:val="21"/>
        </w:rPr>
        <w:t>5、投标注意事项：</w:t>
      </w:r>
    </w:p>
    <w:p>
      <w:pPr>
        <w:widowControl/>
        <w:spacing w:line="360" w:lineRule="auto"/>
        <w:ind w:firstLine="420"/>
        <w:rPr>
          <w:rFonts w:ascii="仿宋" w:hAnsi="仿宋" w:eastAsia="仿宋" w:cs="仿宋"/>
          <w:szCs w:val="21"/>
        </w:rPr>
      </w:pPr>
      <w:r>
        <w:rPr>
          <w:rFonts w:hint="eastAsia" w:ascii="仿宋" w:hAnsi="仿宋" w:eastAsia="仿宋" w:cs="仿宋"/>
          <w:kern w:val="0"/>
          <w:szCs w:val="21"/>
        </w:rPr>
        <w:t>（1）投标文件提交方式：本项目为全流程电子化政府采购项目，通过“政采云”平台（http：//www.zcygov.cn）实行在线电子投标，供应商应先安装“政采云电子交易客户端”（请自行前往“政采云”平台进行下载），并按照本项目招标文件和“政采云”平台的要求编制、加密后在投标截止时间前通过网络上传至“政采云”平台，</w:t>
      </w:r>
      <w:r>
        <w:rPr>
          <w:rFonts w:hint="eastAsia" w:ascii="仿宋" w:hAnsi="仿宋" w:eastAsia="仿宋" w:cs="仿宋"/>
          <w:b/>
          <w:bCs/>
          <w:kern w:val="0"/>
          <w:szCs w:val="21"/>
        </w:rPr>
        <w:t>供应商在“政采云”平台提交电子版投标文件时，请填写参加远程开标活动经办人联系方式。</w:t>
      </w:r>
    </w:p>
    <w:p>
      <w:pPr>
        <w:widowControl/>
        <w:spacing w:line="360" w:lineRule="auto"/>
        <w:ind w:firstLine="420"/>
        <w:rPr>
          <w:rFonts w:ascii="仿宋" w:hAnsi="仿宋" w:eastAsia="仿宋" w:cs="仿宋"/>
          <w:szCs w:val="21"/>
        </w:rPr>
      </w:pPr>
      <w:r>
        <w:rPr>
          <w:rFonts w:hint="eastAsia" w:ascii="仿宋" w:hAnsi="仿宋" w:eastAsia="仿宋" w:cs="仿宋"/>
          <w:kern w:val="0"/>
          <w:szCs w:val="21"/>
        </w:rPr>
        <w:t>（2）供应商应及时熟悉掌握电子标系统操作指南（见政采云电子卖场首页右上角—服务中心—帮助文档—项目采购）：</w:t>
      </w:r>
      <w:r>
        <w:fldChar w:fldCharType="begin"/>
      </w:r>
      <w:r>
        <w:instrText xml:space="preserve"> HYPERLINK "https://service.zcygov.cn/" \l "/knowledges/tree?tag=AG1DtGwBFdiHxlNdhY0r" </w:instrText>
      </w:r>
      <w:r>
        <w:fldChar w:fldCharType="separate"/>
      </w:r>
      <w:r>
        <w:rPr>
          <w:rStyle w:val="6"/>
          <w:rFonts w:hint="eastAsia" w:ascii="仿宋" w:hAnsi="仿宋" w:eastAsia="仿宋" w:cs="仿宋"/>
          <w:color w:val="auto"/>
          <w:szCs w:val="21"/>
        </w:rPr>
        <w:t>https://service.zcygov.cn/#/knowledges/tree?tag=AG1DtGwBFdiHxlNdhY0r</w:t>
      </w:r>
      <w:r>
        <w:rPr>
          <w:rStyle w:val="6"/>
          <w:rFonts w:hint="eastAsia" w:ascii="仿宋" w:hAnsi="仿宋" w:eastAsia="仿宋" w:cs="仿宋"/>
          <w:color w:val="auto"/>
          <w:szCs w:val="21"/>
        </w:rPr>
        <w:fldChar w:fldCharType="end"/>
      </w:r>
      <w:r>
        <w:rPr>
          <w:rFonts w:hint="eastAsia" w:ascii="仿宋" w:hAnsi="仿宋" w:eastAsia="仿宋" w:cs="仿宋"/>
          <w:kern w:val="0"/>
          <w:szCs w:val="21"/>
        </w:rPr>
        <w:t>；及时完成CA申领和绑定（见广西壮族自治区政府采购网—办事服务—下载专区-政采云CA证书办理操作指南）。</w:t>
      </w:r>
    </w:p>
    <w:p>
      <w:pPr>
        <w:widowControl/>
        <w:spacing w:line="360" w:lineRule="auto"/>
        <w:ind w:firstLine="420"/>
        <w:rPr>
          <w:rFonts w:ascii="仿宋" w:hAnsi="仿宋" w:eastAsia="仿宋" w:cs="仿宋"/>
          <w:szCs w:val="21"/>
        </w:rPr>
      </w:pPr>
      <w:r>
        <w:rPr>
          <w:rFonts w:hint="eastAsia" w:ascii="仿宋" w:hAnsi="仿宋" w:eastAsia="仿宋" w:cs="仿宋"/>
          <w:kern w:val="0"/>
          <w:szCs w:val="21"/>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pPr>
        <w:widowControl/>
        <w:spacing w:line="360" w:lineRule="auto"/>
        <w:ind w:firstLine="420"/>
        <w:rPr>
          <w:rFonts w:ascii="仿宋" w:hAnsi="仿宋" w:eastAsia="仿宋" w:cs="仿宋"/>
          <w:szCs w:val="21"/>
        </w:rPr>
      </w:pPr>
      <w:r>
        <w:rPr>
          <w:rFonts w:hint="eastAsia" w:ascii="仿宋" w:hAnsi="仿宋" w:eastAsia="仿宋" w:cs="仿宋"/>
          <w:kern w:val="0"/>
          <w:szCs w:val="21"/>
        </w:rPr>
        <w:t>（4）为确保网上操作合法、有效和安全，请投标人确保在电子投标过程中能够对相关数据电文进行加密和使用电子签章，妥善保管CA数字证书并使用有效的CA数字证书参与整个采购活动。</w:t>
      </w:r>
    </w:p>
    <w:p>
      <w:pPr>
        <w:widowControl/>
        <w:spacing w:line="360" w:lineRule="auto"/>
        <w:ind w:firstLine="422"/>
        <w:rPr>
          <w:rFonts w:ascii="仿宋" w:hAnsi="仿宋" w:eastAsia="仿宋" w:cs="仿宋"/>
          <w:szCs w:val="21"/>
        </w:rPr>
      </w:pPr>
      <w:r>
        <w:rPr>
          <w:rFonts w:hint="eastAsia" w:ascii="仿宋" w:hAnsi="仿宋" w:eastAsia="仿宋" w:cs="仿宋"/>
          <w:b/>
          <w:bCs/>
          <w:kern w:val="0"/>
          <w:szCs w:val="21"/>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pPr>
        <w:widowControl/>
        <w:spacing w:line="360" w:lineRule="auto"/>
        <w:ind w:firstLine="420"/>
        <w:rPr>
          <w:rFonts w:ascii="仿宋" w:hAnsi="仿宋" w:eastAsia="仿宋" w:cs="仿宋"/>
          <w:szCs w:val="21"/>
        </w:rPr>
      </w:pPr>
      <w:r>
        <w:rPr>
          <w:rFonts w:hint="eastAsia" w:ascii="仿宋" w:hAnsi="仿宋" w:eastAsia="仿宋" w:cs="仿宋"/>
          <w:kern w:val="0"/>
          <w:szCs w:val="21"/>
        </w:rPr>
        <w:t>6、CA证书在线解密：供应商投标时，需携带制作投标文件时用来加密的有效数字证书（CA认证）登录“政采云”平台电子开标大厅现场按规定时间对加密的投标文件进行解密，否则后果自负。</w:t>
      </w:r>
    </w:p>
    <w:p>
      <w:pPr>
        <w:widowControl/>
        <w:spacing w:line="360" w:lineRule="auto"/>
        <w:ind w:left="420"/>
        <w:rPr>
          <w:rFonts w:ascii="仿宋" w:hAnsi="仿宋" w:eastAsia="仿宋" w:cs="仿宋"/>
          <w:szCs w:val="21"/>
        </w:rPr>
      </w:pPr>
      <w:r>
        <w:rPr>
          <w:rFonts w:hint="eastAsia" w:ascii="仿宋" w:hAnsi="仿宋" w:eastAsia="仿宋" w:cs="仿宋"/>
          <w:kern w:val="0"/>
          <w:szCs w:val="21"/>
        </w:rPr>
        <w:t>7、若对项目采购电子交易系统操作有疑问，可登录“政采云”平台（https://www.zcygov.cn/），点击右侧咨询小采，获取采小蜜智能服务管家帮助，或拨打政采云服务热线400-881-7190获取热线服务帮助。</w:t>
      </w:r>
    </w:p>
    <w:p>
      <w:pPr>
        <w:widowControl/>
        <w:spacing w:line="360" w:lineRule="auto"/>
        <w:ind w:left="420"/>
        <w:rPr>
          <w:rFonts w:ascii="仿宋" w:hAnsi="仿宋" w:eastAsia="仿宋" w:cs="仿宋"/>
          <w:szCs w:val="21"/>
        </w:rPr>
      </w:pPr>
      <w:r>
        <w:rPr>
          <w:rFonts w:hint="eastAsia" w:ascii="仿宋" w:hAnsi="仿宋" w:eastAsia="仿宋" w:cs="仿宋"/>
          <w:kern w:val="0"/>
          <w:szCs w:val="21"/>
        </w:rPr>
        <w:t>8、网上查询地址：中国政府采购网、广西壮族自治区政府采购网、全国公共资源交易平台（广西贺州）。</w:t>
      </w:r>
    </w:p>
    <w:p>
      <w:pPr>
        <w:widowControl/>
        <w:spacing w:line="380" w:lineRule="atLeast"/>
        <w:rPr>
          <w:rFonts w:ascii="仿宋" w:hAnsi="仿宋" w:eastAsia="仿宋" w:cs="仿宋"/>
          <w:szCs w:val="21"/>
        </w:rPr>
      </w:pPr>
      <w:bookmarkStart w:id="28" w:name="_Toc28359085"/>
      <w:bookmarkEnd w:id="28"/>
      <w:bookmarkStart w:id="29" w:name="_Toc35393796"/>
      <w:bookmarkEnd w:id="29"/>
      <w:bookmarkStart w:id="30" w:name="_Toc28359008"/>
      <w:bookmarkEnd w:id="30"/>
      <w:bookmarkStart w:id="31" w:name="_Toc35393627"/>
      <w:r>
        <w:rPr>
          <w:rFonts w:hint="eastAsia" w:ascii="仿宋" w:hAnsi="仿宋" w:eastAsia="仿宋" w:cs="仿宋"/>
          <w:b/>
          <w:bCs/>
          <w:kern w:val="0"/>
          <w:sz w:val="24"/>
        </w:rPr>
        <w:t>七、对本次招标提出询问，请按以下方式联系。</w:t>
      </w:r>
      <w:bookmarkEnd w:id="31"/>
    </w:p>
    <w:p>
      <w:pPr>
        <w:widowControl/>
        <w:spacing w:line="380" w:lineRule="atLeast"/>
        <w:ind w:firstLine="424"/>
        <w:rPr>
          <w:rFonts w:ascii="仿宋" w:hAnsi="仿宋" w:eastAsia="仿宋" w:cs="仿宋"/>
          <w:szCs w:val="21"/>
        </w:rPr>
      </w:pPr>
      <w:r>
        <w:rPr>
          <w:rFonts w:hint="eastAsia" w:ascii="仿宋" w:hAnsi="仿宋" w:eastAsia="仿宋" w:cs="仿宋"/>
          <w:kern w:val="0"/>
          <w:szCs w:val="21"/>
        </w:rPr>
        <w:t>1、采购人信息</w:t>
      </w:r>
    </w:p>
    <w:p>
      <w:pPr>
        <w:widowControl/>
        <w:spacing w:line="380" w:lineRule="atLeast"/>
        <w:ind w:firstLine="424"/>
        <w:rPr>
          <w:rFonts w:ascii="仿宋" w:hAnsi="仿宋" w:eastAsia="仿宋" w:cs="仿宋"/>
          <w:kern w:val="0"/>
          <w:szCs w:val="21"/>
        </w:rPr>
      </w:pPr>
      <w:r>
        <w:rPr>
          <w:rFonts w:hint="eastAsia" w:ascii="仿宋" w:hAnsi="仿宋" w:eastAsia="仿宋" w:cs="仿宋"/>
          <w:kern w:val="0"/>
          <w:szCs w:val="21"/>
        </w:rPr>
        <w:t xml:space="preserve">名    称：  钟山县城市管理综合执法局 </w:t>
      </w:r>
    </w:p>
    <w:p>
      <w:pPr>
        <w:widowControl/>
        <w:spacing w:line="380" w:lineRule="atLeast"/>
        <w:ind w:firstLine="424"/>
        <w:rPr>
          <w:rFonts w:ascii="仿宋" w:hAnsi="仿宋" w:eastAsia="仿宋" w:cs="仿宋"/>
          <w:kern w:val="0"/>
          <w:szCs w:val="21"/>
        </w:rPr>
      </w:pPr>
      <w:r>
        <w:rPr>
          <w:rFonts w:hint="eastAsia" w:ascii="仿宋" w:hAnsi="仿宋" w:eastAsia="仿宋" w:cs="仿宋"/>
          <w:kern w:val="0"/>
          <w:szCs w:val="21"/>
        </w:rPr>
        <w:t>地    址：新兴北路与钟羊路交叉口西南150米</w:t>
      </w:r>
    </w:p>
    <w:p>
      <w:pPr>
        <w:widowControl/>
        <w:spacing w:line="380" w:lineRule="atLeast"/>
        <w:ind w:firstLine="424"/>
        <w:rPr>
          <w:rFonts w:ascii="仿宋" w:hAnsi="仿宋" w:eastAsia="仿宋" w:cs="仿宋"/>
          <w:kern w:val="0"/>
          <w:szCs w:val="21"/>
        </w:rPr>
      </w:pPr>
      <w:r>
        <w:rPr>
          <w:rFonts w:hint="eastAsia" w:ascii="仿宋" w:hAnsi="仿宋" w:eastAsia="仿宋" w:cs="仿宋"/>
          <w:kern w:val="0"/>
          <w:szCs w:val="21"/>
        </w:rPr>
        <w:t xml:space="preserve">联系方式：0774-5699215 </w:t>
      </w:r>
    </w:p>
    <w:p>
      <w:pPr>
        <w:widowControl/>
        <w:spacing w:line="380" w:lineRule="atLeast"/>
        <w:ind w:firstLine="424"/>
        <w:rPr>
          <w:rFonts w:ascii="仿宋" w:hAnsi="仿宋" w:eastAsia="仿宋" w:cs="仿宋"/>
          <w:kern w:val="0"/>
          <w:szCs w:val="21"/>
        </w:rPr>
      </w:pPr>
    </w:p>
    <w:p>
      <w:pPr>
        <w:widowControl/>
        <w:numPr>
          <w:ilvl w:val="0"/>
          <w:numId w:val="1"/>
        </w:numPr>
        <w:spacing w:line="380" w:lineRule="atLeast"/>
        <w:ind w:firstLine="424"/>
        <w:rPr>
          <w:rFonts w:ascii="仿宋" w:hAnsi="仿宋" w:eastAsia="仿宋" w:cs="仿宋"/>
          <w:kern w:val="0"/>
          <w:szCs w:val="21"/>
        </w:rPr>
      </w:pPr>
      <w:r>
        <w:rPr>
          <w:rFonts w:hint="eastAsia" w:ascii="仿宋" w:hAnsi="仿宋" w:eastAsia="仿宋" w:cs="仿宋"/>
          <w:kern w:val="0"/>
          <w:szCs w:val="21"/>
        </w:rPr>
        <w:t>采购代理机构</w:t>
      </w:r>
    </w:p>
    <w:p>
      <w:pPr>
        <w:widowControl/>
        <w:spacing w:line="380" w:lineRule="atLeast"/>
        <w:ind w:firstLine="424"/>
        <w:rPr>
          <w:rFonts w:ascii="仿宋" w:hAnsi="仿宋" w:eastAsia="仿宋" w:cs="仿宋"/>
          <w:kern w:val="0"/>
          <w:szCs w:val="21"/>
        </w:rPr>
      </w:pPr>
      <w:r>
        <w:rPr>
          <w:rFonts w:hint="eastAsia" w:ascii="仿宋" w:hAnsi="仿宋" w:eastAsia="仿宋" w:cs="仿宋"/>
          <w:kern w:val="0"/>
          <w:szCs w:val="21"/>
        </w:rPr>
        <w:t>名    称：北京诚佳信工程管理有限公司             </w:t>
      </w:r>
    </w:p>
    <w:p>
      <w:pPr>
        <w:widowControl/>
        <w:spacing w:line="380" w:lineRule="atLeast"/>
        <w:ind w:firstLine="424"/>
        <w:rPr>
          <w:rFonts w:ascii="仿宋" w:hAnsi="仿宋" w:eastAsia="仿宋" w:cs="仿宋"/>
          <w:kern w:val="0"/>
          <w:szCs w:val="21"/>
        </w:rPr>
      </w:pPr>
      <w:r>
        <w:rPr>
          <w:rFonts w:hint="eastAsia" w:ascii="仿宋" w:hAnsi="仿宋" w:eastAsia="仿宋" w:cs="仿宋"/>
          <w:kern w:val="0"/>
          <w:szCs w:val="21"/>
        </w:rPr>
        <w:t>地    址：贺州市八步区翔云街76号               </w:t>
      </w:r>
    </w:p>
    <w:p>
      <w:pPr>
        <w:widowControl/>
        <w:spacing w:line="380" w:lineRule="atLeast"/>
        <w:ind w:firstLine="424"/>
        <w:rPr>
          <w:rFonts w:ascii="仿宋" w:hAnsi="仿宋" w:eastAsia="仿宋" w:cs="仿宋"/>
          <w:kern w:val="0"/>
          <w:szCs w:val="21"/>
        </w:rPr>
      </w:pPr>
      <w:r>
        <w:rPr>
          <w:rFonts w:hint="eastAsia" w:ascii="仿宋" w:hAnsi="仿宋" w:eastAsia="仿宋" w:cs="仿宋"/>
          <w:kern w:val="0"/>
          <w:szCs w:val="21"/>
        </w:rPr>
        <w:t>项目联系人：郑霞              </w:t>
      </w:r>
    </w:p>
    <w:p>
      <w:pPr>
        <w:widowControl/>
        <w:spacing w:line="380" w:lineRule="atLeast"/>
        <w:ind w:firstLine="424"/>
        <w:rPr>
          <w:rFonts w:ascii="仿宋" w:hAnsi="仿宋" w:eastAsia="仿宋" w:cs="仿宋"/>
          <w:kern w:val="0"/>
          <w:szCs w:val="21"/>
        </w:rPr>
      </w:pPr>
      <w:r>
        <w:rPr>
          <w:rFonts w:hint="eastAsia" w:ascii="仿宋" w:hAnsi="仿宋" w:eastAsia="仿宋" w:cs="仿宋"/>
          <w:kern w:val="0"/>
          <w:szCs w:val="21"/>
        </w:rPr>
        <w:t>项目联系方式：0774-5128338 </w:t>
      </w:r>
    </w:p>
    <w:p>
      <w:pPr>
        <w:widowControl/>
        <w:spacing w:line="380" w:lineRule="atLeast"/>
        <w:ind w:firstLine="424"/>
        <w:rPr>
          <w:rFonts w:ascii="仿宋" w:hAnsi="仿宋" w:eastAsia="仿宋" w:cs="仿宋"/>
          <w:kern w:val="0"/>
          <w:szCs w:val="21"/>
        </w:rPr>
      </w:pPr>
    </w:p>
    <w:p>
      <w:pPr>
        <w:widowControl/>
        <w:spacing w:line="380" w:lineRule="atLeast"/>
        <w:ind w:firstLine="424"/>
        <w:rPr>
          <w:rFonts w:ascii="仿宋" w:hAnsi="仿宋" w:eastAsia="仿宋" w:cs="仿宋"/>
          <w:kern w:val="0"/>
          <w:szCs w:val="21"/>
        </w:rPr>
      </w:pPr>
      <w:r>
        <w:rPr>
          <w:rFonts w:hint="eastAsia" w:ascii="仿宋" w:hAnsi="仿宋" w:eastAsia="仿宋" w:cs="仿宋"/>
          <w:kern w:val="0"/>
          <w:szCs w:val="21"/>
        </w:rPr>
        <w:t>3、监督部门：钟山县政府采购监督管理办公室  联系方式: 0774-8989660</w:t>
      </w:r>
    </w:p>
    <w:p>
      <w:pPr>
        <w:widowControl/>
        <w:spacing w:line="380" w:lineRule="atLeast"/>
        <w:ind w:left="424"/>
        <w:rPr>
          <w:rFonts w:ascii="仿宋" w:hAnsi="仿宋" w:eastAsia="仿宋" w:cs="仿宋"/>
          <w:kern w:val="0"/>
          <w:szCs w:val="21"/>
        </w:rPr>
      </w:pPr>
    </w:p>
    <w:p>
      <w:pPr>
        <w:widowControl/>
        <w:spacing w:line="380" w:lineRule="atLeast"/>
        <w:ind w:left="424"/>
        <w:rPr>
          <w:rFonts w:ascii="仿宋" w:hAnsi="仿宋" w:eastAsia="仿宋" w:cs="仿宋"/>
          <w:kern w:val="0"/>
          <w:szCs w:val="21"/>
        </w:rPr>
      </w:pPr>
      <w:r>
        <w:rPr>
          <w:rFonts w:hint="eastAsia" w:ascii="仿宋" w:hAnsi="仿宋" w:eastAsia="仿宋" w:cs="仿宋"/>
          <w:kern w:val="0"/>
          <w:szCs w:val="21"/>
        </w:rPr>
        <w:t>4、项目联系方式   </w:t>
      </w:r>
    </w:p>
    <w:p>
      <w:pPr>
        <w:widowControl/>
        <w:spacing w:line="380" w:lineRule="atLeast"/>
        <w:ind w:left="424"/>
        <w:rPr>
          <w:rFonts w:ascii="仿宋" w:hAnsi="仿宋" w:eastAsia="仿宋" w:cs="仿宋"/>
          <w:szCs w:val="21"/>
        </w:rPr>
      </w:pPr>
      <w:r>
        <w:rPr>
          <w:rFonts w:hint="eastAsia" w:ascii="仿宋" w:hAnsi="仿宋" w:eastAsia="仿宋" w:cs="仿宋"/>
          <w:kern w:val="0"/>
          <w:szCs w:val="21"/>
        </w:rPr>
        <w:t xml:space="preserve">项目联系人：郑霞，0774-5128338  </w:t>
      </w:r>
    </w:p>
    <w:p>
      <w:pPr>
        <w:widowControl/>
        <w:spacing w:line="380" w:lineRule="atLeast"/>
        <w:ind w:firstLine="424"/>
        <w:jc w:val="right"/>
        <w:rPr>
          <w:rFonts w:ascii="仿宋" w:hAnsi="仿宋" w:eastAsia="仿宋" w:cs="仿宋"/>
          <w:kern w:val="0"/>
          <w:szCs w:val="21"/>
        </w:rPr>
      </w:pPr>
    </w:p>
    <w:p>
      <w:pPr>
        <w:widowControl/>
        <w:spacing w:line="380" w:lineRule="atLeast"/>
        <w:ind w:firstLine="424"/>
        <w:jc w:val="right"/>
        <w:rPr>
          <w:rFonts w:ascii="仿宋" w:hAnsi="仿宋" w:eastAsia="仿宋" w:cs="仿宋"/>
          <w:kern w:val="0"/>
          <w:szCs w:val="21"/>
        </w:rPr>
      </w:pPr>
    </w:p>
    <w:p>
      <w:pPr>
        <w:widowControl/>
        <w:spacing w:line="380" w:lineRule="atLeast"/>
        <w:ind w:firstLine="424"/>
        <w:jc w:val="right"/>
        <w:rPr>
          <w:rFonts w:ascii="仿宋" w:hAnsi="仿宋" w:eastAsia="仿宋" w:cs="仿宋"/>
          <w:szCs w:val="21"/>
        </w:rPr>
      </w:pPr>
      <w:r>
        <w:rPr>
          <w:rFonts w:hint="eastAsia" w:ascii="仿宋" w:hAnsi="仿宋" w:eastAsia="仿宋" w:cs="仿宋"/>
          <w:kern w:val="0"/>
          <w:szCs w:val="21"/>
        </w:rPr>
        <w:t>采购人</w:t>
      </w:r>
      <w:r>
        <w:rPr>
          <w:rFonts w:hint="eastAsia" w:ascii="仿宋" w:hAnsi="仿宋" w:eastAsia="仿宋" w:cs="仿宋"/>
          <w:kern w:val="0"/>
          <w:szCs w:val="21"/>
          <w:lang w:eastAsia="zh-CN"/>
        </w:rPr>
        <w:t>：</w:t>
      </w:r>
      <w:bookmarkStart w:id="32" w:name="_GoBack"/>
      <w:bookmarkEnd w:id="32"/>
      <w:r>
        <w:rPr>
          <w:rFonts w:hint="eastAsia" w:ascii="仿宋" w:hAnsi="仿宋" w:eastAsia="仿宋" w:cs="仿宋"/>
          <w:kern w:val="0"/>
          <w:szCs w:val="21"/>
        </w:rPr>
        <w:t>钟山县城市管理综合执法局</w:t>
      </w:r>
    </w:p>
    <w:p>
      <w:pPr>
        <w:widowControl/>
        <w:spacing w:line="380" w:lineRule="atLeast"/>
        <w:ind w:firstLine="424"/>
        <w:jc w:val="right"/>
        <w:rPr>
          <w:rFonts w:ascii="仿宋" w:hAnsi="仿宋" w:eastAsia="仿宋" w:cs="仿宋"/>
          <w:kern w:val="0"/>
          <w:szCs w:val="21"/>
        </w:rPr>
      </w:pPr>
    </w:p>
    <w:p>
      <w:pPr>
        <w:widowControl/>
        <w:spacing w:line="380" w:lineRule="atLeast"/>
        <w:ind w:firstLine="424"/>
        <w:jc w:val="center"/>
        <w:rPr>
          <w:rFonts w:hint="eastAsia" w:ascii="仿宋" w:hAnsi="仿宋" w:eastAsia="仿宋" w:cs="仿宋"/>
          <w:kern w:val="0"/>
          <w:szCs w:val="21"/>
        </w:rPr>
      </w:pPr>
      <w:r>
        <w:rPr>
          <w:rFonts w:hint="eastAsia" w:ascii="仿宋" w:hAnsi="仿宋" w:eastAsia="仿宋" w:cs="仿宋"/>
          <w:kern w:val="0"/>
          <w:szCs w:val="21"/>
        </w:rPr>
        <w:t xml:space="preserve">                                    采购代理机构：北京诚佳信工程管理有限公司</w:t>
      </w:r>
    </w:p>
    <w:p>
      <w:pPr>
        <w:widowControl/>
        <w:spacing w:line="380" w:lineRule="atLeast"/>
        <w:ind w:firstLine="424"/>
        <w:jc w:val="center"/>
        <w:rPr>
          <w:rFonts w:hint="eastAsia" w:ascii="仿宋" w:hAnsi="仿宋" w:eastAsia="仿宋" w:cs="仿宋"/>
          <w:kern w:val="0"/>
          <w:szCs w:val="21"/>
        </w:rPr>
      </w:pPr>
    </w:p>
    <w:p>
      <w:pPr>
        <w:jc w:val="right"/>
      </w:pPr>
      <w:r>
        <w:rPr>
          <w:rFonts w:hint="eastAsia" w:ascii="仿宋" w:hAnsi="仿宋" w:eastAsia="仿宋" w:cs="仿宋"/>
          <w:kern w:val="0"/>
          <w:szCs w:val="21"/>
        </w:rPr>
        <w:t>                                                                 2022年</w:t>
      </w:r>
      <w:r>
        <w:rPr>
          <w:rFonts w:hint="eastAsia" w:ascii="仿宋" w:hAnsi="仿宋" w:eastAsia="仿宋" w:cs="仿宋"/>
          <w:kern w:val="0"/>
          <w:szCs w:val="21"/>
          <w:lang w:val="en-US" w:eastAsia="zh-CN"/>
        </w:rPr>
        <w:t>12</w:t>
      </w:r>
      <w:r>
        <w:rPr>
          <w:rFonts w:hint="eastAsia" w:ascii="仿宋" w:hAnsi="仿宋" w:eastAsia="仿宋" w:cs="仿宋"/>
          <w:kern w:val="0"/>
          <w:szCs w:val="21"/>
        </w:rPr>
        <w:t>月</w:t>
      </w:r>
      <w:r>
        <w:rPr>
          <w:rFonts w:hint="eastAsia" w:ascii="仿宋" w:hAnsi="仿宋" w:eastAsia="仿宋" w:cs="仿宋"/>
          <w:kern w:val="0"/>
          <w:szCs w:val="21"/>
          <w:lang w:val="en-US" w:eastAsia="zh-CN"/>
        </w:rPr>
        <w:t>20</w:t>
      </w:r>
      <w:r>
        <w:rPr>
          <w:rFonts w:hint="eastAsia" w:ascii="仿宋" w:hAnsi="仿宋" w:eastAsia="仿宋" w:cs="仿宋"/>
          <w:kern w:val="0"/>
          <w:szCs w:val="21"/>
        </w:rPr>
        <w:t>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3654"/>
    <w:multiLevelType w:val="singleLevel"/>
    <w:tmpl w:val="00F2365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2MDFlZjMwODE5ZTUzNDMwNzA0Yzc5OGUyOWZiMjYifQ=="/>
  </w:docVars>
  <w:rsids>
    <w:rsidRoot w:val="34F929D8"/>
    <w:rsid w:val="34F92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oc 1"/>
    <w:basedOn w:val="1"/>
    <w:next w:val="1"/>
    <w:qFormat/>
    <w:uiPriority w:val="39"/>
    <w:pPr>
      <w:spacing w:before="120" w:after="120"/>
      <w:jc w:val="left"/>
    </w:pPr>
    <w:rPr>
      <w:rFonts w:ascii="Calibri" w:hAnsi="Calibri"/>
      <w:b/>
      <w:bCs/>
      <w:caps/>
      <w:sz w:val="20"/>
      <w:szCs w:val="20"/>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2022-12-20T10:32:00Z</dcterms:created>
  <dc:creator>李拜六-ღ</dc:creator>
  <cp:lastModifiedBy>李拜六-ღ</cp:lastModifiedBy>
  <dcterms:modified xsi:type="dcterms:W3CDTF">2022-12-20T10:33:50Z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354F364967984310B80348DB6F621AC3</vt:lpwstr>
  </property>
</Properties>
</file>