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color w:val="auto"/>
          <w:kern w:val="44"/>
          <w:sz w:val="32"/>
          <w:szCs w:val="32"/>
          <w:highlight w:val="none"/>
          <w:lang w:eastAsia="zh-CN"/>
        </w:rPr>
      </w:pPr>
      <w:bookmarkStart w:id="0" w:name="_Toc803"/>
      <w:r>
        <w:rPr>
          <w:rFonts w:hint="eastAsia" w:ascii="宋体" w:hAnsi="宋体" w:cs="宋体"/>
          <w:b/>
          <w:color w:val="auto"/>
          <w:kern w:val="44"/>
          <w:sz w:val="32"/>
          <w:szCs w:val="32"/>
          <w:highlight w:val="none"/>
          <w:lang w:eastAsia="zh-CN"/>
        </w:rPr>
        <w:t>泽普县人民医院购置64排螺旋CT项目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kern w:val="44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44"/>
          <w:sz w:val="32"/>
          <w:szCs w:val="32"/>
          <w:highlight w:val="none"/>
        </w:rPr>
        <w:t>公开招标公告</w:t>
      </w:r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项目概况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>泽普县人民医院购置64排螺旋CT项目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的潜在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Hans"/>
              </w:rPr>
              <w:t>供应商应在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Hans"/>
              </w:rPr>
              <w:t>政采云平台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Hans"/>
              </w:rPr>
              <w:t>线上下载（供应商登陆政采云平台http://www.zcygov.cn/，在线申请获取采购文件（登录政府采购云平台 → 项目采购 → 获取采购文件 → 申请，审核通过后可下载招标文件，如有操作性问题，可与政采云在线客服进行咨询，咨询电话：400-881-7190））获取招标文件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，并于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>2022年7月8日11点00分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u w:val="single"/>
              </w:rPr>
              <w:t>（北京时间）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前递交投标文件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一、项目基本情况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919" w:leftChars="228" w:hanging="1440" w:hangingChars="6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ZPDL(2022)022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1919" w:leftChars="228" w:hanging="1440" w:hangingChars="6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泽普县人民医院购置64排螺旋CT项目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3.采购方式：公开招标</w:t>
      </w:r>
    </w:p>
    <w:p>
      <w:pPr>
        <w:pageBreakBefore w:val="0"/>
        <w:widowControl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预算金额：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700万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元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采购需求：64排螺旋CT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(国产)。（具体详细参数详见招标文件）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本项目不接受联合体投标。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二、申请人资格要求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bookmarkStart w:id="1" w:name="_Toc35393627"/>
      <w:bookmarkStart w:id="2" w:name="_Toc28359085"/>
      <w:bookmarkStart w:id="3" w:name="_Toc28359008"/>
      <w:bookmarkStart w:id="4" w:name="_Toc35393796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1.满足《中华人民共和国政府采购法》第二十二条规定；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2.具有有效的独立法人营业执照；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3.提供有效的《医疗器械生产许可证》及《医疗器械经营许可证》（二类医疗器械须提供医疗器械备案凭证及医疗器械注册证）；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4.法人代表身份证明及授权书、被授权人身份证；(法人投标需提供法人身份证复印件)；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5.</w:t>
      </w:r>
      <w:bookmarkEnd w:id="1"/>
      <w:bookmarkEnd w:id="2"/>
      <w:bookmarkEnd w:id="3"/>
      <w:bookmarkEnd w:id="4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依法缴纳最近6个月中任意1个月的社会保险的凭据；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6.税务部门出具的最近6个月中任意1个月的完税证明；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7.近两年任意一年的财务审计报告；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8.根据《财政部关于在政府采购活动中查询及使用信用记录有关问题的通知》（财库﹝2016﹞125号）的要求，凡拟参加本次招标项目的供应商，如在“信用中国”网站（ www.creditchina.gov.cn） 被列入失信被执行人、重大税收违法案件当事人名单(信用服务-失信惩戒对象查询-搜索栏输入单位全称-截图)、中国政府采购网（http://www.ccgp.gov.cn/search/cr/）严重违法失信行为记录名单的（尚在处罚期内的），“国家企业信用信息公示系统（http://www.gsxt.gov.cn）”列入严重违法失信企业名单（黑名单）信息及企业信用信息公示报告；将拒绝其参加本次招标活动；（以招标代理或采购人查询为准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9.参与政府采购活动前3年内未被列入失信、重大税收违法案件、财政部门禁止参加政府采购活动的承诺书；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10.提供针对本次项目《反商业贿赂承诺书》。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三、获取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招标文件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5" w:name="_Toc22090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获取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时间：2022年6月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18</w:t>
      </w:r>
      <w:bookmarkStart w:id="33" w:name="_GoBack"/>
      <w:bookmarkEnd w:id="33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日至2022年6月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日，每天上午10:00至14:00，下午16:00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（北京时间，法定节假日除外）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获取方式：供应商登陆政采云平台http://www.zcygov.cn/，在线申请获取采购文件（登录政府采购云平台 → 项目采购 → 获取采购文件 → 申请，审核通过后可下载招标文件，如有操作性问题，可与政采云在线客服进行咨询，咨询电话：400-881-7190）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获取地点：政采云平台（https://login.zcygov.cn/user-login/#/login）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0" w:leftChars="0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bookmarkStart w:id="6" w:name="_Toc18774"/>
      <w:bookmarkStart w:id="7" w:name="_Toc15808"/>
      <w:bookmarkStart w:id="8" w:name="_Toc2551"/>
      <w:bookmarkStart w:id="9" w:name="_Toc14916"/>
      <w:bookmarkStart w:id="10" w:name="_Toc24023"/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四、</w:t>
      </w:r>
      <w:bookmarkStart w:id="11" w:name="_Toc35393633"/>
      <w:bookmarkStart w:id="12" w:name="_Toc35393802"/>
      <w:bookmarkStart w:id="13" w:name="_Toc28359093"/>
      <w:bookmarkStart w:id="14" w:name="_Toc28359016"/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提交投标文件截止时间、开标时间和地点</w:t>
      </w:r>
      <w:bookmarkEnd w:id="5"/>
      <w:bookmarkEnd w:id="6"/>
      <w:bookmarkEnd w:id="7"/>
      <w:bookmarkEnd w:id="8"/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54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2022年7月8日11点00分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（北京时间）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15" w:name="_Toc3737"/>
      <w:bookmarkStart w:id="16" w:name="_Toc26431"/>
      <w:bookmarkStart w:id="17" w:name="_Toc22266"/>
      <w:bookmarkStart w:id="18" w:name="_Toc2781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地点：</w:t>
      </w:r>
      <w:bookmarkEnd w:id="15"/>
      <w:bookmarkEnd w:id="16"/>
      <w:bookmarkEnd w:id="17"/>
      <w:bookmarkEnd w:id="18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喀什经济开发区深圳城3号楼12层1204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五、</w:t>
      </w:r>
      <w:bookmarkEnd w:id="11"/>
      <w:bookmarkEnd w:id="12"/>
      <w:bookmarkEnd w:id="13"/>
      <w:bookmarkEnd w:id="14"/>
      <w:bookmarkStart w:id="19" w:name="_Toc28359094"/>
      <w:bookmarkStart w:id="20" w:name="_Toc35393803"/>
      <w:bookmarkStart w:id="21" w:name="_Toc28359017"/>
      <w:bookmarkStart w:id="22" w:name="_Toc35393634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公告期限</w:t>
      </w:r>
      <w:bookmarkEnd w:id="19"/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自本公告发布之日起5个工作日。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对本次招标提出询问，请按以下方式联系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23" w:name="_Toc28359019"/>
      <w:bookmarkStart w:id="24" w:name="_Toc28359096"/>
      <w:bookmarkStart w:id="25" w:name="_Toc35393806"/>
      <w:bookmarkStart w:id="26" w:name="_Toc35393637"/>
      <w:bookmarkStart w:id="27" w:name="_Toc35393807"/>
      <w:bookmarkStart w:id="28" w:name="_Toc28359020"/>
      <w:bookmarkStart w:id="29" w:name="_Toc28359097"/>
      <w:bookmarkStart w:id="30" w:name="_Toc35393638"/>
      <w:bookmarkStart w:id="31" w:name="_Toc28359010"/>
      <w:bookmarkStart w:id="32" w:name="_Toc28359087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1.采购人信息</w:t>
      </w:r>
      <w:bookmarkEnd w:id="23"/>
      <w:bookmarkEnd w:id="24"/>
      <w:bookmarkEnd w:id="25"/>
      <w:bookmarkEnd w:id="26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名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称：泽普县人民医院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泽普县团结西路13号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西仁阿依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电话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bookmarkEnd w:id="27"/>
      <w:bookmarkEnd w:id="28"/>
      <w:bookmarkEnd w:id="29"/>
      <w:bookmarkEnd w:id="30"/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/>
        </w:rPr>
        <w:t>18699875091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    称：中经国际招标集团有限公司　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    址：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喀什经济开发区深圳城3号楼12层1204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联 系 人：王丽娟 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联系电话：15099650569 </w:t>
      </w:r>
      <w:bookmarkEnd w:id="31"/>
      <w:bookmarkEnd w:id="32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right"/>
        <w:textAlignment w:val="auto"/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中经国际招标集团有限公司　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2022年6月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jk4ZWM3OTJiYTJhMTUxNTg0Zjk5MTQ1ZjEwMjkifQ=="/>
  </w:docVars>
  <w:rsids>
    <w:rsidRoot w:val="46EB4977"/>
    <w:rsid w:val="0C4636CB"/>
    <w:rsid w:val="14A35D99"/>
    <w:rsid w:val="1AEB6F83"/>
    <w:rsid w:val="1B8A1B0E"/>
    <w:rsid w:val="1CDF6673"/>
    <w:rsid w:val="3DCD7226"/>
    <w:rsid w:val="46EB4977"/>
    <w:rsid w:val="51883D3F"/>
    <w:rsid w:val="5C3F69A2"/>
    <w:rsid w:val="6AF02DC7"/>
    <w:rsid w:val="7F0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4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1175</Words>
  <Characters>1466</Characters>
  <Lines>0</Lines>
  <Paragraphs>0</Paragraphs>
  <TotalTime>34</TotalTime>
  <ScaleCrop>false</ScaleCrop>
  <LinksUpToDate>false</LinksUpToDate>
  <CharactersWithSpaces>1558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2022-06-18T03:55:00Z</dcterms:created>
  <dc:creator>宁宁宁呀宁</dc:creator>
  <cp:lastModifiedBy>宁宁宁呀宁</cp:lastModifiedBy>
  <dcterms:modified xsi:type="dcterms:W3CDTF">2022-06-18T07:06:12Z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CCD7FF09EF3A430D9631E94190274589</vt:lpwstr>
  </property>
</Properties>
</file>