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服务要求：</w:t>
      </w:r>
      <w:bookmarkStart w:id="1" w:name="_GoBack"/>
      <w:bookmarkEnd w:id="1"/>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成交供应商在采购方的在职职工和退休职工参检时，不得提供自费体检项目，也不得以任何形式向参检职工推荐自费体检项目；如采购方的在职职工和退休职工在本次体检的参检查过程中主动提出增加自费体检项目，供应商应当予以拒绝；</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成交供应商在参加体检前 5 个工作日须向采购方提供健康检查注意事项；</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成交供应商须根据协议书规定的体检项目，对参检人员进行体检，并确保体检质量；</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成交供应商应将体检检查结果有明显异常者及时通知给采购方，如有需要，须协助采购方预约门诊专家号；</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成交供应商须提供检后咨询服务，原则上可安排上门咨询；</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成交供应商在参加体检人员的总检报告完成后，须提供团队检查的健康总结报告和正式的职业健康体检总结报告书，供全面了解参检人员的健康状况；</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成交供应商应在体检项目完成后 10 个工作日内统一向采购方提供参检人员的全部体检报告；职业病体检报告递交时间需在20个工作日内完成；</w:t>
      </w:r>
    </w:p>
    <w:p>
      <w:p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因本次体检团体为职业病体检加常规体检，本次体检可接受分院或分中心进行体检安排， 并且应答人需安排独立的体检区域。</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highlight w:val="none"/>
        </w:rPr>
        <w:t>本次体检方式为集体体检与个体预约体检，个体预约体检的在合同签订后的当年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日前均可自行前往，未在约定时间内参与体检的，成交单位需及时告知采购方。</w:t>
      </w:r>
    </w:p>
    <w:p>
      <w:pPr>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合同期内对健康检查过程中发现的疑似重大疾病者，供应商应在第一时间电话通知单位健康检查联系人并做好记录和随访。</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十一、</w:t>
      </w:r>
      <w:r>
        <w:rPr>
          <w:rFonts w:hint="eastAsia" w:ascii="仿宋" w:hAnsi="仿宋" w:eastAsia="仿宋" w:cs="仿宋"/>
          <w:color w:val="auto"/>
          <w:sz w:val="24"/>
          <w:szCs w:val="24"/>
          <w:highlight w:val="none"/>
        </w:rPr>
        <w:t>供应商对健康检查过程中发现的疑似重大疾病者，向受检者安排及时的检查或治疗，并对该知晓的信息严格保密。并及时通知采购方。</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十二、</w:t>
      </w:r>
      <w:r>
        <w:rPr>
          <w:rFonts w:hint="eastAsia" w:ascii="仿宋" w:hAnsi="仿宋" w:eastAsia="仿宋" w:cs="仿宋"/>
          <w:color w:val="auto"/>
          <w:sz w:val="24"/>
          <w:szCs w:val="24"/>
          <w:highlight w:val="none"/>
        </w:rPr>
        <w:t>供应商在发现疑似职业病病人或职业禁忌时，应当及时告知职工本人并及时通知采购方。</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十三、</w:t>
      </w:r>
      <w:r>
        <w:rPr>
          <w:rFonts w:hint="eastAsia" w:ascii="仿宋" w:hAnsi="仿宋" w:eastAsia="仿宋" w:cs="仿宋"/>
          <w:color w:val="auto"/>
          <w:sz w:val="24"/>
          <w:szCs w:val="24"/>
          <w:highlight w:val="none"/>
        </w:rPr>
        <w:t>供应商必须对其提供的全部体检报告的真实性以及拟派服务于本项目的全部医生的相关资格证书（执业医师证、注册证、职称证等）的真实性做出承诺，如发现上述信息、证书有弄虚作假的情况，供应商需赔偿双方签订合同总金额的 15%给采购方。此项承诺需要供应商做出书面应答。</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十四、</w:t>
      </w:r>
      <w:r>
        <w:rPr>
          <w:rFonts w:hint="eastAsia" w:ascii="仿宋" w:hAnsi="仿宋" w:eastAsia="仿宋" w:cs="仿宋"/>
          <w:color w:val="auto"/>
          <w:sz w:val="24"/>
          <w:szCs w:val="24"/>
          <w:highlight w:val="none"/>
        </w:rPr>
        <w:t>对于体检过程中出现漏诊、误诊及体检中发生的安全事故等，由中标人承担相应法律责任和经济责任。</w:t>
      </w:r>
    </w:p>
    <w:p>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十五、</w:t>
      </w:r>
      <w:r>
        <w:rPr>
          <w:rFonts w:hint="eastAsia" w:ascii="仿宋" w:hAnsi="仿宋" w:eastAsia="仿宋" w:cs="仿宋"/>
          <w:color w:val="auto"/>
          <w:sz w:val="24"/>
          <w:szCs w:val="24"/>
          <w:highlight w:val="none"/>
        </w:rPr>
        <w:t>由于采购方的单位性质及内控规定，除体检采购合同（协议）外，需与成交供应商签订《廉政合同》，该《廉政合同》由采购方提供，成交供应商须配合完成签订，否则由此导致的体检采购合同（协议）的款项不能支付、延迟支付等问题由成交供应商承担全部后果。</w:t>
      </w:r>
    </w:p>
    <w:p>
      <w:pPr>
        <w:pStyle w:val="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服务标准：</w:t>
      </w:r>
    </w:p>
    <w:p>
      <w:pPr>
        <w:pStyle w:val="3"/>
        <w:spacing w:before="161" w:line="360" w:lineRule="auto"/>
        <w:outlineLvl w:val="2"/>
        <w:rPr>
          <w:rFonts w:hint="eastAsia" w:ascii="仿宋" w:hAnsi="仿宋" w:eastAsia="仿宋" w:cs="仿宋"/>
          <w:b/>
          <w:color w:val="auto"/>
          <w:sz w:val="32"/>
          <w:szCs w:val="32"/>
        </w:rPr>
      </w:pPr>
    </w:p>
    <w:tbl>
      <w:tblPr>
        <w:tblStyle w:val="4"/>
        <w:tblW w:w="0" w:type="auto"/>
        <w:tblInd w:w="93" w:type="dxa"/>
        <w:tblLayout w:type="fixed"/>
        <w:tblCellMar>
          <w:top w:w="0" w:type="dxa"/>
          <w:left w:w="108" w:type="dxa"/>
          <w:bottom w:w="0" w:type="dxa"/>
          <w:right w:w="108" w:type="dxa"/>
        </w:tblCellMar>
      </w:tblPr>
      <w:tblGrid>
        <w:gridCol w:w="481"/>
        <w:gridCol w:w="572"/>
        <w:gridCol w:w="1195"/>
        <w:gridCol w:w="4490"/>
        <w:gridCol w:w="394"/>
        <w:gridCol w:w="513"/>
        <w:gridCol w:w="53"/>
        <w:gridCol w:w="566"/>
        <w:gridCol w:w="222"/>
      </w:tblGrid>
      <w:tr>
        <w:tblPrEx>
          <w:tblCellMar>
            <w:top w:w="0" w:type="dxa"/>
            <w:left w:w="108" w:type="dxa"/>
            <w:bottom w:w="0" w:type="dxa"/>
            <w:right w:w="108" w:type="dxa"/>
          </w:tblCellMar>
        </w:tblPrEx>
        <w:trPr>
          <w:trHeight w:val="540" w:hRule="atLeast"/>
        </w:trPr>
        <w:tc>
          <w:tcPr>
            <w:tcW w:w="8158" w:type="dxa"/>
            <w:gridSpan w:val="8"/>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bookmarkStart w:id="0" w:name="二、商务、服务要求"/>
            <w:bookmarkEnd w:id="0"/>
            <w:r>
              <w:rPr>
                <w:rFonts w:hint="eastAsia" w:ascii="仿宋" w:hAnsi="仿宋" w:eastAsia="仿宋" w:cs="仿宋"/>
                <w:color w:val="auto"/>
                <w:sz w:val="21"/>
                <w:szCs w:val="21"/>
                <w:lang w:val="en-US" w:eastAsia="zh-CN"/>
              </w:rPr>
              <w:t>成都市供排水监管事务中心 2021年体检推荐方案（在职40岁以下）</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4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科室</w:t>
            </w:r>
          </w:p>
        </w:tc>
        <w:tc>
          <w:tcPr>
            <w:tcW w:w="176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体检项目</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内容</w:t>
            </w:r>
          </w:p>
        </w:tc>
        <w:tc>
          <w:tcPr>
            <w:tcW w:w="394"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男性</w:t>
            </w:r>
          </w:p>
        </w:tc>
        <w:tc>
          <w:tcPr>
            <w:tcW w:w="56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女未婚</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女已婚</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常规检查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一般检查</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身高、体重、体重指数（BMI） 血压（BP）、脉搏（P）</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 体重是否正常，有无体重不足、超重或肥胖；有无血压脉搏异常；</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内科检查</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心、肺听诊，腹部视触诊</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临床检查心肺有无异常、肝脾有无肿大，腹部能否扪及包块等。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20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外科检查</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皮肤、浅表淋巴结，甲状腺、乳腺、脊柱、四肢</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浅表淋巴结有无肿大、甲状腺、乳房能否扪及包块四肢、脊椎有无明显畸形。</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6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肛肠指检</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对及早发现肛周疾病、低位直肠癌意义重大。</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3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心电图</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心电图</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十二导心电图</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3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早期动脉硬化</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动脉硬化</w:t>
            </w:r>
          </w:p>
        </w:tc>
        <w:tc>
          <w:tcPr>
            <w:tcW w:w="4490" w:type="dxa"/>
            <w:tcBorders>
              <w:top w:val="single" w:color="000000" w:sz="4" w:space="0"/>
              <w:left w:val="single" w:color="000000" w:sz="4" w:space="0"/>
              <w:bottom w:val="single" w:color="000000" w:sz="4" w:space="0"/>
              <w:right w:val="nil"/>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通过测定全身动脉血管狭窄程度与动脉弹性，筛查早期动脉硬化。</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15" w:hRule="atLeast"/>
        </w:trPr>
        <w:tc>
          <w:tcPr>
            <w:tcW w:w="481"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彩超检查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上腹部超声</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肝、胆、胰、脾、双肾</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了解检查部位各脏器有无形态学改变及占位性病变。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1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下腹部彩超：前列腺</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下腹部彩超：前列腺（男）</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能较好地显示前列腺的形态、大小，对于结石、前列腺增生、肥大、钙化或肿瘤等疾病具有意义。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1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下腹部彩超：子宫附件超声</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下腹部：子宫附件（女）</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了解检查部位各脏器有无形态学改变及排除占位性病变。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1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心功能检测</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心功能检查</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了解心脏泵血功能、收缩、舒张功能，对心脏病的早期诊断具有重要意义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15"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乳腺超声</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乳腺彩超</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了解乳腺情况，有无结节等形态及占位性改变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75"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甲状腺彩超</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甲状腺超声</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了解甲状腺有无形态学改变及占位性病变。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080" w:hRule="atLeast"/>
        </w:trPr>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化验检查</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血液分析</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检查白细胞、红细胞、血小板等18项</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许多全身性疾病可以从该检查中发现早期迹象。例如，感染性疾病会使白细胞的数值和分类发生变化；血小板减少导致出血性疾患，而贫血时表现为红细胞、血红蛋白及红细胞压积偏低；</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尿液分析</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尿常规</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该项检查是筛查泌尿系统疾病简单并且准确的方法，如糖尿病、肾炎等疾病也可在该项检查中出现异常改变。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肝功能检查十二项</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谷丙转氨酶（ALT）</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是检查肝脏损害最灵敏的检查项目</w:t>
            </w:r>
          </w:p>
        </w:tc>
        <w:tc>
          <w:tcPr>
            <w:tcW w:w="394"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天门冬氨酸氨基转移酶（AST）</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当心肌细胞或肝细胞受损时，AST可升高，当AST明显增高（AST&gt;ALT）时可提示重型肝炎、严重肝损伤</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总蛋白（TP）</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用于检查营养状态、肝、肾功能、合并感染症等。</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总胆红素（TBIL）</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高值时可能有肝胆或溶血性疾病。</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球蛋白（Glo）</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在感染、肝病、肾病、自身免疫疾病时会发生增减</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白蛋白（Alb）</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肝脏疾病、营养失调等情况时白蛋白会減少。</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白/球比值</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重症慢性肝炎、肝硬化时，白蛋白、球胆白比值降低。</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直接胆红素（DBIL）</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高值时可能有肝胆系统疾病 。</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胆汁酸（BA）</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诊断肝细胞损伤的灵敏指标，特别是早期轻微损伤时诊断较其他指标更灵敏</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谷氨酰转肽酶（r－GT）</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1、诊断肝胆管疾病，2、肝胆管疾病诊断、鉴别诊断及监测。3、结合其他检查进行慢性乙醇中毒（长期酗酒）的监督</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间接胆红素（IBIL）</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高值时可能有肝胆系统疾病 。</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78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碱性磷酸酶（ALP）</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1、肝胆疾病的诊断监测：包括肝肿瘤。2、骨病的诊断与监测：骨病、骨肿瘤</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81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血脂四项</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总胆固醇（TC）</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血清中的胆固醇含量过高，易引起脂肪肝、动脉硬化、脑中风、胆结石等疾病。降低：恶液质、甲减、营养不良 、肝功能严重损害</w:t>
            </w:r>
          </w:p>
        </w:tc>
        <w:tc>
          <w:tcPr>
            <w:tcW w:w="394" w:type="dxa"/>
            <w:vMerge w:val="restart"/>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vMerge w:val="restart"/>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vMerge w:val="restart"/>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甘油三脂（TG）</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数值偏高，则易患动脉硬化、心肌梗塞、肥胖症、脂肪肝等疾病。</w:t>
            </w:r>
          </w:p>
        </w:tc>
        <w:tc>
          <w:tcPr>
            <w:tcW w:w="394"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高密度脂蛋白胆固醇（HDL-C）</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良性胆固醇，对血管有保护作用。血中含量低则易患血管硬化。</w:t>
            </w:r>
          </w:p>
        </w:tc>
        <w:tc>
          <w:tcPr>
            <w:tcW w:w="394"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27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低密度脂蛋白胆固醇（LDL-C）</w:t>
            </w:r>
          </w:p>
        </w:tc>
        <w:tc>
          <w:tcPr>
            <w:tcW w:w="4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恶性胆固醇，是检测动脉硬化的重要指标。增高不好</w:t>
            </w:r>
          </w:p>
        </w:tc>
        <w:tc>
          <w:tcPr>
            <w:tcW w:w="394"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nil"/>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2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甲状腺功能全套</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三碘甲性原氨酸（T3）血清游离三碘甲性原氨酸（FT3）总甲状腺素（T4）游离甲状腺素（FT4）促甲状腺激素（TSH)</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了解甲状腺功能，对于诊断甲亢、甲低、甲状腺炎具有临床意义；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48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丙肝抗体</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抗HCV</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HCV感染的标志。</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超敏C反应蛋白</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超敏C反应蛋白</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作为心血管疾病风险性提示的指标之一。</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血糖</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空腹血糖（FBG）  </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此项检查主要了解人体血糖代谢的状况，是诊断糖尿病和低血糖的依据。</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肾功三项</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肌酐（Cre）</w:t>
            </w:r>
          </w:p>
        </w:tc>
        <w:tc>
          <w:tcPr>
            <w:tcW w:w="4490" w:type="dxa"/>
            <w:tcBorders>
              <w:top w:val="single" w:color="000000" w:sz="4" w:space="0"/>
              <w:left w:val="single" w:color="000000" w:sz="4" w:space="0"/>
              <w:bottom w:val="single" w:color="000000" w:sz="4" w:space="0"/>
              <w:right w:val="nil"/>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急慢性肾功能不全、肾小球肾炎、心衰、高血压、痛风等可见增高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81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尿素氮（Urea）</w:t>
            </w:r>
          </w:p>
        </w:tc>
        <w:tc>
          <w:tcPr>
            <w:tcW w:w="4490" w:type="dxa"/>
            <w:tcBorders>
              <w:top w:val="single" w:color="000000" w:sz="4" w:space="0"/>
              <w:left w:val="single" w:color="000000" w:sz="4" w:space="0"/>
              <w:bottom w:val="single" w:color="000000" w:sz="4" w:space="0"/>
              <w:right w:val="nil"/>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升高则提示肾功能损害。可见于胃肠出血、严重脱水、急性肾炎、肾功能衰竭、前列腺肥大、尿路结石。严重的肝病可能出现降低。</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270" w:hRule="atLeast"/>
        </w:trPr>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尿酸（UA）</w:t>
            </w:r>
          </w:p>
        </w:tc>
        <w:tc>
          <w:tcPr>
            <w:tcW w:w="4490" w:type="dxa"/>
            <w:tcBorders>
              <w:top w:val="single" w:color="000000" w:sz="4" w:space="0"/>
              <w:left w:val="single" w:color="000000" w:sz="4" w:space="0"/>
              <w:bottom w:val="single" w:color="000000" w:sz="4" w:space="0"/>
              <w:right w:val="nil"/>
            </w:tcBorders>
            <w:shd w:val="clear" w:color="auto" w:fill="FFFFFF"/>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增高：急慢性肾功能肾炎、痛风、白血病、多发性骨髓瘤等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早期肾损伤</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（尿微）</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对尿液中的特定蛋白进行精准定量检测，可发现最早期的肾脏损伤。</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00" w:hRule="atLeast"/>
        </w:trPr>
        <w:tc>
          <w:tcPr>
            <w:tcW w:w="481"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肿瘤标志物</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肿瘤标志物筛查</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甲胎蛋白（AFP）定量</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可提示有无原发性肝癌，生殖腺胚胎性肿瘤，肝硬化等。</w:t>
            </w:r>
          </w:p>
        </w:tc>
        <w:tc>
          <w:tcPr>
            <w:tcW w:w="394"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vMerge w:val="restart"/>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癌胚抗原（CEA）定量</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为广谱肿瘤标志物，可提示直肠癌、结肠癌、肺癌、乳腺癌、胰腺癌等</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卵巢癌肿瘤筛检（CA125）</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卵巢、子宫内膜、肝、肺、结直肠、胃肠癌的诊断和疗效监测。</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胰腺癌肿瘤筛检（CA199）   </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胰腺癌、胆道恶性肿瘤的诊断及胃肠道、甲状腺肿瘤的诊断和疗效监测。</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乳腺癌肿瘤筛检（CA153）</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乳腺癌、转移性乳腺癌的诊断及疗效监测。辅助诊断肝癌、卵巢癌、胰腺癌、肺癌等。</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1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前列腺特异性抗原（PSA）</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566"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游离前列腺抗原（F-BA）</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用于筛查男性前列腺肿瘤</w:t>
            </w:r>
          </w:p>
        </w:tc>
        <w:tc>
          <w:tcPr>
            <w:tcW w:w="394" w:type="dxa"/>
            <w:tcBorders>
              <w:top w:val="nil"/>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nil"/>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nil"/>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癌抗原242(CA242)</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对胰腺癌、结肠、胃、卵巢、子宫、肺癌的筛查有重要意义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人绒毛膜促性腺激素游离β亚基</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女性：妇科肿瘤；男性非转原型睾丸癌</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神经元特异性烯醇化酶(NSE)</w:t>
            </w:r>
          </w:p>
        </w:tc>
        <w:tc>
          <w:tcPr>
            <w:tcW w:w="4490"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对小细胞肺癌、神经性细胞癌早期诊断有临床重要意义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细胞角蛋白(Cyfra21-1)</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对肺癌的早期诊断筛查有临床重要意义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鳞状上皮细胞癌抗原（SCC）</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是一种一致性很好而且是最早用于诊断鳞癌的肿瘤标志物</w:t>
            </w:r>
          </w:p>
        </w:tc>
        <w:tc>
          <w:tcPr>
            <w:tcW w:w="394" w:type="dxa"/>
            <w:tcBorders>
              <w:top w:val="nil"/>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80" w:hRule="atLeast"/>
        </w:trPr>
        <w:tc>
          <w:tcPr>
            <w:tcW w:w="481" w:type="dxa"/>
            <w:vMerge w:val="continue"/>
            <w:tcBorders>
              <w:top w:val="single" w:color="000000" w:sz="4" w:space="0"/>
              <w:left w:val="single" w:color="000000" w:sz="4" w:space="0"/>
              <w:bottom w:val="single" w:color="auto" w:sz="4" w:space="0"/>
              <w:right w:val="single" w:color="000000"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572"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糖蛋白抗原72-4（CA724）</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筛查消化道癌症的肿瘤。</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20" w:hRule="atLeast"/>
        </w:trPr>
        <w:tc>
          <w:tcPr>
            <w:tcW w:w="1053"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眼科检查</w:t>
            </w:r>
          </w:p>
        </w:tc>
        <w:tc>
          <w:tcPr>
            <w:tcW w:w="1195" w:type="dxa"/>
            <w:tcBorders>
              <w:top w:val="single" w:color="000000" w:sz="4" w:space="0"/>
              <w:left w:val="single" w:color="auto"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视力、色觉</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是眼科的基础检查内容，了解视功能是否正常，为眼科检查提供必要的数据。发现是否有色盲，色弱等病变，对特殊色盲检查者和色弱人群，提出相关生活和工作的警示。（譬如红绿色盲，就看不清红绿灯）</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920" w:hRule="atLeast"/>
        </w:trPr>
        <w:tc>
          <w:tcPr>
            <w:tcW w:w="1053"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auto"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非接触性眼压测量</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用于原发性青光眼的早期诊断，病情评估。也是高血压等全身疾病的临床表现之一。</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360" w:hRule="atLeast"/>
        </w:trPr>
        <w:tc>
          <w:tcPr>
            <w:tcW w:w="1053"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auto"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裂隙灯检查（结膜角膜巩膜前房虹膜晶状体前部玻璃体）+外眼检查(眼睑 、泪器 、结膜 、角膜 、巩膜）</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外眼：了解体检者双眼健康状况，是否有手术史。检查结膜、角膜、巩膜和眼睑和睑结膜是否有炎症、新生物以及病变程度。裂隙灯：了解体检者双眼健康状况，是否有手术史。对眼睑、结膜、巩膜、角膜、前房、虹膜、晶状体及玻璃体前部等眼前部是否有炎症、新生物病变程度进行判断， 同时可判断眼内各层次的变化情况，精确判断眼内病灶位置。</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80" w:hRule="atLeast"/>
        </w:trPr>
        <w:tc>
          <w:tcPr>
            <w:tcW w:w="1053" w:type="dxa"/>
            <w:gridSpan w:val="2"/>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single" w:color="000000" w:sz="4" w:space="0"/>
              <w:left w:val="single" w:color="auto"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眼底镜检查</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借助专业的眼底镜，无需散瞳，观察眼底的后极部，了解视乳头、视网膜血管、黄斑、视网膜有无病变。</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restart"/>
            <w:tcBorders>
              <w:top w:val="single" w:color="auto" w:sz="4" w:space="0"/>
              <w:left w:val="single" w:color="000000" w:sz="4" w:space="0"/>
              <w:bottom w:val="single" w:color="auto"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胃部筛查</w:t>
            </w:r>
          </w:p>
        </w:tc>
        <w:tc>
          <w:tcPr>
            <w:tcW w:w="572" w:type="dxa"/>
            <w:tcBorders>
              <w:top w:val="single" w:color="auto" w:sz="4" w:space="0"/>
              <w:left w:val="single" w:color="000000" w:sz="4" w:space="0"/>
              <w:bottom w:val="single" w:color="auto"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胃功能三项</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胃功能三项（胃蛋白酶原I、胃蛋白酶原II、PG I/PG II比值）</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胃蛋白酶原I、胃蛋白酶原II、PG I/PG II比值）</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540" w:hRule="atLeast"/>
        </w:trPr>
        <w:tc>
          <w:tcPr>
            <w:tcW w:w="481" w:type="dxa"/>
            <w:vMerge w:val="continue"/>
            <w:tcBorders>
              <w:top w:val="single" w:color="auto"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auto"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幽门螺旋杆菌检测</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14C-尿素呼气试验</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吹气检查幽门螺旋杆菌感染,方便快捷，系国际金标准，准确率&gt;99%，反映HP感染情况，指导;治疗。</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220" w:hRule="atLeast"/>
        </w:trPr>
        <w:tc>
          <w:tcPr>
            <w:tcW w:w="48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妇科专项检查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妇科检查</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常规检查（外阴、阴道、宫颈、后穹窿、宫体、输卵管、卵巢）</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通过妇科触诊及仪器检查方法，发现常见妇科疾病的相关征兆，或初步排除妇科常见疾病。</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20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白带常规</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白带常规</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用于检查阴道内有无滴虫、念珠菌，同时还可确定阴道清洁度，是筛查阴道炎的有效手段。</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220" w:hRule="atLeast"/>
        </w:trPr>
        <w:tc>
          <w:tcPr>
            <w:tcW w:w="48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宫颈液基细胞学TCT</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宫颈液基细胞学TCT</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1080" w:hRule="atLeast"/>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影像学检查</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CT（胸部）</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 xml:space="preserve">肺部低剂量螺旋CT  </w:t>
            </w:r>
          </w:p>
        </w:tc>
        <w:tc>
          <w:tcPr>
            <w:tcW w:w="4490" w:type="dxa"/>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394"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gridSpan w:val="2"/>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566" w:type="dxa"/>
            <w:tcBorders>
              <w:top w:val="single" w:color="000000" w:sz="4" w:space="0"/>
              <w:left w:val="single" w:color="000000" w:sz="4" w:space="0"/>
              <w:bottom w:val="single" w:color="000000" w:sz="4" w:space="0"/>
              <w:right w:val="single" w:color="000000" w:sz="4" w:space="0"/>
            </w:tcBorders>
            <w:noWrap/>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00" w:hRule="atLeast"/>
        </w:trPr>
        <w:tc>
          <w:tcPr>
            <w:tcW w:w="815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早餐：提供中式、西式等各种类型早餐。</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00" w:hRule="atLeast"/>
        </w:trPr>
        <w:tc>
          <w:tcPr>
            <w:tcW w:w="815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before="1"/>
              <w:ind w:right="0"/>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报告：纸质报告+电子报告+团检报告</w:t>
            </w: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600" w:hRule="atLeast"/>
        </w:trPr>
        <w:tc>
          <w:tcPr>
            <w:tcW w:w="48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572"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1195"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4490"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394"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513"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513" w:type="dxa"/>
            <w:gridSpan w:val="2"/>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c>
          <w:tcPr>
            <w:tcW w:w="221" w:type="dxa"/>
            <w:tcBorders>
              <w:top w:val="nil"/>
              <w:left w:val="nil"/>
              <w:bottom w:val="nil"/>
              <w:right w:val="nil"/>
            </w:tcBorders>
            <w:noWrap/>
            <w:vAlign w:val="center"/>
          </w:tcPr>
          <w:p>
            <w:pPr>
              <w:spacing w:before="1"/>
              <w:ind w:right="0"/>
              <w:jc w:val="left"/>
              <w:rPr>
                <w:rFonts w:hint="eastAsia" w:ascii="仿宋" w:hAnsi="仿宋" w:eastAsia="仿宋" w:cs="仿宋"/>
                <w:color w:val="auto"/>
                <w:sz w:val="21"/>
                <w:szCs w:val="21"/>
                <w:lang w:eastAsia="zh-CN"/>
              </w:rPr>
            </w:pPr>
          </w:p>
        </w:tc>
      </w:tr>
    </w:tbl>
    <w:p>
      <w:pPr>
        <w:spacing w:before="1"/>
        <w:ind w:right="0"/>
        <w:jc w:val="left"/>
        <w:rPr>
          <w:rFonts w:hint="eastAsia" w:ascii="仿宋" w:hAnsi="仿宋" w:eastAsia="仿宋" w:cs="仿宋"/>
          <w:b/>
          <w:color w:val="auto"/>
          <w:sz w:val="32"/>
          <w:szCs w:val="32"/>
          <w:lang w:eastAsia="zh-CN"/>
        </w:rPr>
      </w:pP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580"/>
        <w:gridCol w:w="1218"/>
        <w:gridCol w:w="4586"/>
        <w:gridCol w:w="398"/>
        <w:gridCol w:w="39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gridSpan w:val="7"/>
            <w:noWrap/>
            <w:vAlign w:val="center"/>
          </w:tcPr>
          <w:p>
            <w:pPr>
              <w:pStyle w:val="3"/>
              <w:rPr>
                <w:rFonts w:hint="eastAsia"/>
                <w:color w:val="auto"/>
                <w:sz w:val="21"/>
                <w:szCs w:val="21"/>
                <w:lang w:eastAsia="zh-CN"/>
              </w:rPr>
            </w:pPr>
            <w:r>
              <w:rPr>
                <w:rFonts w:hint="eastAsia"/>
                <w:color w:val="auto"/>
                <w:sz w:val="21"/>
                <w:szCs w:val="21"/>
                <w:lang w:val="en-US" w:eastAsia="zh-CN"/>
              </w:rPr>
              <w:t>成都市供排水监管事务中心 2021年体检推荐方案（在职40岁以上）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科室</w:t>
            </w:r>
          </w:p>
        </w:tc>
        <w:tc>
          <w:tcPr>
            <w:tcW w:w="0" w:type="auto"/>
            <w:gridSpan w:val="2"/>
            <w:noWrap w:val="0"/>
            <w:vAlign w:val="center"/>
          </w:tcPr>
          <w:p>
            <w:pPr>
              <w:pStyle w:val="3"/>
              <w:rPr>
                <w:rFonts w:hint="eastAsia"/>
                <w:color w:val="auto"/>
                <w:sz w:val="21"/>
                <w:szCs w:val="21"/>
                <w:lang w:eastAsia="zh-CN"/>
              </w:rPr>
            </w:pPr>
            <w:r>
              <w:rPr>
                <w:rFonts w:hint="eastAsia"/>
                <w:color w:val="auto"/>
                <w:sz w:val="21"/>
                <w:szCs w:val="21"/>
                <w:lang w:val="en-US" w:eastAsia="zh-CN"/>
              </w:rPr>
              <w:t>体检项目</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内容</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男性</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女未婚</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女已婚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vMerge w:val="restart"/>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常规检查</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一般检查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一般检查</w:t>
            </w:r>
          </w:p>
        </w:tc>
        <w:tc>
          <w:tcPr>
            <w:tcW w:w="0" w:type="auto"/>
            <w:noWrap w:val="0"/>
            <w:vAlign w:val="top"/>
          </w:tcPr>
          <w:p>
            <w:pPr>
              <w:pStyle w:val="3"/>
              <w:rPr>
                <w:rFonts w:hint="eastAsia"/>
                <w:color w:val="auto"/>
                <w:sz w:val="21"/>
                <w:szCs w:val="21"/>
                <w:lang w:eastAsia="zh-CN"/>
              </w:rPr>
            </w:pPr>
            <w:r>
              <w:rPr>
                <w:rFonts w:hint="eastAsia"/>
                <w:color w:val="auto"/>
                <w:sz w:val="21"/>
                <w:szCs w:val="21"/>
                <w:lang w:val="en-US" w:eastAsia="zh-CN"/>
              </w:rPr>
              <w:t>身高、体重、体重指数（BMI）、血压</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内科检查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内科</w:t>
            </w:r>
          </w:p>
        </w:tc>
        <w:tc>
          <w:tcPr>
            <w:tcW w:w="0" w:type="auto"/>
            <w:noWrap w:val="0"/>
            <w:vAlign w:val="top"/>
          </w:tcPr>
          <w:p>
            <w:pPr>
              <w:pStyle w:val="3"/>
              <w:rPr>
                <w:rFonts w:hint="eastAsia"/>
                <w:color w:val="auto"/>
                <w:sz w:val="21"/>
                <w:szCs w:val="21"/>
                <w:lang w:eastAsia="zh-CN"/>
              </w:rPr>
            </w:pPr>
            <w:r>
              <w:rPr>
                <w:rFonts w:hint="eastAsia"/>
                <w:color w:val="auto"/>
                <w:sz w:val="21"/>
                <w:szCs w:val="21"/>
                <w:lang w:val="en-US" w:eastAsia="zh-CN"/>
              </w:rPr>
              <w:t>通过视、触、叩、听的方法，了解心、肺、肝、胆囊、胰腺、脾、肾、皮肤、淋巴浅表结、甲状腺、脊柱、四肢关节等基本情况</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vMerge w:val="restart"/>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外科检查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外科</w:t>
            </w:r>
          </w:p>
        </w:tc>
        <w:tc>
          <w:tcPr>
            <w:tcW w:w="0" w:type="auto"/>
            <w:noWrap w:val="0"/>
            <w:vAlign w:val="top"/>
          </w:tcPr>
          <w:p>
            <w:pPr>
              <w:pStyle w:val="3"/>
              <w:rPr>
                <w:rFonts w:hint="eastAsia"/>
                <w:color w:val="auto"/>
                <w:sz w:val="21"/>
                <w:szCs w:val="21"/>
                <w:lang w:eastAsia="zh-CN"/>
              </w:rPr>
            </w:pPr>
            <w:r>
              <w:rPr>
                <w:rFonts w:hint="eastAsia"/>
                <w:color w:val="auto"/>
                <w:sz w:val="21"/>
                <w:szCs w:val="21"/>
                <w:lang w:val="en-US" w:eastAsia="zh-CN"/>
              </w:rPr>
              <w:t>通过体格检查，检查皮肤、淋巴结、甲状腺、脊柱四肢等器官基本情况，发现常见外科疾病的相关征兆，或初步排除外科常见疾病。</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肛肠指检</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对及早发现肛周疾病、低位直肠癌意义重大。</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心电图</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心电图</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十二导心电图</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Merge w:val="restart"/>
            <w:noWrap w:val="0"/>
            <w:vAlign w:val="center"/>
          </w:tcPr>
          <w:p>
            <w:pPr>
              <w:pStyle w:val="3"/>
              <w:rPr>
                <w:rFonts w:hint="eastAsia"/>
                <w:color w:val="auto"/>
                <w:sz w:val="21"/>
                <w:szCs w:val="21"/>
                <w:lang w:eastAsia="zh-CN"/>
              </w:rPr>
            </w:pPr>
            <w:r>
              <w:rPr>
                <w:rFonts w:hint="eastAsia"/>
                <w:color w:val="auto"/>
                <w:sz w:val="21"/>
                <w:szCs w:val="21"/>
                <w:lang w:val="en-US" w:eastAsia="zh-CN"/>
              </w:rPr>
              <w:t>医技检查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经颅多谱勒检查TCD检查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经颅多谱勒检查TCD检查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了解颅内及颅外各血管、脑动脉环血管及其分支的血流情况，判断有无硬化、狭窄、缺血、畸形、痉挛等血管病变。可对脑血管疾病进行动态监测。</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上腹部超声</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肝、胆、胰、脾、双肾</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了解检查部位各脏器有无形态学改变及占位性病变。</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下腹部彩超：前列腺（男）</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能较好地显示前列腺的形态、大小，对于结石、前列腺增生、肥大、钙化或肿瘤等疾病具有意义。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下腹部彩超：子宫附件超声</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下腹部：子宫附件（女）</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了解检查部位各脏器有无形态学改变及排除占位性病变。</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乳腺超声</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乳腺彩超</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了解乳腺情况，有无结节等形态及占位性改变</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shd w:val="clear" w:color="auto" w:fill="auto"/>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心功能检测</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心功能检查</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了解心脏泵血功能、收缩、舒张功能，对心脏病的早期诊断具有重要意义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甲状腺彩超</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甲状腺超声</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早期发现和诊断甲状腺肿瘤等病变</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早期发现动脉血管病变，为有效预防和减少冠心病、缺血性脑血管病等心脑血管疾病发病提供客观的血流动力学依据。</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restart"/>
            <w:shd w:val="clear" w:color="auto" w:fill="auto"/>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化验检查</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血液分析</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检查白细胞、红细胞、血小板等18项</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血细胞分析、血红蛋白等测定。</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尿液分析</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尿常规</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泌尿系感染、泌尿系结石、肾炎、肾盂肾炎、糖尿病等疾病</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restart"/>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肝功能检查十二项</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谷丙转氨酶（ALT）</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是检查肝脏损害最灵敏的检查项目</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天门冬氨酸氨基转移酶（AST）</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当心肌细胞或肝细胞受损时，AST可升高，当AST明显增高（AST&gt;ALT）时可提示重型肝炎、严重肝损伤</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总蛋白（TP）</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用于检查营养状态、肝、肾功能、合并感染症等。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总胆红素（TBIL）</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高值时可能有肝胆或溶血性疾病。</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球蛋白（Glo）</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在感染、肝病、肾病、自身免疫疾病时会发生增减</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白蛋白（Alb）</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肝脏疾病、营养失调等情况时白蛋白会減少。</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白/球比值</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重症慢性肝炎、肝硬化时，白蛋白、球胆白比值降低。</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直接胆红素（DBIL）</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胆汁酸（BA）</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诊断肝细胞损伤的灵敏指标，特别是早期轻微损伤时诊断较其他指标更灵敏</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谷氨酰转肽酶（r－GT）</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1、诊断肝胆管疾病，2、肝胆管疾病诊断、鉴别诊断及监测。3、结合其他检查进行慢性乙醇中毒（长期酗酒）的监督</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间接胆红素（IBIL）</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碱性磷酸酶（ALP）</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1、肝胆疾病的诊断监测：包括肝肿瘤。2、骨病的诊断与监测：骨病、骨肿瘤</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restart"/>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血脂六项</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总胆固醇（TC）</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血清中的胆固醇含量过高，易引起脂肪肝、动脉硬化、脑中风、胆结石等疾病。降低：恶液质、甲减、营养不良 、肝功能严重损害</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甘油三脂（TG）</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数值偏高，则易患动脉硬化、心肌梗塞、肥胖症、脂肪肝等疾病。</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高密度脂蛋白胆固醇（HDL-C）</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良性胆固醇，对血管有保护作用。血中含量低则易患血管硬化。</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低密度脂蛋白胆固醇（LDL-C）</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恶性胆固醇，是检测动脉硬化的重要指标。增高不好</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载脂蛋白A1（ApoA1）</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是一种好的脂蛋白，它能预防冠心病和动脉硬化。妊娠早期可有显著升高；降低：急性心梗、心脑血管病变、糖尿病、肾综、肝功能低下、载脂蛋白A缺乏症。</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载脂蛋白B（ApoB）</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与冠心病的发生呈正相关。增高：心血管疾病、糖尿病、肾病综合征、肝功能低下、早妊、家族性高胆固醇血症等；降低：肝硬化、急性肝炎、甲亢等。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甲状腺功能筛查 </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甲状腺功能全套（三碘甲性原氨酸（T3）血清游离三碘甲性原氨酸（FT3）总甲状腺素（T4）游离甲状腺素（FT4）促甲状腺激素（TSH)）</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了解甲状腺功能，对于诊断甲亢、甲低、甲状腺炎具有临床意义；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restart"/>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肾功三项</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肌酐（Cre）</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急慢性肾功能不全、肾小球肾炎、心衰、高血压、痛风等可见增高</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尿素氮（Urea）</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升高则提示肾功能损害。可见于胃肠出血、严重脱水、急性肾炎、肾功能衰竭、前列腺肥大、尿路结石。严重的肝病可能出现降低。</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shd w:val="clear" w:color="auto" w:fill="auto"/>
            <w:noWrap w:val="0"/>
            <w:textDirection w:val="tbRlV"/>
            <w:vAlign w:val="center"/>
          </w:tcPr>
          <w:p>
            <w:pPr>
              <w:pStyle w:val="3"/>
              <w:rPr>
                <w:rFonts w:hint="eastAsia"/>
                <w:color w:val="auto"/>
                <w:sz w:val="21"/>
                <w:szCs w:val="21"/>
                <w:lang w:eastAsia="zh-CN"/>
              </w:rPr>
            </w:pPr>
          </w:p>
        </w:tc>
        <w:tc>
          <w:tcPr>
            <w:tcW w:w="0" w:type="auto"/>
            <w:vMerge w:val="continue"/>
            <w:shd w:val="clear" w:color="auto" w:fill="FFFFFF"/>
            <w:noWrap w:val="0"/>
            <w:vAlign w:val="center"/>
          </w:tcPr>
          <w:p>
            <w:pPr>
              <w:pStyle w:val="3"/>
              <w:rPr>
                <w:rFonts w:hint="eastAsia"/>
                <w:color w:val="auto"/>
                <w:sz w:val="21"/>
                <w:szCs w:val="21"/>
                <w:lang w:eastAsia="zh-CN"/>
              </w:rPr>
            </w:pP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尿酸（UA）</w:t>
            </w:r>
          </w:p>
        </w:tc>
        <w:tc>
          <w:tcPr>
            <w:tcW w:w="0" w:type="auto"/>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增高：急慢性肾功能肾炎、痛风、白血病、多发性骨髓瘤等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早期肾损伤</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（尿微）</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对尿液中的特定蛋白进行精准定量检测，可发现最早期的肾脏损伤。</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restart"/>
            <w:noWrap w:val="0"/>
            <w:vAlign w:val="center"/>
          </w:tcPr>
          <w:p>
            <w:pPr>
              <w:pStyle w:val="3"/>
              <w:rPr>
                <w:rFonts w:hint="eastAsia"/>
                <w:color w:val="auto"/>
                <w:sz w:val="21"/>
                <w:szCs w:val="21"/>
                <w:lang w:eastAsia="zh-CN"/>
              </w:rPr>
            </w:pPr>
            <w:r>
              <w:rPr>
                <w:rFonts w:hint="eastAsia"/>
                <w:color w:val="auto"/>
                <w:sz w:val="21"/>
                <w:szCs w:val="21"/>
                <w:lang w:val="en-US" w:eastAsia="zh-CN"/>
              </w:rPr>
              <w:t>糖尿病筛查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血糖</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空腹血葡萄糖测定，判定有无糖尿病</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糖化血红蛋白</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可反映检查前1-2个月的血糖水平，是反应糖尿病患者血糖控制水平的重要指标</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vMerge w:val="restart"/>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肿瘤标志物</w:t>
            </w:r>
          </w:p>
        </w:tc>
        <w:tc>
          <w:tcPr>
            <w:tcW w:w="0" w:type="auto"/>
            <w:vMerge w:val="restart"/>
            <w:noWrap w:val="0"/>
            <w:vAlign w:val="center"/>
          </w:tcPr>
          <w:p>
            <w:pPr>
              <w:pStyle w:val="3"/>
              <w:rPr>
                <w:rFonts w:hint="eastAsia"/>
                <w:color w:val="auto"/>
                <w:sz w:val="21"/>
                <w:szCs w:val="21"/>
                <w:lang w:eastAsia="zh-CN"/>
              </w:rPr>
            </w:pPr>
            <w:r>
              <w:rPr>
                <w:rFonts w:hint="eastAsia"/>
                <w:color w:val="auto"/>
                <w:sz w:val="21"/>
                <w:szCs w:val="21"/>
                <w:lang w:val="en-US" w:eastAsia="zh-CN"/>
              </w:rPr>
              <w:t>肿瘤标志物筛查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甲胎蛋白（AFP）定量</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可提示有无原发性肝癌，生殖腺胚胎性肿瘤，肝硬化等。</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癌胚抗原（CEA）定量</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为广谱肿瘤标志物，可提示直肠癌、结肠癌、肺癌、乳腺癌、胰腺癌等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卵巢癌肿瘤筛检（CA125）</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卵巢、子宫内膜、肝、肺、结直肠、胃肠癌的诊断和疗效监测。</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胰腺癌肿瘤筛检（CA199）   </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胰腺癌、胆道恶性肿瘤的诊断及胃肠道、甲状腺肿瘤的诊断和疗效监测。</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乳腺癌肿瘤筛检（CA153）</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乳腺癌、转移性乳腺癌的诊断及疗效监测。辅助诊断肝癌、卵巢癌、胰腺癌、肺癌等。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前列腺特异性抗原（PSA）</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c>
          <w:tcPr>
            <w:tcW w:w="0" w:type="auto"/>
            <w:vMerge w:val="continue"/>
            <w:noWrap/>
            <w:vAlign w:val="center"/>
          </w:tcPr>
          <w:p>
            <w:pPr>
              <w:pStyle w:val="3"/>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游离前列腺抗原（F-BA）</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用于筛查男性前列腺肿瘤</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癌抗原242(CA242)</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对胰腺癌、结肠、胃、卵巢、子宫、肺癌的筛查有重要意义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人绒毛膜促性腺激素游离β亚基</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女性：妇科肿瘤；男性非转原型睾丸癌</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神经元特异性烯醇化酶(NSE)</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对小细胞肺癌、神经性细胞癌早期诊断有临床重要意义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细胞角蛋白(Cyfra21-1)</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对肺癌的早期诊断筛查有临床重要意义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鳞状上皮细胞癌抗原（SCC）</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是一种一致性很好而且是最早用于诊断鳞癌的肿瘤标志物</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0" w:type="auto"/>
            <w:vMerge w:val="continue"/>
            <w:noWrap w:val="0"/>
            <w:textDirection w:val="tbRlV"/>
            <w:vAlign w:val="center"/>
          </w:tcPr>
          <w:p>
            <w:pPr>
              <w:pStyle w:val="3"/>
              <w:rPr>
                <w:rFonts w:hint="eastAsia"/>
                <w:color w:val="auto"/>
                <w:sz w:val="21"/>
                <w:szCs w:val="21"/>
                <w:lang w:eastAsia="zh-CN"/>
              </w:rPr>
            </w:pPr>
          </w:p>
        </w:tc>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糖蛋白抗原72-4（CA724）</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筛查消化道癌症的肿瘤。</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0" w:type="auto"/>
            <w:gridSpan w:val="2"/>
            <w:vMerge w:val="restart"/>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眼科检查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视力、色觉</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是眼科的基础检查内容，了解视功能是否正常，为眼科检查提供必要的数据。发现是否有色盲，色弱等病变，对特殊色盲检查者和色弱人群，提出相关生活和工作的警示。（譬如红绿色盲，就看不清红绿灯）</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0" w:type="auto"/>
            <w:gridSpan w:val="2"/>
            <w:vMerge w:val="continue"/>
            <w:noWrap w:val="0"/>
            <w:textDirection w:val="tbRlV"/>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非接触性眼压测量</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用于原发性青光眼的早期诊断，病情评估。也是高血压等全身疾病的临床表现之一。</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0" w:type="auto"/>
            <w:gridSpan w:val="2"/>
            <w:vMerge w:val="continue"/>
            <w:noWrap w:val="0"/>
            <w:textDirection w:val="tbRlV"/>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裂隙灯检查（结膜角膜巩膜前房虹膜晶状体前部玻璃体）+外眼检查(眼睑 、泪器 、结膜 、角膜 、巩膜）</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外眼：了解体检者双眼健康状况，是否有手术史。检查结膜、角膜、巩膜和眼睑和睑结膜是否有炎症、新生物以及病变程度。裂隙灯：了解体检者双眼健康状况，是否有手术史。对眼睑、结膜、巩膜、角膜、前房、虹膜、晶状体及玻璃体前部等眼前部是否有炎症、新生物病变程度进行判断， 同时可判断眼内各层次的变化情况，精确判断眼内病灶位置。</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gridSpan w:val="2"/>
            <w:vMerge w:val="continue"/>
            <w:noWrap w:val="0"/>
            <w:textDirection w:val="tbRlV"/>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眼底镜检查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借助专业的眼底镜，无需散瞳，观察眼底的后极部，了解视乳头、视网膜血管、黄斑、视网膜有无病变。</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restart"/>
            <w:noWrap w:val="0"/>
            <w:vAlign w:val="center"/>
          </w:tcPr>
          <w:p>
            <w:pPr>
              <w:pStyle w:val="3"/>
              <w:rPr>
                <w:rFonts w:hint="eastAsia"/>
                <w:color w:val="auto"/>
                <w:sz w:val="21"/>
                <w:szCs w:val="21"/>
                <w:lang w:eastAsia="zh-CN"/>
              </w:rPr>
            </w:pPr>
            <w:r>
              <w:rPr>
                <w:rFonts w:hint="eastAsia"/>
                <w:color w:val="auto"/>
                <w:sz w:val="21"/>
                <w:szCs w:val="21"/>
                <w:lang w:val="en-US" w:eastAsia="zh-CN"/>
              </w:rPr>
              <w:t>胃部筛查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胃泌素17</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 胃泌素-17（G-17）</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G-17可以直接评估胃窦部粘膜的健康状况和间接反映胃体部粘膜的健康状况，同时可以反映胃酸水平的高低，从而对胃部疾病风险进行有效评估</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胃功能三项（胃蛋白酶原I、胃蛋白酶原II、PG I/PG II比值）</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胃蛋白酶原I、胃蛋白酶原II、PG I/PG II比值）</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幽门螺旋杆菌检测</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14C-尿素呼气试验</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吹气检查幽门螺旋杆菌感染,方便快捷，系国际金标准，准确率&gt;99%，反映HP感染情况，指导;治疗。</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restart"/>
            <w:noWrap w:val="0"/>
            <w:vAlign w:val="center"/>
          </w:tcPr>
          <w:p>
            <w:pPr>
              <w:pStyle w:val="3"/>
              <w:rPr>
                <w:rFonts w:hint="eastAsia"/>
                <w:color w:val="auto"/>
                <w:sz w:val="21"/>
                <w:szCs w:val="21"/>
                <w:lang w:eastAsia="zh-CN"/>
              </w:rPr>
            </w:pPr>
            <w:r>
              <w:rPr>
                <w:rFonts w:hint="eastAsia"/>
                <w:color w:val="auto"/>
                <w:sz w:val="21"/>
                <w:szCs w:val="21"/>
                <w:lang w:val="en-US" w:eastAsia="zh-CN"/>
              </w:rPr>
              <w:t>妇科专项检查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妇科检查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妇科常规（外阴、阴道、宫颈、宫体、输卵管、卵巢）</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通过妇科触诊及仪器检查方法，发现常见妇科疾病的相关征兆，或初步排除妇科常见疾病。</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用于检查阴道内有无滴虫、念珠菌，同时还可确定阴道清洁度，是筛查阴道炎的有效手段。</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pStyle w:val="3"/>
              <w:rPr>
                <w:rFonts w:hint="eastAsia"/>
                <w:color w:val="auto"/>
                <w:sz w:val="21"/>
                <w:szCs w:val="21"/>
                <w:lang w:eastAsia="zh-CN"/>
              </w:rPr>
            </w:pP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宫颈液基细胞学TCT</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宫颈TCT</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影像学检查</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CT（胸部）</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肺部低剂量螺旋CT  </w:t>
            </w:r>
          </w:p>
        </w:tc>
        <w:tc>
          <w:tcPr>
            <w:tcW w:w="0" w:type="auto"/>
            <w:noWrap w:val="0"/>
            <w:vAlign w:val="center"/>
          </w:tcPr>
          <w:p>
            <w:pPr>
              <w:pStyle w:val="3"/>
              <w:rPr>
                <w:rFonts w:hint="eastAsia"/>
                <w:color w:val="auto"/>
                <w:sz w:val="21"/>
                <w:szCs w:val="21"/>
                <w:lang w:eastAsia="zh-CN"/>
              </w:rPr>
            </w:pPr>
            <w:r>
              <w:rPr>
                <w:rFonts w:hint="eastAsia"/>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7"/>
            <w:noWrap w:val="0"/>
            <w:vAlign w:val="center"/>
          </w:tcPr>
          <w:p>
            <w:pPr>
              <w:pStyle w:val="3"/>
              <w:rPr>
                <w:rFonts w:hint="eastAsia"/>
                <w:color w:val="auto"/>
                <w:sz w:val="21"/>
                <w:szCs w:val="21"/>
                <w:lang w:eastAsia="zh-CN"/>
              </w:rPr>
            </w:pPr>
            <w:r>
              <w:rPr>
                <w:rFonts w:hint="eastAsia"/>
                <w:color w:val="auto"/>
                <w:sz w:val="21"/>
                <w:szCs w:val="21"/>
                <w:lang w:val="en-US" w:eastAsia="zh-CN"/>
              </w:rPr>
              <w:t>早餐：提供中式、西式等各种类型早餐。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7"/>
            <w:noWrap w:val="0"/>
            <w:vAlign w:val="center"/>
          </w:tcPr>
          <w:p>
            <w:pPr>
              <w:pStyle w:val="3"/>
              <w:rPr>
                <w:rFonts w:hint="eastAsia"/>
                <w:color w:val="auto"/>
                <w:sz w:val="21"/>
                <w:szCs w:val="21"/>
                <w:lang w:eastAsia="zh-CN"/>
              </w:rPr>
            </w:pPr>
            <w:r>
              <w:rPr>
                <w:rFonts w:hint="eastAsia"/>
                <w:color w:val="auto"/>
                <w:sz w:val="21"/>
                <w:szCs w:val="21"/>
                <w:lang w:val="en-US" w:eastAsia="zh-CN"/>
              </w:rPr>
              <w:t>报告：纸质报告+电子报告+团检报告</w:t>
            </w:r>
          </w:p>
        </w:tc>
      </w:tr>
    </w:tbl>
    <w:p>
      <w:pPr>
        <w:pStyle w:val="3"/>
        <w:rPr>
          <w:rFonts w:hint="eastAsia"/>
          <w:color w:val="auto"/>
          <w:lang w:eastAsia="zh-CN"/>
        </w:rPr>
      </w:pP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
        <w:gridCol w:w="585"/>
        <w:gridCol w:w="1230"/>
        <w:gridCol w:w="4643"/>
        <w:gridCol w:w="400"/>
        <w:gridCol w:w="40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gridSpan w:val="7"/>
            <w:noWrap/>
            <w:vAlign w:val="center"/>
          </w:tcPr>
          <w:p>
            <w:pPr>
              <w:rPr>
                <w:rFonts w:hint="eastAsia"/>
                <w:color w:val="auto"/>
                <w:sz w:val="21"/>
                <w:szCs w:val="21"/>
                <w:lang w:eastAsia="zh-CN"/>
              </w:rPr>
            </w:pPr>
            <w:r>
              <w:rPr>
                <w:rFonts w:hint="eastAsia" w:ascii="宋体" w:eastAsia="宋体"/>
                <w:color w:val="auto"/>
                <w:sz w:val="21"/>
                <w:szCs w:val="21"/>
                <w:lang w:val="en-US" w:eastAsia="zh-CN"/>
              </w:rPr>
              <w:t>成都市供排水监管事务中心 2021年体检推荐方案（退休）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科室</w:t>
            </w:r>
          </w:p>
        </w:tc>
        <w:tc>
          <w:tcPr>
            <w:tcW w:w="0" w:type="auto"/>
            <w:gridSpan w:val="2"/>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体检项目</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内容</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男性</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无妇科</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有妇科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vMerge w:val="restart"/>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常规检查</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一般检查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一般检查</w:t>
            </w:r>
          </w:p>
        </w:tc>
        <w:tc>
          <w:tcPr>
            <w:tcW w:w="0" w:type="auto"/>
            <w:noWrap w:val="0"/>
            <w:vAlign w:val="top"/>
          </w:tcPr>
          <w:p>
            <w:pPr>
              <w:rPr>
                <w:rFonts w:hint="eastAsia"/>
                <w:color w:val="auto"/>
                <w:sz w:val="21"/>
                <w:szCs w:val="21"/>
                <w:lang w:eastAsia="zh-CN"/>
              </w:rPr>
            </w:pPr>
            <w:r>
              <w:rPr>
                <w:rFonts w:hint="eastAsia" w:ascii="宋体" w:eastAsia="宋体"/>
                <w:color w:val="auto"/>
                <w:sz w:val="21"/>
                <w:szCs w:val="21"/>
                <w:lang w:val="en-US" w:eastAsia="zh-CN"/>
              </w:rPr>
              <w:t>身高、体重、体重指数（BMI）、血压</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内科检查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内科</w:t>
            </w:r>
          </w:p>
        </w:tc>
        <w:tc>
          <w:tcPr>
            <w:tcW w:w="0" w:type="auto"/>
            <w:noWrap w:val="0"/>
            <w:vAlign w:val="top"/>
          </w:tcPr>
          <w:p>
            <w:pPr>
              <w:rPr>
                <w:rFonts w:hint="eastAsia"/>
                <w:color w:val="auto"/>
                <w:sz w:val="21"/>
                <w:szCs w:val="21"/>
                <w:lang w:eastAsia="zh-CN"/>
              </w:rPr>
            </w:pPr>
            <w:r>
              <w:rPr>
                <w:rFonts w:hint="eastAsia" w:ascii="宋体" w:eastAsia="宋体"/>
                <w:color w:val="auto"/>
                <w:sz w:val="21"/>
                <w:szCs w:val="21"/>
                <w:lang w:val="en-US" w:eastAsia="zh-CN"/>
              </w:rPr>
              <w:t>通过视、触、叩、听的方法，了解心、肺、肝、胆囊、胰腺、脾、肾、皮肤、淋巴浅表结、甲状腺、脊柱、四肢关节等基本情况</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restart"/>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外科检查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外科</w:t>
            </w:r>
          </w:p>
        </w:tc>
        <w:tc>
          <w:tcPr>
            <w:tcW w:w="0" w:type="auto"/>
            <w:noWrap w:val="0"/>
            <w:vAlign w:val="top"/>
          </w:tcPr>
          <w:p>
            <w:pPr>
              <w:rPr>
                <w:rFonts w:hint="eastAsia"/>
                <w:color w:val="auto"/>
                <w:sz w:val="21"/>
                <w:szCs w:val="21"/>
                <w:lang w:eastAsia="zh-CN"/>
              </w:rPr>
            </w:pPr>
            <w:r>
              <w:rPr>
                <w:rFonts w:hint="eastAsia" w:ascii="宋体" w:eastAsia="宋体"/>
                <w:color w:val="auto"/>
                <w:sz w:val="21"/>
                <w:szCs w:val="21"/>
                <w:lang w:val="en-US" w:eastAsia="zh-CN"/>
              </w:rPr>
              <w:t>通过体格检查，检查皮肤、淋巴结、甲状腺、脊柱四肢等器官基本情况，发现常见外科疾病的相关征兆，或初步排除外科常见疾病。</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肛肠指检</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对及早发现肛周疾病、低位直肠癌意义重大。</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restart"/>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医技检查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心电图</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心电图</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十二导心电图</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上腹部超声</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肝、胆、胰、脾、双肾</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了解检查部位各脏器有无形态学改变及占位性病变。</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下腹部彩超：前列腺</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下腹部彩超：前列腺（男）</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能较好地显示前列腺的形态、大小，对于结石、前列腺增生、肥大、钙化或肿瘤等疾病具有意义。</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下腹部彩超：子宫附件超声</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下腹部：子宫附件（女）</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了解检查部位各脏器有无形态学改变及排除占位性病变。</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乳腺彩色超声</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乳腺彩色超声</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了解乳腺情况，有无结节等形态及占位性改变</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心功能检测</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心功能检查</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了解心脏泵血功能、收缩、舒张功能，对心脏病的早期诊断具有重要意义</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颈动脉彩超</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颈动脉彩超</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早期发现动脉血管病变，为有效预防和减少冠心病、缺血性脑血管病等心脑血管疾病发病提供客观的血流动力学依据。</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restart"/>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化验检查</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血液分析</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检查白细胞、红细胞、血小板等18项</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血细胞分析、血红蛋白等测定。</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尿液分析</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尿常规</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泌尿系感染、泌尿系结石、肾炎、肾盂肾炎、糖尿病等疾病</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restart"/>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肝功能检查十二项</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谷丙转氨酶（ALT）</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是检查肝脏损害最灵敏的检查项目</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天门冬氨酸氨基转移酶（AST）</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当心肌细胞或肝细胞受损时，AST可升高，当AST明显增高（AST&gt;ALT）时可提示重型肝炎、严重肝损伤</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总蛋白（TP）</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用于检查营养状态、肝、肾功能、合并感染症等。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总胆红素（TBIL）</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高值时可能有肝胆或溶血性疾病。</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球蛋白（Glo）</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在感染、肝病、肾病、自身免疫疾病时会发生增减</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白蛋白（Alb）</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肝脏疾病、营养失调等情况时白蛋白会減少。</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白/球比值</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重症慢性肝炎、肝硬化时，白蛋白、球胆白比值降低。</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直接胆红素（DBIL）</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高值时可能有肝胆系统疾病 。</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胆汁酸（BA）</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诊断肝细胞损伤的灵敏指标，特别是早期轻微损伤时诊断较其他指标更灵敏</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谷氨酰转肽酶（r－GT）</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1、诊断肝胆管疾病，2、肝胆管疾病诊断、鉴别诊断及监测。3、结合其他检查进行慢性乙醇中毒（长期酗酒）的监督</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间接胆红素（IBIL）</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高值时可能有肝胆系统疾病 。</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碱性磷酸酶（ALP）</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1、肝胆疾病的诊断监测：包括肝肿瘤。2、骨病的诊断与监测：骨病、骨肿瘤</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restart"/>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血脂四项</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总胆固醇（TC）</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血清中的胆固醇含量过高，易引起脂肪肝、动脉硬化、脑中风、胆结石等疾病。降低：恶液质、甲减、营养不良 、肝功能严重损害</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甘油三脂（TG）</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数值偏高，则易患动脉硬化、心肌梗塞、肥胖症、脂肪肝等疾病。</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高密度脂蛋白胆固醇（HDL-C）</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良性胆固醇，对血管有保护作用。血中含量低则易患血管硬化。</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低密度脂蛋白胆固醇（LDL-C）</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恶性胆固醇，是检测动脉硬化的重要指标。增高不好</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restart"/>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糖尿病筛查</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糖化血红蛋白</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可反映检查前1-2个月的血糖水平，是反应糖尿病患者血糖控制水平的重要指标</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血糖</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空腹血葡萄糖测定，判定有无糖尿病</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restart"/>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肾功三项</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肌酐（Cre）</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急慢性肾功能不全、肾小球肾炎、心衰、高血压、痛风等可见增高</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尿素氮（Urea）</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升高则提示肾功能损害。可见于胃肠出血、严重脱水、急性肾炎、肾功能衰竭、前列腺肥大、尿路结石。严重的肝病可能出现降低。</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shd w:val="clear" w:color="auto" w:fill="auto"/>
            <w:noWrap w:val="0"/>
            <w:vAlign w:val="center"/>
          </w:tcPr>
          <w:p>
            <w:pPr>
              <w:rPr>
                <w:rFonts w:hint="eastAsia"/>
                <w:color w:val="auto"/>
                <w:sz w:val="21"/>
                <w:szCs w:val="21"/>
                <w:lang w:eastAsia="zh-CN"/>
              </w:rPr>
            </w:pPr>
          </w:p>
        </w:tc>
        <w:tc>
          <w:tcPr>
            <w:tcW w:w="0" w:type="auto"/>
            <w:vMerge w:val="continue"/>
            <w:shd w:val="clear" w:color="auto" w:fill="FFFFFF"/>
            <w:noWrap w:val="0"/>
            <w:vAlign w:val="center"/>
          </w:tcPr>
          <w:p>
            <w:pPr>
              <w:rPr>
                <w:rFonts w:hint="eastAsia"/>
                <w:color w:val="auto"/>
                <w:sz w:val="21"/>
                <w:szCs w:val="21"/>
                <w:lang w:eastAsia="zh-CN"/>
              </w:rPr>
            </w:pP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尿酸（UA）</w:t>
            </w:r>
          </w:p>
        </w:tc>
        <w:tc>
          <w:tcPr>
            <w:tcW w:w="0" w:type="auto"/>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增高：急慢性肾功能肾炎、痛风、白血病、多发性骨髓瘤等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超敏C反应蛋白</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超敏C反应蛋白</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作为心血管疾病风险性提示的指标之一。</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心肌酶谱检测</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心肌酶谱检测（AST、LDH、CK、CK-MB)</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了解心脏有无心肌梗塞、心肌缺血等情况发生</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restart"/>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肿瘤标志物筛查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甲胎蛋白（AFP）定量</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可提示有无原发性肝癌，生殖腺胚胎性肿瘤，肝硬化等。</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癌胚抗原（CEA）定量</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为广谱肿瘤标志物，可提示直肠癌、结肠癌、肺癌、乳腺癌、胰腺癌等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卵巢癌肿瘤筛检（CA125）</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卵巢、子宫内膜、肝、肺、结直肠、胃肠癌的诊断和疗效监测。</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 xml:space="preserve">胰腺癌肿瘤筛检（CA199）   </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胰腺癌、胆道恶性肿瘤的诊断及胃肠道、甲状腺肿瘤的诊断和疗效监测。</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游离前列腺抗原（F-BA）</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用于筛查男性前列腺肿瘤</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癌抗原242(CA242)</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对胰腺癌、结肠、胃、卵巢、子宫、肺癌的筛查有重要意义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人绒毛膜促性腺激素游离β亚基</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女性：妇科肿瘤；男性非转原型睾丸癌</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神经元特异性烯醇化酶(NSE)</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对小细胞肺癌、神经性细胞癌早期诊断有临床重要意义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细胞角蛋白(Cyfra21-1)</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对肺癌的早期诊断筛查有临床重要意义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鳞状上皮细胞癌抗原（SCC）</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是一种一致性很好而且是最早用于诊断鳞癌的肿瘤标志物</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乳腺癌肿瘤筛检（CA153）</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乳腺癌、转移性乳腺癌的诊断及疗效监测。辅助诊断肝癌、卵巢癌、胰腺癌、肺癌等。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0" w:type="auto"/>
            <w:vMerge w:val="continue"/>
            <w:noWrap w:val="0"/>
            <w:vAlign w:val="center"/>
          </w:tcPr>
          <w:p>
            <w:pPr>
              <w:rPr>
                <w:rFonts w:hint="eastAsia"/>
                <w:color w:val="auto"/>
                <w:sz w:val="21"/>
                <w:szCs w:val="21"/>
                <w:lang w:eastAsia="zh-CN"/>
              </w:rPr>
            </w:pPr>
          </w:p>
        </w:tc>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前列腺特异性抗原（PSA）</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c>
          <w:tcPr>
            <w:tcW w:w="0" w:type="auto"/>
            <w:vMerge w:val="continue"/>
            <w:noWrap/>
            <w:vAlign w:val="center"/>
          </w:tcPr>
          <w:p>
            <w:pP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2"/>
            <w:vMerge w:val="restart"/>
            <w:noWrap w:val="0"/>
            <w:textDirection w:val="tbRlV"/>
            <w:vAlign w:val="center"/>
          </w:tcPr>
          <w:p>
            <w:pPr>
              <w:rPr>
                <w:rFonts w:hint="eastAsia"/>
                <w:color w:val="auto"/>
                <w:sz w:val="21"/>
                <w:szCs w:val="21"/>
                <w:lang w:eastAsia="zh-CN"/>
              </w:rPr>
            </w:pPr>
            <w:r>
              <w:rPr>
                <w:rFonts w:hint="eastAsia" w:ascii="宋体" w:eastAsia="宋体"/>
                <w:color w:val="auto"/>
                <w:sz w:val="21"/>
                <w:szCs w:val="21"/>
                <w:lang w:val="en-US" w:eastAsia="zh-CN"/>
              </w:rPr>
              <w:t>眼科检查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视力、色觉</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是眼科的基础检查内容，了解视功能是否正常，为眼科检查提供必要的数据。发现是否有色盲，色弱等病变，对特殊色盲检查者和色弱人群，提出相关生活和工作的警示。（譬如红绿色盲，就看不清红绿灯）</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0" w:type="auto"/>
            <w:gridSpan w:val="2"/>
            <w:vMerge w:val="continue"/>
            <w:noWrap w:val="0"/>
            <w:textDirection w:val="tbRlV"/>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非接触性眼压测量</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用于原发性青光眼的早期诊断，病情评估。也是高血压等全身疾病的临床表现之一。</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2"/>
            <w:vMerge w:val="continue"/>
            <w:noWrap w:val="0"/>
            <w:textDirection w:val="tbRlV"/>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裂隙灯检查（结膜角膜巩膜前房虹膜晶状体前部玻璃体）+外眼检查(眼睑 、泪器 、结膜 、角膜 、巩膜）</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外眼：了解体检者双眼健康状况，是否有手术史。检查结膜、角膜、巩膜和眼睑和睑结膜是否有炎症、新生物以及病变程度。裂隙灯：了解体检者双眼健康状况，是否有手术史。对眼睑、结膜、巩膜、角膜、前房、虹膜、晶状体及玻璃体前部等眼前部是否有炎症、新生物病变程度进行判断， 同时可判断眼内各层次的变化情况，精确判断眼内病灶位置。</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gridSpan w:val="2"/>
            <w:vMerge w:val="continue"/>
            <w:noWrap w:val="0"/>
            <w:textDirection w:val="tbRlV"/>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眼底镜检查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借助专业的眼底镜，无需散瞳，观察眼底的后极部，了解视乳头、视网膜血管、黄斑、视网膜有无病变。</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vMerge w:val="restart"/>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特殊项目检查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同型半胱氨酸</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同型半胱氨酸</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是造成动脉粥样硬化和心脑血管疾病的独立危险因素。</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胃功能三项</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胃功能三项（胃蛋白酶原I、胃蛋白酶原II、PG I/PG II比值）</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胃蛋白酶原I、胃蛋白酶原II、PG I/PG II比值）</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骨质密度检测</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骨质密度检测</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判断骨质疏松、预测骨折风险,尤其适用于中老年人</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restart"/>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妇科专项检查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妇科检查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妇科常规（外阴、阴道、宫颈、宫体、输卵管、卵巢）</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通过妇科触诊及仪器检查方法，发现常见妇科疾病的相关征兆，或初步排除妇科常见疾病。</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白带常规</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白带常规</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用于检查阴道内有无滴虫、念珠菌，同时还可确定阴道清洁度，是筛查阴道炎的有效手段。</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pPr>
              <w:rPr>
                <w:rFonts w:hint="eastAsia"/>
                <w:color w:val="auto"/>
                <w:sz w:val="21"/>
                <w:szCs w:val="21"/>
                <w:lang w:eastAsia="zh-CN"/>
              </w:rPr>
            </w:pP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宫颈液基细胞学TCT</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宫颈TCT</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影像学检查</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CT（胸部）</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 xml:space="preserve">肺部低剂量螺旋CT  </w:t>
            </w:r>
          </w:p>
        </w:tc>
        <w:tc>
          <w:tcPr>
            <w:tcW w:w="0" w:type="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7"/>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早餐：提供中式、西式等各种类型早餐。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0" w:type="auto"/>
            <w:gridSpan w:val="7"/>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报告：纸质报告+电子报告+团检报告</w:t>
            </w:r>
          </w:p>
        </w:tc>
      </w:tr>
    </w:tbl>
    <w:p>
      <w:pPr>
        <w:outlineLvl w:val="9"/>
        <w:rPr>
          <w:rFonts w:hint="eastAsia"/>
          <w:color w:val="auto"/>
          <w:lang w:eastAsia="zh-CN"/>
        </w:rPr>
      </w:pPr>
    </w:p>
    <w:tbl>
      <w:tblPr>
        <w:tblStyle w:val="4"/>
        <w:tblW w:w="0" w:type="auto"/>
        <w:tblInd w:w="93" w:type="dxa"/>
        <w:tblLayout w:type="autofit"/>
        <w:tblCellMar>
          <w:top w:w="0" w:type="dxa"/>
          <w:left w:w="108" w:type="dxa"/>
          <w:bottom w:w="0" w:type="dxa"/>
          <w:right w:w="108" w:type="dxa"/>
        </w:tblCellMar>
      </w:tblPr>
      <w:tblGrid>
        <w:gridCol w:w="480"/>
        <w:gridCol w:w="748"/>
        <w:gridCol w:w="1192"/>
        <w:gridCol w:w="4474"/>
        <w:gridCol w:w="393"/>
        <w:gridCol w:w="393"/>
        <w:gridCol w:w="749"/>
      </w:tblGrid>
      <w:tr>
        <w:tblPrEx>
          <w:tblCellMar>
            <w:top w:w="0" w:type="dxa"/>
            <w:left w:w="108" w:type="dxa"/>
            <w:bottom w:w="0" w:type="dxa"/>
            <w:right w:w="108" w:type="dxa"/>
          </w:tblCellMar>
        </w:tblPrEx>
        <w:trPr>
          <w:trHeight w:val="5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电工工种职业病体检+年度体检</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科室</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体检项目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男性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女未婚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女已婚</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职业病体检项目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中华人民共和国国家职业卫生标准GBZ188要求必检项目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一般检查</w:t>
            </w:r>
          </w:p>
        </w:tc>
        <w:tc>
          <w:tcPr>
            <w:tcW w:w="0" w:type="auto"/>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身高、体重、体重指数（BMI）、血压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报告总检</w:t>
            </w:r>
          </w:p>
        </w:tc>
        <w:tc>
          <w:tcPr>
            <w:tcW w:w="0" w:type="auto"/>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总体评价本次职业健康检查结果，建立健康档案。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病史询问</w:t>
            </w:r>
          </w:p>
        </w:tc>
        <w:tc>
          <w:tcPr>
            <w:tcW w:w="0" w:type="auto"/>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内外科疾病史、职业史、吸烟饮酒史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内科</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pStyle w:val="3"/>
              <w:rPr>
                <w:rFonts w:hint="eastAsia"/>
                <w:color w:val="auto"/>
                <w:sz w:val="21"/>
                <w:szCs w:val="21"/>
                <w:lang w:eastAsia="zh-CN"/>
              </w:rPr>
            </w:pPr>
            <w:r>
              <w:rPr>
                <w:rFonts w:hint="eastAsia"/>
                <w:color w:val="auto"/>
                <w:sz w:val="21"/>
                <w:szCs w:val="21"/>
                <w:lang w:val="en-US" w:eastAsia="zh-CN"/>
              </w:rPr>
              <w:t>通过视、触、叩、听的方法，了解心、肺、肝、胆囊、胰腺、脾、肾、皮肤、淋巴浅表结、甲状腺、脊柱、四肢关节等基本情况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外科</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pStyle w:val="3"/>
              <w:rPr>
                <w:rFonts w:hint="eastAsia"/>
                <w:color w:val="auto"/>
                <w:sz w:val="21"/>
                <w:szCs w:val="21"/>
                <w:lang w:eastAsia="zh-CN"/>
              </w:rPr>
            </w:pPr>
            <w:r>
              <w:rPr>
                <w:rFonts w:hint="eastAsia"/>
                <w:color w:val="auto"/>
                <w:sz w:val="21"/>
                <w:szCs w:val="21"/>
                <w:lang w:val="en-US" w:eastAsia="zh-CN"/>
              </w:rPr>
              <w:t>通过体格检查，检查皮肤、淋巴结、甲状腺、脊柱四肢等器官基本情况，发现常见外科疾病的相关征兆，或初步排除外科常见疾病。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神经系统检查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常规检查四肢肌力、肌张力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眼科检查</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晶体裂隙灯检查、角膜、晶体、眼底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色觉</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红绿色盲辨别。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耳鼻喉科</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心、肺、肝、胆、脾、肠鸣音等的体格检查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血常规</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血细胞分析、血红蛋白等测定。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尿常规</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泌尿系感染、泌尿系结石、肾炎、肾盂肾炎、糖尿病等疾病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心电图</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十二导心电图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血清ALT</w:t>
            </w:r>
          </w:p>
        </w:tc>
        <w:tc>
          <w:tcPr>
            <w:tcW w:w="0" w:type="auto"/>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是检查肝脏损害最灵敏的检查项目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彩超检查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上腹部超声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肝、胆、胰、脾、双肾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能较好地显示前列腺的形态、大小，对于结石、前列腺增生、肥大、钙化或肿瘤等疾病具有意义。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下腹部彩超：子宫附件超声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下腹部：子宫附件（女）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了解检查部位各脏器有无形态学改变及排除占位性病变。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乳腺超声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乳腺彩超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了解乳腺情况，有无结节等形态及占位性改变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甲状腺超声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了解甲状腺有无形态学改变及占位性病变。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了解心脏泵血功能、收缩、舒张功能，对心脏病的早期诊断具有重要意义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3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化验检查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血液分析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检查白细胞、红细胞、血小板等18项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许多全身性疾病可以从该检查中发现早期迹象。例如，感染性疾病会使白细胞的数值和分类发生变化；血小板减少导致出血性疾患，而贫血时表现为红细胞、血红蛋白及红细胞压积偏低；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尿液分析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尿常规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该项检查是筛查泌尿系统疾病简单并且准确的方法，如糖尿病、肾炎等疾病也可在该项检查中出现异常改变。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肝功能检查十二项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谷丙转氨酶（ALT）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是检查肝脏损害最灵敏的检查项目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天门冬氨酸氨基转移酶（AST）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当心肌细胞或肝细胞受损时，AST可升高，当AST明显增高（AST&gt;ALT）时可提示重型肝炎、严重肝损伤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总蛋白（TP）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用于检查营养状态、肝、肾功能、合并感染症等。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总胆红素（TBIL）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高值时可能有肝胆或溶血性疾病。</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球蛋白（Glo）</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在感染、肝病、肾病、自身免疫疾病时会发生增减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白蛋白（Alb）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肝脏疾病、营养失调等情况时白蛋白会減少。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白/球比值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重症慢性肝炎、肝硬化时，白蛋白、球胆白比值降低。</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直接胆红素（DBIL）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胆汁酸（BA）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诊断肝细胞损伤的灵敏指标，特别是早期轻微损伤时诊断较其他指标更灵敏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谷氨酰转肽酶（r－GT）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1、诊断肝胆管疾病，2、肝胆管疾病诊断、鉴别诊断及监测。3、结合其他检查进行慢性乙醇中毒（长期酗酒）的监督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间接胆红素（IBIL）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碱性磷酸酶（ALP）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1、肝胆疾病的诊断监测：包括肝肿瘤。2、骨病的诊断与监测：骨病、骨肿瘤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血脂四项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总胆固醇（TC）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血清中的胆固醇含量过高，易引起脂肪肝、动脉硬化、脑中风、胆结石等疾病。降低：恶液质、甲减、营养不良 、肝功能严重损害</w:t>
            </w:r>
          </w:p>
        </w:tc>
        <w:tc>
          <w:tcPr>
            <w:tcW w:w="0" w:type="auto"/>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甘油三脂（TG）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数值偏高，则易患动脉硬化、心肌梗塞、肥胖症、脂肪肝等疾病。</w:t>
            </w: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高密度脂蛋白胆固醇（HDL-C）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良性胆固醇，对血管有保护作用。血中含量低则易患血管硬化。</w:t>
            </w: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低密度脂蛋白胆固醇（LDL-C）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恶性胆固醇，是检测动脉硬化的重要指标。增高不好</w:t>
            </w: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血清游离三碘甲状腺原氨酸（FT3）游离甲状腺素（FT4）促甲状腺激素（TSH)</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了解甲状腺功能，对于诊断甲亢、甲低、甲状腺炎具有临床意义；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丙肝抗体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抗HCV</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HCV感染的标志。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超敏C反应蛋白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超敏C反应蛋白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作为心血管疾病风险性提示的指标之一。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空腹血糖（FBG）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此项检查主要了解人体血糖代谢的状况，是诊断糖尿病和低血糖的依据。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肾功三项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肌酐（Cre）</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急慢性肾功能不全、肾小球肾炎、心衰、高血压、痛风等可见增高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尿素氮（Urea）</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升高则提示肾功能损害。可见于胃肠出血、严重脱水、急性肾炎、肾功能衰竭、前列腺肥大、尿路结石。严重的肝病可能出现降低。</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尿酸（UA）</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增高：急慢性肾功能肾炎、痛风、白血病、多发性骨髓瘤等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早期发现动脉血管病变，为有效预防和减少冠心病、缺血性脑血管病等心脑血管疾病发病提供客观的血流动力学依据。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肿瘤标志物</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肿瘤标志物筛查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甲胎蛋白（AFP）定量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可提示有无原发性肝癌，生殖腺胚胎性肿瘤，肝硬化等。</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癌胚抗原（CEA）定量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为广谱肿瘤标志物，可提示直肠癌、结肠癌、肺癌、乳腺癌、胰腺癌等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卵巢癌肿瘤筛检（CA125）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卵巢、子宫内膜、肝、肺、结直肠、胃肠癌的诊断和疗效监测。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胰腺癌肿瘤筛检（CA199）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胰腺癌、胆道恶性肿瘤的诊断及胃肠道、甲状腺肿瘤的诊断和疗效监测。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乳腺癌肿瘤筛检（CA153）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乳腺癌、转移性乳腺癌的诊断及疗效监测。辅助诊断肝癌、卵巢癌、胰腺癌、肺癌等。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游离前列腺抗原（F-BA）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用于筛查男性前列腺肿瘤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癌抗原242(CA242)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对胰腺癌、结肠、胃、卵巢、子宫、肺癌的筛查有重要意义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人绒毛膜促性腺激素游离β亚基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女性：妇科肿瘤；男性非转原型睾丸癌</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神经元特异性烯醇化酶(NSE)</w:t>
            </w:r>
          </w:p>
        </w:tc>
        <w:tc>
          <w:tcPr>
            <w:tcW w:w="0" w:type="auto"/>
            <w:tcBorders>
              <w:top w:val="nil"/>
              <w:left w:val="nil"/>
              <w:bottom w:val="nil"/>
              <w:right w:val="nil"/>
            </w:tcBorders>
            <w:noWrap/>
            <w:vAlign w:val="center"/>
          </w:tcPr>
          <w:p>
            <w:pPr>
              <w:pStyle w:val="3"/>
              <w:rPr>
                <w:rFonts w:hint="eastAsia"/>
                <w:color w:val="auto"/>
                <w:sz w:val="21"/>
                <w:szCs w:val="21"/>
                <w:lang w:eastAsia="zh-CN"/>
              </w:rPr>
            </w:pPr>
            <w:r>
              <w:rPr>
                <w:rFonts w:hint="eastAsia"/>
                <w:color w:val="auto"/>
                <w:sz w:val="21"/>
                <w:szCs w:val="21"/>
                <w:lang w:val="en-US" w:eastAsia="zh-CN"/>
              </w:rPr>
              <w:t>对小细胞肺癌、神经性细胞癌早期诊断有临床重要意义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细胞角蛋白(Cyfra21-1)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对肺癌的早期诊断筛查有临床重要意义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鳞状上皮细胞癌抗原（SCC）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是一种一致性很好而且是最早用于诊断鳞癌的肿瘤标志物</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前列腺特异性抗原（PSA）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胃部筛查</w:t>
            </w:r>
          </w:p>
        </w:tc>
        <w:tc>
          <w:tcPr>
            <w:tcW w:w="0" w:type="auto"/>
            <w:tcBorders>
              <w:top w:val="single" w:color="000000" w:sz="4" w:space="0"/>
              <w:left w:val="single" w:color="000000" w:sz="4" w:space="0"/>
              <w:bottom w:val="nil"/>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胃功能三项（胃蛋白酶原I、胃蛋白酶原II、PG I/PG II比值）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胃蛋白酶原I、胃蛋白酶原II、PG I/PG II比值）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幽门螺旋杆菌检测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14C-尿素呼气试验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吹气检查幽门螺旋杆菌感染,方便快捷，系国际金标准，准确率&gt;99%，反映HP感染情况，指导;治疗。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妇科专项检查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妇科检查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常规检查（外阴、阴道、宫颈、后穹窿、宫体、输卵管、卵巢）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通过妇科触诊及仪器检查方法，发现常见妇科疾病的相关征兆，或初步排除妇科常见疾病。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用于检查阴道内有无滴虫、念珠菌，同时还可确定阴道清洁度，是筛查阴道炎的有效手段。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宫颈液基细胞学TCT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宫颈液基细胞学TCT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影像学检查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CT（胸部）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肺部低剂量螺旋CT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早餐：提供中式、西式等各种类型早餐。</w:t>
            </w:r>
          </w:p>
        </w:tc>
      </w:tr>
      <w:tr>
        <w:tblPrEx>
          <w:tblCellMar>
            <w:top w:w="0" w:type="dxa"/>
            <w:left w:w="108" w:type="dxa"/>
            <w:bottom w:w="0" w:type="dxa"/>
            <w:right w:w="108" w:type="dxa"/>
          </w:tblCellMar>
        </w:tblPrEx>
        <w:trPr>
          <w:trHeight w:val="525"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报告：纸质报告+电子报告+团检报告</w:t>
            </w:r>
          </w:p>
        </w:tc>
      </w:tr>
    </w:tbl>
    <w:p>
      <w:pPr>
        <w:pStyle w:val="3"/>
        <w:outlineLvl w:val="9"/>
        <w:rPr>
          <w:rFonts w:hint="eastAsia"/>
          <w:color w:val="auto"/>
          <w:lang w:eastAsia="zh-CN"/>
        </w:rPr>
      </w:pPr>
    </w:p>
    <w:tbl>
      <w:tblPr>
        <w:tblStyle w:val="4"/>
        <w:tblW w:w="0" w:type="auto"/>
        <w:tblInd w:w="93" w:type="dxa"/>
        <w:tblLayout w:type="autofit"/>
        <w:tblCellMar>
          <w:top w:w="0" w:type="dxa"/>
          <w:left w:w="108" w:type="dxa"/>
          <w:bottom w:w="0" w:type="dxa"/>
          <w:right w:w="108" w:type="dxa"/>
        </w:tblCellMar>
      </w:tblPr>
      <w:tblGrid>
        <w:gridCol w:w="480"/>
        <w:gridCol w:w="748"/>
        <w:gridCol w:w="1192"/>
        <w:gridCol w:w="4474"/>
        <w:gridCol w:w="393"/>
        <w:gridCol w:w="393"/>
        <w:gridCol w:w="749"/>
      </w:tblGrid>
      <w:tr>
        <w:tblPrEx>
          <w:tblCellMar>
            <w:top w:w="0" w:type="dxa"/>
            <w:left w:w="108" w:type="dxa"/>
            <w:bottom w:w="0" w:type="dxa"/>
            <w:right w:w="108" w:type="dxa"/>
          </w:tblCellMar>
        </w:tblPrEx>
        <w:trPr>
          <w:trHeight w:val="54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硫化氢工种职业病体检+年度体检</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科室</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体检项目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男性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女未婚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女已婚</w:t>
            </w:r>
          </w:p>
        </w:tc>
      </w:tr>
      <w:tr>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职业病体检项目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中华人民共和国国家职业卫生标准GBZ188要求必检项目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一般检查</w:t>
            </w:r>
          </w:p>
        </w:tc>
        <w:tc>
          <w:tcPr>
            <w:tcW w:w="0" w:type="auto"/>
            <w:tcBorders>
              <w:top w:val="single" w:color="000000" w:sz="4" w:space="0"/>
              <w:left w:val="single" w:color="000000" w:sz="4" w:space="0"/>
              <w:bottom w:val="single" w:color="000000" w:sz="4" w:space="0"/>
              <w:right w:val="nil"/>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身高、体重、体重指数（BMI）、血压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报告总检</w:t>
            </w:r>
          </w:p>
        </w:tc>
        <w:tc>
          <w:tcPr>
            <w:tcW w:w="0" w:type="auto"/>
            <w:tcBorders>
              <w:top w:val="single" w:color="000000" w:sz="4" w:space="0"/>
              <w:left w:val="single" w:color="000000" w:sz="4" w:space="0"/>
              <w:bottom w:val="single" w:color="000000" w:sz="4" w:space="0"/>
              <w:right w:val="nil"/>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总体评价本次职业健康检查结果，建立健康档案。</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病史询问</w:t>
            </w:r>
          </w:p>
        </w:tc>
        <w:tc>
          <w:tcPr>
            <w:tcW w:w="0" w:type="auto"/>
            <w:tcBorders>
              <w:top w:val="single" w:color="000000" w:sz="4" w:space="0"/>
              <w:left w:val="single" w:color="000000" w:sz="4" w:space="0"/>
              <w:bottom w:val="single" w:color="000000" w:sz="4" w:space="0"/>
              <w:right w:val="nil"/>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内外科疾病史、职业史、吸烟饮酒史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内科</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rPr>
                <w:rFonts w:hint="eastAsia"/>
                <w:color w:val="auto"/>
                <w:sz w:val="21"/>
                <w:szCs w:val="21"/>
                <w:lang w:eastAsia="zh-CN"/>
              </w:rPr>
            </w:pPr>
            <w:r>
              <w:rPr>
                <w:rFonts w:hint="eastAsia" w:ascii="宋体" w:eastAsia="宋体"/>
                <w:color w:val="auto"/>
                <w:sz w:val="21"/>
                <w:szCs w:val="21"/>
                <w:lang w:val="en-US" w:eastAsia="zh-CN"/>
              </w:rPr>
              <w:t>通过视、触、叩、听的方法，了解心、肺、肝、胆囊、胰腺、脾、肾、皮肤、淋巴浅表结、甲状腺、脊柱、四肢关节等基本情况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神经系统检查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常规检查四肢肌力、肌张力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血常规</w:t>
            </w: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血细胞分析、血红蛋白等测定。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尿常规</w:t>
            </w: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泌尿系感染、泌尿系结石、肾炎、肾盂肾炎、糖尿病等疾病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心电图</w:t>
            </w: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十二导心电图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血清ALT</w:t>
            </w:r>
          </w:p>
        </w:tc>
        <w:tc>
          <w:tcPr>
            <w:tcW w:w="0" w:type="auto"/>
            <w:tcBorders>
              <w:top w:val="single" w:color="000000" w:sz="4" w:space="0"/>
              <w:left w:val="nil"/>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是检查肝脏损害最灵敏的检查项目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r>
              <w:rPr>
                <w:rFonts w:hint="eastAsia" w:ascii="宋体" w:eastAsia="宋体"/>
                <w:color w:val="auto"/>
                <w:sz w:val="21"/>
                <w:szCs w:val="21"/>
                <w:lang w:val="en-US" w:eastAsia="zh-CN"/>
              </w:rPr>
              <w:t>彩超检查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上腹部超声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肝、胆、胰、脾、双肾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了解检查部位各脏器有无形态学改变及占位性病变。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下腹部彩超：前列腺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下腹部彩超：前列腺（男）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能较好地显示前列腺的形态、大小，对于结石、前列腺增生、肥大、钙化或肿瘤等疾病具有意义。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下腹部彩超：子宫附件超声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下腹部：子宫附件（女）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了解检查部位各脏器有无形态学改变及排除占位性病变。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乳腺超声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乳腺彩超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了解乳腺情况，有无结节等形态及占位性改变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甲状腺彩超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甲状腺超声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了解甲状腺有无形态学改变及占位性病变。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心功能检测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心功能检查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了解心脏泵血功能、收缩、舒张功能，对心脏病的早期诊断具有重要意义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r>
              <w:rPr>
                <w:rFonts w:hint="eastAsia" w:ascii="宋体" w:eastAsia="宋体"/>
                <w:color w:val="auto"/>
                <w:sz w:val="21"/>
                <w:szCs w:val="21"/>
                <w:lang w:val="en-US" w:eastAsia="zh-CN"/>
              </w:rPr>
              <w:t>化验检查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血液分析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检查白细胞、红细胞、血小板等18项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许多全身性疾病可以从该检查中发现早期迹象。例如，感染性疾病会使白细胞的数值和分类发生变化；血小板减少导致出血性疾患，而贫血时表现为红细胞、血红蛋白及红细胞压积偏低；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尿液分析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尿常规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该项检查是筛查泌尿系统疾病简单并且准确的方法，如糖尿病、肾炎等疾病也可在该项检查中出现异常改变。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肝功能检查十二项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谷丙转氨酶（ALT）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是检查肝脏损害最灵敏的检查项目</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天门冬氨酸氨基转移酶（AST）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当心肌细胞或肝细胞受损时，AST可升高，当AST明显增高（AST&gt;ALT）时可提示重型肝炎、严重肝损伤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总蛋白（TP）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用于检查营养状态、肝、肾功能、合并感染症等。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总胆红素（TBIL）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高值时可能有肝胆或溶血性疾病。</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球蛋白（Glo）</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在感染、肝病、肾病、自身免疫疾病时会发生增减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白蛋白（Alb）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肝脏疾病、营养失调等情况时白蛋白会減少。</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白/球比值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重症慢性肝炎、肝硬化时，白蛋白、球胆白比值降低。</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直接胆红素（DBIL）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高值时可能有肝胆系统疾病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胆汁酸（BA）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诊断肝细胞损伤的灵敏指标，特别是早期轻微损伤时诊断较其他指标更灵敏</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谷氨酰转肽酶（r－GT）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1、诊断肝胆管疾病，2、肝胆管疾病诊断、鉴别诊断及监测。3、结合其他检查进行慢性乙醇中毒（长期酗酒）的监督</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间接胆红素（IBIL）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高值时可能有肝胆系统疾病 。</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碱性磷酸酶（ALP）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1、肝胆疾病的诊断监测：包括肝肿瘤。2、骨病的诊断与监测：骨病、骨肿瘤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血脂四项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总胆固醇（TC）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血清中的胆固醇含量过高，易引起脂肪肝、动脉硬化、脑中风、胆结石等疾病。降低：恶液质、甲减、营养不良 、肝功能严重损害</w:t>
            </w:r>
          </w:p>
        </w:tc>
        <w:tc>
          <w:tcPr>
            <w:tcW w:w="0" w:type="auto"/>
            <w:vMerge w:val="restart"/>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甘油三脂（TG）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数值偏高，则易患动脉硬化、心肌梗塞、肥胖症、脂肪肝等疾病。</w:t>
            </w: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高密度脂蛋白胆固醇（HDL-C）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良性胆固醇，对血管有保护作用。血中含量低则易患血管硬化。</w:t>
            </w: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低密度脂蛋白胆固醇（LDL-C）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恶性胆固醇，是检测动脉硬化的重要指标。增高不好</w:t>
            </w: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nil"/>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7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甲状腺功能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血清游离三碘甲状腺原氨酸（FT3）游离甲状腺素（FT4）促甲状腺激素（TSH)</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了解甲状腺功能，对于诊断甲亢、甲低、甲状腺炎具有临床意义；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丙肝抗体</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抗HCV</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HCV感染的标志。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超敏C反应蛋白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超敏C反应蛋白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作为心血管疾病风险性提示的指标之一。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血糖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 xml:space="preserve">空腹血糖（FBG）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此项检查主要了解人体血糖代谢的状况，是诊断糖尿病和低血糖的依据。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肾功三项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肌酐（Cre）</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急慢性肾功能不全、肾小球肾炎、心衰、高血压、痛风等可见增高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尿素氮（Urea）</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升高则提示肾功能损害。可见于胃肠出血、严重脱水、急性肾炎、肾功能衰竭、前列腺肥大、尿路结石。严重的肝病可能出现降低。</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尿酸（UA）</w:t>
            </w:r>
          </w:p>
        </w:tc>
        <w:tc>
          <w:tcPr>
            <w:tcW w:w="0" w:type="auto"/>
            <w:tcBorders>
              <w:top w:val="single" w:color="000000" w:sz="4" w:space="0"/>
              <w:left w:val="single" w:color="000000" w:sz="4" w:space="0"/>
              <w:bottom w:val="single" w:color="000000" w:sz="4" w:space="0"/>
              <w:right w:val="nil"/>
            </w:tcBorders>
            <w:shd w:val="clear" w:color="auto" w:fill="FFFFFF"/>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增高：急慢性肾功能肾炎、痛风、白血病、多发性骨髓瘤等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颈动脉彩超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颈动脉彩超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早期发现动脉血管病变，为有效预防和减少冠心病、缺血性脑血管病等心脑血管疾病发病提供客观的血流动力学依据。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早期肾损伤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（尿微）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对尿液中的特定蛋白进行精准定量检测，可发现最早期的肾脏损伤。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r>
              <w:rPr>
                <w:rFonts w:hint="eastAsia" w:ascii="宋体" w:eastAsia="宋体"/>
                <w:color w:val="auto"/>
                <w:sz w:val="21"/>
                <w:szCs w:val="21"/>
                <w:lang w:val="en-US" w:eastAsia="zh-CN"/>
              </w:rPr>
              <w:t>肿瘤标志物</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肿瘤标志物筛查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甲胎蛋白（AFP）定量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可提示有无原发性肝癌，生殖腺胚胎性肿瘤，肝硬化等。</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癌胚抗原（CEA）定量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为广谱肿瘤标志物，可提示直肠癌、结肠癌、肺癌、乳腺癌、胰腺癌等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卵巢癌肿瘤筛检（CA125）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卵巢、子宫内膜、肝、肺、结直肠、胃肠癌的诊断和疗效监测。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 xml:space="preserve">胰腺癌肿瘤筛检（CA199）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胰腺癌、胆道恶性肿瘤的诊断及胃肠道、甲状腺肿瘤的诊断和疗效监测。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乳腺癌肿瘤筛检（CA153）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乳腺癌、转移性乳腺癌的诊断及疗效监测。辅助诊断肝癌、卵巢癌、胰腺癌、肺癌等。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游离前列腺抗原（F-BA）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用于筛查男性前列腺肿瘤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癌抗原242(CA242)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对胰腺癌、结肠、胃、卵巢、子宫、肺癌的筛查有重要意义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人绒毛膜促性腺激素游离β亚基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女性：妇科肿瘤；男性非转原型睾丸癌</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神经元特异性烯醇化酶(NSE)</w:t>
            </w:r>
          </w:p>
        </w:tc>
        <w:tc>
          <w:tcPr>
            <w:tcW w:w="0" w:type="auto"/>
            <w:tcBorders>
              <w:top w:val="nil"/>
              <w:left w:val="nil"/>
              <w:bottom w:val="nil"/>
              <w:right w:val="nil"/>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对小细胞肺癌、神经性细胞癌早期诊断有临床重要意义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细胞角蛋白(Cyfra21-1)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对肺癌的早期诊断筛查有临床重要意义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鳞状上皮细胞癌抗原（SCC）</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是一种一致性很好而且是最早用于诊断鳞癌的肿瘤标志物</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7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前列腺特异性抗原（PSA）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p>
        </w:tc>
      </w:tr>
      <w:tr>
        <w:tblPrEx>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胃部筛查</w:t>
            </w:r>
          </w:p>
        </w:tc>
        <w:tc>
          <w:tcPr>
            <w:tcW w:w="0" w:type="auto"/>
            <w:tcBorders>
              <w:top w:val="single" w:color="000000" w:sz="4" w:space="0"/>
              <w:left w:val="single" w:color="000000" w:sz="4" w:space="0"/>
              <w:bottom w:val="nil"/>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胃功能三项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胃功能三项（胃蛋白酶原I、胃蛋白酶原II、PG I/PG II比值）</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胃蛋白酶原I、胃蛋白酶原II、PG I/PG II比值）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幽门螺旋杆菌检测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14C-尿素呼气试验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吹气检查幽门螺旋杆菌感染,方便快捷，系国际金标准，准确率&gt;99%，反映HP感染情况，指导;治疗。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妇科专项检查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妇科检查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常规检查（外阴、阴道、宫颈、后穹窿、宫体、输卵管、卵巢）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通过妇科触诊及仪器检查方法，发现常见妇科疾病的相关征兆，或初步排除妇科常见疾病。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白带常规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白带常规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用于检查阴道内有无滴虫、念珠菌，同时还可确定阴道清洁度，是筛查阴道炎的有效手段。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宫颈液基细胞学TCT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宫颈液基细胞学TCT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影像学检查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CT（胸部）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 xml:space="preserve">肺部低剂量螺旋CT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sz w:val="21"/>
                <w:szCs w:val="21"/>
                <w:lang w:eastAsia="zh-CN"/>
              </w:rPr>
            </w:pPr>
            <w:r>
              <w:rPr>
                <w:rFonts w:hint="eastAsia" w:ascii="宋体" w:eastAsia="宋体"/>
                <w:color w:val="auto"/>
                <w:sz w:val="21"/>
                <w:szCs w:val="21"/>
                <w:lang w:val="en-US" w:eastAsia="zh-CN"/>
              </w:rPr>
              <w:t>★</w:t>
            </w:r>
          </w:p>
        </w:tc>
      </w:tr>
      <w:tr>
        <w:tblPrEx>
          <w:tblCellMar>
            <w:top w:w="0" w:type="dxa"/>
            <w:left w:w="108" w:type="dxa"/>
            <w:bottom w:w="0" w:type="dxa"/>
            <w:right w:w="108" w:type="dxa"/>
          </w:tblCellMar>
        </w:tblPrEx>
        <w:trPr>
          <w:trHeight w:val="285"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早餐：提供中式、西式等各种类型早餐。</w:t>
            </w:r>
          </w:p>
        </w:tc>
      </w:tr>
      <w:tr>
        <w:tblPrEx>
          <w:tblCellMar>
            <w:top w:w="0" w:type="dxa"/>
            <w:left w:w="108" w:type="dxa"/>
            <w:bottom w:w="0" w:type="dxa"/>
            <w:right w:w="108" w:type="dxa"/>
          </w:tblCellMar>
        </w:tblPrEx>
        <w:trPr>
          <w:trHeight w:val="285"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sz w:val="21"/>
                <w:szCs w:val="21"/>
                <w:lang w:eastAsia="zh-CN"/>
              </w:rPr>
            </w:pPr>
            <w:r>
              <w:rPr>
                <w:rFonts w:hint="eastAsia" w:ascii="宋体" w:eastAsia="宋体"/>
                <w:color w:val="auto"/>
                <w:sz w:val="21"/>
                <w:szCs w:val="21"/>
                <w:lang w:val="en-US" w:eastAsia="zh-CN"/>
              </w:rPr>
              <w:t>报告：纸质报告+电子报告+团检报告</w:t>
            </w:r>
          </w:p>
        </w:tc>
      </w:tr>
    </w:tbl>
    <w:p>
      <w:pPr>
        <w:spacing w:before="1"/>
        <w:ind w:right="0"/>
        <w:jc w:val="left"/>
        <w:outlineLvl w:val="9"/>
        <w:rPr>
          <w:rFonts w:hint="eastAsia" w:ascii="仿宋" w:hAnsi="仿宋" w:eastAsia="仿宋" w:cs="仿宋"/>
          <w:b/>
          <w:color w:val="auto"/>
          <w:sz w:val="32"/>
          <w:szCs w:val="32"/>
          <w:lang w:eastAsia="zh-CN"/>
        </w:rPr>
      </w:pPr>
    </w:p>
    <w:tbl>
      <w:tblPr>
        <w:tblStyle w:val="4"/>
        <w:tblW w:w="0" w:type="auto"/>
        <w:jc w:val="center"/>
        <w:tblLayout w:type="fixed"/>
        <w:tblCellMar>
          <w:top w:w="0" w:type="dxa"/>
          <w:left w:w="108" w:type="dxa"/>
          <w:bottom w:w="0" w:type="dxa"/>
          <w:right w:w="108" w:type="dxa"/>
        </w:tblCellMar>
      </w:tblPr>
      <w:tblGrid>
        <w:gridCol w:w="485"/>
        <w:gridCol w:w="760"/>
        <w:gridCol w:w="1213"/>
        <w:gridCol w:w="4567"/>
        <w:gridCol w:w="397"/>
        <w:gridCol w:w="573"/>
        <w:gridCol w:w="574"/>
      </w:tblGrid>
      <w:tr>
        <w:tblPrEx>
          <w:tblCellMar>
            <w:top w:w="0" w:type="dxa"/>
            <w:left w:w="108" w:type="dxa"/>
            <w:bottom w:w="0" w:type="dxa"/>
            <w:right w:w="108" w:type="dxa"/>
          </w:tblCellMar>
        </w:tblPrEx>
        <w:trPr>
          <w:trHeight w:val="540" w:hRule="atLeast"/>
          <w:jc w:val="center"/>
        </w:trPr>
        <w:tc>
          <w:tcPr>
            <w:tcW w:w="8472" w:type="dxa"/>
            <w:gridSpan w:val="7"/>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职业机动车驾驶工种职业病体检+年度体检</w:t>
            </w:r>
          </w:p>
        </w:tc>
      </w:tr>
      <w:tr>
        <w:tblPrEx>
          <w:tblCellMar>
            <w:top w:w="0" w:type="dxa"/>
            <w:left w:w="108" w:type="dxa"/>
            <w:bottom w:w="0" w:type="dxa"/>
            <w:right w:w="108" w:type="dxa"/>
          </w:tblCellMar>
        </w:tblPrEx>
        <w:trPr>
          <w:trHeight w:val="600"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科室</w:t>
            </w:r>
          </w:p>
        </w:tc>
        <w:tc>
          <w:tcPr>
            <w:tcW w:w="1973"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体检项目</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内容</w:t>
            </w:r>
          </w:p>
        </w:tc>
        <w:tc>
          <w:tcPr>
            <w:tcW w:w="39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男性</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女未婚</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女已婚</w:t>
            </w:r>
          </w:p>
        </w:tc>
      </w:tr>
      <w:tr>
        <w:tblPrEx>
          <w:tblCellMar>
            <w:top w:w="0" w:type="dxa"/>
            <w:left w:w="108" w:type="dxa"/>
            <w:bottom w:w="0" w:type="dxa"/>
            <w:right w:w="108" w:type="dxa"/>
          </w:tblCellMar>
        </w:tblPrEx>
        <w:trPr>
          <w:trHeight w:val="600" w:hRule="atLeast"/>
          <w:jc w:val="center"/>
        </w:trPr>
        <w:tc>
          <w:tcPr>
            <w:tcW w:w="485"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职业病体检项目</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中华人民共和国国家职业卫生标准GBZ188要求必检项目</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一般检查</w:t>
            </w:r>
          </w:p>
        </w:tc>
        <w:tc>
          <w:tcPr>
            <w:tcW w:w="4567" w:type="dxa"/>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身高、体重、体重指数（BMI）、血压</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报告总检</w:t>
            </w:r>
          </w:p>
        </w:tc>
        <w:tc>
          <w:tcPr>
            <w:tcW w:w="4567" w:type="dxa"/>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总体评价本次职业健康检查结果，建立健康档案。</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病史询问</w:t>
            </w:r>
          </w:p>
        </w:tc>
        <w:tc>
          <w:tcPr>
            <w:tcW w:w="4567" w:type="dxa"/>
            <w:tcBorders>
              <w:top w:val="single" w:color="000000" w:sz="4" w:space="0"/>
              <w:left w:val="single" w:color="000000" w:sz="4" w:space="0"/>
              <w:bottom w:val="single" w:color="000000" w:sz="4" w:space="0"/>
              <w:right w:val="nil"/>
            </w:tcBorders>
            <w:noWrap w:val="0"/>
            <w:vAlign w:val="center"/>
          </w:tcPr>
          <w:p>
            <w:pPr>
              <w:pStyle w:val="3"/>
              <w:rPr>
                <w:rFonts w:hint="eastAsia"/>
                <w:color w:val="auto"/>
                <w:sz w:val="21"/>
                <w:szCs w:val="21"/>
                <w:lang w:eastAsia="zh-CN"/>
              </w:rPr>
            </w:pPr>
            <w:r>
              <w:rPr>
                <w:rFonts w:hint="eastAsia"/>
                <w:color w:val="auto"/>
                <w:sz w:val="21"/>
                <w:szCs w:val="21"/>
                <w:lang w:val="en-US" w:eastAsia="zh-CN"/>
              </w:rPr>
              <w:t>内外科疾病史、职业史、吸烟饮酒史</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81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内科</w:t>
            </w:r>
          </w:p>
        </w:tc>
        <w:tc>
          <w:tcPr>
            <w:tcW w:w="4567" w:type="dxa"/>
            <w:tcBorders>
              <w:top w:val="single" w:color="000000" w:sz="4" w:space="0"/>
              <w:left w:val="single" w:color="000000" w:sz="4" w:space="0"/>
              <w:bottom w:val="single" w:color="000000" w:sz="4" w:space="0"/>
              <w:right w:val="single" w:color="000000" w:sz="4" w:space="0"/>
            </w:tcBorders>
            <w:noWrap w:val="0"/>
            <w:vAlign w:val="top"/>
          </w:tcPr>
          <w:p>
            <w:pPr>
              <w:pStyle w:val="3"/>
              <w:rPr>
                <w:rFonts w:hint="eastAsia"/>
                <w:color w:val="auto"/>
                <w:sz w:val="21"/>
                <w:szCs w:val="21"/>
                <w:lang w:eastAsia="zh-CN"/>
              </w:rPr>
            </w:pPr>
            <w:r>
              <w:rPr>
                <w:rFonts w:hint="eastAsia"/>
                <w:color w:val="auto"/>
                <w:sz w:val="21"/>
                <w:szCs w:val="21"/>
                <w:lang w:val="en-US" w:eastAsia="zh-CN"/>
              </w:rPr>
              <w:t>通过视、触、叩、听的方法，了解心、肺、肝、胆囊、胰腺、脾、肾、皮肤、淋巴浅表结、甲状腺、脊柱、四肢关节等基本情况</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08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外科</w:t>
            </w:r>
          </w:p>
        </w:tc>
        <w:tc>
          <w:tcPr>
            <w:tcW w:w="4567" w:type="dxa"/>
            <w:tcBorders>
              <w:top w:val="single" w:color="000000" w:sz="4" w:space="0"/>
              <w:left w:val="single" w:color="000000" w:sz="4" w:space="0"/>
              <w:bottom w:val="single" w:color="000000" w:sz="4" w:space="0"/>
              <w:right w:val="single" w:color="000000" w:sz="4" w:space="0"/>
            </w:tcBorders>
            <w:noWrap w:val="0"/>
            <w:vAlign w:val="top"/>
          </w:tcPr>
          <w:p>
            <w:pPr>
              <w:pStyle w:val="3"/>
              <w:rPr>
                <w:rFonts w:hint="eastAsia"/>
                <w:color w:val="auto"/>
                <w:sz w:val="21"/>
                <w:szCs w:val="21"/>
                <w:lang w:eastAsia="zh-CN"/>
              </w:rPr>
            </w:pPr>
            <w:r>
              <w:rPr>
                <w:rFonts w:hint="eastAsia"/>
                <w:color w:val="auto"/>
                <w:sz w:val="21"/>
                <w:szCs w:val="21"/>
                <w:lang w:val="en-US" w:eastAsia="zh-CN"/>
              </w:rPr>
              <w:t>通过体格检查，检查皮肤、淋巴结、甲状腺、脊柱四肢等器官基本情况，发现常见外科疾病的相关征兆，或初步排除外科常见疾病。</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眼科检查</w:t>
            </w:r>
          </w:p>
        </w:tc>
        <w:tc>
          <w:tcPr>
            <w:tcW w:w="4567"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晶体裂隙灯检查、角膜、晶体、眼底</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视野</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深视力</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暗适应</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色觉</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红绿色盲</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耳鼻喉科</w:t>
            </w:r>
          </w:p>
        </w:tc>
        <w:tc>
          <w:tcPr>
            <w:tcW w:w="4567"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心、肺、肝、胆、脾、肠鸣音等的体格检查</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血常规</w:t>
            </w:r>
          </w:p>
        </w:tc>
        <w:tc>
          <w:tcPr>
            <w:tcW w:w="4567"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血细胞分析、血红蛋白等测定。</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尿常规</w:t>
            </w:r>
          </w:p>
        </w:tc>
        <w:tc>
          <w:tcPr>
            <w:tcW w:w="4567"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泌尿系感染、泌尿系结石、肾炎、肾盂肾炎、糖尿病等疾病</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心电图</w:t>
            </w:r>
          </w:p>
        </w:tc>
        <w:tc>
          <w:tcPr>
            <w:tcW w:w="4567" w:type="dxa"/>
            <w:tcBorders>
              <w:top w:val="single" w:color="000000" w:sz="4" w:space="0"/>
              <w:left w:val="nil"/>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十二导心电图</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485"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nil"/>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电测听</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对双耳的高频、中频、低频声音感知(听力)能力进行测试或者检查</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78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彩超检查</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上腹部超声</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肝、胆、胰、脾、双肾</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了解检查部位各脏器有无形态学改变及占位性病变。</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下腹部彩超：前列腺（男）</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能较好地显示前列腺的形态、大小，对于结石、前列腺增生、肥大、钙化或肿瘤等疾病具有意义。</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下腹部彩超：子宫附件超声</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下腹部：子宫附件（女）</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了解检查部位各脏器有无形态学改变及排除占位性病变。</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乳腺超声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
              <w:rPr>
                <w:rFonts w:hint="eastAsia"/>
                <w:color w:val="auto"/>
                <w:sz w:val="21"/>
                <w:szCs w:val="21"/>
                <w:lang w:eastAsia="zh-CN"/>
              </w:rPr>
            </w:pPr>
            <w:r>
              <w:rPr>
                <w:rFonts w:hint="eastAsia"/>
                <w:color w:val="auto"/>
                <w:sz w:val="21"/>
                <w:szCs w:val="21"/>
                <w:lang w:val="en-US" w:eastAsia="zh-CN"/>
              </w:rPr>
              <w:t>乳腺彩超</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了解乳腺情况，有无结节等形态及占位性改变</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甲状腺彩超</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甲状腺超声</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了解甲状腺有无形态学改变及占位性病变。</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心功能检测</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心功能检查</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了解心脏泵血功能、收缩、舒张功能，对心脏病的早期诊断具有重要意义</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62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化验检查</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血液分析</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检查白细胞、红细胞、血小板等18项</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许多全身性疾病可以从该检查中发现早期迹象。例如，感染性疾病会使白细胞的数值和分类发生变化；血小板减少导致出血性疾患，而贫血时表现为红细胞、血红蛋白及红细胞压积偏低；</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尿液分析</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尿常规</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该项检查是筛查泌尿系统疾病简单并且准确的方法，如糖尿病、肾炎等疾病也可在该项检查中出现异常改变。</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肝功能检查十二项</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谷丙转氨酶（ALT）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是检查肝脏损害最灵敏的检查项目</w:t>
            </w:r>
          </w:p>
        </w:tc>
        <w:tc>
          <w:tcPr>
            <w:tcW w:w="39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天门冬氨酸氨基转移酶（AST）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当心肌细胞或肝细胞受损时，AST可升高，当AST明显增高（AST&gt;ALT）时可提示重型肝炎、严重肝损伤</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总蛋白（TP）</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用于检查营养状态、肝、肾功能、合并感染症等。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总胆红素（TBIL）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高值时可能有肝胆或溶血性疾病。</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球蛋白（Glo）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在感染、肝病、肾病、自身免疫疾病时会发生增减</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白蛋白（Alb）</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肝脏疾病、营养失调等情况时白蛋白会減少。</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白/球比值</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重症慢性肝炎、肝硬化时，白蛋白、球胆白比值降低。</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直接胆红素（DBIL）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胆汁酸（BA）</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诊断肝细胞损伤的灵敏指标，特别是早期轻微损伤时诊断较其他指标更灵敏</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谷氨酰转肽酶（r－GT）</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1、诊断肝胆管疾病，2、肝胆管疾病诊断、鉴别诊断及监测。3、结合其他检查进行慢性乙醇中毒（长期酗酒）的监督</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间接胆红素（IBIL）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高值时可能有肝胆系统疾病 。</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碱性磷酸酶（ALP）</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1、肝胆疾病的诊断监测：包括肝肿瘤。2、骨病的诊断与监测：骨病、骨肿瘤</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0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血脂四项</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总胆固醇（TC）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血清中的胆固醇含量过高，易引起脂肪肝、动脉硬化、脑中风、胆结石等疾病。降低：恶液质、甲减、营养不良 、肝功能严重损害</w:t>
            </w:r>
          </w:p>
        </w:tc>
        <w:tc>
          <w:tcPr>
            <w:tcW w:w="397" w:type="dxa"/>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vMerge w:val="restart"/>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甘油三脂（TG）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数值偏高，则易患动脉硬化、心肌梗塞、肥胖症、脂肪肝等疾病。</w:t>
            </w:r>
          </w:p>
        </w:tc>
        <w:tc>
          <w:tcPr>
            <w:tcW w:w="397"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4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高密度脂蛋白胆固醇（HDL-C）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良性胆固醇，对血管有保护作用。血中含量低则易患血管硬化。</w:t>
            </w:r>
          </w:p>
        </w:tc>
        <w:tc>
          <w:tcPr>
            <w:tcW w:w="397"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4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低密度脂蛋白胆固醇（LDL-C）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恶性胆固醇，是检测动脉硬化的重要指标。增高不好</w:t>
            </w:r>
          </w:p>
        </w:tc>
        <w:tc>
          <w:tcPr>
            <w:tcW w:w="397"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nil"/>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52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甲状腺功能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血清游离三碘甲状腺原氨酸（FT3）游离甲状腺素（FT4）促甲状腺激素（TSH)</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了解甲状腺功能，对于诊断甲亢、甲低、甲状腺炎具有临床意义；</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52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丙肝抗体</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抗HCV</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HCV感染的标志。</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9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超敏C反应蛋白</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超敏C反应蛋白</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作为心血管疾病风险性提示的指标之一。</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82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血糖</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空腹血糖（FBG）  </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此项检查主要了解人体血糖代谢的状况，是诊断糖尿病和低血糖的依据。</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7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肾功三项</w:t>
            </w: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肌酐（Cre）</w:t>
            </w:r>
          </w:p>
        </w:tc>
        <w:tc>
          <w:tcPr>
            <w:tcW w:w="4567" w:type="dxa"/>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急慢性肾功能不全、肾小球肾炎、心衰、高血压、痛风等可见增高</w:t>
            </w:r>
          </w:p>
        </w:tc>
        <w:tc>
          <w:tcPr>
            <w:tcW w:w="39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尿素氮（Urea）</w:t>
            </w:r>
          </w:p>
        </w:tc>
        <w:tc>
          <w:tcPr>
            <w:tcW w:w="4567" w:type="dxa"/>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升高则提示肾功能损害。可见于胃肠出血、严重脱水、急性肾炎、肾功能衰竭、前列腺肥大、尿路结石。严重的肝病可能出现降低。</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7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尿酸（UA）</w:t>
            </w:r>
          </w:p>
        </w:tc>
        <w:tc>
          <w:tcPr>
            <w:tcW w:w="4567" w:type="dxa"/>
            <w:tcBorders>
              <w:top w:val="single" w:color="000000" w:sz="4" w:space="0"/>
              <w:left w:val="single" w:color="000000" w:sz="4" w:space="0"/>
              <w:bottom w:val="single" w:color="000000" w:sz="4" w:space="0"/>
              <w:right w:val="nil"/>
            </w:tcBorders>
            <w:shd w:val="clear" w:color="auto" w:fill="FFFFFF"/>
            <w:noWrap w:val="0"/>
            <w:vAlign w:val="center"/>
          </w:tcPr>
          <w:p>
            <w:pPr>
              <w:pStyle w:val="3"/>
              <w:rPr>
                <w:rFonts w:hint="eastAsia"/>
                <w:color w:val="auto"/>
                <w:sz w:val="21"/>
                <w:szCs w:val="21"/>
                <w:lang w:eastAsia="zh-CN"/>
              </w:rPr>
            </w:pPr>
            <w:r>
              <w:rPr>
                <w:rFonts w:hint="eastAsia"/>
                <w:color w:val="auto"/>
                <w:sz w:val="21"/>
                <w:szCs w:val="21"/>
                <w:lang w:val="en-US" w:eastAsia="zh-CN"/>
              </w:rPr>
              <w:t>增高：急慢性肾功能肾炎、痛风、白血病、多发性骨髓瘤等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855"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颈动脉彩超</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早期发现动脉血管病变，为有效预防和减少冠心病、缺血性脑血管病等心脑血管疾病发病提供客观的血流动力学依据。</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82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早期肾损伤</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（尿微）</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对尿液中的特定蛋白进行精准定量检测，可发现最早期的肾脏损伤。</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r>
              <w:rPr>
                <w:rFonts w:hint="eastAsia"/>
                <w:color w:val="auto"/>
                <w:sz w:val="21"/>
                <w:szCs w:val="21"/>
                <w:lang w:val="en-US" w:eastAsia="zh-CN"/>
              </w:rPr>
              <w:t>肿瘤标志物</w:t>
            </w:r>
          </w:p>
        </w:tc>
        <w:tc>
          <w:tcPr>
            <w:tcW w:w="76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肿瘤标志物筛查</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甲胎蛋白（AFP）定量</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可提示有无原发性肝癌，生殖腺胚胎性肿瘤，肝硬化等。</w:t>
            </w:r>
          </w:p>
        </w:tc>
        <w:tc>
          <w:tcPr>
            <w:tcW w:w="39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癌胚抗原（CEA）定量</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为广谱肿瘤标志物，可提示直肠癌、结肠癌、肺癌、乳腺癌、胰腺癌等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卵巢癌肿瘤筛检（CA125）</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卵巢、子宫内膜、肝、肺、结直肠、胃肠癌的诊断和疗效监测。</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胰腺癌肿瘤筛检（CA199）   </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胰腺癌、胆道恶性肿瘤的诊断及胃肠道、甲状腺肿瘤的诊断和疗效监测。</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乳腺癌肿瘤筛检（CA153）</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乳腺癌、转移性乳腺癌的诊断及疗效监测。辅助诊断肝癌、卵巢癌、胰腺癌、肺癌等。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游离前列腺抗原（F-BA）</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用于筛查男性前列腺肿瘤</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癌抗原242(CA242)</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对胰腺癌、结肠、胃、卵巢、子宫、肺癌的筛查有重要意义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人绒毛膜促性腺激素游离β亚基</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女性：妇科肿瘤；男性非转原型睾丸癌</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神经元特异性烯醇化酶(NSE)</w:t>
            </w:r>
          </w:p>
        </w:tc>
        <w:tc>
          <w:tcPr>
            <w:tcW w:w="4567" w:type="dxa"/>
            <w:tcBorders>
              <w:top w:val="nil"/>
              <w:left w:val="nil"/>
              <w:bottom w:val="nil"/>
              <w:right w:val="nil"/>
            </w:tcBorders>
            <w:noWrap/>
            <w:vAlign w:val="center"/>
          </w:tcPr>
          <w:p>
            <w:pPr>
              <w:pStyle w:val="3"/>
              <w:rPr>
                <w:rFonts w:hint="eastAsia"/>
                <w:color w:val="auto"/>
                <w:sz w:val="21"/>
                <w:szCs w:val="21"/>
                <w:lang w:eastAsia="zh-CN"/>
              </w:rPr>
            </w:pPr>
            <w:r>
              <w:rPr>
                <w:rFonts w:hint="eastAsia"/>
                <w:color w:val="auto"/>
                <w:sz w:val="21"/>
                <w:szCs w:val="21"/>
                <w:lang w:val="en-US" w:eastAsia="zh-CN"/>
              </w:rPr>
              <w:t>对小细胞肺癌、神经性细胞癌早期诊断有临床重要意义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细胞角蛋白(Cyfra21-1)</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对肺癌的早期诊断筛查有临床重要意义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鳞状上皮细胞癌抗原（SCC）</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是一种一致性很好而且是最早用于诊断鳞癌的肿瘤标志物</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8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pStyle w:val="3"/>
              <w:rPr>
                <w:rFonts w:hint="eastAsia"/>
                <w:color w:val="auto"/>
                <w:sz w:val="21"/>
                <w:szCs w:val="21"/>
                <w:lang w:eastAsia="zh-CN"/>
              </w:rPr>
            </w:pPr>
          </w:p>
        </w:tc>
        <w:tc>
          <w:tcPr>
            <w:tcW w:w="76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前列腺特异性抗原（PSA）</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前列腺特异性抗原是由前列腺上皮细胞分泌的一种蛋白酶，正常人血清中含量极少。前列腺癌患者正常腺管结构遭到破坏后引起血清PSA含量升高，但前列腺良性增生患者PSA也可轻度升高。也可提示有无乳腺癌等。</w:t>
            </w:r>
          </w:p>
        </w:tc>
        <w:tc>
          <w:tcPr>
            <w:tcW w:w="397"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3"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c>
          <w:tcPr>
            <w:tcW w:w="574"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p>
        </w:tc>
      </w:tr>
      <w:tr>
        <w:tblPrEx>
          <w:tblCellMar>
            <w:top w:w="0" w:type="dxa"/>
            <w:left w:w="108" w:type="dxa"/>
            <w:bottom w:w="0" w:type="dxa"/>
            <w:right w:w="108" w:type="dxa"/>
          </w:tblCellMar>
        </w:tblPrEx>
        <w:trPr>
          <w:trHeight w:val="10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胃部筛查</w:t>
            </w:r>
          </w:p>
        </w:tc>
        <w:tc>
          <w:tcPr>
            <w:tcW w:w="760" w:type="dxa"/>
            <w:tcBorders>
              <w:top w:val="single" w:color="000000" w:sz="4" w:space="0"/>
              <w:left w:val="single" w:color="000000" w:sz="4" w:space="0"/>
              <w:bottom w:val="nil"/>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胃功能三项（胃蛋白酶原I、胃蛋白酶原II、PG I/PG II比值）</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胃蛋白酶原I、胃蛋白酶原II、PG I/PG II比值）</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02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幽门螺旋杆菌检测</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14C-尿素呼气试验</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吹气检查幽门螺旋杆菌感染,方便快捷，系国际金标准，准确率&gt;99%，反映HP感染情况，指导;治疗。</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妇科专项检查</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妇科检查</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常规检查（外阴、阴道、宫颈、后穹窿、宫体、输卵管、卵巢）</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通过妇科触诊及仪器检查方法，发现常见妇科疾病的相关征兆，或初步排除妇科常见疾病。</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白带常规</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用于检查阴道内有无滴虫、念珠菌，同时还可确定阴道清洁度，是筛查阴道炎的有效手段。</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260"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宫颈液基细胞学TCT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宫颈液基细胞学TCT</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即液基薄层细胞学检查。是筛查宫颈早期病变较先进的检测方法，同时还能发现部分癌前病变，微生物感染如霉菌、滴虫、病毒、衣原体、人乳头瘤病毒等。</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1350" w:hRule="atLeast"/>
          <w:jc w:val="center"/>
        </w:trPr>
        <w:tc>
          <w:tcPr>
            <w:tcW w:w="485"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影像学检查</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CT（胸部）</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 xml:space="preserve">肺部低剂量螺旋CT  </w:t>
            </w:r>
          </w:p>
        </w:tc>
        <w:tc>
          <w:tcPr>
            <w:tcW w:w="4567" w:type="dxa"/>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CT可以发现微小肺部病灶和小结节！早期发现，早期诊断，早期治疗。是肺部检测的金标准， 肺部肿瘤是国内非常高发的恶性肿瘤。所以此项目也是建议体检必查的项目。同时，低剂量螺旋减少了88%的辐射量。</w:t>
            </w:r>
          </w:p>
        </w:tc>
        <w:tc>
          <w:tcPr>
            <w:tcW w:w="397"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c>
          <w:tcPr>
            <w:tcW w:w="574" w:type="dxa"/>
            <w:tcBorders>
              <w:top w:val="single" w:color="000000" w:sz="4" w:space="0"/>
              <w:left w:val="single" w:color="000000" w:sz="4" w:space="0"/>
              <w:bottom w:val="single" w:color="000000" w:sz="4" w:space="0"/>
              <w:right w:val="single" w:color="000000" w:sz="4" w:space="0"/>
            </w:tcBorders>
            <w:noWrap/>
            <w:vAlign w:val="center"/>
          </w:tcPr>
          <w:p>
            <w:pPr>
              <w:pStyle w:val="3"/>
              <w:rPr>
                <w:rFonts w:hint="eastAsia"/>
                <w:color w:val="auto"/>
                <w:sz w:val="21"/>
                <w:szCs w:val="21"/>
                <w:lang w:eastAsia="zh-CN"/>
              </w:rPr>
            </w:pPr>
            <w:r>
              <w:rPr>
                <w:rFonts w:hint="eastAsia"/>
                <w:color w:val="auto"/>
                <w:sz w:val="21"/>
                <w:szCs w:val="21"/>
                <w:lang w:val="en-US" w:eastAsia="zh-CN"/>
              </w:rPr>
              <w:t>★</w:t>
            </w:r>
          </w:p>
        </w:tc>
      </w:tr>
      <w:tr>
        <w:tblPrEx>
          <w:tblCellMar>
            <w:top w:w="0" w:type="dxa"/>
            <w:left w:w="108" w:type="dxa"/>
            <w:bottom w:w="0" w:type="dxa"/>
            <w:right w:w="108" w:type="dxa"/>
          </w:tblCellMar>
        </w:tblPrEx>
        <w:trPr>
          <w:trHeight w:val="285" w:hRule="atLeast"/>
          <w:jc w:val="center"/>
        </w:trPr>
        <w:tc>
          <w:tcPr>
            <w:tcW w:w="8472"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早餐：提供中式、西式等各种类型早餐。</w:t>
            </w:r>
          </w:p>
        </w:tc>
      </w:tr>
      <w:tr>
        <w:tblPrEx>
          <w:tblCellMar>
            <w:top w:w="0" w:type="dxa"/>
            <w:left w:w="108" w:type="dxa"/>
            <w:bottom w:w="0" w:type="dxa"/>
            <w:right w:w="108" w:type="dxa"/>
          </w:tblCellMar>
        </w:tblPrEx>
        <w:trPr>
          <w:trHeight w:val="285" w:hRule="atLeast"/>
          <w:jc w:val="center"/>
        </w:trPr>
        <w:tc>
          <w:tcPr>
            <w:tcW w:w="8472"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color w:val="auto"/>
                <w:sz w:val="21"/>
                <w:szCs w:val="21"/>
                <w:lang w:eastAsia="zh-CN"/>
              </w:rPr>
            </w:pPr>
            <w:r>
              <w:rPr>
                <w:rFonts w:hint="eastAsia"/>
                <w:color w:val="auto"/>
                <w:sz w:val="21"/>
                <w:szCs w:val="21"/>
                <w:lang w:val="en-US" w:eastAsia="zh-CN"/>
              </w:rPr>
              <w:t>报告：纸质报告+电子报告+团检报告</w:t>
            </w:r>
          </w:p>
        </w:tc>
      </w:tr>
    </w:tbl>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2920"/>
    <w:rsid w:val="48BC2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宋体" w:hAnsi="Times New Roman"/>
      <w:kern w:val="0"/>
      <w:sz w:val="3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2021-11-01T09:02:00Z</dcterms:created>
  <dc:creator>玛丽</dc:creator>
  <cp:lastModifiedBy>玛丽</cp:lastModifiedBy>
  <dcterms:modified xsi:type="dcterms:W3CDTF">2021-11-01T09:04:44Z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71E7E985B848414CB0560DE728362765</vt:lpwstr>
  </property>
</Properties>
</file>