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jc w:val="center"/>
        <w:rPr>
          <w:rFonts w:hint="eastAsia" w:ascii="华文新魏" w:eastAsia="华文新魏"/>
          <w:b/>
          <w:bCs/>
          <w:color w:val="000000" w:themeColor="text1"/>
          <w:spacing w:val="0"/>
          <w:sz w:val="64"/>
          <w:lang w:eastAsia="zh-CN"/>
          <w14:textFill>
            <w14:solidFill>
              <w14:schemeClr w14:val="tx1"/>
            </w14:solidFill>
          </w14:textFill>
        </w:rPr>
      </w:pPr>
    </w:p>
    <w:p>
      <w:pPr>
        <w:pStyle w:val="13"/>
        <w:jc w:val="center"/>
        <w:rPr>
          <w:rFonts w:hint="eastAsia" w:ascii="华文新魏" w:eastAsia="华文新魏"/>
          <w:b/>
          <w:bCs/>
          <w:color w:val="000000" w:themeColor="text1"/>
          <w:spacing w:val="0"/>
          <w:sz w:val="72"/>
          <w:lang w:eastAsia="zh-CN"/>
          <w14:textFill>
            <w14:solidFill>
              <w14:schemeClr w14:val="tx1"/>
            </w14:solidFill>
          </w14:textFill>
        </w:rPr>
      </w:pPr>
      <w:r>
        <w:rPr>
          <w:rFonts w:hint="eastAsia" w:ascii="华文新魏" w:eastAsia="华文新魏"/>
          <w:b/>
          <w:bCs/>
          <w:color w:val="000000" w:themeColor="text1"/>
          <w:spacing w:val="0"/>
          <w:sz w:val="64"/>
          <w:lang w:eastAsia="zh-CN"/>
          <w14:textFill>
            <w14:solidFill>
              <w14:schemeClr w14:val="tx1"/>
            </w14:solidFill>
          </w14:textFill>
        </w:rPr>
        <w:t>广西德胜工程项目管理有限公司</w:t>
      </w:r>
    </w:p>
    <w:p>
      <w:pPr>
        <w:pStyle w:val="13"/>
        <w:jc w:val="center"/>
        <w:rPr>
          <w:rFonts w:hint="eastAsia" w:ascii="华文新魏" w:eastAsia="华文新魏"/>
          <w:b/>
          <w:bCs/>
          <w:color w:val="000000" w:themeColor="text1"/>
          <w:spacing w:val="80"/>
          <w:sz w:val="72"/>
          <w14:textFill>
            <w14:solidFill>
              <w14:schemeClr w14:val="tx1"/>
            </w14:solidFill>
          </w14:textFill>
        </w:rPr>
      </w:pPr>
    </w:p>
    <w:p>
      <w:pPr>
        <w:pStyle w:val="13"/>
        <w:jc w:val="center"/>
        <w:rPr>
          <w:rFonts w:ascii="楷体_GB2312" w:eastAsia="楷体_GB2312"/>
          <w:b/>
          <w:bCs/>
          <w:color w:val="000000" w:themeColor="text1"/>
          <w:sz w:val="72"/>
          <w14:textFill>
            <w14:solidFill>
              <w14:schemeClr w14:val="tx1"/>
            </w14:solidFill>
          </w14:textFill>
        </w:rPr>
      </w:pPr>
    </w:p>
    <w:p>
      <w:pPr>
        <w:pStyle w:val="13"/>
        <w:jc w:val="center"/>
        <w:rPr>
          <w:rFonts w:hint="eastAsia"/>
          <w:color w:val="000000" w:themeColor="text1"/>
          <w14:textFill>
            <w14:solidFill>
              <w14:schemeClr w14:val="tx1"/>
            </w14:solidFill>
          </w14:textFill>
        </w:rPr>
      </w:pPr>
    </w:p>
    <w:p>
      <w:pPr>
        <w:pStyle w:val="13"/>
        <w:jc w:val="center"/>
        <w:rPr>
          <w:rFonts w:hint="eastAsia"/>
          <w:color w:val="000000" w:themeColor="text1"/>
          <w14:textFill>
            <w14:solidFill>
              <w14:schemeClr w14:val="tx1"/>
            </w14:solidFill>
          </w14:textFill>
        </w:rPr>
      </w:pPr>
      <w:r>
        <w:rPr>
          <w:rFonts w:hint="eastAsia" w:ascii="楷体_GB2312" w:eastAsia="楷体_GB2312"/>
          <w:b/>
          <w:color w:val="000000" w:themeColor="text1"/>
          <w:spacing w:val="60"/>
          <w:sz w:val="132"/>
          <w:szCs w:val="132"/>
          <w14:textFill>
            <w14:solidFill>
              <w14:schemeClr w14:val="tx1"/>
            </w14:solidFill>
          </w14:textFill>
        </w:rPr>
        <w:t>招标文件</w:t>
      </w:r>
    </w:p>
    <w:p>
      <w:pPr>
        <w:pStyle w:val="13"/>
        <w:ind w:firstLine="3885" w:firstLineChars="1850"/>
        <w:rPr>
          <w:rFonts w:hint="eastAsia"/>
          <w:color w:val="000000" w:themeColor="text1"/>
          <w14:textFill>
            <w14:solidFill>
              <w14:schemeClr w14:val="tx1"/>
            </w14:solidFill>
          </w14:textFill>
        </w:rPr>
      </w:pPr>
    </w:p>
    <w:p>
      <w:pPr>
        <w:pStyle w:val="13"/>
        <w:ind w:firstLine="3885" w:firstLineChars="1850"/>
        <w:rPr>
          <w:rFonts w:hint="eastAsia"/>
          <w:color w:val="000000" w:themeColor="text1"/>
          <w14:textFill>
            <w14:solidFill>
              <w14:schemeClr w14:val="tx1"/>
            </w14:solidFill>
          </w14:textFill>
        </w:rPr>
      </w:pPr>
    </w:p>
    <w:p>
      <w:pPr>
        <w:pStyle w:val="13"/>
        <w:ind w:firstLine="3885" w:firstLineChars="1850"/>
        <w:rPr>
          <w:rFonts w:hint="eastAsia"/>
          <w:color w:val="000000" w:themeColor="text1"/>
          <w14:textFill>
            <w14:solidFill>
              <w14:schemeClr w14:val="tx1"/>
            </w14:solidFill>
          </w14:textFill>
        </w:rPr>
      </w:pPr>
    </w:p>
    <w:p>
      <w:pPr>
        <w:pStyle w:val="13"/>
        <w:rPr>
          <w:rFonts w:hint="eastAsia"/>
          <w:color w:val="000000" w:themeColor="text1"/>
          <w14:textFill>
            <w14:solidFill>
              <w14:schemeClr w14:val="tx1"/>
            </w14:solidFill>
          </w14:textFill>
        </w:rPr>
      </w:pPr>
    </w:p>
    <w:p>
      <w:pPr>
        <w:spacing w:line="400" w:lineRule="exact"/>
        <w:ind w:firstLine="1440" w:firstLineChars="400"/>
        <w:rPr>
          <w:rFonts w:hint="eastAsia" w:ascii="宋体" w:hAnsi="宋体" w:eastAsia="宋体"/>
          <w:b/>
          <w:color w:val="000000" w:themeColor="text1"/>
          <w:spacing w:val="-11"/>
          <w:sz w:val="28"/>
          <w:szCs w:val="28"/>
          <w:lang w:eastAsia="zh-CN"/>
          <w14:textFill>
            <w14:solidFill>
              <w14:schemeClr w14:val="tx1"/>
            </w14:solidFill>
          </w14:textFill>
        </w:rPr>
      </w:pPr>
      <w:r>
        <w:rPr>
          <w:rFonts w:hint="eastAsia" w:ascii="宋体" w:hAnsi="宋体"/>
          <w:b/>
          <w:bCs/>
          <w:color w:val="000000" w:themeColor="text1"/>
          <w:spacing w:val="40"/>
          <w:sz w:val="28"/>
          <w:szCs w:val="28"/>
          <w14:textFill>
            <w14:solidFill>
              <w14:schemeClr w14:val="tx1"/>
            </w14:solidFill>
          </w14:textFill>
        </w:rPr>
        <w:t>项目名称：</w:t>
      </w:r>
      <w:r>
        <w:rPr>
          <w:rFonts w:hint="eastAsia" w:ascii="宋体" w:hAnsi="宋体"/>
          <w:b/>
          <w:color w:val="000000" w:themeColor="text1"/>
          <w:spacing w:val="-11"/>
          <w:sz w:val="28"/>
          <w:szCs w:val="28"/>
          <w:lang w:eastAsia="zh-CN"/>
          <w14:textFill>
            <w14:solidFill>
              <w14:schemeClr w14:val="tx1"/>
            </w14:solidFill>
          </w14:textFill>
        </w:rPr>
        <w:t>全州县2021-2022年党政机关会议定点场所政府采购</w:t>
      </w:r>
    </w:p>
    <w:p>
      <w:pPr>
        <w:ind w:firstLine="1440" w:firstLineChars="400"/>
        <w:rPr>
          <w:rFonts w:hint="eastAsia" w:ascii="宋体" w:hAnsi="宋体"/>
          <w:b/>
          <w:bCs/>
          <w:color w:val="000000" w:themeColor="text1"/>
          <w:sz w:val="32"/>
          <w14:textFill>
            <w14:solidFill>
              <w14:schemeClr w14:val="tx1"/>
            </w14:solidFill>
          </w14:textFill>
        </w:rPr>
      </w:pPr>
      <w:r>
        <w:rPr>
          <w:rFonts w:hint="eastAsia" w:ascii="宋体" w:hAnsi="宋体"/>
          <w:b/>
          <w:bCs/>
          <w:color w:val="000000" w:themeColor="text1"/>
          <w:spacing w:val="40"/>
          <w:sz w:val="28"/>
          <w:szCs w:val="28"/>
          <w14:textFill>
            <w14:solidFill>
              <w14:schemeClr w14:val="tx1"/>
            </w14:solidFill>
          </w14:textFill>
        </w:rPr>
        <w:t>项目编号：</w:t>
      </w:r>
      <w:r>
        <w:rPr>
          <w:rFonts w:hint="eastAsia" w:ascii="宋体" w:hAnsi="宋体"/>
          <w:b/>
          <w:bCs/>
          <w:color w:val="000000" w:themeColor="text1"/>
          <w:spacing w:val="40"/>
          <w:sz w:val="28"/>
          <w:szCs w:val="28"/>
          <w:lang w:eastAsia="zh-CN"/>
          <w14:textFill>
            <w14:solidFill>
              <w14:schemeClr w14:val="tx1"/>
            </w14:solidFill>
          </w14:textFill>
        </w:rPr>
        <w:t xml:space="preserve">GLZC2020-G3-240044-DSGS </w:t>
      </w:r>
      <w:r>
        <w:rPr>
          <w:rFonts w:hint="eastAsia" w:ascii="宋体" w:hAnsi="宋体"/>
          <w:b/>
          <w:bCs/>
          <w:color w:val="000000" w:themeColor="text1"/>
          <w:sz w:val="32"/>
          <w14:textFill>
            <w14:solidFill>
              <w14:schemeClr w14:val="tx1"/>
            </w14:solidFill>
          </w14:textFill>
        </w:rPr>
        <w:t xml:space="preserve">   </w:t>
      </w:r>
    </w:p>
    <w:p>
      <w:pPr>
        <w:ind w:left="-2" w:leftChars="-1" w:firstLine="1440" w:firstLineChars="400"/>
        <w:rPr>
          <w:color w:val="000000" w:themeColor="text1"/>
          <w14:textFill>
            <w14:solidFill>
              <w14:schemeClr w14:val="tx1"/>
            </w14:solidFill>
          </w14:textFill>
        </w:rPr>
      </w:pPr>
      <w:r>
        <w:rPr>
          <w:rFonts w:hint="eastAsia" w:ascii="宋体" w:hAnsi="宋体"/>
          <w:b/>
          <w:bCs/>
          <w:color w:val="000000" w:themeColor="text1"/>
          <w:sz w:val="36"/>
          <w14:textFill>
            <w14:solidFill>
              <w14:schemeClr w14:val="tx1"/>
            </w14:solidFill>
          </w14:textFill>
        </w:rPr>
        <w:t xml:space="preserve">        </w:t>
      </w:r>
      <w:r>
        <w:rPr>
          <w:rFonts w:hint="eastAsia"/>
          <w:color w:val="000000" w:themeColor="text1"/>
          <w14:textFill>
            <w14:solidFill>
              <w14:schemeClr w14:val="tx1"/>
            </w14:solidFill>
          </w14:textFill>
        </w:rPr>
        <w:cr/>
      </w:r>
    </w:p>
    <w:p>
      <w:pPr>
        <w:ind w:left="-2" w:leftChars="-1" w:firstLine="630" w:firstLineChars="3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color w:val="000000" w:themeColor="text1"/>
          <w14:textFill>
            <w14:solidFill>
              <w14:schemeClr w14:val="tx1"/>
            </w14:solidFill>
          </w14:textFill>
        </w:rPr>
        <w:tab/>
      </w:r>
    </w:p>
    <w:p>
      <w:pPr>
        <w:ind w:left="102" w:leftChars="49" w:firstLine="1470" w:firstLineChars="700"/>
        <w:jc w:val="center"/>
        <w:rPr>
          <w:rFonts w:hint="eastAsia"/>
          <w:color w:val="000000" w:themeColor="text1"/>
          <w14:textFill>
            <w14:solidFill>
              <w14:schemeClr w14:val="tx1"/>
            </w14:solidFill>
          </w14:textFill>
        </w:rPr>
      </w:pPr>
    </w:p>
    <w:p>
      <w:pPr>
        <w:ind w:left="102" w:leftChars="49" w:firstLine="1470" w:firstLineChars="700"/>
        <w:jc w:val="center"/>
        <w:rPr>
          <w:rFonts w:hint="eastAsia"/>
          <w:color w:val="000000" w:themeColor="text1"/>
          <w14:textFill>
            <w14:solidFill>
              <w14:schemeClr w14:val="tx1"/>
            </w14:solidFill>
          </w14:textFill>
        </w:rPr>
      </w:pPr>
    </w:p>
    <w:p>
      <w:pPr>
        <w:ind w:left="102" w:leftChars="49" w:firstLine="1470" w:firstLineChars="700"/>
        <w:jc w:val="center"/>
        <w:rPr>
          <w:rFonts w:hint="eastAsia"/>
          <w:color w:val="000000" w:themeColor="text1"/>
          <w14:textFill>
            <w14:solidFill>
              <w14:schemeClr w14:val="tx1"/>
            </w14:solidFill>
          </w14:textFill>
        </w:rPr>
      </w:pPr>
    </w:p>
    <w:p>
      <w:pPr>
        <w:ind w:left="102" w:leftChars="49" w:firstLine="1470" w:firstLineChars="700"/>
        <w:jc w:val="center"/>
        <w:rPr>
          <w:rFonts w:hint="eastAsia"/>
          <w:color w:val="000000" w:themeColor="text1"/>
          <w14:textFill>
            <w14:solidFill>
              <w14:schemeClr w14:val="tx1"/>
            </w14:solidFill>
          </w14:textFill>
        </w:rPr>
      </w:pPr>
    </w:p>
    <w:p>
      <w:pPr>
        <w:ind w:left="102" w:leftChars="49" w:firstLine="1470" w:firstLineChars="700"/>
        <w:jc w:val="center"/>
        <w:rPr>
          <w:rFonts w:hint="eastAsia"/>
          <w:color w:val="000000" w:themeColor="text1"/>
          <w14:textFill>
            <w14:solidFill>
              <w14:schemeClr w14:val="tx1"/>
            </w14:solidFill>
          </w14:textFill>
        </w:rPr>
      </w:pPr>
    </w:p>
    <w:p>
      <w:pPr>
        <w:ind w:left="102" w:leftChars="49" w:firstLine="1470" w:firstLineChars="700"/>
        <w:jc w:val="center"/>
        <w:rPr>
          <w:rFonts w:hint="eastAsia" w:ascii="宋体" w:hAnsi="宋体" w:eastAsia="宋体"/>
          <w:b/>
          <w:bCs/>
          <w:color w:val="000000" w:themeColor="text1"/>
          <w:sz w:val="32"/>
          <w:lang w:eastAsia="zh-CN"/>
          <w14:textFill>
            <w14:solidFill>
              <w14:schemeClr w14:val="tx1"/>
            </w14:solidFill>
          </w14:textFill>
        </w:rPr>
      </w:pPr>
      <w:r>
        <w:rPr>
          <w:color w:val="000000" w:themeColor="text1"/>
          <w14:textFill>
            <w14:solidFill>
              <w14:schemeClr w14:val="tx1"/>
            </w14:solidFill>
          </w14:textFill>
        </w:rPr>
        <w:cr/>
      </w:r>
      <w:r>
        <w:rPr>
          <w:rFonts w:hint="eastAsia" w:ascii="宋体" w:hAnsi="宋体"/>
          <w:b/>
          <w:color w:val="000000" w:themeColor="text1"/>
          <w:sz w:val="28"/>
          <w:szCs w:val="28"/>
          <w14:textFill>
            <w14:solidFill>
              <w14:schemeClr w14:val="tx1"/>
            </w14:solidFill>
          </w14:textFill>
        </w:rPr>
        <w:t>采购代理机构：</w:t>
      </w:r>
      <w:r>
        <w:rPr>
          <w:rFonts w:hint="eastAsia" w:ascii="宋体" w:hAnsi="宋体"/>
          <w:b/>
          <w:color w:val="000000" w:themeColor="text1"/>
          <w:sz w:val="28"/>
          <w:szCs w:val="28"/>
          <w:lang w:eastAsia="zh-CN"/>
          <w14:textFill>
            <w14:solidFill>
              <w14:schemeClr w14:val="tx1"/>
            </w14:solidFill>
          </w14:textFill>
        </w:rPr>
        <w:t>广西德胜工程项目管理有限公司</w:t>
      </w:r>
    </w:p>
    <w:p>
      <w:pPr>
        <w:jc w:val="center"/>
        <w:rPr>
          <w:rFonts w:hint="eastAsia"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28"/>
          <w:szCs w:val="28"/>
          <w:lang w:eastAsia="zh-CN"/>
          <w14:textFill>
            <w14:solidFill>
              <w14:schemeClr w14:val="tx1"/>
            </w14:solidFill>
          </w14:textFill>
        </w:rPr>
        <w:t>2020年11月</w:t>
      </w:r>
    </w:p>
    <w:p>
      <w:pPr>
        <w:pStyle w:val="13"/>
        <w:spacing w:line="440" w:lineRule="exact"/>
        <w:jc w:val="center"/>
        <w:rPr>
          <w:rFonts w:hint="eastAsia" w:ascii="隶书" w:eastAsia="隶书"/>
          <w:color w:val="000000" w:themeColor="text1"/>
          <w:sz w:val="44"/>
          <w14:textFill>
            <w14:solidFill>
              <w14:schemeClr w14:val="tx1"/>
            </w14:solidFill>
          </w14:textFill>
        </w:rPr>
      </w:pPr>
    </w:p>
    <w:p>
      <w:pPr>
        <w:pStyle w:val="13"/>
        <w:spacing w:line="440" w:lineRule="exact"/>
        <w:jc w:val="center"/>
        <w:rPr>
          <w:rFonts w:hint="eastAsia" w:ascii="隶书" w:eastAsia="隶书"/>
          <w:color w:val="000000" w:themeColor="text1"/>
          <w:sz w:val="44"/>
          <w14:textFill>
            <w14:solidFill>
              <w14:schemeClr w14:val="tx1"/>
            </w14:solidFill>
          </w14:textFill>
        </w:rPr>
      </w:pPr>
    </w:p>
    <w:p>
      <w:pPr>
        <w:pStyle w:val="13"/>
        <w:spacing w:line="440" w:lineRule="exact"/>
        <w:jc w:val="center"/>
        <w:rPr>
          <w:rFonts w:hint="eastAsia" w:ascii="隶书" w:eastAsia="隶书"/>
          <w:color w:val="000000" w:themeColor="text1"/>
          <w:sz w:val="44"/>
          <w14:textFill>
            <w14:solidFill>
              <w14:schemeClr w14:val="tx1"/>
            </w14:solidFill>
          </w14:textFill>
        </w:rPr>
      </w:pPr>
    </w:p>
    <w:p>
      <w:pPr>
        <w:pStyle w:val="13"/>
        <w:spacing w:line="440" w:lineRule="exact"/>
        <w:jc w:val="center"/>
        <w:rPr>
          <w:rFonts w:hint="eastAsia" w:ascii="隶书" w:eastAsia="隶书"/>
          <w:color w:val="000000" w:themeColor="text1"/>
          <w:sz w:val="44"/>
          <w14:textFill>
            <w14:solidFill>
              <w14:schemeClr w14:val="tx1"/>
            </w14:solidFill>
          </w14:textFill>
        </w:rPr>
      </w:pPr>
    </w:p>
    <w:p>
      <w:pPr>
        <w:pStyle w:val="13"/>
        <w:spacing w:line="440" w:lineRule="exact"/>
        <w:jc w:val="center"/>
        <w:rPr>
          <w:rFonts w:hint="eastAsia" w:ascii="隶书" w:eastAsia="隶书"/>
          <w:color w:val="000000" w:themeColor="text1"/>
          <w:sz w:val="44"/>
          <w14:textFill>
            <w14:solidFill>
              <w14:schemeClr w14:val="tx1"/>
            </w14:solidFill>
          </w14:textFill>
        </w:rPr>
      </w:pPr>
    </w:p>
    <w:p>
      <w:pPr>
        <w:pStyle w:val="13"/>
        <w:spacing w:line="440" w:lineRule="exact"/>
        <w:jc w:val="center"/>
        <w:rPr>
          <w:rFonts w:ascii="隶书" w:eastAsia="隶书"/>
          <w:color w:val="000000" w:themeColor="text1"/>
          <w:sz w:val="44"/>
          <w14:textFill>
            <w14:solidFill>
              <w14:schemeClr w14:val="tx1"/>
            </w14:solidFill>
          </w14:textFill>
        </w:rPr>
      </w:pPr>
      <w:r>
        <w:rPr>
          <w:rFonts w:hint="eastAsia" w:ascii="隶书" w:eastAsia="隶书"/>
          <w:color w:val="000000" w:themeColor="text1"/>
          <w:sz w:val="44"/>
          <w14:textFill>
            <w14:solidFill>
              <w14:schemeClr w14:val="tx1"/>
            </w14:solidFill>
          </w14:textFill>
        </w:rPr>
        <w:t>目     录</w:t>
      </w:r>
    </w:p>
    <w:p>
      <w:pPr>
        <w:pStyle w:val="13"/>
        <w:jc w:val="center"/>
        <w:rPr>
          <w:rFonts w:hint="eastAsia" w:ascii="隶书" w:eastAsia="隶书"/>
          <w:color w:val="000000" w:themeColor="text1"/>
          <w14:textFill>
            <w14:solidFill>
              <w14:schemeClr w14:val="tx1"/>
            </w14:solidFill>
          </w14:textFill>
        </w:rPr>
      </w:pPr>
    </w:p>
    <w:p>
      <w:pPr>
        <w:pStyle w:val="13"/>
        <w:jc w:val="center"/>
        <w:rPr>
          <w:rFonts w:ascii="隶书" w:eastAsia="隶书"/>
          <w:color w:val="000000" w:themeColor="text1"/>
          <w14:textFill>
            <w14:solidFill>
              <w14:schemeClr w14:val="tx1"/>
            </w14:solidFill>
          </w14:textFill>
        </w:rPr>
      </w:pPr>
    </w:p>
    <w:p>
      <w:pPr>
        <w:pStyle w:val="13"/>
        <w:tabs>
          <w:tab w:val="left" w:pos="8860"/>
          <w:tab w:val="left" w:pos="9140"/>
        </w:tabs>
        <w:ind w:firstLine="735"/>
        <w:rPr>
          <w:rFonts w:hint="eastAsia" w:ascii="隶书" w:eastAsia="隶书"/>
          <w:color w:val="000000" w:themeColor="text1"/>
          <w:sz w:val="32"/>
          <w14:textFill>
            <w14:solidFill>
              <w14:schemeClr w14:val="tx1"/>
            </w14:solidFill>
          </w14:textFill>
        </w:rPr>
      </w:pPr>
      <w:r>
        <w:rPr>
          <w:rFonts w:hint="eastAsia" w:ascii="隶书" w:eastAsia="隶书"/>
          <w:color w:val="000000" w:themeColor="text1"/>
          <w:sz w:val="32"/>
          <w14:textFill>
            <w14:solidFill>
              <w14:schemeClr w14:val="tx1"/>
            </w14:solidFill>
          </w14:textFill>
        </w:rPr>
        <w:t>第一章：公开招标公告..............................2</w:t>
      </w:r>
    </w:p>
    <w:p>
      <w:pPr>
        <w:pStyle w:val="13"/>
        <w:tabs>
          <w:tab w:val="left" w:pos="8860"/>
          <w:tab w:val="left" w:pos="9140"/>
        </w:tabs>
        <w:ind w:firstLine="735"/>
        <w:rPr>
          <w:rFonts w:hint="eastAsia" w:ascii="隶书" w:eastAsia="隶书"/>
          <w:color w:val="000000" w:themeColor="text1"/>
          <w:sz w:val="32"/>
          <w:lang w:eastAsia="zh-CN"/>
          <w14:textFill>
            <w14:solidFill>
              <w14:schemeClr w14:val="tx1"/>
            </w14:solidFill>
          </w14:textFill>
        </w:rPr>
      </w:pPr>
      <w:r>
        <w:rPr>
          <w:rFonts w:hint="eastAsia" w:ascii="隶书" w:eastAsia="隶书"/>
          <w:color w:val="000000" w:themeColor="text1"/>
          <w:sz w:val="32"/>
          <w14:textFill>
            <w14:solidFill>
              <w14:schemeClr w14:val="tx1"/>
            </w14:solidFill>
          </w14:textFill>
        </w:rPr>
        <w:t>第二章：投标人须知................................</w:t>
      </w:r>
      <w:r>
        <w:rPr>
          <w:rFonts w:hint="eastAsia" w:ascii="隶书" w:eastAsia="隶书"/>
          <w:color w:val="000000" w:themeColor="text1"/>
          <w:sz w:val="32"/>
          <w:lang w:val="en-US" w:eastAsia="zh-CN"/>
          <w14:textFill>
            <w14:solidFill>
              <w14:schemeClr w14:val="tx1"/>
            </w14:solidFill>
          </w14:textFill>
        </w:rPr>
        <w:t>4</w:t>
      </w:r>
    </w:p>
    <w:p>
      <w:pPr>
        <w:pStyle w:val="13"/>
        <w:ind w:firstLine="735"/>
        <w:rPr>
          <w:rFonts w:hint="eastAsia" w:ascii="隶书" w:eastAsia="隶书"/>
          <w:color w:val="000000" w:themeColor="text1"/>
          <w:sz w:val="32"/>
          <w:lang w:val="en-US" w:eastAsia="zh-CN"/>
          <w14:textFill>
            <w14:solidFill>
              <w14:schemeClr w14:val="tx1"/>
            </w14:solidFill>
          </w14:textFill>
        </w:rPr>
      </w:pPr>
      <w:r>
        <w:rPr>
          <w:rFonts w:hint="eastAsia" w:ascii="隶书" w:eastAsia="隶书"/>
          <w:color w:val="000000" w:themeColor="text1"/>
          <w:sz w:val="32"/>
          <w14:textFill>
            <w14:solidFill>
              <w14:schemeClr w14:val="tx1"/>
            </w14:solidFill>
          </w14:textFill>
        </w:rPr>
        <w:t>第三章：项目需求................... ..............1</w:t>
      </w:r>
      <w:r>
        <w:rPr>
          <w:rFonts w:hint="eastAsia" w:ascii="隶书" w:eastAsia="隶书"/>
          <w:color w:val="000000" w:themeColor="text1"/>
          <w:sz w:val="32"/>
          <w:lang w:val="en-US" w:eastAsia="zh-CN"/>
          <w14:textFill>
            <w14:solidFill>
              <w14:schemeClr w14:val="tx1"/>
            </w14:solidFill>
          </w14:textFill>
        </w:rPr>
        <w:t>7</w:t>
      </w:r>
    </w:p>
    <w:p>
      <w:pPr>
        <w:pStyle w:val="13"/>
        <w:tabs>
          <w:tab w:val="left" w:pos="8930"/>
          <w:tab w:val="left" w:pos="9105"/>
        </w:tabs>
        <w:ind w:left="2010" w:leftChars="348" w:hanging="1280" w:hangingChars="400"/>
        <w:rPr>
          <w:rFonts w:hint="eastAsia" w:ascii="隶书" w:eastAsia="隶书"/>
          <w:color w:val="000000" w:themeColor="text1"/>
          <w:sz w:val="32"/>
          <w:lang w:eastAsia="zh-CN"/>
          <w14:textFill>
            <w14:solidFill>
              <w14:schemeClr w14:val="tx1"/>
            </w14:solidFill>
          </w14:textFill>
        </w:rPr>
      </w:pPr>
      <w:r>
        <w:rPr>
          <w:rFonts w:hint="eastAsia" w:ascii="隶书" w:eastAsia="隶书"/>
          <w:color w:val="000000" w:themeColor="text1"/>
          <w:sz w:val="32"/>
          <w14:textFill>
            <w14:solidFill>
              <w14:schemeClr w14:val="tx1"/>
            </w14:solidFill>
          </w14:textFill>
        </w:rPr>
        <w:t>第四章：评标办法..................................2</w:t>
      </w:r>
      <w:r>
        <w:rPr>
          <w:rFonts w:hint="eastAsia" w:ascii="隶书" w:eastAsia="隶书"/>
          <w:color w:val="000000" w:themeColor="text1"/>
          <w:sz w:val="32"/>
          <w:lang w:val="en-US" w:eastAsia="zh-CN"/>
          <w14:textFill>
            <w14:solidFill>
              <w14:schemeClr w14:val="tx1"/>
            </w14:solidFill>
          </w14:textFill>
        </w:rPr>
        <w:t>0</w:t>
      </w:r>
    </w:p>
    <w:p>
      <w:pPr>
        <w:pStyle w:val="13"/>
        <w:ind w:firstLine="735"/>
        <w:rPr>
          <w:rFonts w:hint="eastAsia" w:ascii="隶书" w:eastAsia="隶书"/>
          <w:color w:val="000000" w:themeColor="text1"/>
          <w:sz w:val="32"/>
          <w:lang w:eastAsia="zh-CN"/>
          <w14:textFill>
            <w14:solidFill>
              <w14:schemeClr w14:val="tx1"/>
            </w14:solidFill>
          </w14:textFill>
        </w:rPr>
      </w:pPr>
      <w:r>
        <w:rPr>
          <w:rFonts w:hint="eastAsia" w:ascii="隶书" w:eastAsia="隶书"/>
          <w:color w:val="000000" w:themeColor="text1"/>
          <w:sz w:val="32"/>
          <w14:textFill>
            <w14:solidFill>
              <w14:schemeClr w14:val="tx1"/>
            </w14:solidFill>
          </w14:textFill>
        </w:rPr>
        <w:t>第五章：合同主要条款及格式................. ......2</w:t>
      </w:r>
      <w:r>
        <w:rPr>
          <w:rFonts w:hint="eastAsia" w:ascii="隶书" w:eastAsia="隶书"/>
          <w:color w:val="000000" w:themeColor="text1"/>
          <w:sz w:val="32"/>
          <w:lang w:val="en-US" w:eastAsia="zh-CN"/>
          <w14:textFill>
            <w14:solidFill>
              <w14:schemeClr w14:val="tx1"/>
            </w14:solidFill>
          </w14:textFill>
        </w:rPr>
        <w:t>1</w:t>
      </w:r>
    </w:p>
    <w:p>
      <w:pPr>
        <w:pStyle w:val="13"/>
        <w:ind w:firstLine="735"/>
        <w:rPr>
          <w:rFonts w:hint="eastAsia" w:ascii="隶书" w:eastAsia="隶书"/>
          <w:color w:val="000000" w:themeColor="text1"/>
          <w:sz w:val="32"/>
          <w:lang w:eastAsia="zh-CN"/>
          <w14:textFill>
            <w14:solidFill>
              <w14:schemeClr w14:val="tx1"/>
            </w14:solidFill>
          </w14:textFill>
        </w:rPr>
      </w:pPr>
      <w:r>
        <w:rPr>
          <w:rFonts w:hint="eastAsia" w:ascii="隶书" w:eastAsia="隶书"/>
          <w:color w:val="000000" w:themeColor="text1"/>
          <w:sz w:val="32"/>
          <w14:textFill>
            <w14:solidFill>
              <w14:schemeClr w14:val="tx1"/>
            </w14:solidFill>
          </w14:textFill>
        </w:rPr>
        <w:t>第六章：投标文件格式..............................2</w:t>
      </w:r>
      <w:r>
        <w:rPr>
          <w:rFonts w:hint="eastAsia" w:ascii="隶书" w:eastAsia="隶书"/>
          <w:color w:val="000000" w:themeColor="text1"/>
          <w:sz w:val="32"/>
          <w:lang w:val="en-US" w:eastAsia="zh-CN"/>
          <w14:textFill>
            <w14:solidFill>
              <w14:schemeClr w14:val="tx1"/>
            </w14:solidFill>
          </w14:textFill>
        </w:rPr>
        <w:t>5</w:t>
      </w:r>
    </w:p>
    <w:p>
      <w:pPr>
        <w:ind w:firstLine="2730" w:firstLineChars="1300"/>
        <w:rPr>
          <w:rFonts w:hint="eastAsia"/>
          <w:color w:val="000000" w:themeColor="text1"/>
          <w:szCs w:val="21"/>
          <w14:textFill>
            <w14:solidFill>
              <w14:schemeClr w14:val="tx1"/>
            </w14:solidFill>
          </w14:textFill>
        </w:rPr>
      </w:pPr>
    </w:p>
    <w:p>
      <w:pPr>
        <w:ind w:firstLine="2730" w:firstLineChars="1300"/>
        <w:rPr>
          <w:rFonts w:hint="eastAsia"/>
          <w:color w:val="000000" w:themeColor="text1"/>
          <w:szCs w:val="21"/>
          <w14:textFill>
            <w14:solidFill>
              <w14:schemeClr w14:val="tx1"/>
            </w14:solidFill>
          </w14:textFill>
        </w:rPr>
      </w:pPr>
    </w:p>
    <w:p>
      <w:pPr>
        <w:jc w:val="center"/>
        <w:rPr>
          <w:rFonts w:hint="eastAsia" w:ascii="宋体" w:hAnsi="宋体"/>
          <w:b/>
          <w:color w:val="000000" w:themeColor="text1"/>
          <w:sz w:val="32"/>
          <w:szCs w:val="32"/>
          <w14:textFill>
            <w14:solidFill>
              <w14:schemeClr w14:val="tx1"/>
            </w14:solidFill>
          </w14:textFill>
        </w:rPr>
      </w:pPr>
    </w:p>
    <w:p>
      <w:pPr>
        <w:jc w:val="center"/>
        <w:rPr>
          <w:rFonts w:hint="eastAsia" w:ascii="宋体" w:hAnsi="宋体"/>
          <w:b/>
          <w:color w:val="000000" w:themeColor="text1"/>
          <w:sz w:val="32"/>
          <w:szCs w:val="32"/>
          <w14:textFill>
            <w14:solidFill>
              <w14:schemeClr w14:val="tx1"/>
            </w14:solidFill>
          </w14:textFill>
        </w:rPr>
      </w:pPr>
    </w:p>
    <w:p>
      <w:pPr>
        <w:jc w:val="center"/>
        <w:rPr>
          <w:rFonts w:hint="eastAsia" w:ascii="宋体" w:hAnsi="宋体"/>
          <w:b/>
          <w:color w:val="000000" w:themeColor="text1"/>
          <w:sz w:val="32"/>
          <w:szCs w:val="32"/>
          <w14:textFill>
            <w14:solidFill>
              <w14:schemeClr w14:val="tx1"/>
            </w14:solidFill>
          </w14:textFill>
        </w:rPr>
      </w:pPr>
    </w:p>
    <w:p>
      <w:pPr>
        <w:jc w:val="center"/>
        <w:rPr>
          <w:rFonts w:hint="eastAsia" w:ascii="宋体" w:hAnsi="宋体"/>
          <w:b/>
          <w:color w:val="000000" w:themeColor="text1"/>
          <w:sz w:val="32"/>
          <w:szCs w:val="32"/>
          <w14:textFill>
            <w14:solidFill>
              <w14:schemeClr w14:val="tx1"/>
            </w14:solidFill>
          </w14:textFill>
        </w:rPr>
      </w:pPr>
    </w:p>
    <w:p>
      <w:pPr>
        <w:jc w:val="center"/>
        <w:rPr>
          <w:rFonts w:hint="eastAsia" w:ascii="宋体" w:hAnsi="宋体"/>
          <w:b/>
          <w:color w:val="000000" w:themeColor="text1"/>
          <w:sz w:val="32"/>
          <w:szCs w:val="32"/>
          <w14:textFill>
            <w14:solidFill>
              <w14:schemeClr w14:val="tx1"/>
            </w14:solidFill>
          </w14:textFill>
        </w:rPr>
      </w:pPr>
    </w:p>
    <w:p>
      <w:pPr>
        <w:jc w:val="center"/>
        <w:rPr>
          <w:rFonts w:hint="eastAsia" w:ascii="宋体" w:hAnsi="宋体"/>
          <w:b/>
          <w:color w:val="000000" w:themeColor="text1"/>
          <w:sz w:val="32"/>
          <w:szCs w:val="32"/>
          <w14:textFill>
            <w14:solidFill>
              <w14:schemeClr w14:val="tx1"/>
            </w14:solidFill>
          </w14:textFill>
        </w:rPr>
      </w:pPr>
    </w:p>
    <w:p>
      <w:pPr>
        <w:jc w:val="center"/>
        <w:rPr>
          <w:rFonts w:hint="eastAsia" w:ascii="宋体" w:hAnsi="宋体"/>
          <w:b/>
          <w:color w:val="000000" w:themeColor="text1"/>
          <w:sz w:val="32"/>
          <w:szCs w:val="32"/>
          <w14:textFill>
            <w14:solidFill>
              <w14:schemeClr w14:val="tx1"/>
            </w14:solidFill>
          </w14:textFill>
        </w:rPr>
      </w:pPr>
    </w:p>
    <w:p>
      <w:pPr>
        <w:jc w:val="center"/>
        <w:rPr>
          <w:rFonts w:hint="eastAsia" w:ascii="宋体" w:hAnsi="宋体"/>
          <w:b/>
          <w:color w:val="000000" w:themeColor="text1"/>
          <w:sz w:val="32"/>
          <w:szCs w:val="32"/>
          <w14:textFill>
            <w14:solidFill>
              <w14:schemeClr w14:val="tx1"/>
            </w14:solidFill>
          </w14:textFill>
        </w:rPr>
      </w:pPr>
    </w:p>
    <w:p>
      <w:pPr>
        <w:jc w:val="center"/>
        <w:rPr>
          <w:rFonts w:hint="eastAsia" w:ascii="宋体" w:hAnsi="宋体"/>
          <w:b/>
          <w:color w:val="000000" w:themeColor="text1"/>
          <w:sz w:val="32"/>
          <w:szCs w:val="32"/>
          <w14:textFill>
            <w14:solidFill>
              <w14:schemeClr w14:val="tx1"/>
            </w14:solidFill>
          </w14:textFill>
        </w:rPr>
      </w:pPr>
    </w:p>
    <w:p>
      <w:pPr>
        <w:jc w:val="center"/>
        <w:rPr>
          <w:rFonts w:hint="eastAsia" w:ascii="宋体" w:hAnsi="宋体"/>
          <w:b/>
          <w:color w:val="000000" w:themeColor="text1"/>
          <w:sz w:val="32"/>
          <w:szCs w:val="32"/>
          <w14:textFill>
            <w14:solidFill>
              <w14:schemeClr w14:val="tx1"/>
            </w14:solidFill>
          </w14:textFill>
        </w:rPr>
      </w:pPr>
    </w:p>
    <w:p>
      <w:pPr>
        <w:rPr>
          <w:rFonts w:hint="eastAsia" w:ascii="宋体" w:hAnsi="宋体"/>
          <w:b/>
          <w:color w:val="000000" w:themeColor="text1"/>
          <w:sz w:val="32"/>
          <w:szCs w:val="32"/>
          <w14:textFill>
            <w14:solidFill>
              <w14:schemeClr w14:val="tx1"/>
            </w14:solidFill>
          </w14:textFill>
        </w:rPr>
      </w:pPr>
    </w:p>
    <w:p>
      <w:pPr>
        <w:rPr>
          <w:rFonts w:hint="eastAsia" w:ascii="宋体" w:hAnsi="宋体"/>
          <w:b/>
          <w:color w:val="000000" w:themeColor="text1"/>
          <w:sz w:val="32"/>
          <w:szCs w:val="32"/>
          <w14:textFill>
            <w14:solidFill>
              <w14:schemeClr w14:val="tx1"/>
            </w14:solidFill>
          </w14:textFill>
        </w:rPr>
      </w:pPr>
    </w:p>
    <w:p>
      <w:pPr>
        <w:jc w:val="center"/>
        <w:rPr>
          <w:rFonts w:hint="eastAsia" w:ascii="宋体" w:hAnsi="宋体"/>
          <w:color w:val="000000" w:themeColor="text1"/>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第一章</w:t>
      </w:r>
      <w:r>
        <w:rPr>
          <w:rFonts w:hint="eastAsia" w:ascii="宋体" w:hAnsi="宋体"/>
          <w:color w:val="000000" w:themeColor="text1"/>
          <w14:textFill>
            <w14:solidFill>
              <w14:schemeClr w14:val="tx1"/>
            </w14:solidFill>
          </w14:textFill>
        </w:rPr>
        <w:t xml:space="preserve">  </w:t>
      </w:r>
      <w:r>
        <w:rPr>
          <w:rFonts w:hint="eastAsia" w:ascii="宋体" w:hAnsi="宋体"/>
          <w:b/>
          <w:color w:val="000000" w:themeColor="text1"/>
          <w:sz w:val="32"/>
          <w:szCs w:val="32"/>
          <w14:textFill>
            <w14:solidFill>
              <w14:schemeClr w14:val="tx1"/>
            </w14:solidFill>
          </w14:textFill>
        </w:rPr>
        <w:t>公开招标公告</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项目概况</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u w:val="single"/>
          <w14:textFill>
            <w14:solidFill>
              <w14:schemeClr w14:val="tx1"/>
            </w14:solidFill>
          </w14:textFill>
        </w:rPr>
        <w:t>全州县2021-2022年党政机关会议定点场所政府采购</w:t>
      </w:r>
      <w:r>
        <w:rPr>
          <w:rFonts w:hint="eastAsia" w:ascii="宋体" w:hAnsi="宋体" w:eastAsia="宋体" w:cs="宋体"/>
          <w:color w:val="000000" w:themeColor="text1"/>
          <w:sz w:val="21"/>
          <w:szCs w:val="21"/>
          <w14:textFill>
            <w14:solidFill>
              <w14:schemeClr w14:val="tx1"/>
            </w14:solidFill>
          </w14:textFill>
        </w:rPr>
        <w:t>的潜在投标人应在</w:t>
      </w:r>
      <w:r>
        <w:rPr>
          <w:rFonts w:hint="eastAsia" w:ascii="宋体" w:hAnsi="宋体" w:eastAsia="宋体" w:cs="宋体"/>
          <w:color w:val="000000" w:themeColor="text1"/>
          <w:sz w:val="21"/>
          <w:szCs w:val="21"/>
          <w:u w:val="single"/>
          <w:lang w:eastAsia="zh-CN"/>
          <w14:textFill>
            <w14:solidFill>
              <w14:schemeClr w14:val="tx1"/>
            </w14:solidFill>
          </w14:textFill>
        </w:rPr>
        <w:t>http://zfcg.czj.guilin.gov.cn</w:t>
      </w:r>
      <w:r>
        <w:rPr>
          <w:rFonts w:hint="eastAsia" w:ascii="宋体" w:hAnsi="宋体" w:eastAsia="宋体" w:cs="宋体"/>
          <w:color w:val="000000" w:themeColor="text1"/>
          <w:sz w:val="21"/>
          <w:szCs w:val="21"/>
          <w:u w:val="single"/>
          <w14:textFill>
            <w14:solidFill>
              <w14:schemeClr w14:val="tx1"/>
            </w14:solidFill>
          </w14:textFill>
        </w:rPr>
        <w:t>（桂林市政府采购网）</w:t>
      </w:r>
      <w:r>
        <w:rPr>
          <w:rFonts w:hint="eastAsia" w:ascii="宋体" w:hAnsi="宋体" w:eastAsia="宋体" w:cs="宋体"/>
          <w:color w:val="000000" w:themeColor="text1"/>
          <w:sz w:val="21"/>
          <w:szCs w:val="21"/>
          <w:u w:val="single"/>
          <w:lang w:eastAsia="zh-CN"/>
          <w14:textFill>
            <w14:solidFill>
              <w14:schemeClr w14:val="tx1"/>
            </w14:solidFill>
          </w14:textFill>
        </w:rPr>
        <w:t>、</w:t>
      </w:r>
      <w:r>
        <w:rPr>
          <w:rFonts w:hint="eastAsia" w:ascii="宋体" w:hAnsi="宋体" w:eastAsia="宋体" w:cs="宋体"/>
          <w:color w:val="000000" w:themeColor="text1"/>
          <w:sz w:val="21"/>
          <w:szCs w:val="21"/>
          <w:u w:val="single"/>
          <w14:textFill>
            <w14:solidFill>
              <w14:schemeClr w14:val="tx1"/>
            </w14:solidFill>
          </w14:textFill>
        </w:rPr>
        <w:t>http://glggzy.org.cn（桂林市公共资源交易中心网站）</w:t>
      </w:r>
      <w:r>
        <w:rPr>
          <w:rFonts w:hint="eastAsia" w:ascii="宋体" w:hAnsi="宋体" w:eastAsia="宋体" w:cs="宋体"/>
          <w:color w:val="000000" w:themeColor="text1"/>
          <w:sz w:val="21"/>
          <w:szCs w:val="21"/>
          <w14:textFill>
            <w14:solidFill>
              <w14:schemeClr w14:val="tx1"/>
            </w14:solidFill>
          </w14:textFill>
        </w:rPr>
        <w:t>获取招标文件，并于</w:t>
      </w:r>
      <w:r>
        <w:rPr>
          <w:rFonts w:hint="eastAsia" w:ascii="宋体" w:hAnsi="宋体" w:cs="宋体"/>
          <w:color w:val="000000" w:themeColor="text1"/>
          <w:sz w:val="21"/>
          <w:szCs w:val="21"/>
          <w:u w:val="single"/>
          <w:lang w:val="en-US" w:eastAsia="zh-CN"/>
          <w14:textFill>
            <w14:solidFill>
              <w14:schemeClr w14:val="tx1"/>
            </w14:solidFill>
          </w14:textFill>
        </w:rPr>
        <w:t>2020年11月30日10</w:t>
      </w:r>
      <w:r>
        <w:rPr>
          <w:rFonts w:hint="eastAsia" w:ascii="宋体" w:hAnsi="宋体" w:eastAsia="宋体" w:cs="宋体"/>
          <w:color w:val="000000" w:themeColor="text1"/>
          <w:sz w:val="21"/>
          <w:szCs w:val="21"/>
          <w:u w:val="single"/>
          <w14:textFill>
            <w14:solidFill>
              <w14:schemeClr w14:val="tx1"/>
            </w14:solidFill>
          </w14:textFill>
        </w:rPr>
        <w:t>点</w:t>
      </w:r>
      <w:r>
        <w:rPr>
          <w:rFonts w:hint="eastAsia" w:ascii="宋体" w:hAnsi="宋体" w:eastAsia="宋体" w:cs="宋体"/>
          <w:color w:val="000000" w:themeColor="text1"/>
          <w:sz w:val="21"/>
          <w:szCs w:val="21"/>
          <w:u w:val="single"/>
          <w:lang w:val="en-US" w:eastAsia="zh-CN"/>
          <w14:textFill>
            <w14:solidFill>
              <w14:schemeClr w14:val="tx1"/>
            </w14:solidFill>
          </w14:textFill>
        </w:rPr>
        <w:t>30</w:t>
      </w:r>
      <w:r>
        <w:rPr>
          <w:rFonts w:hint="eastAsia" w:ascii="宋体" w:hAnsi="宋体" w:eastAsia="宋体" w:cs="宋体"/>
          <w:color w:val="000000" w:themeColor="text1"/>
          <w:sz w:val="21"/>
          <w:szCs w:val="21"/>
          <w:u w:val="single"/>
          <w14:textFill>
            <w14:solidFill>
              <w14:schemeClr w14:val="tx1"/>
            </w14:solidFill>
          </w14:textFill>
        </w:rPr>
        <w:t>分（</w:t>
      </w:r>
      <w:r>
        <w:rPr>
          <w:rFonts w:hint="eastAsia" w:ascii="宋体" w:hAnsi="宋体" w:eastAsia="宋体" w:cs="宋体"/>
          <w:bCs/>
          <w:color w:val="000000" w:themeColor="text1"/>
          <w:sz w:val="21"/>
          <w:szCs w:val="21"/>
          <w14:textFill>
            <w14:solidFill>
              <w14:schemeClr w14:val="tx1"/>
            </w14:solidFill>
          </w14:textFill>
        </w:rPr>
        <w:t>北京时间）前递交投标文件</w:t>
      </w:r>
      <w:r>
        <w:rPr>
          <w:rFonts w:hint="eastAsia" w:ascii="宋体" w:hAnsi="宋体" w:eastAsia="宋体" w:cs="宋体"/>
          <w:color w:val="000000" w:themeColor="text1"/>
          <w:sz w:val="21"/>
          <w:szCs w:val="21"/>
          <w14:textFill>
            <w14:solidFill>
              <w14:schemeClr w14:val="tx1"/>
            </w14:solidFill>
          </w14:textFill>
        </w:rPr>
        <w:t>。</w:t>
      </w:r>
    </w:p>
    <w:p>
      <w:pPr>
        <w:pStyle w:val="4"/>
        <w:keepNext w:val="0"/>
        <w:keepLines w:val="0"/>
        <w:pageBreakBefore w:val="0"/>
        <w:tabs>
          <w:tab w:val="left" w:pos="567"/>
        </w:tabs>
        <w:kinsoku/>
        <w:wordWrap/>
        <w:overflowPunct/>
        <w:topLinePunct w:val="0"/>
        <w:autoSpaceDE/>
        <w:autoSpaceDN/>
        <w:bidi w:val="0"/>
        <w:adjustRightInd/>
        <w:snapToGrid/>
        <w:spacing w:before="0" w:beforeAutospacing="0" w:after="0" w:afterAutospacing="0" w:line="360" w:lineRule="exact"/>
        <w:ind w:left="0" w:leftChars="0" w:firstLine="0" w:firstLineChars="0"/>
        <w:textAlignment w:val="auto"/>
        <w:rPr>
          <w:rFonts w:hint="eastAsia" w:ascii="宋体" w:hAnsi="宋体" w:eastAsia="宋体" w:cs="宋体"/>
          <w:b/>
          <w:bCs/>
          <w:color w:val="000000" w:themeColor="text1"/>
          <w:sz w:val="21"/>
          <w:szCs w:val="21"/>
          <w14:textFill>
            <w14:solidFill>
              <w14:schemeClr w14:val="tx1"/>
            </w14:solidFill>
          </w14:textFill>
        </w:rPr>
      </w:pPr>
      <w:bookmarkStart w:id="0" w:name="_Toc28359002"/>
      <w:bookmarkStart w:id="1" w:name="_Toc35393621"/>
      <w:bookmarkStart w:id="2" w:name="_Toc35393790"/>
      <w:bookmarkStart w:id="3" w:name="_Toc28359079"/>
      <w:r>
        <w:rPr>
          <w:rFonts w:hint="eastAsia" w:ascii="宋体" w:hAnsi="宋体" w:eastAsia="宋体" w:cs="宋体"/>
          <w:b/>
          <w:bCs/>
          <w:color w:val="000000" w:themeColor="text1"/>
          <w:sz w:val="21"/>
          <w:szCs w:val="21"/>
          <w14:textFill>
            <w14:solidFill>
              <w14:schemeClr w14:val="tx1"/>
            </w14:solidFill>
          </w14:textFill>
        </w:rPr>
        <w:t>一、项目基本情况</w:t>
      </w:r>
    </w:p>
    <w:p>
      <w:pPr>
        <w:keepNext w:val="0"/>
        <w:keepLines w:val="0"/>
        <w:pageBreakBefore w:val="0"/>
        <w:kinsoku/>
        <w:wordWrap/>
        <w:overflowPunct/>
        <w:topLinePunct w:val="0"/>
        <w:autoSpaceDE/>
        <w:autoSpaceDN/>
        <w:bidi w:val="0"/>
        <w:adjustRightInd/>
        <w:snapToGrid/>
        <w:spacing w:beforeAutospacing="0" w:line="36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项目编号：</w:t>
      </w:r>
      <w:bookmarkStart w:id="29" w:name="_GoBack"/>
      <w:bookmarkEnd w:id="29"/>
      <w:r>
        <w:rPr>
          <w:rFonts w:hint="eastAsia"/>
          <w:color w:val="000000" w:themeColor="text1"/>
          <w:szCs w:val="21"/>
          <w:u w:val="none"/>
          <w:lang w:eastAsia="zh-CN"/>
          <w14:textFill>
            <w14:solidFill>
              <w14:schemeClr w14:val="tx1"/>
            </w14:solidFill>
          </w14:textFill>
        </w:rPr>
        <w:t xml:space="preserve">GLZC2020-G3-240044-DSGS </w:t>
      </w:r>
      <w:r>
        <w:rPr>
          <w:rFonts w:hint="eastAsia"/>
          <w:color w:val="000000" w:themeColor="text1"/>
          <w:szCs w:val="21"/>
          <w:u w:val="none"/>
          <w14:textFill>
            <w14:solidFill>
              <w14:schemeClr w14:val="tx1"/>
            </w14:solidFill>
          </w14:textFill>
        </w:rPr>
        <w:t xml:space="preserve"> </w:t>
      </w:r>
    </w:p>
    <w:p>
      <w:pPr>
        <w:keepNext w:val="0"/>
        <w:keepLines w:val="0"/>
        <w:pageBreakBefore w:val="0"/>
        <w:kinsoku/>
        <w:wordWrap/>
        <w:overflowPunct/>
        <w:topLinePunct w:val="0"/>
        <w:bidi w:val="0"/>
        <w:snapToGrid/>
        <w:spacing w:line="360" w:lineRule="exact"/>
        <w:ind w:firstLine="420" w:firstLineChars="200"/>
        <w:textAlignment w:val="auto"/>
        <w:rPr>
          <w:rFonts w:hint="eastAsia" w:hAnsi="宋体"/>
          <w:color w:val="000000" w:themeColor="text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项目名称：</w:t>
      </w:r>
      <w:r>
        <w:rPr>
          <w:rFonts w:hint="eastAsia" w:hAnsi="宋体"/>
          <w:color w:val="000000" w:themeColor="text1"/>
          <w:lang w:eastAsia="zh-CN"/>
          <w14:textFill>
            <w14:solidFill>
              <w14:schemeClr w14:val="tx1"/>
            </w14:solidFill>
          </w14:textFill>
        </w:rPr>
        <w:t>全州县2021-2022年党政机关会议定点场所政府采购</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default" w:ascii="宋体" w:hAnsi="宋体" w:eastAsia="宋体" w:cs="宋体"/>
          <w:color w:val="000000" w:themeColor="text1"/>
          <w:sz w:val="21"/>
          <w:szCs w:val="21"/>
          <w:lang w:val="en-US"/>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预算金额：</w:t>
      </w:r>
      <w:r>
        <w:rPr>
          <w:rFonts w:hint="eastAsia" w:ascii="宋体" w:hAnsi="宋体" w:cs="宋体"/>
          <w:color w:val="000000" w:themeColor="text1"/>
          <w:sz w:val="21"/>
          <w:szCs w:val="21"/>
          <w:lang w:val="en-US" w:eastAsia="zh-CN"/>
          <w14:textFill>
            <w14:solidFill>
              <w14:schemeClr w14:val="tx1"/>
            </w14:solidFill>
          </w14:textFill>
        </w:rPr>
        <w:t>无</w:t>
      </w:r>
    </w:p>
    <w:p>
      <w:pPr>
        <w:keepNext w:val="0"/>
        <w:keepLines w:val="0"/>
        <w:pageBreakBefore w:val="0"/>
        <w:numPr>
          <w:ilvl w:val="0"/>
          <w:numId w:val="0"/>
        </w:numPr>
        <w:kinsoku/>
        <w:wordWrap/>
        <w:overflowPunct/>
        <w:topLinePunct w:val="0"/>
        <w:bidi w:val="0"/>
        <w:snapToGrid/>
        <w:spacing w:line="360" w:lineRule="exact"/>
        <w:ind w:firstLine="420" w:firstLineChars="200"/>
        <w:textAlignment w:val="auto"/>
        <w:rPr>
          <w:rFonts w:hint="eastAsia" w:ascii="宋体" w:hAnsi="宋体"/>
          <w:color w:val="000000" w:themeColor="text1"/>
          <w:lang w:eastAsia="zh-CN"/>
          <w14:textFill>
            <w14:solidFill>
              <w14:schemeClr w14:val="tx1"/>
            </w14:solidFill>
          </w14:textFill>
        </w:rPr>
      </w:pPr>
      <w:r>
        <w:rPr>
          <w:rFonts w:hint="eastAsia" w:ascii="宋体" w:hAnsi="宋体"/>
          <w:color w:val="000000" w:themeColor="text1"/>
          <w:lang w:eastAsia="zh-CN"/>
          <w14:textFill>
            <w14:solidFill>
              <w14:schemeClr w14:val="tx1"/>
            </w14:solidFill>
          </w14:textFill>
        </w:rPr>
        <w:t>采购需求：全州县2021-2022年党政机关会议定点场所服务，服务期限2年（具体内容详见招标文件第三章</w:t>
      </w:r>
      <w:r>
        <w:rPr>
          <w:rFonts w:hint="eastAsia" w:ascii="宋体" w:hAnsi="宋体"/>
          <w:color w:val="000000" w:themeColor="text1"/>
          <w:lang w:val="en-US" w:eastAsia="zh-CN"/>
          <w14:textFill>
            <w14:solidFill>
              <w14:schemeClr w14:val="tx1"/>
            </w14:solidFill>
          </w14:textFill>
        </w:rPr>
        <w:t xml:space="preserve">  </w:t>
      </w:r>
      <w:r>
        <w:rPr>
          <w:rFonts w:hint="eastAsia" w:ascii="宋体" w:hAnsi="宋体"/>
          <w:color w:val="000000" w:themeColor="text1"/>
          <w:lang w:eastAsia="zh-CN"/>
          <w14:textFill>
            <w14:solidFill>
              <w14:schemeClr w14:val="tx1"/>
            </w14:solidFill>
          </w14:textFill>
        </w:rPr>
        <w:t>《服务采购需求》）</w:t>
      </w:r>
    </w:p>
    <w:p>
      <w:pPr>
        <w:keepNext w:val="0"/>
        <w:keepLines w:val="0"/>
        <w:pageBreakBefore w:val="0"/>
        <w:numPr>
          <w:ilvl w:val="0"/>
          <w:numId w:val="0"/>
        </w:numPr>
        <w:kinsoku/>
        <w:wordWrap/>
        <w:overflowPunct/>
        <w:topLinePunct w:val="0"/>
        <w:bidi w:val="0"/>
        <w:snapToGrid/>
        <w:spacing w:line="360" w:lineRule="exact"/>
        <w:ind w:firstLine="420" w:firstLineChars="200"/>
        <w:textAlignment w:val="auto"/>
        <w:rPr>
          <w:rFonts w:hint="eastAsia" w:ascii="宋体" w:hAnsi="宋体"/>
          <w:color w:val="000000" w:themeColor="text1"/>
          <w:lang w:eastAsia="zh-CN"/>
          <w14:textFill>
            <w14:solidFill>
              <w14:schemeClr w14:val="tx1"/>
            </w14:solidFill>
          </w14:textFill>
        </w:rPr>
      </w:pPr>
      <w:r>
        <w:rPr>
          <w:rFonts w:hint="eastAsia" w:ascii="宋体" w:hAnsi="宋体"/>
          <w:color w:val="000000" w:themeColor="text1"/>
          <w:lang w:eastAsia="zh-CN"/>
          <w14:textFill>
            <w14:solidFill>
              <w14:schemeClr w14:val="tx1"/>
            </w14:solidFill>
          </w14:textFill>
        </w:rPr>
        <w:t>合同履行期限：服务期限为2年，具体服务起止时间以合同约定日期为准。</w:t>
      </w:r>
    </w:p>
    <w:p>
      <w:pPr>
        <w:keepNext w:val="0"/>
        <w:keepLines w:val="0"/>
        <w:pageBreakBefore w:val="0"/>
        <w:widowControl w:val="0"/>
        <w:kinsoku/>
        <w:wordWrap/>
        <w:overflowPunct/>
        <w:topLinePunct w:val="0"/>
        <w:autoSpaceDE/>
        <w:autoSpaceDN/>
        <w:bidi w:val="0"/>
        <w:adjustRightInd/>
        <w:snapToGrid/>
        <w:spacing w:afterAutospacing="0" w:line="36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本项目</w:t>
      </w:r>
      <w:r>
        <w:rPr>
          <w:rFonts w:hint="eastAsia" w:ascii="宋体" w:hAnsi="宋体" w:eastAsia="宋体" w:cs="宋体"/>
          <w:color w:val="000000" w:themeColor="text1"/>
          <w:sz w:val="21"/>
          <w:szCs w:val="21"/>
          <w:lang w:val="en-US" w:eastAsia="zh-CN"/>
          <w14:textFill>
            <w14:solidFill>
              <w14:schemeClr w14:val="tx1"/>
            </w14:solidFill>
          </w14:textFill>
        </w:rPr>
        <w:t>不</w:t>
      </w:r>
      <w:r>
        <w:rPr>
          <w:rFonts w:hint="eastAsia" w:ascii="宋体" w:hAnsi="宋体" w:eastAsia="宋体" w:cs="宋体"/>
          <w:color w:val="000000" w:themeColor="text1"/>
          <w:sz w:val="21"/>
          <w:szCs w:val="21"/>
          <w14:textFill>
            <w14:solidFill>
              <w14:schemeClr w14:val="tx1"/>
            </w14:solidFill>
          </w14:textFill>
        </w:rPr>
        <w:t>接受联合体投标。</w:t>
      </w:r>
    </w:p>
    <w:p>
      <w:pPr>
        <w:keepNext w:val="0"/>
        <w:keepLines w:val="0"/>
        <w:pageBreakBefore w:val="0"/>
        <w:numPr>
          <w:ilvl w:val="0"/>
          <w:numId w:val="0"/>
        </w:numPr>
        <w:kinsoku/>
        <w:wordWrap/>
        <w:overflowPunct/>
        <w:topLinePunct w:val="0"/>
        <w:bidi w:val="0"/>
        <w:snapToGrid/>
        <w:spacing w:line="360" w:lineRule="exact"/>
        <w:textAlignment w:val="auto"/>
        <w:rPr>
          <w:rFonts w:hint="eastAsia" w:ascii="宋体" w:hAnsi="宋体"/>
          <w:b/>
          <w:bCs/>
          <w:color w:val="000000" w:themeColor="text1"/>
          <w14:textFill>
            <w14:solidFill>
              <w14:schemeClr w14:val="tx1"/>
            </w14:solidFill>
          </w14:textFill>
        </w:rPr>
      </w:pPr>
      <w:bookmarkStart w:id="4" w:name="_Toc28359080"/>
      <w:bookmarkStart w:id="5" w:name="_Toc28359003"/>
      <w:bookmarkStart w:id="6" w:name="_Toc35393791"/>
      <w:bookmarkStart w:id="7" w:name="_Toc35393622"/>
      <w:r>
        <w:rPr>
          <w:rFonts w:hint="eastAsia" w:ascii="宋体" w:hAnsi="宋体" w:eastAsia="宋体" w:cs="宋体"/>
          <w:b/>
          <w:bCs/>
          <w:color w:val="000000" w:themeColor="text1"/>
          <w:sz w:val="21"/>
          <w:szCs w:val="21"/>
          <w14:textFill>
            <w14:solidFill>
              <w14:schemeClr w14:val="tx1"/>
            </w14:solidFill>
          </w14:textFill>
        </w:rPr>
        <w:t>二、</w:t>
      </w:r>
      <w:r>
        <w:rPr>
          <w:rFonts w:hint="eastAsia" w:ascii="宋体" w:hAnsi="宋体" w:eastAsia="宋体" w:cs="宋体"/>
          <w:b/>
          <w:bCs/>
          <w:color w:val="000000" w:themeColor="text1"/>
          <w:sz w:val="21"/>
          <w:szCs w:val="21"/>
          <w:lang w:eastAsia="zh-CN"/>
          <w14:textFill>
            <w14:solidFill>
              <w14:schemeClr w14:val="tx1"/>
            </w14:solidFill>
          </w14:textFill>
        </w:rPr>
        <w:t>投标人的资格要求</w:t>
      </w:r>
      <w:r>
        <w:rPr>
          <w:rFonts w:hint="eastAsia" w:ascii="宋体" w:hAnsi="宋体" w:eastAsia="宋体" w:cs="宋体"/>
          <w:b/>
          <w:bCs/>
          <w:color w:val="000000" w:themeColor="text1"/>
          <w:sz w:val="21"/>
          <w:szCs w:val="21"/>
          <w14:textFill>
            <w14:solidFill>
              <w14:schemeClr w14:val="tx1"/>
            </w14:solidFill>
          </w14:textFill>
        </w:rPr>
        <w:t>：</w:t>
      </w:r>
      <w:bookmarkEnd w:id="4"/>
      <w:bookmarkEnd w:id="5"/>
      <w:bookmarkEnd w:id="6"/>
      <w:bookmarkEnd w:id="7"/>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color w:val="000000" w:themeColor="text1"/>
          <w14:textFill>
            <w14:solidFill>
              <w14:schemeClr w14:val="tx1"/>
            </w14:solidFill>
          </w14:textFill>
        </w:rPr>
        <w:t xml:space="preserve"> 符合《中华人民共和国政府采购法》第二十二条规定，具备合法资格，</w:t>
      </w:r>
      <w:r>
        <w:rPr>
          <w:rFonts w:hint="eastAsia" w:ascii="宋体" w:hAnsi="宋体"/>
          <w:color w:val="000000" w:themeColor="text1"/>
          <w:lang w:eastAsia="zh-CN"/>
          <w14:textFill>
            <w14:solidFill>
              <w14:schemeClr w14:val="tx1"/>
            </w14:solidFill>
          </w14:textFill>
        </w:rPr>
        <w:t>并具有《特种行业经营许可证》、《卫生许可证》、《餐饮服务许可证》或《食品经营许可证》</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eastAsia="zh-CN"/>
          <w14:textFill>
            <w14:solidFill>
              <w14:schemeClr w14:val="tx1"/>
            </w14:solidFill>
          </w14:textFill>
        </w:rPr>
        <w:t>且在全州县城区范围内拥有固定经营场所的宾馆、饭店、招待所、培训中心等的供应商</w:t>
      </w:r>
      <w:r>
        <w:rPr>
          <w:rFonts w:hint="eastAsia" w:ascii="宋体" w:hAnsi="宋体" w:eastAsia="宋体" w:cs="宋体"/>
          <w:color w:val="000000" w:themeColor="text1"/>
          <w:sz w:val="21"/>
          <w:szCs w:val="21"/>
          <w14:textFill>
            <w14:solidFill>
              <w14:schemeClr w14:val="tx1"/>
            </w14:solidFill>
          </w14:textFill>
        </w:rPr>
        <w:t>；</w:t>
      </w:r>
    </w:p>
    <w:p>
      <w:pPr>
        <w:pStyle w:val="2"/>
        <w:keepNext w:val="0"/>
        <w:keepLines w:val="0"/>
        <w:pageBreakBefore w:val="0"/>
        <w:kinsoku/>
        <w:wordWrap/>
        <w:overflowPunct/>
        <w:topLinePunct w:val="0"/>
        <w:bidi w:val="0"/>
        <w:snapToGrid/>
        <w:spacing w:line="360" w:lineRule="exact"/>
        <w:ind w:left="0" w:leftChars="0"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落实政府采购政策需满足的资格要求：</w:t>
      </w:r>
    </w:p>
    <w:p>
      <w:pPr>
        <w:pStyle w:val="2"/>
        <w:keepNext w:val="0"/>
        <w:keepLines w:val="0"/>
        <w:pageBreakBefore w:val="0"/>
        <w:kinsoku/>
        <w:wordWrap/>
        <w:overflowPunct/>
        <w:topLinePunct w:val="0"/>
        <w:bidi w:val="0"/>
        <w:snapToGrid/>
        <w:spacing w:line="360" w:lineRule="exact"/>
        <w:ind w:firstLine="240" w:firstLineChars="100"/>
        <w:textAlignment w:val="auto"/>
        <w:rPr>
          <w:rFonts w:hint="eastAsia"/>
          <w:color w:val="000000" w:themeColor="text1"/>
          <w:sz w:val="21"/>
          <w:szCs w:val="21"/>
          <w14:textFill>
            <w14:solidFill>
              <w14:schemeClr w14:val="tx1"/>
            </w14:solidFill>
          </w14:textFill>
        </w:rPr>
      </w:pPr>
      <w:r>
        <w:rPr>
          <w:rFonts w:hint="eastAsia" w:ascii="宋体" w:hAnsi="宋体"/>
          <w:color w:val="000000" w:themeColor="text1"/>
          <w14:textFill>
            <w14:solidFill>
              <w14:schemeClr w14:val="tx1"/>
            </w14:solidFill>
          </w14:textFill>
        </w:rPr>
        <w:t xml:space="preserve"> </w:t>
      </w:r>
      <w:r>
        <w:rPr>
          <w:rFonts w:hint="eastAsia"/>
          <w:color w:val="000000" w:themeColor="text1"/>
          <w:sz w:val="21"/>
          <w:szCs w:val="21"/>
          <w14:textFill>
            <w14:solidFill>
              <w14:schemeClr w14:val="tx1"/>
            </w14:solidFill>
          </w14:textFill>
        </w:rPr>
        <w:t>①《政府采购促进中小企业发展暂行办法》（财库[2011]181号）。</w:t>
      </w:r>
    </w:p>
    <w:p>
      <w:pPr>
        <w:pStyle w:val="2"/>
        <w:keepNext w:val="0"/>
        <w:keepLines w:val="0"/>
        <w:pageBreakBefore w:val="0"/>
        <w:kinsoku/>
        <w:wordWrap/>
        <w:overflowPunct/>
        <w:topLinePunct w:val="0"/>
        <w:bidi w:val="0"/>
        <w:snapToGrid/>
        <w:spacing w:line="360" w:lineRule="exact"/>
        <w:ind w:firstLine="420" w:firstLineChars="200"/>
        <w:textAlignment w:val="auto"/>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②《关于政府采购支持监狱企业发展有关问题的通知》（财库[2014]68号）。 </w:t>
      </w:r>
    </w:p>
    <w:p>
      <w:pPr>
        <w:pStyle w:val="2"/>
        <w:keepNext w:val="0"/>
        <w:keepLines w:val="0"/>
        <w:pageBreakBefore w:val="0"/>
        <w:kinsoku/>
        <w:wordWrap/>
        <w:overflowPunct/>
        <w:topLinePunct w:val="0"/>
        <w:bidi w:val="0"/>
        <w:snapToGrid/>
        <w:spacing w:line="360" w:lineRule="exact"/>
        <w:ind w:firstLine="420" w:firstLineChars="200"/>
        <w:textAlignment w:val="auto"/>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③《关于促进残疾人就业政府采购政策的通知》（财库[2017]141号）。</w:t>
      </w:r>
    </w:p>
    <w:p>
      <w:pPr>
        <w:keepNext w:val="0"/>
        <w:keepLines w:val="0"/>
        <w:pageBreakBefore w:val="0"/>
        <w:widowControl/>
        <w:kinsoku/>
        <w:wordWrap/>
        <w:overflowPunct/>
        <w:topLinePunct w:val="0"/>
        <w:bidi w:val="0"/>
        <w:snapToGrid/>
        <w:spacing w:line="360" w:lineRule="exact"/>
        <w:ind w:left="315" w:leftChars="150" w:firstLine="105" w:firstLineChars="50"/>
        <w:jc w:val="left"/>
        <w:textAlignment w:val="auto"/>
        <w:rPr>
          <w:rFonts w:ascii="宋体" w:hAnsi="宋体"/>
          <w:color w:val="000000" w:themeColor="text1"/>
          <w14:textFill>
            <w14:solidFill>
              <w14:schemeClr w14:val="tx1"/>
            </w14:solidFill>
          </w14:textFill>
        </w:rPr>
      </w:pPr>
      <w:r>
        <w:rPr>
          <w:rFonts w:hint="eastAsia"/>
          <w:color w:val="000000" w:themeColor="text1"/>
          <w:sz w:val="21"/>
          <w:szCs w:val="21"/>
          <w14:textFill>
            <w14:solidFill>
              <w14:schemeClr w14:val="tx1"/>
            </w14:solidFill>
          </w14:textFill>
        </w:rPr>
        <w:t>④</w:t>
      </w:r>
      <w:r>
        <w:rPr>
          <w:rFonts w:ascii="宋体" w:hAnsi="宋体"/>
          <w:color w:val="000000" w:themeColor="text1"/>
          <w14:textFill>
            <w14:solidFill>
              <w14:schemeClr w14:val="tx1"/>
            </w14:solidFill>
          </w14:textFill>
        </w:rPr>
        <w:t>本项目为服务采购项目，执行相应政府采购政策。</w:t>
      </w:r>
    </w:p>
    <w:p>
      <w:pPr>
        <w:keepNext w:val="0"/>
        <w:keepLines w:val="0"/>
        <w:pageBreakBefore w:val="0"/>
        <w:kinsoku/>
        <w:wordWrap/>
        <w:overflowPunct/>
        <w:topLinePunct w:val="0"/>
        <w:bidi w:val="0"/>
        <w:snapToGrid/>
        <w:spacing w:line="360" w:lineRule="exact"/>
        <w:ind w:firstLine="420" w:firstLineChars="200"/>
        <w:textAlignment w:val="auto"/>
        <w:rPr>
          <w:rFonts w:hint="eastAsia" w:ascii="宋体" w:hAnsi="宋体"/>
          <w:color w:val="000000" w:themeColor="text1"/>
          <w:szCs w:val="21"/>
          <w14:textFill>
            <w14:solidFill>
              <w14:schemeClr w14:val="tx1"/>
            </w14:solidFill>
          </w14:textFill>
        </w:rPr>
      </w:pPr>
      <w:r>
        <w:rPr>
          <w:rFonts w:hint="eastAsia"/>
          <w:color w:val="000000" w:themeColor="text1"/>
          <w:sz w:val="21"/>
          <w:szCs w:val="21"/>
          <w14:textFill>
            <w14:solidFill>
              <w14:schemeClr w14:val="tx1"/>
            </w14:solidFill>
          </w14:textFill>
        </w:rPr>
        <w:t>⑤</w:t>
      </w:r>
      <w:r>
        <w:rPr>
          <w:rFonts w:hint="eastAsia" w:ascii="宋体" w:hAnsi="宋体"/>
          <w:color w:val="000000" w:themeColor="text1"/>
          <w14:textFill>
            <w14:solidFill>
              <w14:schemeClr w14:val="tx1"/>
            </w14:solidFill>
          </w14:textFill>
        </w:rPr>
        <w:t>对在“</w:t>
      </w:r>
      <w:r>
        <w:rPr>
          <w:rFonts w:ascii="宋体" w:hAnsi="宋体"/>
          <w:color w:val="000000" w:themeColor="text1"/>
          <w14:textFill>
            <w14:solidFill>
              <w14:schemeClr w14:val="tx1"/>
            </w14:solidFill>
          </w14:textFill>
        </w:rPr>
        <w:t>信用中国</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网站(www.creditchina.gov.cn)、中国政府采购网(www.ccgp.gov.cn)等渠道</w:t>
      </w:r>
      <w:r>
        <w:rPr>
          <w:rFonts w:hint="eastAsia" w:ascii="宋体" w:hAnsi="宋体"/>
          <w:color w:val="000000" w:themeColor="text1"/>
          <w14:textFill>
            <w14:solidFill>
              <w14:schemeClr w14:val="tx1"/>
            </w14:solidFill>
          </w14:textFill>
        </w:rPr>
        <w:t>列入失信被执行人、重大税收违法案件当事人名单、政府采购严重违法失信行为记录名单及其他不符合《中华人民共和国政府采购法》第二十二条规定条件的供应商，不得参与政府采购活动。</w:t>
      </w:r>
    </w:p>
    <w:p>
      <w:pPr>
        <w:pStyle w:val="4"/>
        <w:keepNext w:val="0"/>
        <w:keepLines w:val="0"/>
        <w:pageBreakBefore w:val="0"/>
        <w:tabs>
          <w:tab w:val="left" w:pos="567"/>
        </w:tabs>
        <w:kinsoku/>
        <w:wordWrap/>
        <w:overflowPunct/>
        <w:topLinePunct w:val="0"/>
        <w:autoSpaceDE/>
        <w:autoSpaceDN/>
        <w:bidi w:val="0"/>
        <w:adjustRightInd/>
        <w:snapToGrid/>
        <w:spacing w:before="0" w:beforeAutospacing="0" w:after="0" w:afterAutospacing="0" w:line="360" w:lineRule="exact"/>
        <w:ind w:left="0" w:leftChars="0" w:firstLine="0" w:firstLineChars="0"/>
        <w:textAlignment w:val="auto"/>
        <w:rPr>
          <w:rFonts w:hint="eastAsia" w:ascii="宋体" w:hAnsi="宋体" w:eastAsia="宋体" w:cs="宋体"/>
          <w:b/>
          <w:bCs/>
          <w:color w:val="000000" w:themeColor="text1"/>
          <w:sz w:val="21"/>
          <w:szCs w:val="21"/>
          <w14:textFill>
            <w14:solidFill>
              <w14:schemeClr w14:val="tx1"/>
            </w14:solidFill>
          </w14:textFill>
        </w:rPr>
      </w:pPr>
      <w:bookmarkStart w:id="8" w:name="_Toc35393792"/>
      <w:bookmarkStart w:id="9" w:name="_Toc35393623"/>
      <w:r>
        <w:rPr>
          <w:rFonts w:hint="eastAsia" w:ascii="宋体" w:hAnsi="宋体" w:eastAsia="宋体" w:cs="宋体"/>
          <w:b/>
          <w:bCs/>
          <w:color w:val="000000" w:themeColor="text1"/>
          <w:sz w:val="21"/>
          <w:szCs w:val="21"/>
          <w14:textFill>
            <w14:solidFill>
              <w14:schemeClr w14:val="tx1"/>
            </w14:solidFill>
          </w14:textFill>
        </w:rPr>
        <w:t>三、获取招标文件</w:t>
      </w:r>
      <w:bookmarkEnd w:id="8"/>
      <w:bookmarkEnd w:id="9"/>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潜在供应商登陆桂林市政府采购网（</w:t>
      </w:r>
      <w:r>
        <w:rPr>
          <w:rFonts w:hint="eastAsia"/>
          <w:color w:val="000000" w:themeColor="text1"/>
          <w:sz w:val="21"/>
          <w:szCs w:val="21"/>
          <w:lang w:eastAsia="zh-CN"/>
          <w14:textFill>
            <w14:solidFill>
              <w14:schemeClr w14:val="tx1"/>
            </w14:solidFill>
          </w14:textFill>
        </w:rPr>
        <w:t>http://zfcg.czj.guilin.gov.cn</w:t>
      </w:r>
      <w:r>
        <w:rPr>
          <w:rFonts w:hint="eastAsia"/>
          <w:color w:val="000000" w:themeColor="text1"/>
          <w14:textFill>
            <w14:solidFill>
              <w14:schemeClr w14:val="tx1"/>
            </w14:solidFill>
          </w14:textFill>
        </w:rPr>
        <w:t>）、桂林市公共资源交易中心网（www.glggzy.org.cn），从网上下载招标文件电子版；并根据招标文件规定的投标截止时间和地点直接提交投标文件参与投标。</w:t>
      </w:r>
    </w:p>
    <w:p>
      <w:pPr>
        <w:pStyle w:val="4"/>
        <w:keepNext w:val="0"/>
        <w:keepLines w:val="0"/>
        <w:pageBreakBefore w:val="0"/>
        <w:tabs>
          <w:tab w:val="left" w:pos="567"/>
        </w:tabs>
        <w:kinsoku/>
        <w:wordWrap/>
        <w:overflowPunct/>
        <w:topLinePunct w:val="0"/>
        <w:autoSpaceDE/>
        <w:autoSpaceDN/>
        <w:bidi w:val="0"/>
        <w:adjustRightInd/>
        <w:snapToGrid/>
        <w:spacing w:before="0" w:beforeAutospacing="0" w:after="0" w:afterAutospacing="0" w:line="360" w:lineRule="exact"/>
        <w:ind w:left="0" w:leftChars="0" w:firstLine="0" w:firstLineChars="0"/>
        <w:textAlignment w:val="auto"/>
        <w:rPr>
          <w:rFonts w:hint="eastAsia" w:ascii="宋体" w:hAnsi="宋体" w:eastAsia="宋体" w:cs="宋体"/>
          <w:b/>
          <w:bCs/>
          <w:color w:val="000000" w:themeColor="text1"/>
          <w:sz w:val="21"/>
          <w:szCs w:val="21"/>
          <w14:textFill>
            <w14:solidFill>
              <w14:schemeClr w14:val="tx1"/>
            </w14:solidFill>
          </w14:textFill>
        </w:rPr>
      </w:pPr>
      <w:bookmarkStart w:id="10" w:name="_Toc28359082"/>
      <w:bookmarkStart w:id="11" w:name="_Toc28359005"/>
      <w:bookmarkStart w:id="12" w:name="_Toc35393793"/>
      <w:bookmarkStart w:id="13" w:name="_Toc35393624"/>
      <w:r>
        <w:rPr>
          <w:rFonts w:hint="eastAsia" w:ascii="宋体" w:hAnsi="宋体" w:eastAsia="宋体" w:cs="宋体"/>
          <w:b/>
          <w:bCs/>
          <w:color w:val="000000" w:themeColor="text1"/>
          <w:sz w:val="21"/>
          <w:szCs w:val="21"/>
          <w14:textFill>
            <w14:solidFill>
              <w14:schemeClr w14:val="tx1"/>
            </w14:solidFill>
          </w14:textFill>
        </w:rPr>
        <w:t>四、提交投标文件</w:t>
      </w:r>
      <w:bookmarkEnd w:id="10"/>
      <w:bookmarkEnd w:id="11"/>
      <w:r>
        <w:rPr>
          <w:rFonts w:hint="eastAsia" w:ascii="宋体" w:hAnsi="宋体" w:eastAsia="宋体" w:cs="宋体"/>
          <w:b/>
          <w:bCs/>
          <w:color w:val="000000" w:themeColor="text1"/>
          <w:sz w:val="21"/>
          <w:szCs w:val="21"/>
          <w14:textFill>
            <w14:solidFill>
              <w14:schemeClr w14:val="tx1"/>
            </w14:solidFill>
          </w14:textFill>
        </w:rPr>
        <w:t>截止时间、开标时间和地点</w:t>
      </w:r>
      <w:bookmarkEnd w:id="12"/>
      <w:bookmarkEnd w:id="13"/>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360" w:lineRule="exact"/>
        <w:ind w:left="0" w:right="0" w:firstLine="420" w:firstLineChars="200"/>
        <w:jc w:val="left"/>
        <w:textAlignment w:val="auto"/>
        <w:rPr>
          <w:color w:val="000000" w:themeColor="text1"/>
          <w14:textFill>
            <w14:solidFill>
              <w14:schemeClr w14:val="tx1"/>
            </w14:solidFill>
          </w14:textFill>
        </w:rPr>
      </w:pPr>
      <w:r>
        <w:rPr>
          <w:rFonts w:hint="eastAsia" w:ascii="宋体" w:hAnsi="宋体" w:eastAsia="宋体" w:cs="宋体"/>
          <w:b/>
          <w:color w:val="000000" w:themeColor="text1"/>
          <w:kern w:val="2"/>
          <w:sz w:val="21"/>
          <w:szCs w:val="21"/>
          <w:lang w:val="en-US" w:eastAsia="zh-CN" w:bidi="ar"/>
          <w14:textFill>
            <w14:solidFill>
              <w14:schemeClr w14:val="tx1"/>
            </w14:solidFill>
          </w14:textFill>
        </w:rPr>
        <w:t>1.投标文件递交起止时间：</w:t>
      </w:r>
      <w:r>
        <w:rPr>
          <w:rFonts w:hint="eastAsia" w:ascii="宋体" w:hAnsi="宋体" w:cs="宋体"/>
          <w:color w:val="000000" w:themeColor="text1"/>
          <w:kern w:val="2"/>
          <w:sz w:val="21"/>
          <w:szCs w:val="21"/>
          <w:lang w:val="en-US" w:eastAsia="zh-CN" w:bidi="ar"/>
          <w14:textFill>
            <w14:solidFill>
              <w14:schemeClr w14:val="tx1"/>
            </w14:solidFill>
          </w14:textFill>
        </w:rPr>
        <w:t>2020年11月30日10</w:t>
      </w:r>
      <w:r>
        <w:rPr>
          <w:rFonts w:hint="eastAsia" w:ascii="宋体" w:hAnsi="宋体" w:eastAsia="宋体" w:cs="宋体"/>
          <w:color w:val="000000" w:themeColor="text1"/>
          <w:kern w:val="2"/>
          <w:sz w:val="21"/>
          <w:szCs w:val="21"/>
          <w:lang w:val="en-US" w:eastAsia="zh-CN" w:bidi="ar"/>
          <w14:textFill>
            <w14:solidFill>
              <w14:schemeClr w14:val="tx1"/>
            </w14:solidFill>
          </w14:textFill>
        </w:rPr>
        <w:t>点 00 分至</w:t>
      </w:r>
      <w:r>
        <w:rPr>
          <w:rFonts w:hint="eastAsia" w:ascii="宋体" w:hAnsi="宋体" w:cs="宋体"/>
          <w:color w:val="000000" w:themeColor="text1"/>
          <w:kern w:val="2"/>
          <w:sz w:val="21"/>
          <w:szCs w:val="21"/>
          <w:lang w:val="en-US" w:eastAsia="zh-CN" w:bidi="ar"/>
          <w14:textFill>
            <w14:solidFill>
              <w14:schemeClr w14:val="tx1"/>
            </w14:solidFill>
          </w14:textFill>
        </w:rPr>
        <w:t>2020年11月30日10</w:t>
      </w:r>
      <w:r>
        <w:rPr>
          <w:rFonts w:hint="eastAsia" w:ascii="宋体" w:hAnsi="宋体" w:eastAsia="宋体" w:cs="宋体"/>
          <w:color w:val="000000" w:themeColor="text1"/>
          <w:kern w:val="2"/>
          <w:sz w:val="21"/>
          <w:szCs w:val="21"/>
          <w:lang w:val="en-US" w:eastAsia="zh-CN" w:bidi="ar"/>
          <w14:textFill>
            <w14:solidFill>
              <w14:schemeClr w14:val="tx1"/>
            </w14:solidFill>
          </w14:textFill>
        </w:rPr>
        <w:t>点 30 分（北京时间）止；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360" w:lineRule="exact"/>
        <w:ind w:left="0" w:right="0" w:firstLine="420" w:firstLineChars="200"/>
        <w:jc w:val="left"/>
        <w:textAlignment w:val="auto"/>
        <w:rPr>
          <w:color w:val="000000" w:themeColor="text1"/>
          <w14:textFill>
            <w14:solidFill>
              <w14:schemeClr w14:val="tx1"/>
            </w14:solidFill>
          </w14:textFill>
        </w:rPr>
      </w:pPr>
      <w:r>
        <w:rPr>
          <w:rFonts w:hint="eastAsia" w:ascii="宋体" w:hAnsi="宋体" w:eastAsia="宋体" w:cs="宋体"/>
          <w:b/>
          <w:color w:val="000000" w:themeColor="text1"/>
          <w:kern w:val="2"/>
          <w:sz w:val="21"/>
          <w:szCs w:val="21"/>
          <w:lang w:val="en-US" w:eastAsia="zh-CN" w:bidi="ar"/>
          <w14:textFill>
            <w14:solidFill>
              <w14:schemeClr w14:val="tx1"/>
            </w14:solidFill>
          </w14:textFill>
        </w:rPr>
        <w:t>2.投标文件递交地点：</w:t>
      </w:r>
      <w:r>
        <w:rPr>
          <w:rFonts w:hint="eastAsia"/>
          <w:color w:val="000000" w:themeColor="text1"/>
          <w:sz w:val="21"/>
          <w:szCs w:val="21"/>
          <w14:textFill>
            <w14:solidFill>
              <w14:schemeClr w14:val="tx1"/>
            </w14:solidFill>
          </w14:textFill>
        </w:rPr>
        <w:t>全州县公共资源交易中心</w:t>
      </w:r>
      <w:r>
        <w:rPr>
          <w:rFonts w:hint="eastAsia"/>
          <w:color w:val="000000" w:themeColor="text1"/>
          <w:sz w:val="21"/>
          <w:szCs w:val="21"/>
          <w:lang w:eastAsia="zh-CN"/>
          <w14:textFill>
            <w14:solidFill>
              <w14:schemeClr w14:val="tx1"/>
            </w14:solidFill>
          </w14:textFill>
        </w:rPr>
        <w:t>第</w:t>
      </w:r>
      <w:r>
        <w:rPr>
          <w:rFonts w:hint="eastAsia"/>
          <w:color w:val="000000" w:themeColor="text1"/>
          <w:sz w:val="21"/>
          <w:szCs w:val="21"/>
          <w:lang w:val="en-US" w:eastAsia="zh-CN"/>
          <w14:textFill>
            <w14:solidFill>
              <w14:schemeClr w14:val="tx1"/>
            </w14:solidFill>
          </w14:textFill>
        </w:rPr>
        <w:t>一</w:t>
      </w:r>
      <w:r>
        <w:rPr>
          <w:rFonts w:hint="eastAsia"/>
          <w:color w:val="000000" w:themeColor="text1"/>
          <w:sz w:val="21"/>
          <w:szCs w:val="21"/>
          <w:lang w:eastAsia="zh-CN"/>
          <w14:textFill>
            <w14:solidFill>
              <w14:schemeClr w14:val="tx1"/>
            </w14:solidFill>
          </w14:textFill>
        </w:rPr>
        <w:t>开标室</w:t>
      </w:r>
      <w:r>
        <w:rPr>
          <w:rFonts w:hint="eastAsia"/>
          <w:color w:val="000000" w:themeColor="text1"/>
          <w:sz w:val="21"/>
          <w:szCs w:val="21"/>
          <w14:textFill>
            <w14:solidFill>
              <w14:schemeClr w14:val="tx1"/>
            </w14:solidFill>
          </w14:textFill>
        </w:rPr>
        <w:t>（全州县城北新区桂北大道步行街25栋2楼）</w:t>
      </w:r>
      <w:r>
        <w:rPr>
          <w:rFonts w:hint="eastAsia" w:ascii="宋体" w:hAnsi="宋体" w:eastAsia="宋体" w:cs="宋体"/>
          <w:color w:val="000000" w:themeColor="text1"/>
          <w:kern w:val="2"/>
          <w:sz w:val="21"/>
          <w:szCs w:val="21"/>
          <w:lang w:val="en-US" w:eastAsia="zh-CN" w:bidi="ar"/>
          <w14:textFill>
            <w14:solidFill>
              <w14:schemeClr w14:val="tx1"/>
            </w14:solidFill>
          </w14:textFill>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360" w:lineRule="exact"/>
        <w:ind w:left="0" w:right="0" w:firstLine="420" w:firstLineChars="200"/>
        <w:jc w:val="left"/>
        <w:textAlignment w:val="auto"/>
        <w:rPr>
          <w:color w:val="000000" w:themeColor="text1"/>
          <w14:textFill>
            <w14:solidFill>
              <w14:schemeClr w14:val="tx1"/>
            </w14:solidFill>
          </w14:textFill>
        </w:rPr>
      </w:pPr>
      <w:r>
        <w:rPr>
          <w:rFonts w:hint="eastAsia" w:ascii="宋体" w:hAnsi="宋体" w:eastAsia="宋体" w:cs="宋体"/>
          <w:b/>
          <w:color w:val="000000" w:themeColor="text1"/>
          <w:kern w:val="2"/>
          <w:sz w:val="21"/>
          <w:szCs w:val="21"/>
          <w:lang w:val="en-US" w:eastAsia="zh-CN" w:bidi="ar"/>
          <w14:textFill>
            <w14:solidFill>
              <w14:schemeClr w14:val="tx1"/>
            </w14:solidFill>
          </w14:textFill>
        </w:rPr>
        <w:t>3.开标时间：</w:t>
      </w:r>
      <w:r>
        <w:rPr>
          <w:rFonts w:hint="eastAsia" w:ascii="宋体" w:hAnsi="宋体" w:cs="宋体"/>
          <w:color w:val="000000" w:themeColor="text1"/>
          <w:kern w:val="2"/>
          <w:sz w:val="21"/>
          <w:szCs w:val="21"/>
          <w:lang w:val="en-US" w:eastAsia="zh-CN" w:bidi="ar"/>
          <w14:textFill>
            <w14:solidFill>
              <w14:schemeClr w14:val="tx1"/>
            </w14:solidFill>
          </w14:textFill>
        </w:rPr>
        <w:t>2020年11月30日10</w:t>
      </w:r>
      <w:r>
        <w:rPr>
          <w:rFonts w:hint="eastAsia" w:ascii="宋体" w:hAnsi="宋体" w:eastAsia="宋体" w:cs="宋体"/>
          <w:color w:val="000000" w:themeColor="text1"/>
          <w:kern w:val="2"/>
          <w:sz w:val="21"/>
          <w:szCs w:val="21"/>
          <w:lang w:val="en-US" w:eastAsia="zh-CN" w:bidi="ar"/>
          <w14:textFill>
            <w14:solidFill>
              <w14:schemeClr w14:val="tx1"/>
            </w14:solidFill>
          </w14:textFill>
        </w:rPr>
        <w:t>点30分（北京时间）；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360" w:lineRule="exact"/>
        <w:ind w:left="0" w:right="0" w:firstLine="420" w:firstLineChars="200"/>
        <w:jc w:val="left"/>
        <w:textAlignment w:val="auto"/>
        <w:rPr>
          <w:color w:val="000000" w:themeColor="text1"/>
          <w14:textFill>
            <w14:solidFill>
              <w14:schemeClr w14:val="tx1"/>
            </w14:solidFill>
          </w14:textFill>
        </w:rPr>
      </w:pPr>
      <w:r>
        <w:rPr>
          <w:rFonts w:hint="eastAsia" w:ascii="宋体" w:hAnsi="宋体" w:eastAsia="宋体" w:cs="宋体"/>
          <w:b/>
          <w:color w:val="000000" w:themeColor="text1"/>
          <w:kern w:val="2"/>
          <w:sz w:val="21"/>
          <w:szCs w:val="21"/>
          <w:lang w:val="en-US" w:eastAsia="zh-CN" w:bidi="ar"/>
          <w14:textFill>
            <w14:solidFill>
              <w14:schemeClr w14:val="tx1"/>
            </w14:solidFill>
          </w14:textFill>
        </w:rPr>
        <w:t>4.开标地点：</w:t>
      </w:r>
      <w:r>
        <w:rPr>
          <w:rFonts w:hint="eastAsia"/>
          <w:color w:val="000000" w:themeColor="text1"/>
          <w:sz w:val="21"/>
          <w:szCs w:val="21"/>
          <w14:textFill>
            <w14:solidFill>
              <w14:schemeClr w14:val="tx1"/>
            </w14:solidFill>
          </w14:textFill>
        </w:rPr>
        <w:t>全州县公共资源交易中心</w:t>
      </w:r>
      <w:r>
        <w:rPr>
          <w:rFonts w:hint="eastAsia"/>
          <w:color w:val="000000" w:themeColor="text1"/>
          <w:sz w:val="21"/>
          <w:szCs w:val="21"/>
          <w:lang w:eastAsia="zh-CN"/>
          <w14:textFill>
            <w14:solidFill>
              <w14:schemeClr w14:val="tx1"/>
            </w14:solidFill>
          </w14:textFill>
        </w:rPr>
        <w:t>第</w:t>
      </w:r>
      <w:r>
        <w:rPr>
          <w:rFonts w:hint="eastAsia"/>
          <w:color w:val="000000" w:themeColor="text1"/>
          <w:sz w:val="21"/>
          <w:szCs w:val="21"/>
          <w:lang w:val="en-US" w:eastAsia="zh-CN"/>
          <w14:textFill>
            <w14:solidFill>
              <w14:schemeClr w14:val="tx1"/>
            </w14:solidFill>
          </w14:textFill>
        </w:rPr>
        <w:t>一</w:t>
      </w:r>
      <w:r>
        <w:rPr>
          <w:rFonts w:hint="eastAsia"/>
          <w:color w:val="000000" w:themeColor="text1"/>
          <w:sz w:val="21"/>
          <w:szCs w:val="21"/>
          <w:lang w:eastAsia="zh-CN"/>
          <w14:textFill>
            <w14:solidFill>
              <w14:schemeClr w14:val="tx1"/>
            </w14:solidFill>
          </w14:textFill>
        </w:rPr>
        <w:t>开标室</w:t>
      </w:r>
      <w:r>
        <w:rPr>
          <w:rFonts w:hint="eastAsia"/>
          <w:color w:val="000000" w:themeColor="text1"/>
          <w:sz w:val="21"/>
          <w:szCs w:val="21"/>
          <w14:textFill>
            <w14:solidFill>
              <w14:schemeClr w14:val="tx1"/>
            </w14:solidFill>
          </w14:textFill>
        </w:rPr>
        <w:t>（全州县城北新区桂北大道步行街25栋2楼）</w:t>
      </w:r>
      <w:r>
        <w:rPr>
          <w:rFonts w:hint="eastAsia" w:ascii="宋体" w:hAnsi="宋体" w:eastAsia="宋体" w:cs="宋体"/>
          <w:color w:val="000000" w:themeColor="text1"/>
          <w:kern w:val="2"/>
          <w:sz w:val="21"/>
          <w:szCs w:val="21"/>
          <w:lang w:val="en-US" w:eastAsia="zh-CN" w:bidi="ar"/>
          <w14:textFill>
            <w14:solidFill>
              <w14:schemeClr w14:val="tx1"/>
            </w14:solidFill>
          </w14:textFill>
        </w:rPr>
        <w:t>；</w:t>
      </w:r>
    </w:p>
    <w:p>
      <w:pPr>
        <w:pStyle w:val="4"/>
        <w:keepNext w:val="0"/>
        <w:keepLines w:val="0"/>
        <w:pageBreakBefore w:val="0"/>
        <w:tabs>
          <w:tab w:val="left" w:pos="567"/>
        </w:tabs>
        <w:kinsoku/>
        <w:wordWrap/>
        <w:overflowPunct/>
        <w:topLinePunct w:val="0"/>
        <w:autoSpaceDE/>
        <w:autoSpaceDN/>
        <w:bidi w:val="0"/>
        <w:adjustRightInd/>
        <w:snapToGrid/>
        <w:spacing w:before="0" w:beforeAutospacing="0" w:after="0" w:afterAutospacing="0" w:line="360" w:lineRule="exact"/>
        <w:ind w:left="0" w:leftChars="0" w:firstLine="0" w:firstLineChars="0"/>
        <w:textAlignment w:val="auto"/>
        <w:rPr>
          <w:rFonts w:hint="eastAsia" w:ascii="宋体" w:hAnsi="宋体" w:eastAsia="宋体" w:cs="宋体"/>
          <w:b/>
          <w:bCs/>
          <w:color w:val="000000" w:themeColor="text1"/>
          <w:sz w:val="21"/>
          <w:szCs w:val="21"/>
          <w14:textFill>
            <w14:solidFill>
              <w14:schemeClr w14:val="tx1"/>
            </w14:solidFill>
          </w14:textFill>
        </w:rPr>
      </w:pPr>
      <w:bookmarkStart w:id="14" w:name="_Toc28359007"/>
      <w:bookmarkStart w:id="15" w:name="_Toc35393625"/>
      <w:bookmarkStart w:id="16" w:name="_Toc35393794"/>
      <w:bookmarkStart w:id="17" w:name="_Toc28359084"/>
      <w:r>
        <w:rPr>
          <w:rFonts w:hint="eastAsia" w:ascii="宋体" w:hAnsi="宋体" w:eastAsia="宋体" w:cs="宋体"/>
          <w:b/>
          <w:bCs/>
          <w:color w:val="000000" w:themeColor="text1"/>
          <w:sz w:val="21"/>
          <w:szCs w:val="21"/>
          <w14:textFill>
            <w14:solidFill>
              <w14:schemeClr w14:val="tx1"/>
            </w14:solidFill>
          </w14:textFill>
        </w:rPr>
        <w:t>五、公告期限</w:t>
      </w:r>
      <w:bookmarkEnd w:id="14"/>
      <w:bookmarkEnd w:id="15"/>
      <w:bookmarkEnd w:id="16"/>
      <w:bookmarkEnd w:id="17"/>
    </w:p>
    <w:p>
      <w:pPr>
        <w:keepNext w:val="0"/>
        <w:keepLines w:val="0"/>
        <w:pageBreakBefore w:val="0"/>
        <w:kinsoku/>
        <w:wordWrap/>
        <w:overflowPunct/>
        <w:topLinePunct w:val="0"/>
        <w:autoSpaceDE/>
        <w:autoSpaceDN/>
        <w:bidi w:val="0"/>
        <w:adjustRightInd/>
        <w:snapToGrid/>
        <w:spacing w:beforeAutospacing="0" w:afterAutospacing="0" w:line="360"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自本公告发布之日起5个工作日。</w:t>
      </w:r>
    </w:p>
    <w:p>
      <w:pPr>
        <w:pStyle w:val="4"/>
        <w:keepNext w:val="0"/>
        <w:keepLines w:val="0"/>
        <w:pageBreakBefore w:val="0"/>
        <w:tabs>
          <w:tab w:val="left" w:pos="567"/>
        </w:tabs>
        <w:kinsoku/>
        <w:wordWrap/>
        <w:overflowPunct/>
        <w:topLinePunct w:val="0"/>
        <w:autoSpaceDE/>
        <w:autoSpaceDN/>
        <w:bidi w:val="0"/>
        <w:adjustRightInd/>
        <w:snapToGrid/>
        <w:spacing w:before="0" w:beforeAutospacing="0" w:after="0" w:afterAutospacing="0" w:line="360" w:lineRule="exact"/>
        <w:ind w:left="0" w:leftChars="0" w:firstLine="0" w:firstLineChars="0"/>
        <w:textAlignment w:val="auto"/>
        <w:rPr>
          <w:rFonts w:hint="eastAsia" w:ascii="宋体" w:hAnsi="宋体" w:eastAsia="宋体" w:cs="宋体"/>
          <w:b/>
          <w:bCs/>
          <w:color w:val="000000" w:themeColor="text1"/>
          <w:sz w:val="21"/>
          <w:szCs w:val="21"/>
          <w:lang w:eastAsia="zh-CN"/>
          <w14:textFill>
            <w14:solidFill>
              <w14:schemeClr w14:val="tx1"/>
            </w14:solidFill>
          </w14:textFill>
        </w:rPr>
      </w:pPr>
      <w:bookmarkStart w:id="18" w:name="_Toc35393626"/>
      <w:bookmarkStart w:id="19" w:name="_Toc35393795"/>
      <w:r>
        <w:rPr>
          <w:rFonts w:hint="eastAsia" w:ascii="宋体" w:hAnsi="宋体" w:eastAsia="宋体" w:cs="宋体"/>
          <w:b/>
          <w:bCs/>
          <w:color w:val="000000" w:themeColor="text1"/>
          <w:sz w:val="21"/>
          <w:szCs w:val="21"/>
          <w14:textFill>
            <w14:solidFill>
              <w14:schemeClr w14:val="tx1"/>
            </w14:solidFill>
          </w14:textFill>
        </w:rPr>
        <w:t>六、其他补充事宜</w:t>
      </w:r>
      <w:bookmarkEnd w:id="18"/>
      <w:bookmarkEnd w:id="19"/>
      <w:r>
        <w:rPr>
          <w:rFonts w:hint="eastAsia" w:ascii="宋体" w:hAnsi="宋体" w:eastAsia="宋体" w:cs="宋体"/>
          <w:b/>
          <w:bCs/>
          <w:color w:val="000000" w:themeColor="text1"/>
          <w:sz w:val="21"/>
          <w:szCs w:val="21"/>
          <w:lang w:eastAsia="zh-CN"/>
          <w14:textFill>
            <w14:solidFill>
              <w14:schemeClr w14:val="tx1"/>
            </w14:solidFill>
          </w14:textFill>
        </w:rPr>
        <w:t>：</w:t>
      </w:r>
    </w:p>
    <w:p>
      <w:pPr>
        <w:pStyle w:val="2"/>
        <w:keepNext w:val="0"/>
        <w:keepLines w:val="0"/>
        <w:pageBreakBefore w:val="0"/>
        <w:kinsoku/>
        <w:wordWrap/>
        <w:overflowPunct/>
        <w:topLinePunct w:val="0"/>
        <w:bidi w:val="0"/>
        <w:snapToGrid/>
        <w:spacing w:line="360" w:lineRule="exact"/>
        <w:ind w:firstLine="210" w:firstLineChars="100"/>
        <w:textAlignment w:val="auto"/>
        <w:rPr>
          <w:rFonts w:hint="eastAsia"/>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w:t>
      </w:r>
      <w:r>
        <w:rPr>
          <w:rFonts w:hint="eastAsia"/>
          <w:color w:val="000000" w:themeColor="text1"/>
          <w:sz w:val="21"/>
          <w:szCs w:val="21"/>
          <w14:textFill>
            <w14:solidFill>
              <w14:schemeClr w14:val="tx1"/>
            </w14:solidFill>
          </w14:textFill>
        </w:rPr>
        <w:t>、信息公告发布媒体：http://www.ccgp.gov.cn（中国政府采购网）、http://zfcg.gxzf.gov.cn（广西壮族自治区政府采购网）、</w:t>
      </w:r>
      <w:r>
        <w:rPr>
          <w:rFonts w:hint="eastAsia"/>
          <w:color w:val="000000" w:themeColor="text1"/>
          <w:sz w:val="21"/>
          <w:szCs w:val="21"/>
          <w:lang w:eastAsia="zh-CN"/>
          <w14:textFill>
            <w14:solidFill>
              <w14:schemeClr w14:val="tx1"/>
            </w14:solidFill>
          </w14:textFill>
        </w:rPr>
        <w:t>http://zfcg.czj.guilin.gov.cn</w:t>
      </w:r>
      <w:r>
        <w:rPr>
          <w:rFonts w:hint="eastAsia"/>
          <w:color w:val="000000" w:themeColor="text1"/>
          <w:sz w:val="21"/>
          <w:szCs w:val="21"/>
          <w14:textFill>
            <w14:solidFill>
              <w14:schemeClr w14:val="tx1"/>
            </w14:solidFill>
          </w14:textFill>
        </w:rPr>
        <w:t>（桂林市政府采购网）、http://glggzy.org.cn（桂林市公共资源交易中心）</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14:textFill>
            <w14:solidFill>
              <w14:schemeClr w14:val="tx1"/>
            </w14:solidFill>
          </w14:textFill>
        </w:rPr>
        <w:t>http://www.glqz.gov.cn/（广西桂林全州县人民政府门户网站</w:t>
      </w:r>
      <w:r>
        <w:rPr>
          <w:rFonts w:hint="eastAsia"/>
          <w:color w:val="000000" w:themeColor="text1"/>
          <w:sz w:val="21"/>
          <w:szCs w:val="21"/>
          <w:lang w:val="en-US" w:eastAsia="zh-CN"/>
          <w14:textFill>
            <w14:solidFill>
              <w14:schemeClr w14:val="tx1"/>
            </w14:solidFill>
          </w14:textFill>
        </w:rPr>
        <w:t>)</w:t>
      </w:r>
      <w:r>
        <w:rPr>
          <w:rFonts w:hint="eastAsia"/>
          <w:color w:val="000000" w:themeColor="text1"/>
          <w:sz w:val="21"/>
          <w:szCs w:val="21"/>
          <w14:textFill>
            <w14:solidFill>
              <w14:schemeClr w14:val="tx1"/>
            </w14:solidFill>
          </w14:textFill>
        </w:rPr>
        <w:t>。</w:t>
      </w:r>
    </w:p>
    <w:p>
      <w:pPr>
        <w:pStyle w:val="4"/>
        <w:keepNext w:val="0"/>
        <w:keepLines w:val="0"/>
        <w:pageBreakBefore w:val="0"/>
        <w:tabs>
          <w:tab w:val="left" w:pos="567"/>
        </w:tabs>
        <w:kinsoku/>
        <w:wordWrap/>
        <w:overflowPunct/>
        <w:topLinePunct w:val="0"/>
        <w:autoSpaceDE/>
        <w:autoSpaceDN/>
        <w:bidi w:val="0"/>
        <w:adjustRightInd/>
        <w:snapToGrid/>
        <w:spacing w:before="0" w:beforeAutospacing="0" w:after="0" w:afterAutospacing="0" w:line="360" w:lineRule="exact"/>
        <w:ind w:left="0" w:leftChars="0" w:firstLine="0" w:firstLineChars="0"/>
        <w:textAlignment w:val="auto"/>
        <w:rPr>
          <w:rFonts w:hint="eastAsia" w:ascii="宋体" w:hAnsi="宋体" w:eastAsia="宋体" w:cs="宋体"/>
          <w:b/>
          <w:bCs/>
          <w:color w:val="000000" w:themeColor="text1"/>
          <w:sz w:val="21"/>
          <w:szCs w:val="21"/>
          <w14:textFill>
            <w14:solidFill>
              <w14:schemeClr w14:val="tx1"/>
            </w14:solidFill>
          </w14:textFill>
        </w:rPr>
      </w:pPr>
      <w:bookmarkStart w:id="20" w:name="_Toc28359008"/>
      <w:bookmarkStart w:id="21" w:name="_Toc35393627"/>
      <w:bookmarkStart w:id="22" w:name="_Toc28359085"/>
      <w:bookmarkStart w:id="23" w:name="_Toc35393796"/>
      <w:r>
        <w:rPr>
          <w:rFonts w:hint="eastAsia" w:ascii="宋体" w:hAnsi="宋体" w:eastAsia="宋体" w:cs="宋体"/>
          <w:b/>
          <w:bCs/>
          <w:color w:val="000000" w:themeColor="text1"/>
          <w:sz w:val="21"/>
          <w:szCs w:val="21"/>
          <w14:textFill>
            <w14:solidFill>
              <w14:schemeClr w14:val="tx1"/>
            </w14:solidFill>
          </w14:textFill>
        </w:rPr>
        <w:t>七、对本次招标提出询问，请按以下方式联系。</w:t>
      </w:r>
      <w:bookmarkEnd w:id="20"/>
      <w:bookmarkEnd w:id="21"/>
      <w:bookmarkEnd w:id="22"/>
      <w:bookmarkEnd w:id="23"/>
    </w:p>
    <w:p>
      <w:pPr>
        <w:keepNext w:val="0"/>
        <w:keepLines w:val="0"/>
        <w:pageBreakBefore w:val="0"/>
        <w:widowControl/>
        <w:kinsoku/>
        <w:wordWrap/>
        <w:overflowPunct/>
        <w:topLinePunct w:val="0"/>
        <w:autoSpaceDE/>
        <w:autoSpaceDN/>
        <w:bidi w:val="0"/>
        <w:adjustRightInd/>
        <w:snapToGrid/>
        <w:spacing w:beforeAutospacing="0" w:line="360" w:lineRule="exact"/>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1.采购人信息</w:t>
      </w:r>
    </w:p>
    <w:p>
      <w:pPr>
        <w:keepNext w:val="0"/>
        <w:keepLines w:val="0"/>
        <w:pageBreakBefore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名 称：</w:t>
      </w:r>
      <w:r>
        <w:rPr>
          <w:rFonts w:hint="eastAsia" w:ascii="宋体" w:hAnsi="宋体" w:cs="宋体"/>
          <w:color w:val="000000" w:themeColor="text1"/>
          <w:sz w:val="21"/>
          <w:szCs w:val="21"/>
          <w:u w:val="single"/>
          <w:lang w:eastAsia="zh-CN"/>
          <w14:textFill>
            <w14:solidFill>
              <w14:schemeClr w14:val="tx1"/>
            </w14:solidFill>
          </w14:textFill>
        </w:rPr>
        <w:t>全州县财政局</w:t>
      </w:r>
      <w:r>
        <w:rPr>
          <w:rFonts w:hint="eastAsia" w:ascii="宋体" w:hAnsi="宋体" w:eastAsia="宋体" w:cs="宋体"/>
          <w:color w:val="000000" w:themeColor="text1"/>
          <w:sz w:val="21"/>
          <w:szCs w:val="21"/>
          <w:u w:val="single"/>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地址：</w:t>
      </w:r>
      <w:r>
        <w:rPr>
          <w:rFonts w:hint="eastAsia" w:ascii="宋体" w:hAnsi="宋体"/>
          <w:color w:val="000000" w:themeColor="text1"/>
          <w:u w:val="single"/>
          <w14:textFill>
            <w14:solidFill>
              <w14:schemeClr w14:val="tx1"/>
            </w14:solidFill>
          </w14:textFill>
        </w:rPr>
        <w:t>全州县全州镇江南路12号</w:t>
      </w:r>
      <w:r>
        <w:rPr>
          <w:rFonts w:hint="eastAsia" w:ascii="宋体" w:hAnsi="宋体" w:eastAsia="宋体" w:cs="宋体"/>
          <w:color w:val="000000" w:themeColor="text1"/>
          <w:sz w:val="21"/>
          <w:szCs w:val="21"/>
          <w:u w:val="single"/>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联系方式：</w:t>
      </w:r>
      <w:bookmarkStart w:id="24" w:name="_Toc28359086"/>
      <w:bookmarkStart w:id="25" w:name="_Toc28359009"/>
      <w:r>
        <w:rPr>
          <w:rFonts w:hint="eastAsia" w:ascii="宋体" w:hAnsi="宋体" w:eastAsia="宋体" w:cs="宋体"/>
          <w:color w:val="000000" w:themeColor="text1"/>
          <w:sz w:val="21"/>
          <w:szCs w:val="21"/>
          <w:u w:val="single"/>
          <w14:textFill>
            <w14:solidFill>
              <w14:schemeClr w14:val="tx1"/>
            </w14:solidFill>
          </w14:textFill>
        </w:rPr>
        <w:t>0773-4815107</w:t>
      </w:r>
    </w:p>
    <w:p>
      <w:pPr>
        <w:keepNext w:val="0"/>
        <w:keepLines w:val="0"/>
        <w:pageBreakBefore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采购代理机构信息</w:t>
      </w:r>
      <w:bookmarkEnd w:id="24"/>
      <w:bookmarkEnd w:id="25"/>
    </w:p>
    <w:p>
      <w:pPr>
        <w:keepNext w:val="0"/>
        <w:keepLines w:val="0"/>
        <w:pageBreakBefore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名 称：</w:t>
      </w:r>
      <w:r>
        <w:rPr>
          <w:rFonts w:hint="eastAsia" w:ascii="宋体" w:hAnsi="宋体" w:eastAsia="宋体" w:cs="宋体"/>
          <w:color w:val="000000" w:themeColor="text1"/>
          <w:sz w:val="21"/>
          <w:szCs w:val="21"/>
          <w:u w:val="single"/>
          <w14:textFill>
            <w14:solidFill>
              <w14:schemeClr w14:val="tx1"/>
            </w14:solidFill>
          </w14:textFill>
        </w:rPr>
        <w:t>广西德胜工程项目管理有限公司　</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地　址：</w:t>
      </w:r>
      <w:r>
        <w:rPr>
          <w:rFonts w:hint="eastAsia" w:ascii="宋体" w:hAnsi="宋体" w:eastAsia="宋体" w:cs="宋体"/>
          <w:color w:val="000000" w:themeColor="text1"/>
          <w:sz w:val="21"/>
          <w:szCs w:val="21"/>
          <w:u w:val="single"/>
          <w14:textFill>
            <w14:solidFill>
              <w14:schemeClr w14:val="tx1"/>
            </w14:solidFill>
          </w14:textFill>
        </w:rPr>
        <w:t>桂林市临桂区世纪东路奥林匹克花园·巴塞香墅619号　</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联系方式：</w:t>
      </w:r>
      <w:bookmarkStart w:id="26" w:name="_Toc28359010"/>
      <w:bookmarkStart w:id="27" w:name="_Toc28359087"/>
      <w:r>
        <w:rPr>
          <w:rFonts w:hint="eastAsia" w:ascii="宋体" w:hAnsi="宋体" w:eastAsia="宋体" w:cs="宋体"/>
          <w:color w:val="000000" w:themeColor="text1"/>
          <w:sz w:val="21"/>
          <w:szCs w:val="21"/>
          <w:u w:val="single"/>
          <w:lang w:val="en-US" w:eastAsia="zh-CN"/>
          <w14:textFill>
            <w14:solidFill>
              <w14:schemeClr w14:val="tx1"/>
            </w14:solidFill>
          </w14:textFill>
        </w:rPr>
        <w:t>0773-8991387</w:t>
      </w:r>
      <w:r>
        <w:rPr>
          <w:rFonts w:hint="eastAsia" w:ascii="宋体" w:hAnsi="宋体" w:eastAsia="宋体" w:cs="宋体"/>
          <w:color w:val="000000" w:themeColor="text1"/>
          <w:sz w:val="21"/>
          <w:szCs w:val="21"/>
          <w:u w:val="single"/>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3.项目联系方式</w:t>
      </w:r>
      <w:bookmarkEnd w:id="26"/>
      <w:bookmarkEnd w:id="27"/>
    </w:p>
    <w:p>
      <w:pPr>
        <w:pStyle w:val="13"/>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项目联系人：</w:t>
      </w:r>
      <w:r>
        <w:rPr>
          <w:rFonts w:hint="eastAsia" w:ascii="宋体" w:hAnsi="宋体" w:eastAsia="宋体" w:cs="宋体"/>
          <w:color w:val="000000" w:themeColor="text1"/>
          <w:sz w:val="21"/>
          <w:szCs w:val="21"/>
          <w:u w:val="single"/>
          <w:lang w:eastAsia="zh-CN"/>
          <w14:textFill>
            <w14:solidFill>
              <w14:schemeClr w14:val="tx1"/>
            </w14:solidFill>
          </w14:textFill>
        </w:rPr>
        <w:t>秦艳玲、王榜</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电　话：</w:t>
      </w:r>
      <w:r>
        <w:rPr>
          <w:rFonts w:hint="eastAsia" w:ascii="宋体" w:hAnsi="宋体" w:eastAsia="宋体" w:cs="宋体"/>
          <w:color w:val="000000" w:themeColor="text1"/>
          <w:sz w:val="21"/>
          <w:szCs w:val="21"/>
          <w:u w:val="single"/>
          <w14:textFill>
            <w14:solidFill>
              <w14:schemeClr w14:val="tx1"/>
            </w14:solidFill>
          </w14:textFill>
        </w:rPr>
        <w:t>0773-8991387　　</w:t>
      </w:r>
    </w:p>
    <w:bookmarkEnd w:id="0"/>
    <w:bookmarkEnd w:id="1"/>
    <w:bookmarkEnd w:id="2"/>
    <w:bookmarkEnd w:id="3"/>
    <w:p>
      <w:pPr>
        <w:spacing w:line="320" w:lineRule="exact"/>
        <w:ind w:right="480" w:firstLine="5880" w:firstLineChars="2800"/>
        <w:rPr>
          <w:rFonts w:hint="eastAsia"/>
          <w:color w:val="000000" w:themeColor="text1"/>
          <w:szCs w:val="21"/>
          <w14:textFill>
            <w14:solidFill>
              <w14:schemeClr w14:val="tx1"/>
            </w14:solidFill>
          </w14:textFill>
        </w:rPr>
      </w:pPr>
    </w:p>
    <w:p>
      <w:pPr>
        <w:pStyle w:val="2"/>
        <w:rPr>
          <w:rFonts w:hint="eastAsia"/>
          <w:color w:val="000000" w:themeColor="text1"/>
          <w14:textFill>
            <w14:solidFill>
              <w14:schemeClr w14:val="tx1"/>
            </w14:solidFill>
          </w14:textFill>
        </w:rPr>
      </w:pPr>
    </w:p>
    <w:p>
      <w:pPr>
        <w:spacing w:line="320" w:lineRule="exact"/>
        <w:ind w:right="480" w:firstLine="5880" w:firstLineChars="2800"/>
        <w:rPr>
          <w:rFonts w:hint="eastAsia"/>
          <w:color w:val="000000" w:themeColor="text1"/>
          <w:szCs w:val="21"/>
          <w14:textFill>
            <w14:solidFill>
              <w14:schemeClr w14:val="tx1"/>
            </w14:solidFill>
          </w14:textFill>
        </w:rPr>
      </w:pPr>
    </w:p>
    <w:p>
      <w:pPr>
        <w:spacing w:line="320" w:lineRule="exact"/>
        <w:ind w:firstLine="2730" w:firstLineChars="1300"/>
        <w:jc w:val="right"/>
        <w:rPr>
          <w:rFonts w:hint="eastAsia" w:eastAsia="宋体"/>
          <w:color w:val="000000" w:themeColor="text1"/>
          <w:szCs w:val="21"/>
          <w:lang w:eastAsia="zh-CN"/>
          <w14:textFill>
            <w14:solidFill>
              <w14:schemeClr w14:val="tx1"/>
            </w14:solidFill>
          </w14:textFill>
        </w:rPr>
      </w:pPr>
      <w:r>
        <w:rPr>
          <w:rFonts w:hint="eastAsia"/>
          <w:color w:val="000000" w:themeColor="text1"/>
          <w:szCs w:val="21"/>
          <w14:textFill>
            <w14:solidFill>
              <w14:schemeClr w14:val="tx1"/>
            </w14:solidFill>
          </w14:textFill>
        </w:rPr>
        <w:t xml:space="preserve">                    </w:t>
      </w:r>
      <w:r>
        <w:rPr>
          <w:rFonts w:hint="eastAsia"/>
          <w:color w:val="000000" w:themeColor="text1"/>
          <w:szCs w:val="21"/>
          <w:lang w:eastAsia="zh-CN"/>
          <w14:textFill>
            <w14:solidFill>
              <w14:schemeClr w14:val="tx1"/>
            </w14:solidFill>
          </w14:textFill>
        </w:rPr>
        <w:t>广西德胜工程项目管理有限公司</w:t>
      </w:r>
    </w:p>
    <w:p>
      <w:pPr>
        <w:spacing w:line="320" w:lineRule="exact"/>
        <w:ind w:firstLine="2730" w:firstLineChars="1300"/>
        <w:jc w:val="right"/>
        <w:rPr>
          <w:rFonts w:hint="eastAsia" w:eastAsia="宋体"/>
          <w:color w:val="000000" w:themeColor="text1"/>
          <w:szCs w:val="21"/>
          <w:lang w:eastAsia="zh-CN"/>
          <w14:textFill>
            <w14:solidFill>
              <w14:schemeClr w14:val="tx1"/>
            </w14:solidFill>
          </w14:textFill>
        </w:rPr>
      </w:pPr>
      <w:r>
        <w:rPr>
          <w:rFonts w:hint="eastAsia"/>
          <w:color w:val="000000" w:themeColor="text1"/>
          <w:szCs w:val="21"/>
          <w14:textFill>
            <w14:solidFill>
              <w14:schemeClr w14:val="tx1"/>
            </w14:solidFill>
          </w14:textFill>
        </w:rPr>
        <w:t xml:space="preserve">                                 </w:t>
      </w:r>
      <w:r>
        <w:rPr>
          <w:rFonts w:hint="eastAsia" w:ascii="宋体" w:hAnsi="宋体"/>
          <w:color w:val="000000" w:themeColor="text1"/>
          <w:szCs w:val="21"/>
          <w:lang w:eastAsia="zh-CN"/>
          <w14:textFill>
            <w14:solidFill>
              <w14:schemeClr w14:val="tx1"/>
            </w14:solidFill>
          </w14:textFill>
        </w:rPr>
        <w:t>2020年11月</w:t>
      </w:r>
      <w:r>
        <w:rPr>
          <w:rFonts w:hint="eastAsia" w:ascii="宋体" w:hAnsi="宋体"/>
          <w:color w:val="000000" w:themeColor="text1"/>
          <w:szCs w:val="21"/>
          <w:lang w:val="en-US" w:eastAsia="zh-CN"/>
          <w14:textFill>
            <w14:solidFill>
              <w14:schemeClr w14:val="tx1"/>
            </w14:solidFill>
          </w14:textFill>
        </w:rPr>
        <w:t>9</w:t>
      </w:r>
      <w:r>
        <w:rPr>
          <w:rFonts w:hint="eastAsia" w:ascii="宋体" w:hAnsi="宋体"/>
          <w:color w:val="000000" w:themeColor="text1"/>
          <w:szCs w:val="21"/>
          <w:lang w:eastAsia="zh-CN"/>
          <w14:textFill>
            <w14:solidFill>
              <w14:schemeClr w14:val="tx1"/>
            </w14:solidFill>
          </w14:textFill>
        </w:rPr>
        <w:t>日</w:t>
      </w:r>
    </w:p>
    <w:p>
      <w:pPr>
        <w:ind w:firstLine="2730" w:firstLineChars="1300"/>
        <w:rPr>
          <w:rFonts w:hint="eastAsia"/>
          <w:b/>
          <w:color w:val="000000" w:themeColor="text1"/>
          <w:szCs w:val="21"/>
          <w14:textFill>
            <w14:solidFill>
              <w14:schemeClr w14:val="tx1"/>
            </w14:solidFill>
          </w14:textFill>
        </w:rPr>
      </w:pPr>
      <w:r>
        <w:rPr>
          <w:b/>
          <w:color w:val="000000" w:themeColor="text1"/>
          <w:szCs w:val="21"/>
          <w14:textFill>
            <w14:solidFill>
              <w14:schemeClr w14:val="tx1"/>
            </w14:solidFill>
          </w14:textFill>
        </w:rPr>
        <w:tab/>
      </w:r>
    </w:p>
    <w:p>
      <w:pPr>
        <w:ind w:firstLine="2730" w:firstLineChars="1300"/>
        <w:rPr>
          <w:rFonts w:hint="eastAsia"/>
          <w:b/>
          <w:color w:val="000000" w:themeColor="text1"/>
          <w:szCs w:val="21"/>
          <w14:textFill>
            <w14:solidFill>
              <w14:schemeClr w14:val="tx1"/>
            </w14:solidFill>
          </w14:textFill>
        </w:rPr>
      </w:pPr>
    </w:p>
    <w:p>
      <w:pPr>
        <w:ind w:firstLine="2730" w:firstLineChars="1300"/>
        <w:rPr>
          <w:rFonts w:hint="eastAsia"/>
          <w:b/>
          <w:color w:val="000000" w:themeColor="text1"/>
          <w:szCs w:val="21"/>
          <w14:textFill>
            <w14:solidFill>
              <w14:schemeClr w14:val="tx1"/>
            </w14:solidFill>
          </w14:textFill>
        </w:rPr>
      </w:pPr>
    </w:p>
    <w:p>
      <w:pPr>
        <w:ind w:firstLine="2730" w:firstLineChars="1300"/>
        <w:rPr>
          <w:rFonts w:hint="eastAsia"/>
          <w:b/>
          <w:color w:val="000000" w:themeColor="text1"/>
          <w:szCs w:val="21"/>
          <w14:textFill>
            <w14:solidFill>
              <w14:schemeClr w14:val="tx1"/>
            </w14:solidFill>
          </w14:textFill>
        </w:rPr>
      </w:pPr>
    </w:p>
    <w:p>
      <w:pPr>
        <w:pStyle w:val="2"/>
        <w:rPr>
          <w:rFonts w:hint="eastAsia"/>
          <w:color w:val="000000" w:themeColor="text1"/>
          <w14:textFill>
            <w14:solidFill>
              <w14:schemeClr w14:val="tx1"/>
            </w14:solidFill>
          </w14:textFill>
        </w:rPr>
      </w:pPr>
    </w:p>
    <w:p>
      <w:pPr>
        <w:ind w:firstLine="2730" w:firstLineChars="1300"/>
        <w:rPr>
          <w:rFonts w:hint="eastAsia"/>
          <w:b/>
          <w:color w:val="000000" w:themeColor="text1"/>
          <w:szCs w:val="21"/>
          <w14:textFill>
            <w14:solidFill>
              <w14:schemeClr w14:val="tx1"/>
            </w14:solidFill>
          </w14:textFill>
        </w:rPr>
      </w:pPr>
    </w:p>
    <w:p>
      <w:pPr>
        <w:ind w:firstLine="2730" w:firstLineChars="1300"/>
        <w:rPr>
          <w:rFonts w:hint="eastAsia"/>
          <w:b/>
          <w:color w:val="000000" w:themeColor="text1"/>
          <w:szCs w:val="21"/>
          <w14:textFill>
            <w14:solidFill>
              <w14:schemeClr w14:val="tx1"/>
            </w14:solidFill>
          </w14:textFill>
        </w:rPr>
      </w:pPr>
    </w:p>
    <w:p>
      <w:pPr>
        <w:rPr>
          <w:rFonts w:hint="eastAsia"/>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br w:type="page"/>
      </w:r>
    </w:p>
    <w:p>
      <w:pPr>
        <w:ind w:firstLine="3184" w:firstLineChars="995"/>
        <w:rPr>
          <w:rFonts w:hint="eastAsia"/>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第二章  投标人须知</w:t>
      </w:r>
    </w:p>
    <w:p>
      <w:pPr>
        <w:tabs>
          <w:tab w:val="left" w:pos="1065"/>
          <w:tab w:val="center" w:pos="4411"/>
        </w:tabs>
        <w:spacing w:line="440" w:lineRule="atLeast"/>
        <w:jc w:val="center"/>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投 标 人 须 知 前 附 表</w:t>
      </w:r>
    </w:p>
    <w:tbl>
      <w:tblPr>
        <w:tblStyle w:val="19"/>
        <w:tblW w:w="1043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854"/>
        <w:gridCol w:w="2392"/>
        <w:gridCol w:w="6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690" w:type="dxa"/>
            <w:vAlign w:val="center"/>
          </w:tcPr>
          <w:p>
            <w:pPr>
              <w:spacing w:line="360" w:lineRule="auto"/>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序号</w:t>
            </w:r>
          </w:p>
        </w:tc>
        <w:tc>
          <w:tcPr>
            <w:tcW w:w="854" w:type="dxa"/>
            <w:vAlign w:val="center"/>
          </w:tcPr>
          <w:p>
            <w:pPr>
              <w:spacing w:line="360" w:lineRule="auto"/>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条款号</w:t>
            </w:r>
          </w:p>
        </w:tc>
        <w:tc>
          <w:tcPr>
            <w:tcW w:w="2392" w:type="dxa"/>
            <w:vAlign w:val="center"/>
          </w:tcPr>
          <w:p>
            <w:pPr>
              <w:spacing w:line="32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条款名称</w:t>
            </w:r>
          </w:p>
        </w:tc>
        <w:tc>
          <w:tcPr>
            <w:tcW w:w="6500" w:type="dxa"/>
            <w:vAlign w:val="center"/>
          </w:tcPr>
          <w:p>
            <w:pPr>
              <w:spacing w:line="32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854"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2392" w:type="dxa"/>
            <w:vAlign w:val="center"/>
          </w:tcPr>
          <w:p>
            <w:pPr>
              <w:spacing w:line="32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项目名称及项目编号</w:t>
            </w:r>
          </w:p>
        </w:tc>
        <w:tc>
          <w:tcPr>
            <w:tcW w:w="6500" w:type="dxa"/>
            <w:vAlign w:val="center"/>
          </w:tcPr>
          <w:p>
            <w:pPr>
              <w:rPr>
                <w:rFonts w:hint="eastAsia" w:ascii="宋体" w:hAnsi="宋体" w:eastAsia="宋体"/>
                <w:bCs/>
                <w:color w:val="000000" w:themeColor="text1"/>
                <w:kern w:val="0"/>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项目名称：</w:t>
            </w:r>
            <w:r>
              <w:rPr>
                <w:rFonts w:hint="eastAsia" w:ascii="宋体" w:hAnsi="宋体"/>
                <w:color w:val="000000" w:themeColor="text1"/>
                <w:lang w:eastAsia="zh-CN"/>
                <w14:textFill>
                  <w14:solidFill>
                    <w14:schemeClr w14:val="tx1"/>
                  </w14:solidFill>
                </w14:textFill>
              </w:rPr>
              <w:t>全州县2021-2022年党政机关会议定点场所政府采购</w:t>
            </w:r>
          </w:p>
          <w:p>
            <w:pPr>
              <w:spacing w:line="320" w:lineRule="exact"/>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项目编号：</w:t>
            </w:r>
            <w:r>
              <w:rPr>
                <w:rFonts w:hint="eastAsia" w:ascii="宋体" w:hAnsi="宋体"/>
                <w:color w:val="000000" w:themeColor="text1"/>
                <w:szCs w:val="21"/>
                <w:lang w:eastAsia="zh-CN"/>
                <w14:textFill>
                  <w14:solidFill>
                    <w14:schemeClr w14:val="tx1"/>
                  </w14:solidFill>
                </w14:textFill>
              </w:rPr>
              <w:t xml:space="preserve">GLZC2020-G3-240044-DSGS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90" w:type="dxa"/>
            <w:tcBorders>
              <w:left w:val="single" w:color="auto" w:sz="4" w:space="0"/>
              <w:bottom w:val="single" w:color="auto" w:sz="4" w:space="0"/>
            </w:tcBorders>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854" w:type="dxa"/>
            <w:tcBorders>
              <w:bottom w:val="single" w:color="auto" w:sz="4" w:space="0"/>
            </w:tcBorders>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p>
        </w:tc>
        <w:tc>
          <w:tcPr>
            <w:tcW w:w="2392" w:type="dxa"/>
            <w:tcBorders>
              <w:bottom w:val="single" w:color="auto" w:sz="4" w:space="0"/>
            </w:tcBorders>
            <w:vAlign w:val="center"/>
          </w:tcPr>
          <w:p>
            <w:pPr>
              <w:spacing w:line="32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投标人资格</w:t>
            </w:r>
          </w:p>
        </w:tc>
        <w:tc>
          <w:tcPr>
            <w:tcW w:w="6500" w:type="dxa"/>
            <w:tcBorders>
              <w:bottom w:val="single" w:color="auto" w:sz="4" w:space="0"/>
            </w:tcBorders>
            <w:vAlign w:val="center"/>
          </w:tcPr>
          <w:p>
            <w:pPr>
              <w:spacing w:line="34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5.1.符合《中华人民共和国政府采购法》第二十二条规定，具备合法资格，</w:t>
            </w:r>
            <w:r>
              <w:rPr>
                <w:rFonts w:hint="eastAsia" w:ascii="宋体" w:hAnsi="宋体"/>
                <w:color w:val="000000" w:themeColor="text1"/>
                <w:lang w:eastAsia="zh-CN"/>
                <w14:textFill>
                  <w14:solidFill>
                    <w14:schemeClr w14:val="tx1"/>
                  </w14:solidFill>
                </w14:textFill>
              </w:rPr>
              <w:t>并具有《特种行业经营许可证》、《卫生许可证》、《餐饮服务许可证》或《食品经营许可证》</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eastAsia="zh-CN"/>
                <w14:textFill>
                  <w14:solidFill>
                    <w14:schemeClr w14:val="tx1"/>
                  </w14:solidFill>
                </w14:textFill>
              </w:rPr>
              <w:t>且在全州县城区范围内拥有固定经营场所的宾馆、饭店、招待所、培训中心等的供应商</w:t>
            </w:r>
            <w:r>
              <w:rPr>
                <w:rFonts w:hint="eastAsia" w:ascii="宋体" w:hAnsi="宋体" w:eastAsia="宋体" w:cs="宋体"/>
                <w:color w:val="000000" w:themeColor="text1"/>
                <w:sz w:val="21"/>
                <w:szCs w:val="21"/>
                <w14:textFill>
                  <w14:solidFill>
                    <w14:schemeClr w14:val="tx1"/>
                  </w14:solidFill>
                </w14:textFill>
              </w:rPr>
              <w:t>；</w:t>
            </w:r>
          </w:p>
          <w:p>
            <w:pPr>
              <w:spacing w:line="34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5.2.落实政府采购政策需满足的资格要求：</w:t>
            </w:r>
          </w:p>
          <w:p>
            <w:pPr>
              <w:spacing w:line="34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①《政府采购促进中小企业发展暂行办法》（财库[2011]181号）。</w:t>
            </w:r>
          </w:p>
          <w:p>
            <w:pPr>
              <w:spacing w:line="34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②《关于政府采购支持监狱企业发展有关问题的通知》（财库[2014]68号）。 </w:t>
            </w:r>
          </w:p>
          <w:p>
            <w:pPr>
              <w:spacing w:line="34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③《关于促进残疾人就业政府采购政策的通知》（财库[2017]141号）。</w:t>
            </w:r>
          </w:p>
          <w:p>
            <w:pPr>
              <w:spacing w:line="34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④本项目为服务采购项目，执行相应政府采购政策。</w:t>
            </w:r>
          </w:p>
          <w:p>
            <w:pPr>
              <w:spacing w:line="34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⑤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690" w:type="dxa"/>
            <w:tcBorders>
              <w:top w:val="single" w:color="auto" w:sz="4" w:space="0"/>
              <w:left w:val="single" w:color="auto" w:sz="4" w:space="0"/>
              <w:bottom w:val="single" w:color="auto" w:sz="4" w:space="0"/>
            </w:tcBorders>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854" w:type="dxa"/>
            <w:tcBorders>
              <w:top w:val="single" w:color="auto" w:sz="4" w:space="0"/>
              <w:bottom w:val="single" w:color="auto" w:sz="4" w:space="0"/>
            </w:tcBorders>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w:t>
            </w:r>
          </w:p>
        </w:tc>
        <w:tc>
          <w:tcPr>
            <w:tcW w:w="2392" w:type="dxa"/>
            <w:tcBorders>
              <w:top w:val="single" w:color="auto" w:sz="4" w:space="0"/>
              <w:bottom w:val="single" w:color="auto" w:sz="4" w:space="0"/>
            </w:tcBorders>
            <w:vAlign w:val="center"/>
          </w:tcPr>
          <w:p>
            <w:pPr>
              <w:spacing w:line="320" w:lineRule="exact"/>
              <w:jc w:val="center"/>
              <w:rPr>
                <w:rFonts w:hint="eastAsia" w:ascii="宋体" w:hAnsi="宋体"/>
                <w:color w:val="000000" w:themeColor="text1"/>
                <w:position w:val="-2"/>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投标费用</w:t>
            </w:r>
          </w:p>
        </w:tc>
        <w:tc>
          <w:tcPr>
            <w:tcW w:w="6500" w:type="dxa"/>
            <w:tcBorders>
              <w:top w:val="single" w:color="auto" w:sz="4" w:space="0"/>
              <w:bottom w:val="single" w:color="auto" w:sz="4" w:space="0"/>
            </w:tcBorders>
            <w:vAlign w:val="center"/>
          </w:tcPr>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690" w:type="dxa"/>
            <w:tcBorders>
              <w:top w:val="single" w:color="auto" w:sz="4" w:space="0"/>
              <w:left w:val="single" w:color="auto" w:sz="4" w:space="0"/>
              <w:bottom w:val="single" w:color="auto" w:sz="4" w:space="0"/>
            </w:tcBorders>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p>
        </w:tc>
        <w:tc>
          <w:tcPr>
            <w:tcW w:w="854" w:type="dxa"/>
            <w:tcBorders>
              <w:top w:val="single" w:color="auto" w:sz="4" w:space="0"/>
              <w:bottom w:val="single" w:color="auto" w:sz="4" w:space="0"/>
            </w:tcBorders>
            <w:vAlign w:val="center"/>
          </w:tcPr>
          <w:p>
            <w:pPr>
              <w:spacing w:line="340" w:lineRule="exact"/>
              <w:jc w:val="center"/>
              <w:rPr>
                <w:rFonts w:hint="eastAsia" w:ascii="宋体" w:hAnsi="宋体"/>
                <w:color w:val="000000" w:themeColor="text1"/>
                <w:position w:val="-2"/>
                <w:szCs w:val="21"/>
                <w14:textFill>
                  <w14:solidFill>
                    <w14:schemeClr w14:val="tx1"/>
                  </w14:solidFill>
                </w14:textFill>
              </w:rPr>
            </w:pPr>
            <w:r>
              <w:rPr>
                <w:rFonts w:hint="eastAsia" w:ascii="宋体" w:hAnsi="宋体"/>
                <w:color w:val="000000" w:themeColor="text1"/>
                <w:position w:val="-2"/>
                <w:szCs w:val="21"/>
                <w14:textFill>
                  <w14:solidFill>
                    <w14:schemeClr w14:val="tx1"/>
                  </w14:solidFill>
                </w14:textFill>
              </w:rPr>
              <w:t>15</w:t>
            </w:r>
          </w:p>
        </w:tc>
        <w:tc>
          <w:tcPr>
            <w:tcW w:w="2392" w:type="dxa"/>
            <w:tcBorders>
              <w:top w:val="single" w:color="auto" w:sz="4" w:space="0"/>
              <w:bottom w:val="single" w:color="auto" w:sz="4" w:space="0"/>
            </w:tcBorders>
            <w:vAlign w:val="center"/>
          </w:tcPr>
          <w:p>
            <w:pPr>
              <w:spacing w:line="32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投标报价及</w:t>
            </w:r>
            <w:r>
              <w:rPr>
                <w:rFonts w:hint="eastAsia" w:ascii="宋体" w:hAnsi="宋体"/>
                <w:color w:val="000000" w:themeColor="text1"/>
                <w:szCs w:val="21"/>
                <w:lang w:eastAsia="zh-CN"/>
                <w14:textFill>
                  <w14:solidFill>
                    <w14:schemeClr w14:val="tx1"/>
                  </w14:solidFill>
                </w14:textFill>
              </w:rPr>
              <w:t>采购上限控制价</w:t>
            </w:r>
            <w:r>
              <w:rPr>
                <w:rFonts w:hint="eastAsia" w:ascii="宋体" w:hAnsi="宋体"/>
                <w:color w:val="000000" w:themeColor="text1"/>
                <w:szCs w:val="21"/>
                <w14:textFill>
                  <w14:solidFill>
                    <w14:schemeClr w14:val="tx1"/>
                  </w14:solidFill>
                </w14:textFill>
              </w:rPr>
              <w:t>金额</w:t>
            </w:r>
          </w:p>
        </w:tc>
        <w:tc>
          <w:tcPr>
            <w:tcW w:w="6500" w:type="dxa"/>
            <w:tcBorders>
              <w:top w:val="single" w:color="auto" w:sz="4" w:space="0"/>
              <w:bottom w:val="single" w:color="auto" w:sz="4" w:space="0"/>
              <w:right w:val="single" w:color="auto" w:sz="4" w:space="0"/>
            </w:tcBorders>
            <w:vAlign w:val="center"/>
          </w:tcPr>
          <w:p>
            <w:pPr>
              <w:spacing w:line="34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15.1投标报价应按招标文件中第六章“投标文件（格式）”填写。本项目采购</w:t>
            </w:r>
            <w:r>
              <w:rPr>
                <w:rFonts w:hint="eastAsia" w:ascii="宋体" w:hAnsi="宋体"/>
                <w:color w:val="000000" w:themeColor="text1"/>
                <w:szCs w:val="21"/>
                <w:lang w:eastAsia="zh-CN"/>
                <w14:textFill>
                  <w14:solidFill>
                    <w14:schemeClr w14:val="tx1"/>
                  </w14:solidFill>
                </w14:textFill>
              </w:rPr>
              <w:t>上限控制价</w:t>
            </w:r>
            <w:r>
              <w:rPr>
                <w:rFonts w:hint="eastAsia" w:ascii="宋体" w:hAnsi="宋体"/>
                <w:color w:val="000000" w:themeColor="text1"/>
                <w:szCs w:val="21"/>
                <w14:textFill>
                  <w14:solidFill>
                    <w14:schemeClr w14:val="tx1"/>
                  </w14:solidFill>
                </w14:textFill>
              </w:rPr>
              <w:t>金额（人民币）：</w:t>
            </w:r>
            <w:r>
              <w:rPr>
                <w:rFonts w:hint="eastAsia"/>
                <w:b/>
                <w:bCs/>
                <w:color w:val="000000" w:themeColor="text1"/>
                <w:lang w:eastAsia="zh-CN"/>
                <w14:textFill>
                  <w14:solidFill>
                    <w14:schemeClr w14:val="tx1"/>
                  </w14:solidFill>
                </w14:textFill>
              </w:rPr>
              <w:t>一类会议</w:t>
            </w:r>
            <w:r>
              <w:rPr>
                <w:rFonts w:hint="eastAsia"/>
                <w:b/>
                <w:bCs/>
                <w:color w:val="000000" w:themeColor="text1"/>
                <w14:textFill>
                  <w14:solidFill>
                    <w14:schemeClr w14:val="tx1"/>
                  </w14:solidFill>
                </w14:textFill>
              </w:rPr>
              <w:t>：</w:t>
            </w:r>
            <w:r>
              <w:rPr>
                <w:rFonts w:hint="eastAsia"/>
                <w:b/>
                <w:bCs/>
                <w:color w:val="000000" w:themeColor="text1"/>
                <w:lang w:eastAsia="zh-CN"/>
                <w14:textFill>
                  <w14:solidFill>
                    <w14:schemeClr w14:val="tx1"/>
                  </w14:solidFill>
                </w14:textFill>
              </w:rPr>
              <w:t>320元/人/天</w:t>
            </w:r>
            <w:r>
              <w:rPr>
                <w:rFonts w:hint="eastAsia"/>
                <w:b/>
                <w:bCs/>
                <w:color w:val="000000" w:themeColor="text1"/>
                <w14:textFill>
                  <w14:solidFill>
                    <w14:schemeClr w14:val="tx1"/>
                  </w14:solidFill>
                </w14:textFill>
              </w:rPr>
              <w:t>；</w:t>
            </w:r>
            <w:r>
              <w:rPr>
                <w:rFonts w:hint="eastAsia"/>
                <w:b/>
                <w:bCs/>
                <w:color w:val="000000" w:themeColor="text1"/>
                <w:lang w:eastAsia="zh-CN"/>
                <w14:textFill>
                  <w14:solidFill>
                    <w14:schemeClr w14:val="tx1"/>
                  </w14:solidFill>
                </w14:textFill>
              </w:rPr>
              <w:t>二类会议：200元/人/天</w:t>
            </w:r>
            <w:r>
              <w:rPr>
                <w:rFonts w:hint="eastAsia"/>
                <w:color w:val="000000" w:themeColor="text1"/>
                <w14:textFill>
                  <w14:solidFill>
                    <w14:schemeClr w14:val="tx1"/>
                  </w14:solidFill>
                </w14:textFill>
              </w:rPr>
              <w:t>，</w:t>
            </w:r>
            <w:r>
              <w:rPr>
                <w:rFonts w:hint="eastAsia" w:ascii="宋体" w:hAnsi="宋体"/>
                <w:color w:val="000000" w:themeColor="text1"/>
                <w:szCs w:val="21"/>
                <w14:textFill>
                  <w14:solidFill>
                    <w14:schemeClr w14:val="tx1"/>
                  </w14:solidFill>
                </w14:textFill>
              </w:rPr>
              <w:t>投标报价超相应采购</w:t>
            </w:r>
            <w:r>
              <w:rPr>
                <w:rFonts w:hint="eastAsia" w:ascii="宋体" w:hAnsi="宋体"/>
                <w:color w:val="000000" w:themeColor="text1"/>
                <w:szCs w:val="21"/>
                <w:lang w:eastAsia="zh-CN"/>
                <w14:textFill>
                  <w14:solidFill>
                    <w14:schemeClr w14:val="tx1"/>
                  </w14:solidFill>
                </w14:textFill>
              </w:rPr>
              <w:t>上限控制价</w:t>
            </w:r>
            <w:r>
              <w:rPr>
                <w:rFonts w:hint="eastAsia" w:ascii="宋体" w:hAnsi="宋体"/>
                <w:color w:val="000000" w:themeColor="text1"/>
                <w:szCs w:val="21"/>
                <w14:textFill>
                  <w14:solidFill>
                    <w14:schemeClr w14:val="tx1"/>
                  </w14:solidFill>
                </w14:textFill>
              </w:rPr>
              <w:t>金额的，投标文件作相应无效处理。</w:t>
            </w:r>
          </w:p>
          <w:p>
            <w:pPr>
              <w:tabs>
                <w:tab w:val="left" w:pos="1305"/>
              </w:tabs>
              <w:spacing w:line="38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15.2投标人必须就“项目需求”中的所有内容作完整唯一报价，否则，其投标将被拒绝。投标文件只允许有一个报价。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90" w:type="dxa"/>
            <w:tcBorders>
              <w:top w:val="single" w:color="auto" w:sz="4" w:space="0"/>
            </w:tcBorders>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p>
        </w:tc>
        <w:tc>
          <w:tcPr>
            <w:tcW w:w="854" w:type="dxa"/>
            <w:tcBorders>
              <w:top w:val="single" w:color="auto" w:sz="4" w:space="0"/>
            </w:tcBorders>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16.1</w:t>
            </w:r>
          </w:p>
        </w:tc>
        <w:tc>
          <w:tcPr>
            <w:tcW w:w="2392" w:type="dxa"/>
            <w:tcBorders>
              <w:top w:val="single" w:color="auto" w:sz="4" w:space="0"/>
            </w:tcBorders>
            <w:vAlign w:val="center"/>
          </w:tcPr>
          <w:p>
            <w:pPr>
              <w:spacing w:line="32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投标有效期</w:t>
            </w:r>
          </w:p>
        </w:tc>
        <w:tc>
          <w:tcPr>
            <w:tcW w:w="6500" w:type="dxa"/>
            <w:tcBorders>
              <w:top w:val="single" w:color="auto" w:sz="4" w:space="0"/>
            </w:tcBorders>
            <w:vAlign w:val="center"/>
          </w:tcPr>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投标截止时间之日起90天。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w:t>
            </w:r>
          </w:p>
        </w:tc>
        <w:tc>
          <w:tcPr>
            <w:tcW w:w="854"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17</w:t>
            </w:r>
          </w:p>
        </w:tc>
        <w:tc>
          <w:tcPr>
            <w:tcW w:w="2392" w:type="dxa"/>
            <w:vAlign w:val="center"/>
          </w:tcPr>
          <w:p>
            <w:pPr>
              <w:spacing w:line="32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投标保证金</w:t>
            </w:r>
          </w:p>
        </w:tc>
        <w:tc>
          <w:tcPr>
            <w:tcW w:w="6500" w:type="dxa"/>
            <w:vAlign w:val="center"/>
          </w:tcPr>
          <w:p>
            <w:pPr>
              <w:pStyle w:val="13"/>
              <w:spacing w:line="400" w:lineRule="exact"/>
              <w:jc w:val="both"/>
              <w:rPr>
                <w:rFonts w:hint="eastAsia" w:hAnsi="宋体" w:eastAsia="宋体"/>
                <w:color w:val="000000" w:themeColor="text1"/>
                <w:szCs w:val="21"/>
                <w:lang w:eastAsia="zh-CN"/>
                <w14:textFill>
                  <w14:solidFill>
                    <w14:schemeClr w14:val="tx1"/>
                  </w14:solidFill>
                </w14:textFill>
              </w:rPr>
            </w:pPr>
            <w:r>
              <w:rPr>
                <w:rFonts w:hint="eastAsia" w:hAnsi="宋体"/>
                <w:b/>
                <w:bCs/>
                <w:color w:val="000000" w:themeColor="text1"/>
                <w:szCs w:val="21"/>
                <w:lang w:eastAsia="zh-CN"/>
                <w14:textFill>
                  <w14:solidFill>
                    <w14:schemeClr w14:val="tx1"/>
                  </w14:solidFill>
                </w14:textFill>
              </w:rPr>
              <w:t>本项目无需提交。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w:t>
            </w:r>
          </w:p>
        </w:tc>
        <w:tc>
          <w:tcPr>
            <w:tcW w:w="854"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18.1</w:t>
            </w:r>
          </w:p>
        </w:tc>
        <w:tc>
          <w:tcPr>
            <w:tcW w:w="2392" w:type="dxa"/>
            <w:vAlign w:val="center"/>
          </w:tcPr>
          <w:p>
            <w:pPr>
              <w:spacing w:line="32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投标文件份数</w:t>
            </w:r>
          </w:p>
        </w:tc>
        <w:tc>
          <w:tcPr>
            <w:tcW w:w="6500" w:type="dxa"/>
            <w:vAlign w:val="center"/>
          </w:tcPr>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正本壹册，副本肆册，须完整提交。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w:t>
            </w:r>
          </w:p>
        </w:tc>
        <w:tc>
          <w:tcPr>
            <w:tcW w:w="854" w:type="dxa"/>
            <w:vAlign w:val="center"/>
          </w:tcPr>
          <w:p>
            <w:pPr>
              <w:spacing w:line="340" w:lineRule="exact"/>
              <w:jc w:val="center"/>
              <w:rPr>
                <w:rFonts w:hint="eastAsia" w:ascii="宋体" w:hAnsi="宋体"/>
                <w:color w:val="000000" w:themeColor="text1"/>
                <w:position w:val="1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18.2</w:t>
            </w:r>
          </w:p>
        </w:tc>
        <w:tc>
          <w:tcPr>
            <w:tcW w:w="2392" w:type="dxa"/>
            <w:vAlign w:val="center"/>
          </w:tcPr>
          <w:p>
            <w:pPr>
              <w:spacing w:line="320" w:lineRule="exact"/>
              <w:jc w:val="center"/>
              <w:rPr>
                <w:rFonts w:ascii="宋体" w:hAnsi="宋体"/>
                <w:color w:val="000000" w:themeColor="text1"/>
                <w:position w:val="1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投标文件装订</w:t>
            </w:r>
          </w:p>
        </w:tc>
        <w:tc>
          <w:tcPr>
            <w:tcW w:w="6500" w:type="dxa"/>
            <w:vAlign w:val="center"/>
          </w:tcPr>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投标人应按投标人须知第</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3.1条“投标文件的组成”规定的顺序自编目录及页码，投标文件的“正本”、“副本”应当单独装订成册并标注页码，装订应牢固，不易拆散和换页（</w:t>
            </w:r>
            <w:r>
              <w:rPr>
                <w:rFonts w:ascii="宋体" w:hAnsi="宋体"/>
                <w:color w:val="000000" w:themeColor="text1"/>
                <w:szCs w:val="21"/>
                <w14:textFill>
                  <w14:solidFill>
                    <w14:schemeClr w14:val="tx1"/>
                  </w14:solidFill>
                </w14:textFill>
              </w:rPr>
              <w:t>A4</w:t>
            </w:r>
            <w:r>
              <w:rPr>
                <w:rFonts w:hint="eastAsia" w:ascii="宋体" w:hAnsi="宋体"/>
                <w:color w:val="000000" w:themeColor="text1"/>
                <w:szCs w:val="21"/>
                <w14:textFill>
                  <w14:solidFill>
                    <w14:schemeClr w14:val="tx1"/>
                  </w14:solidFill>
                </w14:textFill>
              </w:rPr>
              <w:t>标准纸装订）。封面应注明“正本”、“副本”字样，封面上写明项目名称、项目编号、采购代理机构、投标单位名称。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w:t>
            </w:r>
          </w:p>
        </w:tc>
        <w:tc>
          <w:tcPr>
            <w:tcW w:w="854"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18.6</w:t>
            </w:r>
          </w:p>
        </w:tc>
        <w:tc>
          <w:tcPr>
            <w:tcW w:w="2392" w:type="dxa"/>
            <w:vAlign w:val="center"/>
          </w:tcPr>
          <w:p>
            <w:pPr>
              <w:spacing w:line="32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投标人公章</w:t>
            </w:r>
          </w:p>
        </w:tc>
        <w:tc>
          <w:tcPr>
            <w:tcW w:w="6500" w:type="dxa"/>
            <w:vAlign w:val="center"/>
          </w:tcPr>
          <w:p>
            <w:pPr>
              <w:spacing w:line="320" w:lineRule="exact"/>
              <w:rPr>
                <w:rFonts w:hint="eastAsia" w:ascii="宋体" w:hAns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本招标文件中描述投标</w:t>
            </w:r>
            <w:r>
              <w:rPr>
                <w:rFonts w:hint="eastAsia" w:ascii="宋体" w:hAnsi="宋体" w:cs="宋体"/>
                <w:color w:val="000000" w:themeColor="text1"/>
                <w:szCs w:val="21"/>
                <w14:textFill>
                  <w14:solidFill>
                    <w14:schemeClr w14:val="tx1"/>
                  </w14:solidFill>
                </w14:textFill>
              </w:rPr>
              <w:t>人</w:t>
            </w:r>
            <w:r>
              <w:rPr>
                <w:rFonts w:ascii="宋体" w:hAnsi="宋体" w:cs="宋体"/>
                <w:color w:val="000000" w:themeColor="text1"/>
                <w:szCs w:val="21"/>
                <w14:textFill>
                  <w14:solidFill>
                    <w14:schemeClr w14:val="tx1"/>
                  </w14:solidFill>
                </w14:textFill>
              </w:rPr>
              <w:t>的“公章”是指根据我国对公章的管理规定，用投标</w:t>
            </w:r>
            <w:r>
              <w:rPr>
                <w:rFonts w:hint="eastAsia" w:ascii="宋体" w:hAnsi="宋体" w:cs="宋体"/>
                <w:color w:val="000000" w:themeColor="text1"/>
                <w:szCs w:val="21"/>
                <w14:textFill>
                  <w14:solidFill>
                    <w14:schemeClr w14:val="tx1"/>
                  </w14:solidFill>
                </w14:textFill>
              </w:rPr>
              <w:t>人</w:t>
            </w:r>
            <w:r>
              <w:rPr>
                <w:rFonts w:ascii="宋体" w:hAnsi="宋体" w:cs="宋体"/>
                <w:color w:val="000000" w:themeColor="text1"/>
                <w:szCs w:val="21"/>
                <w14:textFill>
                  <w14:solidFill>
                    <w14:schemeClr w14:val="tx1"/>
                  </w14:solidFill>
                </w14:textFill>
              </w:rPr>
              <w:t>法定主体行为名称制作的印章，除本招标文件有特殊规定外，投标</w:t>
            </w:r>
            <w:r>
              <w:rPr>
                <w:rFonts w:hint="eastAsia" w:ascii="宋体" w:hAnsi="宋体" w:cs="宋体"/>
                <w:color w:val="000000" w:themeColor="text1"/>
                <w:szCs w:val="21"/>
                <w14:textFill>
                  <w14:solidFill>
                    <w14:schemeClr w14:val="tx1"/>
                  </w14:solidFill>
                </w14:textFill>
              </w:rPr>
              <w:t>人</w:t>
            </w:r>
            <w:r>
              <w:rPr>
                <w:rFonts w:ascii="宋体" w:hAnsi="宋体" w:cs="宋体"/>
                <w:color w:val="000000" w:themeColor="text1"/>
                <w:szCs w:val="21"/>
                <w14:textFill>
                  <w14:solidFill>
                    <w14:schemeClr w14:val="tx1"/>
                  </w14:solidFill>
                </w14:textFill>
              </w:rPr>
              <w:t>的财务章、部门章、分公司章、工会章、合同章、投标专用章、业务专用章等其它形式印章均不能代替公章。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10</w:t>
            </w:r>
          </w:p>
        </w:tc>
        <w:tc>
          <w:tcPr>
            <w:tcW w:w="854"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18.7</w:t>
            </w:r>
          </w:p>
        </w:tc>
        <w:tc>
          <w:tcPr>
            <w:tcW w:w="2392" w:type="dxa"/>
            <w:vAlign w:val="center"/>
          </w:tcPr>
          <w:p>
            <w:pPr>
              <w:spacing w:line="32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投标文件包装、密封、                  </w:t>
            </w:r>
          </w:p>
        </w:tc>
        <w:tc>
          <w:tcPr>
            <w:tcW w:w="6500" w:type="dxa"/>
            <w:vAlign w:val="center"/>
          </w:tcPr>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将投标文件“正本”、“副本”一并装入并密封在一个投标文件袋（盒、箱）中，并在密封处密封签章（公章、密封章、法定代表人或其授权委托代理人签字均可）。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11</w:t>
            </w:r>
          </w:p>
        </w:tc>
        <w:tc>
          <w:tcPr>
            <w:tcW w:w="854"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18.8</w:t>
            </w:r>
          </w:p>
        </w:tc>
        <w:tc>
          <w:tcPr>
            <w:tcW w:w="2392" w:type="dxa"/>
            <w:vAlign w:val="center"/>
          </w:tcPr>
          <w:p>
            <w:pPr>
              <w:spacing w:line="320" w:lineRule="exact"/>
              <w:ind w:firstLine="210" w:firstLineChars="1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投标文件袋标记</w:t>
            </w:r>
          </w:p>
        </w:tc>
        <w:tc>
          <w:tcPr>
            <w:tcW w:w="6500" w:type="dxa"/>
            <w:vAlign w:val="center"/>
          </w:tcPr>
          <w:p>
            <w:pPr>
              <w:spacing w:line="320" w:lineRule="exact"/>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项目名称：</w:t>
            </w:r>
            <w:r>
              <w:rPr>
                <w:rFonts w:hint="eastAsia" w:ascii="宋体" w:hAnsi="宋体" w:cs="宋体"/>
                <w:color w:val="000000" w:themeColor="text1"/>
                <w:szCs w:val="21"/>
                <w:lang w:eastAsia="zh-CN"/>
                <w14:textFill>
                  <w14:solidFill>
                    <w14:schemeClr w14:val="tx1"/>
                  </w14:solidFill>
                </w14:textFill>
              </w:rPr>
              <w:t>全州县2021-2022年党政机关会议定点场所政府采购</w:t>
            </w:r>
          </w:p>
          <w:p>
            <w:pPr>
              <w:spacing w:line="320" w:lineRule="exact"/>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项目编号：</w:t>
            </w:r>
            <w:r>
              <w:rPr>
                <w:rFonts w:hint="eastAsia" w:ascii="宋体" w:hAnsi="宋体" w:cs="宋体"/>
                <w:color w:val="000000" w:themeColor="text1"/>
                <w:szCs w:val="21"/>
                <w:lang w:eastAsia="zh-CN"/>
                <w14:textFill>
                  <w14:solidFill>
                    <w14:schemeClr w14:val="tx1"/>
                  </w14:solidFill>
                </w14:textFill>
              </w:rPr>
              <w:t xml:space="preserve">GLZC2020-G3-240044-DSGS </w:t>
            </w:r>
          </w:p>
          <w:p>
            <w:pPr>
              <w:spacing w:line="320" w:lineRule="exact"/>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采购代理机构：</w:t>
            </w:r>
            <w:r>
              <w:rPr>
                <w:rFonts w:hint="eastAsia" w:ascii="宋体" w:hAnsi="宋体" w:cs="宋体"/>
                <w:color w:val="000000" w:themeColor="text1"/>
                <w:szCs w:val="21"/>
                <w:lang w:eastAsia="zh-CN"/>
                <w14:textFill>
                  <w14:solidFill>
                    <w14:schemeClr w14:val="tx1"/>
                  </w14:solidFill>
                </w14:textFill>
              </w:rPr>
              <w:t>广西德胜工程项目管理有限公司</w:t>
            </w:r>
          </w:p>
          <w:p>
            <w:pPr>
              <w:spacing w:line="320" w:lineRule="exac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投标单位名称：</w:t>
            </w:r>
          </w:p>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在</w:t>
            </w:r>
            <w:r>
              <w:rPr>
                <w:rFonts w:hint="eastAsia" w:ascii="宋体" w:hAnsi="宋体" w:cs="宋体"/>
                <w:color w:val="000000" w:themeColor="text1"/>
                <w:szCs w:val="21"/>
                <w:lang w:eastAsia="zh-CN"/>
                <w14:textFill>
                  <w14:solidFill>
                    <w14:schemeClr w14:val="tx1"/>
                  </w14:solidFill>
                </w14:textFill>
              </w:rPr>
              <w:t>2020年11月30日</w:t>
            </w:r>
            <w:r>
              <w:rPr>
                <w:rFonts w:hint="eastAsia" w:ascii="宋体" w:hAnsi="宋体" w:cs="宋体"/>
                <w:color w:val="000000" w:themeColor="text1"/>
                <w:szCs w:val="21"/>
                <w14:textFill>
                  <w14:solidFill>
                    <w14:schemeClr w14:val="tx1"/>
                  </w14:solidFill>
                </w14:textFill>
              </w:rPr>
              <w:t xml:space="preserve">上午10时30分前不得开启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12</w:t>
            </w:r>
          </w:p>
        </w:tc>
        <w:tc>
          <w:tcPr>
            <w:tcW w:w="854" w:type="dxa"/>
            <w:vAlign w:val="center"/>
          </w:tcPr>
          <w:p>
            <w:pPr>
              <w:spacing w:line="340" w:lineRule="exact"/>
              <w:jc w:val="center"/>
              <w:rPr>
                <w:rFonts w:hint="eastAsia" w:ascii="宋体" w:hAnsi="宋体"/>
                <w:color w:val="000000" w:themeColor="text1"/>
                <w:position w:val="-2"/>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20.1</w:t>
            </w:r>
          </w:p>
        </w:tc>
        <w:tc>
          <w:tcPr>
            <w:tcW w:w="2392" w:type="dxa"/>
            <w:vAlign w:val="center"/>
          </w:tcPr>
          <w:p>
            <w:pPr>
              <w:spacing w:line="320" w:lineRule="exact"/>
              <w:jc w:val="center"/>
              <w:rPr>
                <w:rFonts w:hint="eastAsia" w:ascii="宋体" w:hAnsi="宋体"/>
                <w:color w:val="000000" w:themeColor="text1"/>
                <w:position w:val="-2"/>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投标文件递交</w:t>
            </w:r>
          </w:p>
        </w:tc>
        <w:tc>
          <w:tcPr>
            <w:tcW w:w="6500" w:type="dxa"/>
            <w:vAlign w:val="center"/>
          </w:tcPr>
          <w:p>
            <w:pPr>
              <w:spacing w:line="37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投标人应于</w:t>
            </w:r>
            <w:r>
              <w:rPr>
                <w:rFonts w:hint="eastAsia" w:ascii="宋体" w:hAnsi="宋体"/>
                <w:color w:val="000000" w:themeColor="text1"/>
                <w:szCs w:val="21"/>
                <w:lang w:eastAsia="zh-CN"/>
                <w14:textFill>
                  <w14:solidFill>
                    <w14:schemeClr w14:val="tx1"/>
                  </w14:solidFill>
                </w14:textFill>
              </w:rPr>
              <w:t>2020年11月30日</w:t>
            </w:r>
            <w:r>
              <w:rPr>
                <w:rFonts w:hint="eastAsia" w:ascii="宋体" w:hAnsi="宋体"/>
                <w:color w:val="000000" w:themeColor="text1"/>
                <w:szCs w:val="21"/>
                <w14:textFill>
                  <w14:solidFill>
                    <w14:schemeClr w14:val="tx1"/>
                  </w14:solidFill>
                </w14:textFill>
              </w:rPr>
              <w:t>10时00分至10时30分止</w:t>
            </w:r>
            <w:r>
              <w:rPr>
                <w:rFonts w:hint="eastAsia" w:ascii="宋体" w:hAnsi="宋体"/>
                <w:b/>
                <w:color w:val="000000" w:themeColor="text1"/>
                <w14:textFill>
                  <w14:solidFill>
                    <w14:schemeClr w14:val="tx1"/>
                  </w14:solidFill>
                </w14:textFill>
              </w:rPr>
              <w:t>，</w:t>
            </w:r>
            <w:r>
              <w:rPr>
                <w:rFonts w:hint="eastAsia" w:ascii="宋体" w:hAnsi="宋体"/>
                <w:color w:val="000000" w:themeColor="text1"/>
                <w:szCs w:val="21"/>
                <w14:textFill>
                  <w14:solidFill>
                    <w14:schemeClr w14:val="tx1"/>
                  </w14:solidFill>
                </w14:textFill>
              </w:rPr>
              <w:t>将投标文件密封提交至</w:t>
            </w:r>
            <w:r>
              <w:rPr>
                <w:rFonts w:hint="eastAsia" w:ascii="宋体" w:hAnsi="宋体"/>
                <w:color w:val="000000" w:themeColor="text1"/>
                <w:szCs w:val="21"/>
                <w:u w:val="single"/>
                <w14:textFill>
                  <w14:solidFill>
                    <w14:schemeClr w14:val="tx1"/>
                  </w14:solidFill>
                </w14:textFill>
              </w:rPr>
              <w:t>全州县公共资源交易中心</w:t>
            </w:r>
            <w:r>
              <w:rPr>
                <w:rFonts w:hint="eastAsia" w:ascii="宋体" w:hAnsi="宋体"/>
                <w:color w:val="000000" w:themeColor="text1"/>
                <w:szCs w:val="21"/>
                <w:u w:val="single"/>
                <w:lang w:eastAsia="zh-CN"/>
                <w14:textFill>
                  <w14:solidFill>
                    <w14:schemeClr w14:val="tx1"/>
                  </w14:solidFill>
                </w14:textFill>
              </w:rPr>
              <w:t>第一开标室</w:t>
            </w:r>
            <w:r>
              <w:rPr>
                <w:rFonts w:hint="eastAsia" w:ascii="宋体" w:hAnsi="宋体"/>
                <w:color w:val="000000" w:themeColor="text1"/>
                <w:szCs w:val="21"/>
                <w:u w:val="single"/>
                <w14:textFill>
                  <w14:solidFill>
                    <w14:schemeClr w14:val="tx1"/>
                  </w14:solidFill>
                </w14:textFill>
              </w:rPr>
              <w:t>（全州县城北新区桂北大道步行街25栋2楼）</w:t>
            </w:r>
            <w:r>
              <w:rPr>
                <w:rFonts w:hint="eastAsia" w:ascii="宋体" w:hAnsi="宋体"/>
                <w:color w:val="000000" w:themeColor="text1"/>
                <w14:textFill>
                  <w14:solidFill>
                    <w14:schemeClr w14:val="tx1"/>
                  </w14:solidFill>
                </w14:textFill>
              </w:rPr>
              <w:t>，未携带以上相关材料递交的或逾期送达的或未送达指定地点的投标文件将予以拒收。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13</w:t>
            </w:r>
          </w:p>
        </w:tc>
        <w:tc>
          <w:tcPr>
            <w:tcW w:w="854"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21.1</w:t>
            </w:r>
          </w:p>
        </w:tc>
        <w:tc>
          <w:tcPr>
            <w:tcW w:w="2392" w:type="dxa"/>
            <w:vAlign w:val="center"/>
          </w:tcPr>
          <w:p>
            <w:pPr>
              <w:spacing w:line="32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开标时间及地点</w:t>
            </w:r>
          </w:p>
        </w:tc>
        <w:tc>
          <w:tcPr>
            <w:tcW w:w="6500" w:type="dxa"/>
            <w:vAlign w:val="top"/>
          </w:tcPr>
          <w:p>
            <w:pPr>
              <w:spacing w:line="37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开标时间：</w:t>
            </w:r>
            <w:r>
              <w:rPr>
                <w:rFonts w:hint="eastAsia" w:ascii="宋体" w:hAnsi="宋体"/>
                <w:color w:val="000000" w:themeColor="text1"/>
                <w:szCs w:val="21"/>
                <w:u w:val="single"/>
                <w:lang w:eastAsia="zh-CN"/>
                <w14:textFill>
                  <w14:solidFill>
                    <w14:schemeClr w14:val="tx1"/>
                  </w14:solidFill>
                </w14:textFill>
              </w:rPr>
              <w:t>2020年11月30日</w:t>
            </w:r>
            <w:r>
              <w:rPr>
                <w:rFonts w:hint="eastAsia" w:ascii="宋体" w:hAnsi="宋体"/>
                <w:color w:val="000000" w:themeColor="text1"/>
                <w:szCs w:val="21"/>
                <w:u w:val="single"/>
                <w14:textFill>
                  <w14:solidFill>
                    <w14:schemeClr w14:val="tx1"/>
                  </w14:solidFill>
                </w14:textFill>
              </w:rPr>
              <w:t>上午10时3</w:t>
            </w:r>
            <w:r>
              <w:rPr>
                <w:rFonts w:ascii="宋体" w:hAnsi="宋体"/>
                <w:color w:val="000000" w:themeColor="text1"/>
                <w:szCs w:val="21"/>
                <w:u w:val="single"/>
                <w14:textFill>
                  <w14:solidFill>
                    <w14:schemeClr w14:val="tx1"/>
                  </w14:solidFill>
                </w14:textFill>
              </w:rPr>
              <w:t>0</w:t>
            </w:r>
            <w:r>
              <w:rPr>
                <w:rFonts w:hint="eastAsia" w:ascii="宋体" w:hAnsi="宋体"/>
                <w:color w:val="000000" w:themeColor="text1"/>
                <w:szCs w:val="21"/>
                <w:u w:val="single"/>
                <w14:textFill>
                  <w14:solidFill>
                    <w14:schemeClr w14:val="tx1"/>
                  </w14:solidFill>
                </w14:textFill>
              </w:rPr>
              <w:t>分；</w:t>
            </w:r>
            <w:r>
              <w:rPr>
                <w:rFonts w:hint="eastAsia" w:ascii="宋体" w:hAnsi="宋体"/>
                <w:color w:val="000000" w:themeColor="text1"/>
                <w:szCs w:val="21"/>
                <w14:textFill>
                  <w14:solidFill>
                    <w14:schemeClr w14:val="tx1"/>
                  </w14:solidFill>
                </w14:textFill>
              </w:rPr>
              <w:t>开标地点：</w:t>
            </w:r>
            <w:r>
              <w:rPr>
                <w:rFonts w:hint="eastAsia" w:ascii="宋体" w:hAnsi="宋体"/>
                <w:color w:val="000000" w:themeColor="text1"/>
                <w:szCs w:val="21"/>
                <w:u w:val="single"/>
                <w14:textFill>
                  <w14:solidFill>
                    <w14:schemeClr w14:val="tx1"/>
                  </w14:solidFill>
                </w14:textFill>
              </w:rPr>
              <w:t>全州县公共资源交易中心</w:t>
            </w:r>
            <w:r>
              <w:rPr>
                <w:rFonts w:hint="eastAsia" w:ascii="宋体" w:hAnsi="宋体"/>
                <w:color w:val="000000" w:themeColor="text1"/>
                <w:szCs w:val="21"/>
                <w:u w:val="single"/>
                <w:lang w:eastAsia="zh-CN"/>
                <w14:textFill>
                  <w14:solidFill>
                    <w14:schemeClr w14:val="tx1"/>
                  </w14:solidFill>
                </w14:textFill>
              </w:rPr>
              <w:t>第一开标室</w:t>
            </w:r>
            <w:r>
              <w:rPr>
                <w:rFonts w:hint="eastAsia" w:ascii="宋体" w:hAnsi="宋体"/>
                <w:color w:val="000000" w:themeColor="text1"/>
                <w:szCs w:val="21"/>
                <w:u w:val="single"/>
                <w14:textFill>
                  <w14:solidFill>
                    <w14:schemeClr w14:val="tx1"/>
                  </w14:solidFill>
                </w14:textFill>
              </w:rPr>
              <w:t>（全州县城北新区桂北大道步行街25栋2楼）</w:t>
            </w:r>
            <w:r>
              <w:rPr>
                <w:rFonts w:hint="eastAsia" w:ascii="宋体" w:hAnsi="宋体"/>
                <w:color w:val="000000" w:themeColor="text1"/>
                <w:szCs w:val="21"/>
                <w14:textFill>
                  <w14:solidFill>
                    <w14:schemeClr w14:val="tx1"/>
                  </w14:solidFill>
                </w14:textFill>
              </w:rPr>
              <w:t>；采购代理机构按以上规定的开标时间和地点进行公开开标，投标人准时参加开标会并签字，如未按时签字的，视同放弃开标监督权利，认可开标结果。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14</w:t>
            </w:r>
          </w:p>
        </w:tc>
        <w:tc>
          <w:tcPr>
            <w:tcW w:w="854"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23</w:t>
            </w:r>
          </w:p>
        </w:tc>
        <w:tc>
          <w:tcPr>
            <w:tcW w:w="2392" w:type="dxa"/>
            <w:vAlign w:val="center"/>
          </w:tcPr>
          <w:p>
            <w:pPr>
              <w:pStyle w:val="13"/>
              <w:spacing w:line="320" w:lineRule="exact"/>
              <w:ind w:firstLine="315" w:firstLineChars="150"/>
              <w:rPr>
                <w:rFonts w:hint="eastAsia" w:hAnsi="宋体" w:cs="Arial"/>
                <w:color w:val="000000" w:themeColor="text1"/>
                <w:kern w:val="0"/>
                <w:szCs w:val="21"/>
                <w14:textFill>
                  <w14:solidFill>
                    <w14:schemeClr w14:val="tx1"/>
                  </w14:solidFill>
                </w14:textFill>
              </w:rPr>
            </w:pPr>
            <w:r>
              <w:rPr>
                <w:rFonts w:hint="eastAsia" w:hAnsi="宋体" w:cs="Arial"/>
                <w:color w:val="000000" w:themeColor="text1"/>
                <w:kern w:val="0"/>
                <w:szCs w:val="21"/>
                <w14:textFill>
                  <w14:solidFill>
                    <w14:schemeClr w14:val="tx1"/>
                  </w14:solidFill>
                </w14:textFill>
              </w:rPr>
              <w:t>评标委员会组成</w:t>
            </w:r>
          </w:p>
        </w:tc>
        <w:tc>
          <w:tcPr>
            <w:tcW w:w="6500" w:type="dxa"/>
            <w:vAlign w:val="center"/>
          </w:tcPr>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评标工作由采购代理机构负责组织，具体评审工作由依法组建的评标委员会负责。评标委员会由采购人代表和有关技术、经济等方面的专家组成，其中采购人代表</w:t>
            </w:r>
            <w:r>
              <w:rPr>
                <w:rFonts w:hint="eastAsia" w:ascii="宋体" w:hAnsi="宋体"/>
                <w:color w:val="000000" w:themeColor="text1"/>
                <w:szCs w:val="21"/>
                <w:u w:val="single"/>
                <w:lang w:val="en-US" w:eastAsia="zh-CN"/>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1 </w:t>
            </w:r>
            <w:r>
              <w:rPr>
                <w:rFonts w:hint="eastAsia" w:ascii="宋体" w:hAnsi="宋体"/>
                <w:color w:val="000000" w:themeColor="text1"/>
                <w:szCs w:val="21"/>
                <w14:textFill>
                  <w14:solidFill>
                    <w14:schemeClr w14:val="tx1"/>
                  </w14:solidFill>
                </w14:textFill>
              </w:rPr>
              <w:t>人，技术、经济等专家</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4</w:t>
            </w:r>
            <w:r>
              <w:rPr>
                <w:rFonts w:hint="eastAsia" w:ascii="宋体" w:hAnsi="宋体"/>
                <w:color w:val="000000" w:themeColor="text1"/>
                <w:szCs w:val="21"/>
                <w14:textFill>
                  <w14:solidFill>
                    <w14:schemeClr w14:val="tx1"/>
                  </w14:solidFill>
                </w14:textFill>
              </w:rPr>
              <w:t>人。评标专家确定方式：开标前由招标采购单位从政府采购专家库中通过电脑随机抽取。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w:t>
            </w:r>
          </w:p>
        </w:tc>
        <w:tc>
          <w:tcPr>
            <w:tcW w:w="854"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24.2</w:t>
            </w:r>
          </w:p>
        </w:tc>
        <w:tc>
          <w:tcPr>
            <w:tcW w:w="2392" w:type="dxa"/>
            <w:vAlign w:val="center"/>
          </w:tcPr>
          <w:p>
            <w:pPr>
              <w:spacing w:line="32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评标办法</w:t>
            </w:r>
          </w:p>
        </w:tc>
        <w:tc>
          <w:tcPr>
            <w:tcW w:w="6500" w:type="dxa"/>
            <w:vAlign w:val="center"/>
          </w:tcPr>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具体评标内容及标准详见第四章：评标办法。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16</w:t>
            </w:r>
          </w:p>
        </w:tc>
        <w:tc>
          <w:tcPr>
            <w:tcW w:w="854"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31</w:t>
            </w:r>
          </w:p>
        </w:tc>
        <w:tc>
          <w:tcPr>
            <w:tcW w:w="2392" w:type="dxa"/>
            <w:vAlign w:val="center"/>
          </w:tcPr>
          <w:p>
            <w:pPr>
              <w:tabs>
                <w:tab w:val="left" w:pos="1140"/>
              </w:tabs>
              <w:spacing w:line="306"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信用查询</w:t>
            </w:r>
          </w:p>
        </w:tc>
        <w:tc>
          <w:tcPr>
            <w:tcW w:w="6500" w:type="dxa"/>
            <w:vAlign w:val="center"/>
          </w:tcPr>
          <w:p>
            <w:pPr>
              <w:autoSpaceDE w:val="0"/>
              <w:autoSpaceDN w:val="0"/>
              <w:snapToGrid w:val="0"/>
              <w:spacing w:line="370" w:lineRule="exact"/>
              <w:textAlignment w:val="bottom"/>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根据《关于做好政府采购有关信用主体标识码登记及在政府采购活动中查询使用信用记录有关问题的通知》桂财采〔2016〕37号的通知，由采购代理机构对第一中标候选供应商进行信用查询：</w:t>
            </w:r>
          </w:p>
          <w:p>
            <w:pPr>
              <w:autoSpaceDE w:val="0"/>
              <w:autoSpaceDN w:val="0"/>
              <w:snapToGrid w:val="0"/>
              <w:spacing w:line="370" w:lineRule="exact"/>
              <w:textAlignment w:val="bottom"/>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⑴查询渠道：“信用中国”网站(www.creditchina.gov.cn)、中国政府采购网(www.ccgp.gov.cn)等；</w:t>
            </w:r>
          </w:p>
          <w:p>
            <w:pPr>
              <w:autoSpaceDE w:val="0"/>
              <w:autoSpaceDN w:val="0"/>
              <w:snapToGrid w:val="0"/>
              <w:spacing w:line="370" w:lineRule="exact"/>
              <w:textAlignment w:val="bottom"/>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⑵查询截止时间：中标通知书发出前；</w:t>
            </w:r>
          </w:p>
          <w:p>
            <w:pPr>
              <w:autoSpaceDE w:val="0"/>
              <w:autoSpaceDN w:val="0"/>
              <w:snapToGrid w:val="0"/>
              <w:spacing w:line="340" w:lineRule="exact"/>
              <w:textAlignment w:val="bottom"/>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⑶信用信息查询记录和证据留存方式：在查询网站中直接打印查询记录，打印材料作为采购活动资料保存；</w:t>
            </w:r>
          </w:p>
          <w:p>
            <w:pPr>
              <w:pStyle w:val="39"/>
              <w:spacing w:line="340" w:lineRule="exact"/>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pPr>
              <w:spacing w:line="34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两个以上的自然人、法人或者其他组织组成一个联合体，以一个供应商的身份共同参加政府采购活动的，对所有联合体成员进行信用记录查询，联合体成员存在不良信用记录的，视同联合体存在不良信用记录。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4"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17</w:t>
            </w:r>
          </w:p>
        </w:tc>
        <w:tc>
          <w:tcPr>
            <w:tcW w:w="854"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w:t>
            </w:r>
          </w:p>
        </w:tc>
        <w:tc>
          <w:tcPr>
            <w:tcW w:w="2392" w:type="dxa"/>
            <w:vAlign w:val="center"/>
          </w:tcPr>
          <w:p>
            <w:pPr>
              <w:spacing w:line="32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中标公告及中标通知书</w:t>
            </w:r>
          </w:p>
        </w:tc>
        <w:tc>
          <w:tcPr>
            <w:tcW w:w="6500"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32.1 采购代理机构于评标结束后两个工作日内将评审报告送交采购人，采购人应当自收到评标报告五个工作日内在评标报告推荐的中标候选供应商中按顺序确定中标供应商，采购代理机构在中标供应商确定之日起两个工作日内发出中标通知书，并在指定媒体上公告中标信息。</w:t>
            </w:r>
          </w:p>
          <w:p>
            <w:pPr>
              <w:pStyle w:val="13"/>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hAnsi="宋体"/>
                <w:color w:val="000000" w:themeColor="text1"/>
                <w14:textFill>
                  <w14:solidFill>
                    <w14:schemeClr w14:val="tx1"/>
                  </w14:solidFill>
                </w14:textFill>
              </w:rPr>
            </w:pPr>
            <w:r>
              <w:rPr>
                <w:rFonts w:hint="eastAsia" w:hAnsi="宋体"/>
                <w:color w:val="000000" w:themeColor="text1"/>
                <w:szCs w:val="21"/>
                <w14:textFill>
                  <w14:solidFill>
                    <w14:schemeClr w14:val="tx1"/>
                  </w14:solidFill>
                </w14:textFill>
              </w:rPr>
              <w:t>32.2 中标供应商应自接到通知之日起七个工作日内，办理中标通知书领取手续，如不按期办理领取手续，视为自动放弃中标资格。并从评标委员会推荐的中标候选供应商中按顺序重新确定中标供应商。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18</w:t>
            </w:r>
          </w:p>
        </w:tc>
        <w:tc>
          <w:tcPr>
            <w:tcW w:w="854"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r>
              <w:rPr>
                <w:rFonts w:hint="eastAsia" w:ascii="宋体" w:hAnsi="宋体"/>
                <w:color w:val="000000" w:themeColor="text1"/>
                <w:szCs w:val="21"/>
                <w:lang w:val="en-US" w:eastAsia="zh-CN"/>
                <w14:textFill>
                  <w14:solidFill>
                    <w14:schemeClr w14:val="tx1"/>
                  </w14:solidFill>
                </w14:textFill>
              </w:rPr>
              <w:t>4</w:t>
            </w:r>
            <w:r>
              <w:rPr>
                <w:rFonts w:hint="eastAsia" w:ascii="宋体" w:hAnsi="宋体"/>
                <w:color w:val="000000" w:themeColor="text1"/>
                <w:szCs w:val="21"/>
                <w14:textFill>
                  <w14:solidFill>
                    <w14:schemeClr w14:val="tx1"/>
                  </w14:solidFill>
                </w14:textFill>
              </w:rPr>
              <w:t>.1</w:t>
            </w:r>
          </w:p>
        </w:tc>
        <w:tc>
          <w:tcPr>
            <w:tcW w:w="2392" w:type="dxa"/>
            <w:vAlign w:val="center"/>
          </w:tcPr>
          <w:p>
            <w:pPr>
              <w:spacing w:line="32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履约保证金</w:t>
            </w:r>
          </w:p>
        </w:tc>
        <w:tc>
          <w:tcPr>
            <w:tcW w:w="6500" w:type="dxa"/>
            <w:vAlign w:val="center"/>
          </w:tcPr>
          <w:p>
            <w:pPr>
              <w:spacing w:line="320" w:lineRule="exact"/>
              <w:rPr>
                <w:rFonts w:hint="eastAsia" w:asciiTheme="minorAscii"/>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履</w:t>
            </w:r>
            <w:r>
              <w:rPr>
                <w:rFonts w:hint="eastAsia" w:asciiTheme="minorAscii"/>
                <w:color w:val="000000" w:themeColor="text1"/>
                <w:lang w:eastAsia="zh-CN"/>
                <w14:textFill>
                  <w14:solidFill>
                    <w14:schemeClr w14:val="tx1"/>
                  </w14:solidFill>
                </w14:textFill>
              </w:rPr>
              <w:t>约保证金金额由每名中标供应商按人民币伍仟元整（￥5000.00）</w:t>
            </w:r>
            <w:r>
              <w:rPr>
                <w:rFonts w:hint="eastAsia" w:asciiTheme="minorAscii"/>
                <w:color w:val="000000" w:themeColor="text1"/>
                <w14:textFill>
                  <w14:solidFill>
                    <w14:schemeClr w14:val="tx1"/>
                  </w14:solidFill>
                </w14:textFill>
              </w:rPr>
              <w:t>交纳，由中标供应商在领取中标通知书前将履约保证金以转账、电汇等非现金形式缴入</w:t>
            </w:r>
            <w:r>
              <w:rPr>
                <w:rFonts w:hint="eastAsia" w:hAnsi="宋体" w:asciiTheme="minorAscii"/>
                <w:color w:val="000000" w:themeColor="text1"/>
                <w:szCs w:val="21"/>
                <w14:textFill>
                  <w14:solidFill>
                    <w14:schemeClr w14:val="tx1"/>
                  </w14:solidFill>
                </w14:textFill>
              </w:rPr>
              <w:t>全州县公共资源交易中心</w:t>
            </w:r>
            <w:r>
              <w:rPr>
                <w:rFonts w:hint="eastAsia" w:asciiTheme="minorAscii"/>
                <w:color w:val="000000" w:themeColor="text1"/>
                <w:lang w:eastAsia="zh-CN"/>
                <w14:textFill>
                  <w14:solidFill>
                    <w14:schemeClr w14:val="tx1"/>
                  </w14:solidFill>
                </w14:textFill>
              </w:rPr>
              <w:t>的帐户</w:t>
            </w:r>
            <w:r>
              <w:rPr>
                <w:rFonts w:hint="eastAsia" w:asciiTheme="minorAscii"/>
                <w:color w:val="000000" w:themeColor="text1"/>
                <w14:textFill>
                  <w14:solidFill>
                    <w14:schemeClr w14:val="tx1"/>
                  </w14:solidFill>
                </w14:textFill>
              </w:rPr>
              <w:t>。</w:t>
            </w:r>
          </w:p>
          <w:p>
            <w:pPr>
              <w:spacing w:line="360" w:lineRule="exact"/>
              <w:rPr>
                <w:rFonts w:hint="eastAsia" w:hAnsi="宋体" w:asciiTheme="minorAscii"/>
                <w:color w:val="000000" w:themeColor="text1"/>
                <w:szCs w:val="21"/>
                <w14:textFill>
                  <w14:solidFill>
                    <w14:schemeClr w14:val="tx1"/>
                  </w14:solidFill>
                </w14:textFill>
              </w:rPr>
            </w:pPr>
            <w:r>
              <w:rPr>
                <w:rFonts w:hint="eastAsia" w:hAnsi="宋体" w:asciiTheme="minorAscii"/>
                <w:color w:val="000000" w:themeColor="text1"/>
                <w:szCs w:val="21"/>
                <w14:textFill>
                  <w14:solidFill>
                    <w14:schemeClr w14:val="tx1"/>
                  </w14:solidFill>
                </w14:textFill>
              </w:rPr>
              <w:t>开户名称：全州县公共资源交易中心</w:t>
            </w:r>
          </w:p>
          <w:p>
            <w:pPr>
              <w:spacing w:line="360" w:lineRule="exact"/>
              <w:rPr>
                <w:rFonts w:hint="eastAsia" w:hAnsi="宋体" w:asciiTheme="minorAscii"/>
                <w:color w:val="000000" w:themeColor="text1"/>
                <w:szCs w:val="21"/>
                <w14:textFill>
                  <w14:solidFill>
                    <w14:schemeClr w14:val="tx1"/>
                  </w14:solidFill>
                </w14:textFill>
              </w:rPr>
            </w:pPr>
            <w:r>
              <w:rPr>
                <w:rFonts w:hint="eastAsia" w:hAnsi="宋体" w:asciiTheme="minorAscii"/>
                <w:color w:val="000000" w:themeColor="text1"/>
                <w:szCs w:val="21"/>
                <w14:textFill>
                  <w14:solidFill>
                    <w14:schemeClr w14:val="tx1"/>
                  </w14:solidFill>
                </w14:textFill>
              </w:rPr>
              <w:t>开户银行：中国建设银行全州支行</w:t>
            </w:r>
          </w:p>
          <w:p>
            <w:pPr>
              <w:pStyle w:val="2"/>
              <w:rPr>
                <w:rFonts w:hint="eastAsia"/>
                <w:color w:val="000000" w:themeColor="text1"/>
                <w14:textFill>
                  <w14:solidFill>
                    <w14:schemeClr w14:val="tx1"/>
                  </w14:solidFill>
                </w14:textFill>
              </w:rPr>
            </w:pPr>
            <w:r>
              <w:rPr>
                <w:rFonts w:hint="eastAsia" w:hAnsi="宋体" w:cs="宋体" w:asciiTheme="minorAscii"/>
                <w:color w:val="000000" w:themeColor="text1"/>
                <w14:textFill>
                  <w14:solidFill>
                    <w14:schemeClr w14:val="tx1"/>
                  </w14:solidFill>
                </w14:textFill>
              </w:rPr>
              <w:t>账    号：</w:t>
            </w:r>
            <w:r>
              <w:rPr>
                <w:rFonts w:hint="eastAsia" w:hAnsi="宋体" w:asciiTheme="minorAscii"/>
                <w:color w:val="000000" w:themeColor="text1"/>
                <w:szCs w:val="21"/>
                <w14:textFill>
                  <w14:solidFill>
                    <w14:schemeClr w14:val="tx1"/>
                  </w14:solidFill>
                </w14:textFill>
              </w:rPr>
              <w:t>45050163570500000116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19</w:t>
            </w:r>
          </w:p>
        </w:tc>
        <w:tc>
          <w:tcPr>
            <w:tcW w:w="854"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r>
              <w:rPr>
                <w:rFonts w:hint="eastAsia" w:ascii="宋体" w:hAnsi="宋体"/>
                <w:color w:val="000000" w:themeColor="text1"/>
                <w:szCs w:val="21"/>
                <w:lang w:val="en-US" w:eastAsia="zh-CN"/>
                <w14:textFill>
                  <w14:solidFill>
                    <w14:schemeClr w14:val="tx1"/>
                  </w14:solidFill>
                </w14:textFill>
              </w:rPr>
              <w:t>5</w:t>
            </w:r>
            <w:r>
              <w:rPr>
                <w:rFonts w:hint="eastAsia" w:ascii="宋体" w:hAnsi="宋体"/>
                <w:color w:val="000000" w:themeColor="text1"/>
                <w:szCs w:val="21"/>
                <w14:textFill>
                  <w14:solidFill>
                    <w14:schemeClr w14:val="tx1"/>
                  </w14:solidFill>
                </w14:textFill>
              </w:rPr>
              <w:t>.1</w:t>
            </w:r>
          </w:p>
        </w:tc>
        <w:tc>
          <w:tcPr>
            <w:tcW w:w="2392" w:type="dxa"/>
            <w:vAlign w:val="center"/>
          </w:tcPr>
          <w:p>
            <w:pPr>
              <w:spacing w:line="32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签订合同时间</w:t>
            </w:r>
          </w:p>
        </w:tc>
        <w:tc>
          <w:tcPr>
            <w:tcW w:w="6500" w:type="dxa"/>
            <w:vAlign w:val="center"/>
          </w:tcPr>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中标通知书发出之日起</w:t>
            </w:r>
            <w:r>
              <w:rPr>
                <w:rFonts w:hint="eastAsia" w:ascii="宋体" w:hAnsi="宋体"/>
                <w:color w:val="000000" w:themeColor="text1"/>
                <w:szCs w:val="21"/>
                <w:lang w:eastAsia="zh-CN"/>
                <w14:textFill>
                  <w14:solidFill>
                    <w14:schemeClr w14:val="tx1"/>
                  </w14:solidFill>
                </w14:textFill>
              </w:rPr>
              <w:t>二十日内</w:t>
            </w:r>
            <w:r>
              <w:rPr>
                <w:rFonts w:hint="eastAsia" w:ascii="宋体" w:hAnsi="宋体"/>
                <w:color w:val="000000" w:themeColor="text1"/>
                <w:szCs w:val="21"/>
                <w14:textFill>
                  <w14:solidFill>
                    <w14:schemeClr w14:val="tx1"/>
                  </w14:solidFill>
                </w14:textFill>
              </w:rPr>
              <w:t>。中标供应商领取中标通知书后，应按规定与采购人签订合同。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w:t>
            </w:r>
          </w:p>
        </w:tc>
        <w:tc>
          <w:tcPr>
            <w:tcW w:w="854"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r>
              <w:rPr>
                <w:rFonts w:hint="eastAsia" w:ascii="宋体" w:hAnsi="宋体"/>
                <w:color w:val="000000" w:themeColor="text1"/>
                <w:szCs w:val="21"/>
                <w:lang w:val="en-US" w:eastAsia="zh-CN"/>
                <w14:textFill>
                  <w14:solidFill>
                    <w14:schemeClr w14:val="tx1"/>
                  </w14:solidFill>
                </w14:textFill>
              </w:rPr>
              <w:t>5</w:t>
            </w:r>
            <w:r>
              <w:rPr>
                <w:rFonts w:hint="eastAsia" w:ascii="宋体" w:hAnsi="宋体"/>
                <w:color w:val="000000" w:themeColor="text1"/>
                <w:szCs w:val="21"/>
                <w14:textFill>
                  <w14:solidFill>
                    <w14:schemeClr w14:val="tx1"/>
                  </w14:solidFill>
                </w14:textFill>
              </w:rPr>
              <w:t>.3</w:t>
            </w:r>
          </w:p>
        </w:tc>
        <w:tc>
          <w:tcPr>
            <w:tcW w:w="2392" w:type="dxa"/>
            <w:vAlign w:val="center"/>
          </w:tcPr>
          <w:p>
            <w:pPr>
              <w:spacing w:line="32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合同备案存档</w:t>
            </w:r>
          </w:p>
        </w:tc>
        <w:tc>
          <w:tcPr>
            <w:tcW w:w="6500" w:type="dxa"/>
            <w:vAlign w:val="center"/>
          </w:tcPr>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lang w:eastAsia="zh-CN"/>
                <w14:textFill>
                  <w14:solidFill>
                    <w14:schemeClr w14:val="tx1"/>
                  </w14:solidFill>
                </w14:textFill>
              </w:rPr>
              <w:t>政府采购合同双方自签订之日起 1 个工作日内将合同原件 1 份交采购代理机构，采购代理机构收到政府采购合同后在省级以上人民政府财政部门指定媒体上公告并存档</w:t>
            </w:r>
            <w:r>
              <w:rPr>
                <w:rFonts w:hint="eastAsia" w:ascii="宋体" w:hAnsi="宋体"/>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21</w:t>
            </w:r>
          </w:p>
        </w:tc>
        <w:tc>
          <w:tcPr>
            <w:tcW w:w="854" w:type="dxa"/>
            <w:vAlign w:val="center"/>
          </w:tcPr>
          <w:p>
            <w:pPr>
              <w:spacing w:line="340" w:lineRule="exact"/>
              <w:jc w:val="center"/>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3</w:t>
            </w:r>
            <w:r>
              <w:rPr>
                <w:rFonts w:hint="eastAsia" w:ascii="宋体" w:hAnsi="宋体"/>
                <w:color w:val="000000" w:themeColor="text1"/>
                <w:szCs w:val="21"/>
                <w:lang w:val="en-US" w:eastAsia="zh-CN"/>
                <w14:textFill>
                  <w14:solidFill>
                    <w14:schemeClr w14:val="tx1"/>
                  </w14:solidFill>
                </w14:textFill>
              </w:rPr>
              <w:t>6</w:t>
            </w:r>
          </w:p>
        </w:tc>
        <w:tc>
          <w:tcPr>
            <w:tcW w:w="2392" w:type="dxa"/>
            <w:vAlign w:val="center"/>
          </w:tcPr>
          <w:p>
            <w:pPr>
              <w:spacing w:line="32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招标代理服务费</w:t>
            </w:r>
          </w:p>
        </w:tc>
        <w:tc>
          <w:tcPr>
            <w:tcW w:w="6500" w:type="dxa"/>
            <w:vAlign w:val="center"/>
          </w:tcPr>
          <w:p>
            <w:pPr>
              <w:pStyle w:val="13"/>
              <w:snapToGrid w:val="0"/>
              <w:spacing w:line="340" w:lineRule="exact"/>
              <w:ind w:left="32" w:leftChars="-35" w:hanging="105" w:hangingChars="50"/>
              <w:rPr>
                <w:rFonts w:hint="eastAsia" w:ascii="宋体" w:hAnsi="宋体"/>
                <w:color w:val="000000" w:themeColor="text1"/>
                <w:szCs w:val="21"/>
                <w14:textFill>
                  <w14:solidFill>
                    <w14:schemeClr w14:val="tx1"/>
                  </w14:solidFill>
                </w14:textFill>
              </w:rPr>
            </w:pPr>
            <w:r>
              <w:rPr>
                <w:rFonts w:hint="eastAsia" w:hAnsi="宋体"/>
                <w:b/>
                <w:bCs/>
                <w:color w:val="000000" w:themeColor="text1"/>
                <w:szCs w:val="21"/>
                <w14:textFill>
                  <w14:solidFill>
                    <w14:schemeClr w14:val="tx1"/>
                  </w14:solidFill>
                </w14:textFill>
              </w:rPr>
              <w:t>本项目招标代理服务费按</w:t>
            </w:r>
            <w:r>
              <w:rPr>
                <w:rFonts w:hint="eastAsia" w:hAnsi="宋体"/>
                <w:b/>
                <w:bCs/>
                <w:color w:val="000000" w:themeColor="text1"/>
                <w:szCs w:val="21"/>
                <w:lang w:eastAsia="zh-CN"/>
                <w14:textFill>
                  <w14:solidFill>
                    <w14:schemeClr w14:val="tx1"/>
                  </w14:solidFill>
                </w14:textFill>
              </w:rPr>
              <w:t>每名中标供应商向采购代理机构一</w:t>
            </w:r>
            <w:r>
              <w:rPr>
                <w:rFonts w:hint="eastAsia" w:ascii="宋体" w:hAnsi="宋体"/>
                <w:b/>
                <w:bCs/>
                <w:color w:val="000000" w:themeColor="text1"/>
                <w:szCs w:val="21"/>
                <w14:textFill>
                  <w14:solidFill>
                    <w14:schemeClr w14:val="tx1"/>
                  </w14:solidFill>
                </w14:textFill>
              </w:rPr>
              <w:t>次性支付</w:t>
            </w:r>
            <w:r>
              <w:rPr>
                <w:rFonts w:hint="eastAsia" w:hAnsi="宋体"/>
                <w:b/>
                <w:bCs/>
                <w:color w:val="000000" w:themeColor="text1"/>
                <w:szCs w:val="21"/>
                <w:lang w:eastAsia="zh-CN"/>
                <w14:textFill>
                  <w14:solidFill>
                    <w14:schemeClr w14:val="tx1"/>
                  </w14:solidFill>
                </w14:textFill>
              </w:rPr>
              <w:t>人民币伍仟元整（￥5000.00）</w:t>
            </w:r>
            <w:r>
              <w:rPr>
                <w:rFonts w:hint="eastAsia" w:ascii="宋体" w:hAnsi="宋体"/>
                <w:b/>
                <w:bCs/>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22</w:t>
            </w:r>
          </w:p>
        </w:tc>
        <w:tc>
          <w:tcPr>
            <w:tcW w:w="854" w:type="dxa"/>
            <w:vAlign w:val="center"/>
          </w:tcPr>
          <w:p>
            <w:pPr>
              <w:spacing w:line="340" w:lineRule="exact"/>
              <w:jc w:val="center"/>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3</w:t>
            </w:r>
            <w:r>
              <w:rPr>
                <w:rFonts w:hint="eastAsia" w:ascii="宋体" w:hAnsi="宋体"/>
                <w:color w:val="000000" w:themeColor="text1"/>
                <w:szCs w:val="21"/>
                <w:lang w:val="en-US" w:eastAsia="zh-CN"/>
                <w14:textFill>
                  <w14:solidFill>
                    <w14:schemeClr w14:val="tx1"/>
                  </w14:solidFill>
                </w14:textFill>
              </w:rPr>
              <w:t>7</w:t>
            </w:r>
          </w:p>
        </w:tc>
        <w:tc>
          <w:tcPr>
            <w:tcW w:w="2392" w:type="dxa"/>
            <w:vAlign w:val="center"/>
          </w:tcPr>
          <w:p>
            <w:pPr>
              <w:spacing w:line="32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解释权</w:t>
            </w:r>
          </w:p>
        </w:tc>
        <w:tc>
          <w:tcPr>
            <w:tcW w:w="6500" w:type="dxa"/>
            <w:vAlign w:val="center"/>
          </w:tcPr>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本招标文件是根据《中华人民共和国政府采购法》、《中华人民共和国政府采购法实施条例》和政府采购管理有关规定编制，</w:t>
            </w:r>
            <w:r>
              <w:rPr>
                <w:rFonts w:hint="eastAsia" w:ascii="宋体" w:hAnsi="宋体"/>
                <w:color w:val="000000" w:themeColor="text1"/>
                <w:szCs w:val="21"/>
                <w14:textFill>
                  <w14:solidFill>
                    <w14:schemeClr w14:val="tx1"/>
                  </w14:solidFill>
                </w14:textFill>
              </w:rPr>
              <w:t>本招标文件的解释权属于采购代理机构。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23</w:t>
            </w:r>
          </w:p>
        </w:tc>
        <w:tc>
          <w:tcPr>
            <w:tcW w:w="854" w:type="dxa"/>
            <w:vAlign w:val="center"/>
          </w:tcPr>
          <w:p>
            <w:pPr>
              <w:spacing w:line="340" w:lineRule="exact"/>
              <w:jc w:val="center"/>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3</w:t>
            </w:r>
            <w:r>
              <w:rPr>
                <w:rFonts w:hint="eastAsia" w:ascii="宋体" w:hAnsi="宋体"/>
                <w:color w:val="000000" w:themeColor="text1"/>
                <w:szCs w:val="21"/>
                <w:lang w:val="en-US" w:eastAsia="zh-CN"/>
                <w14:textFill>
                  <w14:solidFill>
                    <w14:schemeClr w14:val="tx1"/>
                  </w14:solidFill>
                </w14:textFill>
              </w:rPr>
              <w:t>8</w:t>
            </w:r>
          </w:p>
        </w:tc>
        <w:tc>
          <w:tcPr>
            <w:tcW w:w="2392" w:type="dxa"/>
            <w:vAlign w:val="center"/>
          </w:tcPr>
          <w:p>
            <w:pPr>
              <w:spacing w:line="320" w:lineRule="exact"/>
              <w:jc w:val="center"/>
              <w:rPr>
                <w:rFonts w:ascii="宋体" w:hAnsi="宋体"/>
                <w:color w:val="000000" w:themeColor="text1"/>
                <w:position w:val="1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监督管理机构</w:t>
            </w:r>
          </w:p>
        </w:tc>
        <w:tc>
          <w:tcPr>
            <w:tcW w:w="6500" w:type="dxa"/>
            <w:vAlign w:val="center"/>
          </w:tcPr>
          <w:p>
            <w:pPr>
              <w:spacing w:line="320" w:lineRule="exact"/>
              <w:rPr>
                <w:rFonts w:hint="eastAsia"/>
                <w:color w:val="000000" w:themeColor="text1"/>
                <w:spacing w:val="-20"/>
                <w:szCs w:val="21"/>
                <w14:textFill>
                  <w14:solidFill>
                    <w14:schemeClr w14:val="tx1"/>
                  </w14:solidFill>
                </w14:textFill>
              </w:rPr>
            </w:pPr>
            <w:r>
              <w:rPr>
                <w:rFonts w:hint="eastAsia"/>
                <w:color w:val="000000" w:themeColor="text1"/>
                <w:spacing w:val="-10"/>
                <w:szCs w:val="21"/>
                <w14:textFill>
                  <w14:solidFill>
                    <w14:schemeClr w14:val="tx1"/>
                  </w14:solidFill>
                </w14:textFill>
              </w:rPr>
              <w:t>全州县国有资金投资项目招投标管理办公室   联系电话：0773-4828117</w:t>
            </w:r>
          </w:p>
          <w:p>
            <w:pPr>
              <w:spacing w:line="320" w:lineRule="exact"/>
              <w:rPr>
                <w:rFonts w:hint="eastAsia" w:ascii="宋体" w:hAnsi="宋体" w:eastAsia="宋体"/>
                <w:color w:val="000000" w:themeColor="text1"/>
                <w:szCs w:val="21"/>
                <w:lang w:eastAsia="zh-CN"/>
                <w14:textFill>
                  <w14:solidFill>
                    <w14:schemeClr w14:val="tx1"/>
                  </w14:solidFill>
                </w14:textFill>
              </w:rPr>
            </w:pPr>
            <w:r>
              <w:rPr>
                <w:rFonts w:hint="eastAsia"/>
                <w:color w:val="000000" w:themeColor="text1"/>
                <w:szCs w:val="21"/>
                <w14:textFill>
                  <w14:solidFill>
                    <w14:schemeClr w14:val="tx1"/>
                  </w14:solidFill>
                </w14:textFill>
              </w:rPr>
              <w:t>全州县政府采购管理办公室    联系电话：0773-4814807</w:t>
            </w:r>
          </w:p>
        </w:tc>
      </w:tr>
    </w:tbl>
    <w:p>
      <w:pPr>
        <w:spacing w:line="400" w:lineRule="exact"/>
        <w:ind w:firstLine="548" w:firstLineChars="196"/>
        <w:jc w:val="center"/>
        <w:rPr>
          <w:rFonts w:hint="eastAsia"/>
          <w:b/>
          <w:color w:val="000000" w:themeColor="text1"/>
          <w:sz w:val="28"/>
          <w:szCs w:val="28"/>
          <w14:textFill>
            <w14:solidFill>
              <w14:schemeClr w14:val="tx1"/>
            </w14:solidFill>
          </w14:textFill>
        </w:rPr>
      </w:pPr>
    </w:p>
    <w:p>
      <w:pPr>
        <w:spacing w:line="400" w:lineRule="exact"/>
        <w:ind w:firstLine="548" w:firstLineChars="196"/>
        <w:jc w:val="center"/>
        <w:rPr>
          <w:rFonts w:hint="eastAsia"/>
          <w:b/>
          <w:color w:val="000000" w:themeColor="text1"/>
          <w:sz w:val="28"/>
          <w:szCs w:val="28"/>
          <w14:textFill>
            <w14:solidFill>
              <w14:schemeClr w14:val="tx1"/>
            </w14:solidFill>
          </w14:textFill>
        </w:rPr>
      </w:pPr>
    </w:p>
    <w:p>
      <w:pPr>
        <w:spacing w:line="400" w:lineRule="exact"/>
        <w:ind w:firstLine="548" w:firstLineChars="196"/>
        <w:jc w:val="center"/>
        <w:rPr>
          <w:rFonts w:hint="eastAsia"/>
          <w:b/>
          <w:color w:val="000000" w:themeColor="text1"/>
          <w:sz w:val="28"/>
          <w:szCs w:val="28"/>
          <w14:textFill>
            <w14:solidFill>
              <w14:schemeClr w14:val="tx1"/>
            </w14:solidFill>
          </w14:textFill>
        </w:rPr>
      </w:pPr>
    </w:p>
    <w:p>
      <w:pPr>
        <w:spacing w:line="400" w:lineRule="exact"/>
        <w:ind w:firstLine="548" w:firstLineChars="196"/>
        <w:jc w:val="center"/>
        <w:rPr>
          <w:rFonts w:hint="eastAsia"/>
          <w:b/>
          <w:color w:val="000000" w:themeColor="text1"/>
          <w:sz w:val="28"/>
          <w:szCs w:val="28"/>
          <w14:textFill>
            <w14:solidFill>
              <w14:schemeClr w14:val="tx1"/>
            </w14:solidFill>
          </w14:textFill>
        </w:rPr>
      </w:pPr>
    </w:p>
    <w:p>
      <w:pPr>
        <w:pStyle w:val="2"/>
        <w:rPr>
          <w:rFonts w:hint="eastAsia"/>
          <w:b/>
          <w:color w:val="000000" w:themeColor="text1"/>
          <w:sz w:val="28"/>
          <w:szCs w:val="28"/>
          <w14:textFill>
            <w14:solidFill>
              <w14:schemeClr w14:val="tx1"/>
            </w14:solidFill>
          </w14:textFill>
        </w:rPr>
      </w:pPr>
    </w:p>
    <w:p>
      <w:pPr>
        <w:pStyle w:val="2"/>
        <w:rPr>
          <w:rFonts w:hint="eastAsia"/>
          <w:b/>
          <w:color w:val="000000" w:themeColor="text1"/>
          <w:sz w:val="28"/>
          <w:szCs w:val="28"/>
          <w14:textFill>
            <w14:solidFill>
              <w14:schemeClr w14:val="tx1"/>
            </w14:solidFill>
          </w14:textFill>
        </w:rPr>
      </w:pPr>
    </w:p>
    <w:p>
      <w:pPr>
        <w:pStyle w:val="2"/>
        <w:rPr>
          <w:rFonts w:hint="eastAsia"/>
          <w:b/>
          <w:color w:val="000000" w:themeColor="text1"/>
          <w:sz w:val="28"/>
          <w:szCs w:val="28"/>
          <w14:textFill>
            <w14:solidFill>
              <w14:schemeClr w14:val="tx1"/>
            </w14:solidFill>
          </w14:textFill>
        </w:rPr>
      </w:pPr>
    </w:p>
    <w:p>
      <w:pPr>
        <w:pStyle w:val="2"/>
        <w:rPr>
          <w:rFonts w:hint="eastAsia"/>
          <w:b/>
          <w:color w:val="000000" w:themeColor="text1"/>
          <w:sz w:val="28"/>
          <w:szCs w:val="28"/>
          <w14:textFill>
            <w14:solidFill>
              <w14:schemeClr w14:val="tx1"/>
            </w14:solidFill>
          </w14:textFill>
        </w:rPr>
      </w:pPr>
    </w:p>
    <w:p>
      <w:pPr>
        <w:pStyle w:val="2"/>
        <w:rPr>
          <w:rFonts w:hint="eastAsia"/>
          <w:b/>
          <w:color w:val="000000" w:themeColor="text1"/>
          <w:sz w:val="28"/>
          <w:szCs w:val="28"/>
          <w14:textFill>
            <w14:solidFill>
              <w14:schemeClr w14:val="tx1"/>
            </w14:solidFill>
          </w14:textFill>
        </w:rPr>
      </w:pPr>
    </w:p>
    <w:p>
      <w:pPr>
        <w:spacing w:line="400" w:lineRule="exact"/>
        <w:rPr>
          <w:rFonts w:hint="eastAsia"/>
          <w:b/>
          <w:color w:val="000000" w:themeColor="text1"/>
          <w:sz w:val="28"/>
          <w:szCs w:val="28"/>
          <w14:textFill>
            <w14:solidFill>
              <w14:schemeClr w14:val="tx1"/>
            </w14:solidFill>
          </w14:textFill>
        </w:rPr>
      </w:pPr>
    </w:p>
    <w:p>
      <w:pPr>
        <w:pStyle w:val="2"/>
        <w:rPr>
          <w:rFonts w:hint="eastAsia"/>
          <w:color w:val="000000" w:themeColor="text1"/>
          <w14:textFill>
            <w14:solidFill>
              <w14:schemeClr w14:val="tx1"/>
            </w14:solidFill>
          </w14:textFill>
        </w:rPr>
      </w:pPr>
    </w:p>
    <w:p>
      <w:pPr>
        <w:spacing w:line="400" w:lineRule="exact"/>
        <w:rPr>
          <w:rFonts w:hint="eastAsia"/>
          <w:b/>
          <w:color w:val="000000" w:themeColor="text1"/>
          <w:sz w:val="28"/>
          <w:szCs w:val="28"/>
          <w14:textFill>
            <w14:solidFill>
              <w14:schemeClr w14:val="tx1"/>
            </w14:solidFill>
          </w14:textFill>
        </w:rPr>
      </w:pPr>
    </w:p>
    <w:p>
      <w:pPr>
        <w:rPr>
          <w:rFonts w:hint="eastAsia"/>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br w:type="page"/>
      </w:r>
    </w:p>
    <w:p>
      <w:pPr>
        <w:spacing w:line="400" w:lineRule="exact"/>
        <w:ind w:firstLine="548" w:firstLineChars="196"/>
        <w:jc w:val="center"/>
        <w:rPr>
          <w:rFonts w:hint="eastAsia"/>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一、总则</w:t>
      </w:r>
    </w:p>
    <w:p>
      <w:pPr>
        <w:spacing w:line="400" w:lineRule="exact"/>
        <w:ind w:firstLine="411" w:firstLineChars="196"/>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1.项目名称及项目编号</w:t>
      </w:r>
    </w:p>
    <w:p>
      <w:pPr>
        <w:ind w:firstLine="525" w:firstLineChars="250"/>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项目名称：</w:t>
      </w:r>
      <w:r>
        <w:rPr>
          <w:rFonts w:hint="eastAsia" w:ascii="宋体" w:hAnsi="宋体"/>
          <w:color w:val="000000" w:themeColor="text1"/>
          <w:lang w:eastAsia="zh-CN"/>
          <w14:textFill>
            <w14:solidFill>
              <w14:schemeClr w14:val="tx1"/>
            </w14:solidFill>
          </w14:textFill>
        </w:rPr>
        <w:t>全州县2021-2022年党政机关会议定点场所政府采购</w:t>
      </w:r>
    </w:p>
    <w:p>
      <w:pPr>
        <w:ind w:firstLine="525" w:firstLineChars="250"/>
        <w:rPr>
          <w:rFonts w:hint="eastAsia" w:ascii="宋体" w:hAnsi="宋体" w:eastAsia="宋体"/>
          <w:bCs/>
          <w:color w:val="000000" w:themeColor="text1"/>
          <w:kern w:val="0"/>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项目编号：</w:t>
      </w:r>
      <w:r>
        <w:rPr>
          <w:rFonts w:hint="eastAsia" w:ascii="宋体" w:hAnsi="宋体"/>
          <w:color w:val="000000" w:themeColor="text1"/>
          <w:szCs w:val="21"/>
          <w:lang w:eastAsia="zh-CN"/>
          <w14:textFill>
            <w14:solidFill>
              <w14:schemeClr w14:val="tx1"/>
            </w14:solidFill>
          </w14:textFill>
        </w:rPr>
        <w:t xml:space="preserve">GLZC2020-G3-240044-DSGS </w:t>
      </w:r>
    </w:p>
    <w:p>
      <w:pPr>
        <w:spacing w:line="400" w:lineRule="exact"/>
        <w:ind w:firstLine="411" w:firstLineChars="196"/>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2.适应范围</w:t>
      </w:r>
    </w:p>
    <w:p>
      <w:pPr>
        <w:spacing w:line="400" w:lineRule="exact"/>
        <w:ind w:firstLine="435"/>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本招标文件适用本招标采购项目的招标、投标、评标、合同履约、验收、付款等行为（法律、法规另有规定的，从其规定）。</w:t>
      </w:r>
    </w:p>
    <w:p>
      <w:pPr>
        <w:spacing w:line="400" w:lineRule="exact"/>
        <w:ind w:firstLine="435"/>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3.定义</w:t>
      </w:r>
    </w:p>
    <w:p>
      <w:pPr>
        <w:spacing w:line="340" w:lineRule="exact"/>
        <w:ind w:firstLine="437"/>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3.1 “招标采购单位”是指组织本次招标的采购人和采购代理机构。</w:t>
      </w:r>
    </w:p>
    <w:p>
      <w:pPr>
        <w:spacing w:line="340" w:lineRule="exact"/>
        <w:ind w:firstLine="437"/>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 “投标人”是指向招标方提交投标文件的供应商。</w:t>
      </w:r>
    </w:p>
    <w:p>
      <w:pPr>
        <w:spacing w:line="340" w:lineRule="exact"/>
        <w:ind w:firstLine="437"/>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3.3 “服务”系指</w:t>
      </w:r>
      <w:r>
        <w:rPr>
          <w:rFonts w:ascii="宋体" w:hAnsi="宋体"/>
          <w:color w:val="000000" w:themeColor="text1"/>
          <w14:textFill>
            <w14:solidFill>
              <w14:schemeClr w14:val="tx1"/>
            </w14:solidFill>
          </w14:textFill>
        </w:rPr>
        <w:t>桂林市</w:t>
      </w:r>
      <w:r>
        <w:rPr>
          <w:rFonts w:hint="eastAsia" w:ascii="宋体" w:hAnsi="宋体"/>
          <w:color w:val="000000" w:themeColor="text1"/>
          <w:lang w:eastAsia="zh-CN"/>
          <w14:textFill>
            <w14:solidFill>
              <w14:schemeClr w14:val="tx1"/>
            </w14:solidFill>
          </w14:textFill>
        </w:rPr>
        <w:t>全州县</w:t>
      </w:r>
      <w:r>
        <w:rPr>
          <w:rFonts w:hint="eastAsia" w:ascii="宋体" w:hAnsi="宋体"/>
          <w:color w:val="000000" w:themeColor="text1"/>
          <w14:textFill>
            <w14:solidFill>
              <w14:schemeClr w14:val="tx1"/>
            </w14:solidFill>
          </w14:textFill>
        </w:rPr>
        <w:t>会议定点饭店服务</w:t>
      </w:r>
      <w:r>
        <w:rPr>
          <w:rFonts w:hint="eastAsia" w:ascii="宋体" w:hAnsi="宋体"/>
          <w:color w:val="000000" w:themeColor="text1"/>
          <w:szCs w:val="21"/>
          <w14:textFill>
            <w14:solidFill>
              <w14:schemeClr w14:val="tx1"/>
            </w14:solidFill>
          </w14:textFill>
        </w:rPr>
        <w:t>。</w:t>
      </w:r>
    </w:p>
    <w:p>
      <w:pPr>
        <w:spacing w:line="340" w:lineRule="exact"/>
        <w:ind w:firstLine="437"/>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3.4“项目”系指投标人按招标文件规定向采购人提供的服务。</w:t>
      </w:r>
    </w:p>
    <w:p>
      <w:pPr>
        <w:spacing w:line="340" w:lineRule="exact"/>
        <w:ind w:firstLine="437"/>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3.5“书面形式”包括信函、传真、电报。</w:t>
      </w:r>
    </w:p>
    <w:p>
      <w:pPr>
        <w:spacing w:line="360" w:lineRule="exact"/>
        <w:ind w:firstLine="435"/>
        <w:rPr>
          <w:rFonts w:hint="eastAsia" w:ascii="宋体" w:hAnsi="宋体"/>
          <w:b/>
          <w:color w:val="000000" w:themeColor="text1"/>
          <w:sz w:val="24"/>
          <w14:textFill>
            <w14:solidFill>
              <w14:schemeClr w14:val="tx1"/>
            </w14:solidFill>
          </w14:textFill>
        </w:rPr>
      </w:pPr>
      <w:r>
        <w:rPr>
          <w:rFonts w:hint="eastAsia" w:ascii="宋体" w:hAnsi="宋体"/>
          <w:color w:val="000000" w:themeColor="text1"/>
          <w:szCs w:val="21"/>
          <w14:textFill>
            <w14:solidFill>
              <w14:schemeClr w14:val="tx1"/>
            </w14:solidFill>
          </w14:textFill>
        </w:rPr>
        <w:t>3.6</w:t>
      </w:r>
      <w:r>
        <w:rPr>
          <w:rFonts w:hint="eastAsia" w:ascii="宋体" w:hAnsi="宋体"/>
          <w:b/>
          <w:color w:val="000000" w:themeColor="text1"/>
          <w:sz w:val="24"/>
          <w14:textFill>
            <w14:solidFill>
              <w14:schemeClr w14:val="tx1"/>
            </w14:solidFill>
          </w14:textFill>
        </w:rPr>
        <w:t>实质性要求：要求必须提供的为实质性要求。</w:t>
      </w:r>
    </w:p>
    <w:p>
      <w:pPr>
        <w:spacing w:line="400" w:lineRule="exact"/>
        <w:ind w:firstLine="435"/>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4.招标方式</w:t>
      </w:r>
    </w:p>
    <w:p>
      <w:pPr>
        <w:spacing w:line="400" w:lineRule="exact"/>
        <w:ind w:firstLine="435"/>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公开招标方式</w:t>
      </w:r>
    </w:p>
    <w:p>
      <w:pPr>
        <w:spacing w:line="400" w:lineRule="exact"/>
        <w:ind w:firstLine="435"/>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5.投标人资格</w:t>
      </w:r>
    </w:p>
    <w:p>
      <w:pPr>
        <w:spacing w:line="340" w:lineRule="exact"/>
        <w:ind w:firstLine="420" w:firstLineChars="20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5.1符合《中华人民共和国政府采购法》第二十二条规定，具备合法资格，</w:t>
      </w:r>
      <w:r>
        <w:rPr>
          <w:rFonts w:hint="eastAsia" w:ascii="宋体" w:hAnsi="宋体"/>
          <w:color w:val="000000" w:themeColor="text1"/>
          <w:lang w:eastAsia="zh-CN"/>
          <w14:textFill>
            <w14:solidFill>
              <w14:schemeClr w14:val="tx1"/>
            </w14:solidFill>
          </w14:textFill>
        </w:rPr>
        <w:t>并具有《特种行业经营许可证》、《卫生许可证》、《餐饮服务许可证》或《食品经营许可证》</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eastAsia="zh-CN"/>
          <w14:textFill>
            <w14:solidFill>
              <w14:schemeClr w14:val="tx1"/>
            </w14:solidFill>
          </w14:textFill>
        </w:rPr>
        <w:t>且在全州县城区范围内拥有固定经营场所的宾馆、饭店、招待所、培训中心等的供应商</w:t>
      </w:r>
      <w:r>
        <w:rPr>
          <w:rFonts w:hint="eastAsia" w:ascii="宋体" w:hAnsi="宋体"/>
          <w:color w:val="000000" w:themeColor="text1"/>
          <w14:textFill>
            <w14:solidFill>
              <w14:schemeClr w14:val="tx1"/>
            </w14:solidFill>
          </w14:textFill>
        </w:rPr>
        <w:t>；</w:t>
      </w:r>
    </w:p>
    <w:p>
      <w:pPr>
        <w:spacing w:line="34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5.2.落实政府采购政策需满足的资格要求：</w:t>
      </w:r>
    </w:p>
    <w:p>
      <w:pPr>
        <w:spacing w:line="340" w:lineRule="exact"/>
        <w:ind w:firstLine="210" w:firstLineChars="1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①《政府采购促进中小企业发展暂行办法》（财库[2011]181号）。</w:t>
      </w:r>
    </w:p>
    <w:p>
      <w:pPr>
        <w:spacing w:line="34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②《关于政府采购支持监狱企业发展有关问题的通知》（财库[2014]68号）。 </w:t>
      </w:r>
    </w:p>
    <w:p>
      <w:pPr>
        <w:spacing w:line="34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③《关于促进残疾人就业政府采购政策的通知》（财库[2017]141号）。</w:t>
      </w:r>
    </w:p>
    <w:p>
      <w:pPr>
        <w:spacing w:line="34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④本项目为服务采购项目，执行相应政府采购政策。</w:t>
      </w:r>
    </w:p>
    <w:p>
      <w:pPr>
        <w:spacing w:line="400" w:lineRule="exact"/>
        <w:ind w:firstLine="435"/>
        <w:rPr>
          <w:rFonts w:hint="eastAsia"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⑤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r>
        <w:rPr>
          <w:rFonts w:hint="eastAsia" w:ascii="宋体" w:hAnsi="宋体"/>
          <w:color w:val="000000" w:themeColor="text1"/>
          <w14:textFill>
            <w14:solidFill>
              <w14:schemeClr w14:val="tx1"/>
            </w14:solidFill>
          </w14:textFill>
        </w:rPr>
        <w:t>。</w:t>
      </w:r>
    </w:p>
    <w:p>
      <w:pPr>
        <w:spacing w:line="400" w:lineRule="exact"/>
        <w:ind w:firstLine="435"/>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6.投标费用</w:t>
      </w:r>
      <w:r>
        <w:rPr>
          <w:rFonts w:hint="eastAsia" w:ascii="宋体" w:hAnsi="宋体"/>
          <w:color w:val="000000" w:themeColor="text1"/>
          <w:szCs w:val="21"/>
          <w14:textFill>
            <w14:solidFill>
              <w14:schemeClr w14:val="tx1"/>
            </w14:solidFill>
          </w14:textFill>
        </w:rPr>
        <w:t>不论投标结果如何，投标人均应自行承担所有与投标有关的全部费用。</w:t>
      </w:r>
    </w:p>
    <w:p>
      <w:pPr>
        <w:tabs>
          <w:tab w:val="left" w:pos="1635"/>
        </w:tabs>
        <w:spacing w:line="400" w:lineRule="exact"/>
        <w:ind w:firstLine="435"/>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7.联合体投标要求</w:t>
      </w:r>
    </w:p>
    <w:p>
      <w:pPr>
        <w:tabs>
          <w:tab w:val="left" w:pos="1635"/>
        </w:tabs>
        <w:spacing w:line="400" w:lineRule="exact"/>
        <w:ind w:firstLine="435"/>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7.1</w:t>
      </w:r>
      <w:r>
        <w:rPr>
          <w:rFonts w:hint="eastAsia" w:ascii="宋体" w:hAnsi="宋体"/>
          <w:color w:val="000000" w:themeColor="text1"/>
          <w14:textFill>
            <w14:solidFill>
              <w14:schemeClr w14:val="tx1"/>
            </w14:solidFill>
          </w14:textFill>
        </w:rPr>
        <w:t>本项目不接受联合体投标</w:t>
      </w:r>
      <w:r>
        <w:rPr>
          <w:rFonts w:hint="eastAsia" w:ascii="宋体" w:hAnsi="宋体"/>
          <w:color w:val="000000" w:themeColor="text1"/>
          <w:szCs w:val="21"/>
          <w14:textFill>
            <w14:solidFill>
              <w14:schemeClr w14:val="tx1"/>
            </w14:solidFill>
          </w14:textFill>
        </w:rPr>
        <w:t>。</w:t>
      </w:r>
    </w:p>
    <w:p>
      <w:pPr>
        <w:tabs>
          <w:tab w:val="left" w:pos="1635"/>
        </w:tabs>
        <w:spacing w:line="400" w:lineRule="exact"/>
        <w:ind w:firstLine="435"/>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8.转包与分包</w:t>
      </w:r>
    </w:p>
    <w:p>
      <w:pPr>
        <w:tabs>
          <w:tab w:val="left" w:pos="1635"/>
        </w:tabs>
        <w:spacing w:line="400" w:lineRule="exact"/>
        <w:ind w:firstLine="435"/>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8.1本项目不允许转包。</w:t>
      </w:r>
    </w:p>
    <w:p>
      <w:pPr>
        <w:tabs>
          <w:tab w:val="left" w:pos="1635"/>
        </w:tabs>
        <w:spacing w:line="400" w:lineRule="exact"/>
        <w:ind w:firstLine="435"/>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8.2本项目不可以分包。</w:t>
      </w:r>
    </w:p>
    <w:p>
      <w:pPr>
        <w:tabs>
          <w:tab w:val="left" w:pos="1635"/>
        </w:tabs>
        <w:spacing w:line="380" w:lineRule="exact"/>
        <w:ind w:firstLine="435"/>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9. 特别说明</w:t>
      </w:r>
    </w:p>
    <w:p>
      <w:pPr>
        <w:tabs>
          <w:tab w:val="left" w:pos="1635"/>
        </w:tabs>
        <w:spacing w:line="380" w:lineRule="exact"/>
        <w:ind w:firstLine="435"/>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9.1投标人投标所使用的资格、信誉、荣誉、业绩与企业认证必须为本法人所拥有，投标人投标所使用的采购项目实施人员必须为投标人员工。</w:t>
      </w:r>
    </w:p>
    <w:p>
      <w:pPr>
        <w:tabs>
          <w:tab w:val="left" w:pos="1635"/>
        </w:tabs>
        <w:spacing w:line="380" w:lineRule="exact"/>
        <w:ind w:firstLine="435"/>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9.2投标人应仔细阅读招标文件的所有内容，按照招标文件的要求提交投标文件，并对所提供的全部资料的真实性承担法律责任。</w:t>
      </w:r>
    </w:p>
    <w:p>
      <w:pPr>
        <w:tabs>
          <w:tab w:val="left" w:pos="1635"/>
        </w:tabs>
        <w:spacing w:line="380" w:lineRule="exact"/>
        <w:ind w:firstLine="435"/>
        <w:rPr>
          <w:rFonts w:hint="eastAsia"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tabs>
          <w:tab w:val="left" w:pos="2190"/>
        </w:tabs>
        <w:spacing w:line="400" w:lineRule="exact"/>
        <w:ind w:firstLine="411" w:firstLineChars="196"/>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10.质疑和投诉</w:t>
      </w:r>
      <w:r>
        <w:rPr>
          <w:rFonts w:ascii="宋体" w:hAnsi="宋体"/>
          <w:b/>
          <w:color w:val="000000" w:themeColor="text1"/>
          <w:szCs w:val="21"/>
          <w14:textFill>
            <w14:solidFill>
              <w14:schemeClr w14:val="tx1"/>
            </w14:solidFill>
          </w14:textFill>
        </w:rPr>
        <w:tab/>
      </w:r>
    </w:p>
    <w:p>
      <w:pPr>
        <w:tabs>
          <w:tab w:val="left" w:pos="2190"/>
        </w:tabs>
        <w:spacing w:line="400" w:lineRule="exact"/>
        <w:ind w:firstLine="435"/>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10.1投标人认为招标文件使自己的合法权益受到损害的，应当在购买招标文件之日起7个工作日内以书面形式向采购代理机构提出质疑。投标人认为招标过程或中标结果使自己的合法权益受到损害的，应当在中标公告期限届满之日起七个工作日内，以书面形式采购代理机构提出质疑。采购代理机构应认真做好质疑处理工作。</w:t>
      </w:r>
    </w:p>
    <w:p>
      <w:pPr>
        <w:tabs>
          <w:tab w:val="left" w:pos="2190"/>
        </w:tabs>
        <w:spacing w:line="400" w:lineRule="exact"/>
        <w:ind w:firstLine="435"/>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10.2投标人对采购代理机构的答复不满意或者采购代理机构未在规定的时间内作出答复的，可以在答复期满后十五个工作日内向</w:t>
      </w:r>
      <w:r>
        <w:rPr>
          <w:rFonts w:hint="eastAsia" w:ascii="宋体" w:hAnsi="宋体"/>
          <w:color w:val="000000" w:themeColor="text1"/>
          <w:szCs w:val="21"/>
          <w:lang w:eastAsia="zh-CN"/>
          <w14:textFill>
            <w14:solidFill>
              <w14:schemeClr w14:val="tx1"/>
            </w14:solidFill>
          </w14:textFill>
        </w:rPr>
        <w:t>全州县</w:t>
      </w:r>
      <w:r>
        <w:rPr>
          <w:rFonts w:hint="eastAsia" w:ascii="宋体" w:hAnsi="宋体"/>
          <w:color w:val="000000" w:themeColor="text1"/>
          <w:szCs w:val="21"/>
          <w14:textFill>
            <w14:solidFill>
              <w14:schemeClr w14:val="tx1"/>
            </w14:solidFill>
          </w14:textFill>
        </w:rPr>
        <w:t>政府采购监督管理机构投诉。</w:t>
      </w:r>
    </w:p>
    <w:p>
      <w:pPr>
        <w:tabs>
          <w:tab w:val="left" w:pos="2190"/>
        </w:tabs>
        <w:spacing w:line="400" w:lineRule="exact"/>
        <w:ind w:firstLine="435"/>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10.3质疑、投诉应当采用书面形式，质疑书、投诉书实行实名制，均应明确阐述招标文件、招标过程或中标结果中使自己合法权益受到损害的实质性内容，并提供必要的证明材料。</w:t>
      </w:r>
    </w:p>
    <w:p>
      <w:pPr>
        <w:tabs>
          <w:tab w:val="left" w:pos="2190"/>
        </w:tabs>
        <w:spacing w:line="400" w:lineRule="exact"/>
        <w:ind w:firstLine="435"/>
        <w:jc w:val="center"/>
        <w:rPr>
          <w:rFonts w:hint="eastAsia" w:ascii="宋体" w:hAnsi="宋体"/>
          <w:b/>
          <w:color w:val="000000" w:themeColor="text1"/>
          <w:sz w:val="28"/>
          <w:szCs w:val="28"/>
          <w14:textFill>
            <w14:solidFill>
              <w14:schemeClr w14:val="tx1"/>
            </w14:solidFill>
          </w14:textFill>
        </w:rPr>
      </w:pPr>
    </w:p>
    <w:p>
      <w:pPr>
        <w:tabs>
          <w:tab w:val="left" w:pos="2190"/>
        </w:tabs>
        <w:spacing w:line="400" w:lineRule="exact"/>
        <w:ind w:firstLine="435"/>
        <w:jc w:val="center"/>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二、招标文件</w:t>
      </w:r>
    </w:p>
    <w:p>
      <w:pPr>
        <w:tabs>
          <w:tab w:val="left" w:pos="2190"/>
        </w:tabs>
        <w:spacing w:line="400" w:lineRule="exact"/>
        <w:ind w:firstLine="437"/>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11.招标文件的构成</w:t>
      </w:r>
    </w:p>
    <w:p>
      <w:pPr>
        <w:tabs>
          <w:tab w:val="left" w:pos="2190"/>
        </w:tabs>
        <w:spacing w:line="400" w:lineRule="exact"/>
        <w:ind w:firstLine="437"/>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（1）招标公告；</w:t>
      </w:r>
    </w:p>
    <w:p>
      <w:pPr>
        <w:tabs>
          <w:tab w:val="left" w:pos="2190"/>
        </w:tabs>
        <w:spacing w:line="400" w:lineRule="exact"/>
        <w:ind w:firstLine="437"/>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（2）投标人须知；</w:t>
      </w:r>
    </w:p>
    <w:p>
      <w:pPr>
        <w:tabs>
          <w:tab w:val="left" w:pos="2190"/>
        </w:tabs>
        <w:spacing w:line="400" w:lineRule="exact"/>
        <w:ind w:firstLine="437"/>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（3）项目需求；</w:t>
      </w:r>
    </w:p>
    <w:p>
      <w:pPr>
        <w:tabs>
          <w:tab w:val="left" w:pos="2190"/>
        </w:tabs>
        <w:spacing w:line="400" w:lineRule="exact"/>
        <w:ind w:firstLine="437"/>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（4）评标办法；</w:t>
      </w:r>
    </w:p>
    <w:p>
      <w:pPr>
        <w:tabs>
          <w:tab w:val="left" w:pos="2190"/>
        </w:tabs>
        <w:spacing w:line="380" w:lineRule="exact"/>
        <w:ind w:firstLine="437"/>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（5）采购合同（合同主要条款及格式）；</w:t>
      </w:r>
    </w:p>
    <w:p>
      <w:pPr>
        <w:tabs>
          <w:tab w:val="left" w:pos="2190"/>
        </w:tabs>
        <w:spacing w:line="380" w:lineRule="exact"/>
        <w:ind w:firstLine="437"/>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（6）投标文件（格式）。</w:t>
      </w:r>
    </w:p>
    <w:p>
      <w:pPr>
        <w:tabs>
          <w:tab w:val="left" w:pos="2190"/>
        </w:tabs>
        <w:spacing w:line="400" w:lineRule="exact"/>
        <w:ind w:firstLine="437"/>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12.招标文件的澄清与修改</w:t>
      </w:r>
    </w:p>
    <w:p>
      <w:pPr>
        <w:tabs>
          <w:tab w:val="left" w:pos="2190"/>
        </w:tabs>
        <w:spacing w:line="380" w:lineRule="exact"/>
        <w:ind w:firstLine="437"/>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12.1投标人应认真阅读招标文件，发现其中有误或有不合理要求的，投标人必须在购买招标文件之日起7个工作日内以书面形式要求采购代理机构澄清。</w:t>
      </w:r>
    </w:p>
    <w:p>
      <w:pPr>
        <w:tabs>
          <w:tab w:val="left" w:pos="2190"/>
        </w:tabs>
        <w:spacing w:line="380" w:lineRule="exact"/>
        <w:ind w:firstLine="437"/>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12.2采购代理机构可以对已发出的招标文件进行必要澄清、修改。澄清或者修改的内容可能影响投标文件编制的，代理机构应当在投标截止时间至少十五日前在本招标项目招标公告发布的同一媒体上发布更正公告，并以书面形式通知所有获取招标文件的潜在投标人；不足十五日的，采购代理机构应当顺延投标截止时间。</w:t>
      </w:r>
    </w:p>
    <w:p>
      <w:pPr>
        <w:tabs>
          <w:tab w:val="left" w:pos="2190"/>
        </w:tabs>
        <w:spacing w:line="380" w:lineRule="exact"/>
        <w:ind w:firstLine="437"/>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12.3</w:t>
      </w:r>
      <w:r>
        <w:rPr>
          <w:rFonts w:hint="eastAsia" w:ascii="宋体" w:hAnsi="宋体"/>
          <w:b/>
          <w:color w:val="000000" w:themeColor="text1"/>
          <w:szCs w:val="21"/>
          <w14:textFill>
            <w14:solidFill>
              <w14:schemeClr w14:val="tx1"/>
            </w14:solidFill>
          </w14:textFill>
        </w:rPr>
        <w:t>投标人购买招标文件后应实时关注相关网站了解澄清、修改等与项目有关的内容，如因投标人未及时登录相关网站了解澄清、修改等与项目有关的内容，从而导致投标无效的，由投标人自行承担责任。</w:t>
      </w:r>
    </w:p>
    <w:p>
      <w:pPr>
        <w:tabs>
          <w:tab w:val="left" w:pos="2190"/>
        </w:tabs>
        <w:spacing w:line="380" w:lineRule="exact"/>
        <w:ind w:firstLine="437"/>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12.4必要的澄清、修改的内容为招标文件的组成部分。当澄清、修改通知就同一内容的表述不一致时，以最后发出的书面文件为准。</w:t>
      </w:r>
    </w:p>
    <w:p>
      <w:pPr>
        <w:tabs>
          <w:tab w:val="left" w:pos="2190"/>
        </w:tabs>
        <w:spacing w:line="380" w:lineRule="exact"/>
        <w:ind w:firstLine="437"/>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12.5招标文件的澄清、修改都应该通过采购代理机构以法定形式发布，采购人非通过本机构，不得擅自澄清、修改招标文件。</w:t>
      </w:r>
    </w:p>
    <w:p>
      <w:pPr>
        <w:tabs>
          <w:tab w:val="left" w:pos="2190"/>
        </w:tabs>
        <w:spacing w:line="400" w:lineRule="exact"/>
        <w:ind w:firstLine="435"/>
        <w:rPr>
          <w:rFonts w:hint="eastAsia" w:ascii="宋体" w:hAnsi="宋体"/>
          <w:color w:val="000000" w:themeColor="text1"/>
          <w:szCs w:val="21"/>
          <w14:textFill>
            <w14:solidFill>
              <w14:schemeClr w14:val="tx1"/>
            </w14:solidFill>
          </w14:textFill>
        </w:rPr>
      </w:pPr>
    </w:p>
    <w:p>
      <w:pPr>
        <w:tabs>
          <w:tab w:val="left" w:pos="2190"/>
        </w:tabs>
        <w:spacing w:line="400" w:lineRule="exact"/>
        <w:ind w:firstLine="435"/>
        <w:jc w:val="center"/>
        <w:rPr>
          <w:rFonts w:hint="eastAsia" w:ascii="宋体" w:hAnsi="宋体"/>
          <w:b/>
          <w:color w:val="000000" w:themeColor="text1"/>
          <w:sz w:val="28"/>
          <w:szCs w:val="28"/>
          <w14:textFill>
            <w14:solidFill>
              <w14:schemeClr w14:val="tx1"/>
            </w14:solidFill>
          </w14:textFill>
        </w:rPr>
      </w:pPr>
    </w:p>
    <w:p>
      <w:pPr>
        <w:tabs>
          <w:tab w:val="left" w:pos="2190"/>
        </w:tabs>
        <w:spacing w:line="400" w:lineRule="exact"/>
        <w:ind w:firstLine="435"/>
        <w:jc w:val="center"/>
        <w:rPr>
          <w:rFonts w:hint="eastAsia" w:ascii="宋体" w:hAnsi="宋体"/>
          <w:b/>
          <w:color w:val="000000" w:themeColor="text1"/>
          <w:sz w:val="28"/>
          <w:szCs w:val="28"/>
          <w14:textFill>
            <w14:solidFill>
              <w14:schemeClr w14:val="tx1"/>
            </w14:solidFill>
          </w14:textFill>
        </w:rPr>
      </w:pPr>
    </w:p>
    <w:p>
      <w:pPr>
        <w:tabs>
          <w:tab w:val="left" w:pos="2190"/>
        </w:tabs>
        <w:spacing w:line="400" w:lineRule="exact"/>
        <w:ind w:firstLine="435"/>
        <w:jc w:val="center"/>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三、投标文件的编制</w:t>
      </w:r>
    </w:p>
    <w:p>
      <w:pPr>
        <w:tabs>
          <w:tab w:val="left" w:pos="1305"/>
        </w:tabs>
        <w:spacing w:line="400" w:lineRule="exact"/>
        <w:ind w:firstLine="420" w:firstLineChars="200"/>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13.投标文件的组成及要求</w:t>
      </w:r>
    </w:p>
    <w:p>
      <w:pPr>
        <w:tabs>
          <w:tab w:val="left" w:pos="2190"/>
        </w:tabs>
        <w:spacing w:line="380" w:lineRule="exact"/>
        <w:ind w:firstLine="435"/>
        <w:rPr>
          <w:rFonts w:hint="eastAsia"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13.1</w:t>
      </w:r>
      <w:r>
        <w:rPr>
          <w:rFonts w:hint="eastAsia" w:ascii="宋体" w:hAnsi="宋体"/>
          <w:b/>
          <w:color w:val="000000" w:themeColor="text1"/>
          <w:szCs w:val="21"/>
          <w14:textFill>
            <w14:solidFill>
              <w14:schemeClr w14:val="tx1"/>
            </w14:solidFill>
          </w14:textFill>
        </w:rPr>
        <w:t>投标文件组成【格式见第六章“投标文件（格式）”】</w:t>
      </w:r>
    </w:p>
    <w:p>
      <w:pPr>
        <w:tabs>
          <w:tab w:val="left" w:pos="1305"/>
        </w:tabs>
        <w:spacing w:line="400" w:lineRule="exact"/>
        <w:ind w:firstLine="420" w:firstLineChars="200"/>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13.1.1投标报价表（格式见附件）（必须提供）；</w:t>
      </w:r>
    </w:p>
    <w:p>
      <w:pPr>
        <w:tabs>
          <w:tab w:val="left" w:pos="1305"/>
        </w:tabs>
        <w:spacing w:line="380" w:lineRule="exact"/>
        <w:ind w:firstLine="420" w:firstLineChars="200"/>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13.1.2资格性响应证明材料：</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（1）投标人相应的法定代表人、负责人、自然人</w:t>
      </w:r>
      <w:r>
        <w:rPr>
          <w:rFonts w:hint="eastAsia" w:ascii="宋体" w:hAnsi="宋体"/>
          <w:color w:val="000000" w:themeColor="text1"/>
          <w14:textFill>
            <w14:solidFill>
              <w14:schemeClr w14:val="tx1"/>
            </w14:solidFill>
          </w14:textFill>
        </w:rPr>
        <w:t>身份证正反面</w:t>
      </w:r>
      <w:r>
        <w:rPr>
          <w:rFonts w:hint="eastAsia" w:ascii="宋体" w:hAnsi="宋体"/>
          <w:color w:val="000000" w:themeColor="text1"/>
          <w:szCs w:val="21"/>
          <w14:textFill>
            <w14:solidFill>
              <w14:schemeClr w14:val="tx1"/>
            </w14:solidFill>
          </w14:textFill>
        </w:rPr>
        <w:t>复印件（</w:t>
      </w:r>
      <w:r>
        <w:rPr>
          <w:rFonts w:hint="eastAsia" w:ascii="宋体" w:hAnsi="宋体"/>
          <w:b/>
          <w:color w:val="000000" w:themeColor="text1"/>
          <w:szCs w:val="21"/>
          <w14:textFill>
            <w14:solidFill>
              <w14:schemeClr w14:val="tx1"/>
            </w14:solidFill>
          </w14:textFill>
        </w:rPr>
        <w:t>必须提供</w:t>
      </w:r>
      <w:r>
        <w:rPr>
          <w:rFonts w:hint="eastAsia" w:ascii="宋体" w:hAnsi="宋体"/>
          <w:color w:val="000000" w:themeColor="text1"/>
          <w:szCs w:val="21"/>
          <w14:textFill>
            <w14:solidFill>
              <w14:schemeClr w14:val="tx1"/>
            </w14:solidFill>
          </w14:textFill>
        </w:rPr>
        <w:t>）；</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14:textFill>
            <w14:solidFill>
              <w14:schemeClr w14:val="tx1"/>
            </w14:solidFill>
          </w14:textFill>
        </w:rPr>
        <w:t>）投标人的授权委托书原件、委托代理人</w:t>
      </w:r>
      <w:r>
        <w:rPr>
          <w:rFonts w:hint="eastAsia" w:ascii="宋体" w:hAnsi="宋体"/>
          <w:color w:val="000000" w:themeColor="text1"/>
          <w14:textFill>
            <w14:solidFill>
              <w14:schemeClr w14:val="tx1"/>
            </w14:solidFill>
          </w14:textFill>
        </w:rPr>
        <w:t>身份证正反面</w:t>
      </w:r>
      <w:r>
        <w:rPr>
          <w:rFonts w:hint="eastAsia" w:ascii="宋体" w:hAnsi="宋体"/>
          <w:color w:val="000000" w:themeColor="text1"/>
          <w:szCs w:val="21"/>
          <w14:textFill>
            <w14:solidFill>
              <w14:schemeClr w14:val="tx1"/>
            </w14:solidFill>
          </w14:textFill>
        </w:rPr>
        <w:t>复印件以及由县级以上（含县级）社会养老保险经办机构出具的投标人为委托代理人交纳的近三个月社保证明复印件【自然人投标的应提供由县级以上（含县级）社会养老保险经办机构出具的自然人本人及委托代理人所交纳的近三个月社保证明复印件】</w:t>
      </w:r>
      <w:r>
        <w:rPr>
          <w:rFonts w:hint="eastAsia" w:ascii="宋体" w:hAnsi="宋体"/>
          <w:b/>
          <w:color w:val="000000" w:themeColor="text1"/>
          <w:szCs w:val="21"/>
          <w14:textFill>
            <w14:solidFill>
              <w14:schemeClr w14:val="tx1"/>
            </w14:solidFill>
          </w14:textFill>
        </w:rPr>
        <w:t>（委托代理时必须提供）；</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）投标人的法人或者其他组织</w:t>
      </w:r>
      <w:r>
        <w:rPr>
          <w:rFonts w:hint="eastAsia" w:ascii="宋体" w:hAnsi="宋体"/>
          <w:color w:val="000000" w:themeColor="text1"/>
          <w:szCs w:val="21"/>
          <w:lang w:eastAsia="zh-CN"/>
          <w14:textFill>
            <w14:solidFill>
              <w14:schemeClr w14:val="tx1"/>
            </w14:solidFill>
          </w14:textFill>
        </w:rPr>
        <w:t>营业执照等证明文件复印件</w:t>
      </w:r>
      <w:r>
        <w:rPr>
          <w:rFonts w:hint="eastAsia" w:ascii="宋体" w:hAnsi="宋体"/>
          <w:b/>
          <w:color w:val="000000" w:themeColor="text1"/>
          <w:szCs w:val="21"/>
          <w14:textFill>
            <w14:solidFill>
              <w14:schemeClr w14:val="tx1"/>
            </w14:solidFill>
          </w14:textFill>
        </w:rPr>
        <w:t>（必须提供，自然人除外）</w:t>
      </w:r>
      <w:r>
        <w:rPr>
          <w:rFonts w:hint="eastAsia" w:ascii="宋体" w:hAnsi="宋体"/>
          <w:color w:val="000000" w:themeColor="text1"/>
          <w:szCs w:val="21"/>
          <w14:textFill>
            <w14:solidFill>
              <w14:schemeClr w14:val="tx1"/>
            </w14:solidFill>
          </w14:textFill>
        </w:rPr>
        <w:t>；</w:t>
      </w:r>
    </w:p>
    <w:p>
      <w:pPr>
        <w:tabs>
          <w:tab w:val="left" w:pos="1305"/>
        </w:tabs>
        <w:spacing w:line="380" w:lineRule="exact"/>
        <w:ind w:firstLine="420" w:firstLineChars="200"/>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tabs>
          <w:tab w:val="left" w:pos="1305"/>
        </w:tabs>
        <w:spacing w:line="380" w:lineRule="exact"/>
        <w:ind w:firstLine="420" w:firstLineChars="200"/>
        <w:rPr>
          <w:rFonts w:hint="eastAsia"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4</w:t>
      </w:r>
      <w:r>
        <w:rPr>
          <w:rFonts w:hint="eastAsia" w:ascii="宋体" w:hAnsi="宋体"/>
          <w:color w:val="000000" w:themeColor="text1"/>
          <w:szCs w:val="21"/>
          <w14:textFill>
            <w14:solidFill>
              <w14:schemeClr w14:val="tx1"/>
            </w14:solidFill>
          </w14:textFill>
        </w:rPr>
        <w:t>）投标人的</w:t>
      </w:r>
      <w:r>
        <w:rPr>
          <w:rFonts w:ascii="宋体" w:hAnsi="宋体"/>
          <w:color w:val="000000" w:themeColor="text1"/>
          <w:szCs w:val="21"/>
          <w14:textFill>
            <w14:solidFill>
              <w14:schemeClr w14:val="tx1"/>
            </w14:solidFill>
          </w14:textFill>
        </w:rPr>
        <w:t>《特种行业经营许可证》</w:t>
      </w:r>
      <w:r>
        <w:rPr>
          <w:rFonts w:hint="eastAsia" w:ascii="宋体" w:hAnsi="宋体"/>
          <w:color w:val="000000" w:themeColor="text1"/>
          <w:szCs w:val="21"/>
          <w14:textFill>
            <w14:solidFill>
              <w14:schemeClr w14:val="tx1"/>
            </w14:solidFill>
          </w14:textFill>
        </w:rPr>
        <w:t>、《消防安全检查合格证》或《消防安全检查意见书》、</w:t>
      </w:r>
      <w:r>
        <w:rPr>
          <w:rFonts w:ascii="宋体" w:hAnsi="宋体"/>
          <w:color w:val="000000" w:themeColor="text1"/>
          <w:szCs w:val="21"/>
          <w14:textFill>
            <w14:solidFill>
              <w14:schemeClr w14:val="tx1"/>
            </w14:solidFill>
          </w14:textFill>
        </w:rPr>
        <w:t>《卫生许可证》</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《餐饮服务许可证》</w:t>
      </w:r>
      <w:r>
        <w:rPr>
          <w:rFonts w:hint="eastAsia" w:ascii="宋体" w:hAnsi="宋体"/>
          <w:color w:val="000000" w:themeColor="text1"/>
          <w:szCs w:val="21"/>
          <w14:textFill>
            <w14:solidFill>
              <w14:schemeClr w14:val="tx1"/>
            </w14:solidFill>
          </w14:textFill>
        </w:rPr>
        <w:t>复印件</w:t>
      </w:r>
      <w:r>
        <w:rPr>
          <w:rFonts w:hint="eastAsia" w:ascii="宋体" w:hAnsi="宋体"/>
          <w:b/>
          <w:color w:val="000000" w:themeColor="text1"/>
          <w:szCs w:val="21"/>
          <w14:textFill>
            <w14:solidFill>
              <w14:schemeClr w14:val="tx1"/>
            </w14:solidFill>
          </w14:textFill>
        </w:rPr>
        <w:t>（必须提供）</w:t>
      </w:r>
      <w:r>
        <w:rPr>
          <w:rFonts w:ascii="宋体" w:hAnsi="宋体"/>
          <w:b/>
          <w:color w:val="000000" w:themeColor="text1"/>
          <w:szCs w:val="21"/>
          <w14:textFill>
            <w14:solidFill>
              <w14:schemeClr w14:val="tx1"/>
            </w14:solidFill>
          </w14:textFill>
        </w:rPr>
        <w:t>。</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5</w:t>
      </w:r>
      <w:r>
        <w:rPr>
          <w:rFonts w:hint="eastAsia" w:ascii="宋体" w:hAnsi="宋体"/>
          <w:color w:val="000000" w:themeColor="text1"/>
          <w:szCs w:val="21"/>
          <w14:textFill>
            <w14:solidFill>
              <w14:schemeClr w14:val="tx1"/>
            </w14:solidFill>
          </w14:textFill>
        </w:rPr>
        <w:t>）投标人参加政府采购活动前3年内在经营活动中没有重大违法记录及有关信用信息的书面声明</w:t>
      </w:r>
      <w:r>
        <w:rPr>
          <w:rFonts w:hint="eastAsia" w:ascii="宋体" w:hAnsi="宋体"/>
          <w:b/>
          <w:color w:val="000000" w:themeColor="text1"/>
          <w:szCs w:val="21"/>
          <w14:textFill>
            <w14:solidFill>
              <w14:schemeClr w14:val="tx1"/>
            </w14:solidFill>
          </w14:textFill>
        </w:rPr>
        <w:t>（必须提供）</w:t>
      </w:r>
      <w:r>
        <w:rPr>
          <w:rFonts w:hint="eastAsia" w:ascii="宋体" w:hAnsi="宋体"/>
          <w:color w:val="000000" w:themeColor="text1"/>
          <w:szCs w:val="21"/>
          <w14:textFill>
            <w14:solidFill>
              <w14:schemeClr w14:val="tx1"/>
            </w14:solidFill>
          </w14:textFill>
        </w:rPr>
        <w:t>；</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13.1.2商务、技术性响应及他证明材料：</w:t>
      </w:r>
    </w:p>
    <w:p>
      <w:pPr>
        <w:tabs>
          <w:tab w:val="left" w:pos="1305"/>
        </w:tabs>
        <w:spacing w:line="40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服务方案【包括经营与管理制度一览表（有组织结构图、管理人员岗位说明书、技术服务人员岗位说明书、工作技术标准、服务项目流程及标准等有关规章制度等）、管理人员及服务人员水平（酒店管理层及员工文化资历及技术职称介绍，酒店现有的教育培训制度、酒店被投诉情况等）、安全保卫、消防、医疗服务、其它服务（包括商务、洗衣等）等内容】（</w:t>
      </w:r>
      <w:r>
        <w:rPr>
          <w:rFonts w:hint="eastAsia" w:ascii="宋体" w:hAnsi="宋体"/>
          <w:b/>
          <w:color w:val="000000" w:themeColor="text1"/>
          <w:szCs w:val="21"/>
          <w14:textFill>
            <w14:solidFill>
              <w14:schemeClr w14:val="tx1"/>
            </w14:solidFill>
          </w14:textFill>
        </w:rPr>
        <w:t>必须提供）；</w:t>
      </w:r>
    </w:p>
    <w:p>
      <w:pPr>
        <w:tabs>
          <w:tab w:val="left" w:pos="1305"/>
        </w:tabs>
        <w:spacing w:line="40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14:textFill>
            <w14:solidFill>
              <w14:schemeClr w14:val="tx1"/>
            </w14:solidFill>
          </w14:textFill>
        </w:rPr>
        <w:t>服务承诺书</w:t>
      </w:r>
      <w:r>
        <w:rPr>
          <w:rFonts w:hint="eastAsia" w:ascii="宋体" w:hAnsi="宋体"/>
          <w:color w:val="000000" w:themeColor="text1"/>
          <w:szCs w:val="21"/>
          <w14:textFill>
            <w14:solidFill>
              <w14:schemeClr w14:val="tx1"/>
            </w14:solidFill>
          </w14:textFill>
        </w:rPr>
        <w:t>（内容和措施）</w:t>
      </w:r>
      <w:r>
        <w:rPr>
          <w:rFonts w:hint="eastAsia" w:ascii="宋体" w:hAnsi="宋体"/>
          <w:b/>
          <w:color w:val="000000" w:themeColor="text1"/>
          <w:szCs w:val="21"/>
          <w14:textFill>
            <w14:solidFill>
              <w14:schemeClr w14:val="tx1"/>
            </w14:solidFill>
          </w14:textFill>
        </w:rPr>
        <w:t>（必须提供）</w:t>
      </w:r>
      <w:r>
        <w:rPr>
          <w:rFonts w:hint="eastAsia" w:ascii="宋体" w:hAnsi="宋体"/>
          <w:color w:val="000000" w:themeColor="text1"/>
          <w:szCs w:val="21"/>
          <w14:textFill>
            <w14:solidFill>
              <w14:schemeClr w14:val="tx1"/>
            </w14:solidFill>
          </w14:textFill>
        </w:rPr>
        <w:t>；</w:t>
      </w:r>
    </w:p>
    <w:p>
      <w:pPr>
        <w:tabs>
          <w:tab w:val="left" w:pos="1305"/>
        </w:tabs>
        <w:spacing w:line="400" w:lineRule="exact"/>
        <w:ind w:firstLine="420" w:firstLineChars="200"/>
        <w:rPr>
          <w:rFonts w:hint="eastAsia" w:ascii="宋体" w:hAnsi="宋体" w:eastAsia="宋体"/>
          <w:b/>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3</w:t>
      </w:r>
      <w:r>
        <w:rPr>
          <w:rFonts w:hint="eastAsia" w:ascii="宋体" w:hAnsi="宋体"/>
          <w:color w:val="000000" w:themeColor="text1"/>
          <w14:textFill>
            <w14:solidFill>
              <w14:schemeClr w14:val="tx1"/>
            </w14:solidFill>
          </w14:textFill>
        </w:rPr>
        <w:t>）投标人设备设施情况说明</w:t>
      </w:r>
      <w:r>
        <w:rPr>
          <w:rFonts w:hint="eastAsia" w:ascii="宋体" w:hAnsi="宋体"/>
          <w:b/>
          <w:color w:val="000000" w:themeColor="text1"/>
          <w:szCs w:val="21"/>
          <w14:textFill>
            <w14:solidFill>
              <w14:schemeClr w14:val="tx1"/>
            </w14:solidFill>
          </w14:textFill>
        </w:rPr>
        <w:t>（必须提供）</w:t>
      </w:r>
      <w:r>
        <w:rPr>
          <w:rFonts w:hint="eastAsia" w:ascii="宋体" w:hAnsi="宋体"/>
          <w:b/>
          <w:color w:val="000000" w:themeColor="text1"/>
          <w:szCs w:val="21"/>
          <w:lang w:eastAsia="zh-CN"/>
          <w14:textFill>
            <w14:solidFill>
              <w14:schemeClr w14:val="tx1"/>
            </w14:solidFill>
          </w14:textFill>
        </w:rPr>
        <w:t>；</w:t>
      </w:r>
    </w:p>
    <w:p>
      <w:pPr>
        <w:tabs>
          <w:tab w:val="left" w:pos="1305"/>
        </w:tabs>
        <w:spacing w:line="40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4</w:t>
      </w:r>
      <w:r>
        <w:rPr>
          <w:rFonts w:hint="eastAsia" w:ascii="宋体" w:hAnsi="宋体"/>
          <w:color w:val="000000" w:themeColor="text1"/>
          <w:szCs w:val="21"/>
          <w14:textFill>
            <w14:solidFill>
              <w14:schemeClr w14:val="tx1"/>
            </w14:solidFill>
          </w14:textFill>
        </w:rPr>
        <w:t>）投标人</w:t>
      </w:r>
      <w:r>
        <w:rPr>
          <w:rFonts w:hint="eastAsia" w:ascii="宋体" w:hAnsi="宋体"/>
          <w:color w:val="000000" w:themeColor="text1"/>
          <w:szCs w:val="21"/>
          <w:u w:val="single"/>
          <w14:textFill>
            <w14:solidFill>
              <w14:schemeClr w14:val="tx1"/>
            </w14:solidFill>
          </w14:textFill>
        </w:rPr>
        <w:t>201</w:t>
      </w:r>
      <w:r>
        <w:rPr>
          <w:rFonts w:hint="eastAsia" w:ascii="宋体" w:hAnsi="宋体"/>
          <w:color w:val="000000" w:themeColor="text1"/>
          <w:szCs w:val="21"/>
          <w:u w:val="single"/>
          <w:lang w:val="en-US" w:eastAsia="zh-CN"/>
          <w14:textFill>
            <w14:solidFill>
              <w14:schemeClr w14:val="tx1"/>
            </w14:solidFill>
          </w14:textFill>
        </w:rPr>
        <w:t>8</w:t>
      </w:r>
      <w:r>
        <w:rPr>
          <w:rFonts w:hint="eastAsia" w:ascii="宋体" w:hAnsi="宋体"/>
          <w:color w:val="000000" w:themeColor="text1"/>
          <w:szCs w:val="21"/>
          <w:u w:val="single"/>
          <w14:textFill>
            <w14:solidFill>
              <w14:schemeClr w14:val="tx1"/>
            </w14:solidFill>
          </w14:textFill>
        </w:rPr>
        <w:t>年度</w:t>
      </w:r>
      <w:r>
        <w:rPr>
          <w:rFonts w:hint="eastAsia" w:ascii="宋体" w:hAnsi="宋体"/>
          <w:color w:val="000000" w:themeColor="text1"/>
          <w:szCs w:val="21"/>
          <w:u w:val="none"/>
          <w:lang w:eastAsia="zh-CN"/>
          <w14:textFill>
            <w14:solidFill>
              <w14:schemeClr w14:val="tx1"/>
            </w14:solidFill>
          </w14:textFill>
        </w:rPr>
        <w:t>以来</w:t>
      </w:r>
      <w:r>
        <w:rPr>
          <w:rFonts w:hint="eastAsia" w:ascii="宋体" w:hAnsi="宋体"/>
          <w:color w:val="000000" w:themeColor="text1"/>
          <w:szCs w:val="21"/>
          <w:u w:val="none"/>
          <w14:textFill>
            <w14:solidFill>
              <w14:schemeClr w14:val="tx1"/>
            </w14:solidFill>
          </w14:textFill>
        </w:rPr>
        <w:t>通</w:t>
      </w:r>
      <w:r>
        <w:rPr>
          <w:rFonts w:hint="eastAsia" w:ascii="宋体" w:hAnsi="宋体"/>
          <w:color w:val="000000" w:themeColor="text1"/>
          <w:szCs w:val="21"/>
          <w14:textFill>
            <w14:solidFill>
              <w14:schemeClr w14:val="tx1"/>
            </w14:solidFill>
          </w14:textFill>
        </w:rPr>
        <w:t>过中介审计的有效财务审计报告复印件</w:t>
      </w:r>
      <w:r>
        <w:rPr>
          <w:rFonts w:hint="eastAsia" w:ascii="宋体" w:hAnsi="宋体"/>
          <w:b/>
          <w:color w:val="000000" w:themeColor="text1"/>
          <w14:textFill>
            <w14:solidFill>
              <w14:schemeClr w14:val="tx1"/>
            </w14:solidFill>
          </w14:textFill>
        </w:rPr>
        <w:t>（如有，请提供）</w:t>
      </w:r>
      <w:r>
        <w:rPr>
          <w:rFonts w:hint="eastAsia" w:ascii="宋体" w:hAnsi="宋体"/>
          <w:color w:val="000000" w:themeColor="text1"/>
          <w:szCs w:val="21"/>
          <w14:textFill>
            <w14:solidFill>
              <w14:schemeClr w14:val="tx1"/>
            </w14:solidFill>
          </w14:textFill>
        </w:rPr>
        <w:t>；</w:t>
      </w:r>
    </w:p>
    <w:p>
      <w:pPr>
        <w:tabs>
          <w:tab w:val="left" w:pos="1305"/>
        </w:tabs>
        <w:spacing w:line="400" w:lineRule="exact"/>
        <w:ind w:firstLine="420" w:firstLineChars="200"/>
        <w:rPr>
          <w:rFonts w:hint="eastAsia" w:ascii="宋体" w:hAnsi="宋体"/>
          <w:b/>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5</w:t>
      </w:r>
      <w:r>
        <w:rPr>
          <w:rFonts w:hint="eastAsia" w:ascii="宋体" w:hAnsi="宋体"/>
          <w:color w:val="000000" w:themeColor="text1"/>
          <w:szCs w:val="21"/>
          <w14:textFill>
            <w14:solidFill>
              <w14:schemeClr w14:val="tx1"/>
            </w14:solidFill>
          </w14:textFill>
        </w:rPr>
        <w:t>）投标人</w:t>
      </w:r>
      <w:r>
        <w:rPr>
          <w:rFonts w:ascii="宋体" w:hAnsi="宋体"/>
          <w:color w:val="000000" w:themeColor="text1"/>
          <w:szCs w:val="21"/>
          <w:u w:val="single"/>
          <w14:textFill>
            <w14:solidFill>
              <w14:schemeClr w14:val="tx1"/>
            </w14:solidFill>
          </w14:textFill>
        </w:rPr>
        <w:t>201</w:t>
      </w:r>
      <w:r>
        <w:rPr>
          <w:rFonts w:hint="eastAsia" w:ascii="宋体" w:hAnsi="宋体"/>
          <w:color w:val="000000" w:themeColor="text1"/>
          <w:szCs w:val="21"/>
          <w:u w:val="single"/>
          <w:lang w:val="en-US" w:eastAsia="zh-CN"/>
          <w14:textFill>
            <w14:solidFill>
              <w14:schemeClr w14:val="tx1"/>
            </w14:solidFill>
          </w14:textFill>
        </w:rPr>
        <w:t>8</w:t>
      </w:r>
      <w:r>
        <w:rPr>
          <w:rFonts w:hint="eastAsia" w:ascii="宋体" w:hAnsi="宋体"/>
          <w:color w:val="000000" w:themeColor="text1"/>
          <w:szCs w:val="21"/>
          <w14:textFill>
            <w14:solidFill>
              <w14:schemeClr w14:val="tx1"/>
            </w14:solidFill>
          </w14:textFill>
        </w:rPr>
        <w:t>年以来具有同类服务项目业绩的相关证明材料（无不良记录，以中标、成交通知书或签订的合同为准，并能清晰反映项目名称、种类、金额）</w:t>
      </w:r>
      <w:r>
        <w:rPr>
          <w:rFonts w:hint="eastAsia" w:ascii="宋体" w:hAnsi="宋体"/>
          <w:b/>
          <w:color w:val="000000" w:themeColor="text1"/>
          <w14:textFill>
            <w14:solidFill>
              <w14:schemeClr w14:val="tx1"/>
            </w14:solidFill>
          </w14:textFill>
        </w:rPr>
        <w:t>（如有，请提供）；</w:t>
      </w:r>
    </w:p>
    <w:p>
      <w:pPr>
        <w:tabs>
          <w:tab w:val="left" w:pos="1305"/>
        </w:tabs>
        <w:spacing w:line="40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6</w:t>
      </w:r>
      <w:r>
        <w:rPr>
          <w:rFonts w:hint="eastAsia" w:ascii="宋体" w:hAnsi="宋体"/>
          <w:color w:val="000000" w:themeColor="text1"/>
          <w14:textFill>
            <w14:solidFill>
              <w14:schemeClr w14:val="tx1"/>
            </w14:solidFill>
          </w14:textFill>
        </w:rPr>
        <w:t>）</w:t>
      </w:r>
      <w:r>
        <w:rPr>
          <w:rFonts w:hint="eastAsia" w:ascii="宋体" w:hAnsi="宋体"/>
          <w:color w:val="000000" w:themeColor="text1"/>
          <w:szCs w:val="20"/>
          <w14:textFill>
            <w14:solidFill>
              <w14:schemeClr w14:val="tx1"/>
            </w14:solidFill>
          </w14:textFill>
        </w:rPr>
        <w:t>投标人相关获奖证书、认证证书等复印件</w:t>
      </w:r>
      <w:r>
        <w:rPr>
          <w:rFonts w:hint="eastAsia" w:ascii="宋体" w:hAnsi="宋体"/>
          <w:b/>
          <w:color w:val="000000" w:themeColor="text1"/>
          <w14:textFill>
            <w14:solidFill>
              <w14:schemeClr w14:val="tx1"/>
            </w14:solidFill>
          </w14:textFill>
        </w:rPr>
        <w:t>（如有，请提供）</w:t>
      </w:r>
      <w:r>
        <w:rPr>
          <w:rFonts w:hint="eastAsia" w:ascii="宋体" w:hAnsi="宋体"/>
          <w:color w:val="000000" w:themeColor="text1"/>
          <w:szCs w:val="20"/>
          <w14:textFill>
            <w14:solidFill>
              <w14:schemeClr w14:val="tx1"/>
            </w14:solidFill>
          </w14:textFill>
        </w:rPr>
        <w:t>；</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0"/>
          <w14:textFill>
            <w14:solidFill>
              <w14:schemeClr w14:val="tx1"/>
            </w14:solidFill>
          </w14:textFill>
        </w:rPr>
        <w:t>（</w:t>
      </w:r>
      <w:r>
        <w:rPr>
          <w:rFonts w:hint="eastAsia" w:ascii="宋体" w:hAnsi="宋体"/>
          <w:color w:val="000000" w:themeColor="text1"/>
          <w:szCs w:val="20"/>
          <w:lang w:val="en-US" w:eastAsia="zh-CN"/>
          <w14:textFill>
            <w14:solidFill>
              <w14:schemeClr w14:val="tx1"/>
            </w14:solidFill>
          </w14:textFill>
        </w:rPr>
        <w:t>7</w:t>
      </w:r>
      <w:r>
        <w:rPr>
          <w:rFonts w:hint="eastAsia" w:ascii="宋体" w:hAnsi="宋体"/>
          <w:color w:val="000000" w:themeColor="text1"/>
          <w:szCs w:val="20"/>
          <w14:textFill>
            <w14:solidFill>
              <w14:schemeClr w14:val="tx1"/>
            </w14:solidFill>
          </w14:textFill>
        </w:rPr>
        <w:t>）</w:t>
      </w:r>
      <w:r>
        <w:rPr>
          <w:rFonts w:hint="eastAsia" w:ascii="宋体" w:hAnsi="宋体"/>
          <w:color w:val="000000" w:themeColor="text1"/>
          <w14:textFill>
            <w14:solidFill>
              <w14:schemeClr w14:val="tx1"/>
            </w14:solidFill>
          </w14:textFill>
        </w:rPr>
        <w:t>如属于小型、微型企业、监狱企业的，以提供工商注册地的工业和信息化部门等其他行政部门出具的相关证明材料为准</w:t>
      </w:r>
      <w:r>
        <w:rPr>
          <w:rFonts w:hint="eastAsia" w:ascii="宋体" w:hAnsi="宋体"/>
          <w:b/>
          <w:color w:val="000000" w:themeColor="text1"/>
          <w14:textFill>
            <w14:solidFill>
              <w14:schemeClr w14:val="tx1"/>
            </w14:solidFill>
          </w14:textFill>
        </w:rPr>
        <w:t>（如有，请提供）</w:t>
      </w:r>
      <w:r>
        <w:rPr>
          <w:rFonts w:hint="eastAsia" w:ascii="宋体" w:hAnsi="宋体"/>
          <w:color w:val="000000" w:themeColor="text1"/>
          <w14:textFill>
            <w14:solidFill>
              <w14:schemeClr w14:val="tx1"/>
            </w14:solidFill>
          </w14:textFill>
        </w:rPr>
        <w:t>；</w:t>
      </w:r>
    </w:p>
    <w:p>
      <w:pPr>
        <w:snapToGrid w:val="0"/>
        <w:spacing w:line="400" w:lineRule="exact"/>
        <w:ind w:firstLine="420" w:firstLineChars="200"/>
        <w:outlineLvl w:val="4"/>
        <w:rPr>
          <w:rFonts w:hint="eastAsia" w:ascii="宋体" w:hAnsi="宋体"/>
          <w:color w:val="000000" w:themeColor="text1"/>
          <w:szCs w:val="20"/>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lang w:val="en-US" w:eastAsia="zh-CN"/>
          <w14:textFill>
            <w14:solidFill>
              <w14:schemeClr w14:val="tx1"/>
            </w14:solidFill>
          </w14:textFill>
        </w:rPr>
        <w:t>8</w:t>
      </w:r>
      <w:r>
        <w:rPr>
          <w:rFonts w:hint="eastAsia" w:ascii="宋体" w:hAnsi="宋体"/>
          <w:color w:val="000000" w:themeColor="text1"/>
          <w:szCs w:val="21"/>
          <w14:textFill>
            <w14:solidFill>
              <w14:schemeClr w14:val="tx1"/>
            </w14:solidFill>
          </w14:textFill>
        </w:rPr>
        <w:t>)　投标人可结合本项目的评标办法视自身情况自行提交相关证明材料</w:t>
      </w:r>
      <w:r>
        <w:rPr>
          <w:rFonts w:hint="eastAsia" w:ascii="宋体" w:hAnsi="宋体"/>
          <w:b/>
          <w:color w:val="000000" w:themeColor="text1"/>
          <w14:textFill>
            <w14:solidFill>
              <w14:schemeClr w14:val="tx1"/>
            </w14:solidFill>
          </w14:textFill>
        </w:rPr>
        <w:t>（如有，请提供）</w:t>
      </w:r>
      <w:r>
        <w:rPr>
          <w:rFonts w:hint="eastAsia" w:ascii="宋体" w:hAnsi="宋体"/>
          <w:color w:val="000000" w:themeColor="text1"/>
          <w:szCs w:val="21"/>
          <w14:textFill>
            <w14:solidFill>
              <w14:schemeClr w14:val="tx1"/>
            </w14:solidFill>
          </w14:textFill>
        </w:rPr>
        <w:t>。</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投标人提供的以上相关证明材料应真实有效，属于“必须提供”的文件应加盖投标人公章（扫描公章无效，自然人除外）；否则投标无效。</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p>
    <w:p>
      <w:pPr>
        <w:pStyle w:val="13"/>
        <w:spacing w:line="380" w:lineRule="exact"/>
        <w:ind w:firstLine="420"/>
        <w:rPr>
          <w:rFonts w:hint="eastAsia" w:hAnsi="宋体"/>
          <w:color w:val="000000" w:themeColor="text1"/>
          <w14:textFill>
            <w14:solidFill>
              <w14:schemeClr w14:val="tx1"/>
            </w14:solidFill>
          </w14:textFill>
        </w:rPr>
      </w:pPr>
      <w:r>
        <w:rPr>
          <w:rFonts w:hint="eastAsia" w:hAnsi="宋体"/>
          <w:color w:val="000000" w:themeColor="text1"/>
          <w:szCs w:val="21"/>
          <w14:textFill>
            <w14:solidFill>
              <w14:schemeClr w14:val="tx1"/>
            </w14:solidFill>
          </w14:textFill>
        </w:rPr>
        <w:t>13.2</w:t>
      </w:r>
      <w:r>
        <w:rPr>
          <w:rFonts w:hint="eastAsia" w:hAnsi="宋体"/>
          <w:color w:val="000000" w:themeColor="text1"/>
          <w14:textFill>
            <w14:solidFill>
              <w14:schemeClr w14:val="tx1"/>
            </w14:solidFill>
          </w14:textFill>
        </w:rPr>
        <w:t>投标人应按招标文件第六章“投标文件（格式）”编制投标文件。</w:t>
      </w:r>
    </w:p>
    <w:p>
      <w:pPr>
        <w:tabs>
          <w:tab w:val="left" w:pos="1305"/>
        </w:tabs>
        <w:spacing w:line="400" w:lineRule="exact"/>
        <w:ind w:firstLine="420" w:firstLineChars="200"/>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14.投标文件的语言及计量</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14.1投标文件以及投标人与招标采购单位就有关投标事宜的所有来往函电，均应以中文汉语书写。投标人提交的支持文件和印刷的文献可以使用别的语言，但其相应内容必须附有中文翻译文本，在解释投标文件时以中文翻译文本为主。</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14.2投标计量单位，招标文件已有明确规定的，使用招标文件规定的计量单位；招标文件没有规定的，应采用中华人民共和国法定计量单位（货币单位：人民币元），否则视同未响应。</w:t>
      </w:r>
    </w:p>
    <w:p>
      <w:pPr>
        <w:tabs>
          <w:tab w:val="left" w:pos="1305"/>
        </w:tabs>
        <w:spacing w:line="400" w:lineRule="exact"/>
        <w:ind w:firstLine="420"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15.投标报价及</w:t>
      </w:r>
      <w:r>
        <w:rPr>
          <w:rFonts w:hint="eastAsia" w:ascii="宋体" w:hAnsi="宋体"/>
          <w:b/>
          <w:color w:val="000000" w:themeColor="text1"/>
          <w:position w:val="-2"/>
          <w:szCs w:val="21"/>
          <w14:textFill>
            <w14:solidFill>
              <w14:schemeClr w14:val="tx1"/>
            </w14:solidFill>
          </w14:textFill>
        </w:rPr>
        <w:t>采招标控制价</w:t>
      </w:r>
    </w:p>
    <w:p>
      <w:pPr>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15.1投标报价应按招标文件中第六章“投标文件（格式）”填写。本项目采购上限控制价金额（人民币）：</w:t>
      </w:r>
      <w:r>
        <w:rPr>
          <w:rFonts w:hint="eastAsia" w:ascii="宋体" w:hAnsi="宋体"/>
          <w:b/>
          <w:bCs/>
          <w:color w:val="000000" w:themeColor="text1"/>
          <w:lang w:eastAsia="zh-CN"/>
          <w14:textFill>
            <w14:solidFill>
              <w14:schemeClr w14:val="tx1"/>
            </w14:solidFill>
          </w14:textFill>
        </w:rPr>
        <w:t>一类会议</w:t>
      </w:r>
      <w:r>
        <w:rPr>
          <w:rFonts w:hint="eastAsia" w:ascii="宋体" w:hAnsi="宋体"/>
          <w:b/>
          <w:bCs/>
          <w:color w:val="000000" w:themeColor="text1"/>
          <w14:textFill>
            <w14:solidFill>
              <w14:schemeClr w14:val="tx1"/>
            </w14:solidFill>
          </w14:textFill>
        </w:rPr>
        <w:t>：</w:t>
      </w:r>
      <w:r>
        <w:rPr>
          <w:rFonts w:hint="eastAsia" w:ascii="宋体" w:hAnsi="宋体"/>
          <w:b/>
          <w:bCs/>
          <w:color w:val="000000" w:themeColor="text1"/>
          <w:lang w:eastAsia="zh-CN"/>
          <w14:textFill>
            <w14:solidFill>
              <w14:schemeClr w14:val="tx1"/>
            </w14:solidFill>
          </w14:textFill>
        </w:rPr>
        <w:t>320元/人/天</w:t>
      </w:r>
      <w:r>
        <w:rPr>
          <w:rFonts w:hint="eastAsia" w:ascii="宋体" w:hAnsi="宋体"/>
          <w:b/>
          <w:bCs/>
          <w:color w:val="000000" w:themeColor="text1"/>
          <w14:textFill>
            <w14:solidFill>
              <w14:schemeClr w14:val="tx1"/>
            </w14:solidFill>
          </w14:textFill>
        </w:rPr>
        <w:t>；</w:t>
      </w:r>
      <w:r>
        <w:rPr>
          <w:rFonts w:hint="eastAsia" w:ascii="宋体" w:hAnsi="宋体"/>
          <w:b/>
          <w:bCs/>
          <w:color w:val="000000" w:themeColor="text1"/>
          <w:lang w:eastAsia="zh-CN"/>
          <w14:textFill>
            <w14:solidFill>
              <w14:schemeClr w14:val="tx1"/>
            </w14:solidFill>
          </w14:textFill>
        </w:rPr>
        <w:t>二类会议：200元/人/天</w:t>
      </w:r>
      <w:r>
        <w:rPr>
          <w:rFonts w:hint="eastAsia" w:ascii="宋体" w:hAnsi="宋体"/>
          <w:color w:val="000000" w:themeColor="text1"/>
          <w:szCs w:val="21"/>
          <w14:textFill>
            <w14:solidFill>
              <w14:schemeClr w14:val="tx1"/>
            </w14:solidFill>
          </w14:textFill>
        </w:rPr>
        <w:t>，投标报价超相应采购上限控制价金额的，投标文件作相应无效处理。</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15.2投标人必须就“项目需求” 中的所有内容作完整唯一报价，否则，其投标将被拒绝。投标文件只允许有一个报价。</w:t>
      </w:r>
    </w:p>
    <w:p>
      <w:pPr>
        <w:tabs>
          <w:tab w:val="left" w:pos="1305"/>
        </w:tabs>
        <w:spacing w:line="400" w:lineRule="exact"/>
        <w:ind w:firstLine="420" w:firstLineChars="200"/>
        <w:rPr>
          <w:rFonts w:hint="eastAsia" w:ascii="宋体" w:hAnsi="宋体"/>
          <w:b/>
          <w:bCs/>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15.3</w:t>
      </w:r>
      <w:r>
        <w:rPr>
          <w:rFonts w:hint="eastAsia" w:ascii="宋体" w:hAnsi="宋体"/>
          <w:b/>
          <w:bCs/>
          <w:color w:val="000000" w:themeColor="text1"/>
          <w14:textFill>
            <w14:solidFill>
              <w14:schemeClr w14:val="tx1"/>
            </w14:solidFill>
          </w14:textFill>
        </w:rPr>
        <w:t>投标</w:t>
      </w:r>
      <w:r>
        <w:rPr>
          <w:rFonts w:hint="eastAsia" w:ascii="宋体" w:hAnsi="宋体"/>
          <w:b/>
          <w:bCs/>
          <w:color w:val="000000" w:themeColor="text1"/>
          <w:szCs w:val="21"/>
          <w14:textFill>
            <w14:solidFill>
              <w14:schemeClr w14:val="tx1"/>
            </w14:solidFill>
          </w14:textFill>
        </w:rPr>
        <w:t>报价中应包含每人每天的会议接待费用（包含</w:t>
      </w:r>
      <w:r>
        <w:rPr>
          <w:rFonts w:hint="eastAsia" w:ascii="宋体" w:hAnsi="宋体"/>
          <w:b/>
          <w:bCs/>
          <w:color w:val="000000" w:themeColor="text1"/>
          <w14:textFill>
            <w14:solidFill>
              <w14:schemeClr w14:val="tx1"/>
            </w14:solidFill>
          </w14:textFill>
        </w:rPr>
        <w:t>客房、</w:t>
      </w:r>
      <w:r>
        <w:rPr>
          <w:rFonts w:hint="eastAsia" w:ascii="宋体" w:hAnsi="宋体"/>
          <w:b/>
          <w:bCs/>
          <w:color w:val="000000" w:themeColor="text1"/>
          <w:lang w:eastAsia="zh-CN"/>
          <w14:textFill>
            <w14:solidFill>
              <w14:schemeClr w14:val="tx1"/>
            </w14:solidFill>
          </w14:textFill>
        </w:rPr>
        <w:t>伙食二项费用</w:t>
      </w:r>
      <w:r>
        <w:rPr>
          <w:rFonts w:hint="eastAsia" w:ascii="宋体" w:hAnsi="宋体"/>
          <w:b/>
          <w:bCs/>
          <w:color w:val="000000" w:themeColor="text1"/>
          <w14:textFill>
            <w14:solidFill>
              <w14:schemeClr w14:val="tx1"/>
            </w14:solidFill>
          </w14:textFill>
        </w:rPr>
        <w:t>）</w:t>
      </w:r>
      <w:r>
        <w:rPr>
          <w:rFonts w:hint="eastAsia" w:ascii="宋体" w:hAnsi="宋体"/>
          <w:b/>
          <w:bCs/>
          <w:color w:val="000000" w:themeColor="text1"/>
          <w:szCs w:val="21"/>
          <w14:textFill>
            <w14:solidFill>
              <w14:schemeClr w14:val="tx1"/>
            </w14:solidFill>
          </w14:textFill>
        </w:rPr>
        <w:t>；</w:t>
      </w:r>
      <w:r>
        <w:rPr>
          <w:rFonts w:hint="eastAsia" w:ascii="宋体" w:hAnsi="宋体"/>
          <w:b/>
          <w:bCs/>
          <w:color w:val="000000" w:themeColor="text1"/>
          <w14:textFill>
            <w14:solidFill>
              <w14:schemeClr w14:val="tx1"/>
            </w14:solidFill>
          </w14:textFill>
        </w:rPr>
        <w:t>投标人综合考虑在报价中。</w:t>
      </w:r>
    </w:p>
    <w:p>
      <w:pPr>
        <w:tabs>
          <w:tab w:val="left" w:pos="1305"/>
        </w:tabs>
        <w:spacing w:line="400" w:lineRule="exact"/>
        <w:ind w:firstLine="420"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16.投标有效期</w:t>
      </w:r>
    </w:p>
    <w:p>
      <w:pPr>
        <w:tabs>
          <w:tab w:val="left" w:pos="1305"/>
        </w:tabs>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16.1投标有效期：</w:t>
      </w:r>
      <w:r>
        <w:rPr>
          <w:rFonts w:hint="eastAsia" w:ascii="宋体" w:hAnsi="宋体"/>
          <w:color w:val="000000" w:themeColor="text1"/>
          <w14:textFill>
            <w14:solidFill>
              <w14:schemeClr w14:val="tx1"/>
            </w14:solidFill>
          </w14:textFill>
        </w:rPr>
        <w:t>投标截止时间之日起9</w:t>
      </w:r>
      <w:r>
        <w:rPr>
          <w:rFonts w:ascii="宋体" w:hAnsi="宋体"/>
          <w:color w:val="000000" w:themeColor="text1"/>
          <w14:textFill>
            <w14:solidFill>
              <w14:schemeClr w14:val="tx1"/>
            </w14:solidFill>
          </w14:textFill>
        </w:rPr>
        <w:t>0</w:t>
      </w:r>
      <w:r>
        <w:rPr>
          <w:rFonts w:hint="eastAsia" w:ascii="宋体" w:hAnsi="宋体"/>
          <w:color w:val="000000" w:themeColor="text1"/>
          <w14:textFill>
            <w14:solidFill>
              <w14:schemeClr w14:val="tx1"/>
            </w14:solidFill>
          </w14:textFill>
        </w:rPr>
        <w:t>天。</w:t>
      </w:r>
    </w:p>
    <w:p>
      <w:pPr>
        <w:tabs>
          <w:tab w:val="left" w:pos="1305"/>
        </w:tabs>
        <w:spacing w:line="40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16.2出现特殊情况下，需要延长投标有效期的，采购代理机构以书面形式通知所有投标人延长投标有效期。投标人同意延长的，应相应延长其投标的有效期，但不能修改投标文件。投标人拒绝延长的，其投标无效。</w:t>
      </w:r>
    </w:p>
    <w:p>
      <w:pPr>
        <w:numPr>
          <w:ilvl w:val="0"/>
          <w:numId w:val="1"/>
        </w:numPr>
        <w:spacing w:line="360" w:lineRule="exact"/>
        <w:ind w:firstLine="411" w:firstLineChars="196"/>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投标保证金</w:t>
      </w:r>
    </w:p>
    <w:p>
      <w:pPr>
        <w:numPr>
          <w:ilvl w:val="0"/>
          <w:numId w:val="0"/>
        </w:numPr>
        <w:spacing w:line="360" w:lineRule="exact"/>
        <w:ind w:firstLine="420" w:firstLineChars="200"/>
        <w:rPr>
          <w:rFonts w:hint="eastAsia" w:ascii="宋体" w:hAnsi="宋体" w:cs="Arial"/>
          <w:b/>
          <w:bCs/>
          <w:color w:val="000000" w:themeColor="text1"/>
          <w:szCs w:val="21"/>
          <w14:textFill>
            <w14:solidFill>
              <w14:schemeClr w14:val="tx1"/>
            </w14:solidFill>
          </w14:textFill>
        </w:rPr>
      </w:pPr>
      <w:r>
        <w:rPr>
          <w:rFonts w:hint="eastAsia" w:hAnsi="宋体"/>
          <w:b/>
          <w:bCs/>
          <w:color w:val="000000" w:themeColor="text1"/>
          <w:szCs w:val="21"/>
          <w:lang w:eastAsia="zh-CN"/>
          <w14:textFill>
            <w14:solidFill>
              <w14:schemeClr w14:val="tx1"/>
            </w14:solidFill>
          </w14:textFill>
        </w:rPr>
        <w:t>本项目无需提交。</w:t>
      </w:r>
    </w:p>
    <w:p>
      <w:pPr>
        <w:tabs>
          <w:tab w:val="left" w:pos="1305"/>
        </w:tabs>
        <w:spacing w:line="400" w:lineRule="exact"/>
        <w:ind w:firstLine="420" w:firstLineChars="200"/>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18.投标文件的份数、装订、</w:t>
      </w:r>
      <w:r>
        <w:rPr>
          <w:rFonts w:hint="eastAsia" w:ascii="宋体" w:hAnsi="宋体" w:cs="Courier New"/>
          <w:b/>
          <w:color w:val="000000" w:themeColor="text1"/>
          <w:szCs w:val="21"/>
          <w14:textFill>
            <w14:solidFill>
              <w14:schemeClr w14:val="tx1"/>
            </w14:solidFill>
          </w14:textFill>
        </w:rPr>
        <w:t>签署和包装、</w:t>
      </w:r>
      <w:r>
        <w:rPr>
          <w:rFonts w:hint="eastAsia" w:ascii="宋体" w:hAnsi="宋体"/>
          <w:b/>
          <w:color w:val="000000" w:themeColor="text1"/>
          <w:szCs w:val="21"/>
          <w14:textFill>
            <w14:solidFill>
              <w14:schemeClr w14:val="tx1"/>
            </w14:solidFill>
          </w14:textFill>
        </w:rPr>
        <w:t>密封</w:t>
      </w:r>
    </w:p>
    <w:p>
      <w:pPr>
        <w:tabs>
          <w:tab w:val="left" w:pos="1305"/>
        </w:tabs>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18.1</w:t>
      </w:r>
      <w:r>
        <w:rPr>
          <w:rFonts w:hint="eastAsia" w:ascii="宋体" w:hAnsi="宋体"/>
          <w:b/>
          <w:color w:val="000000" w:themeColor="text1"/>
          <w:szCs w:val="21"/>
          <w14:textFill>
            <w14:solidFill>
              <w14:schemeClr w14:val="tx1"/>
            </w14:solidFill>
          </w14:textFill>
        </w:rPr>
        <w:t>投标文件份数：</w:t>
      </w:r>
      <w:r>
        <w:rPr>
          <w:rFonts w:hint="eastAsia" w:ascii="宋体" w:hAnsi="宋体"/>
          <w:color w:val="000000" w:themeColor="text1"/>
          <w:szCs w:val="21"/>
          <w14:textFill>
            <w14:solidFill>
              <w14:schemeClr w14:val="tx1"/>
            </w14:solidFill>
          </w14:textFill>
        </w:rPr>
        <w:t>正本壹册，副本肆册，须完整提交。</w:t>
      </w:r>
    </w:p>
    <w:p>
      <w:pPr>
        <w:tabs>
          <w:tab w:val="left" w:pos="1305"/>
        </w:tabs>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18.2</w:t>
      </w:r>
      <w:r>
        <w:rPr>
          <w:rFonts w:hint="eastAsia" w:ascii="宋体" w:hAnsi="宋体"/>
          <w:b/>
          <w:color w:val="000000" w:themeColor="text1"/>
          <w:szCs w:val="21"/>
          <w14:textFill>
            <w14:solidFill>
              <w14:schemeClr w14:val="tx1"/>
            </w14:solidFill>
          </w14:textFill>
        </w:rPr>
        <w:t>投标文件装订：</w:t>
      </w:r>
      <w:r>
        <w:rPr>
          <w:rFonts w:hint="eastAsia" w:ascii="宋体" w:hAnsi="宋体"/>
          <w:color w:val="000000" w:themeColor="text1"/>
          <w:szCs w:val="21"/>
          <w14:textFill>
            <w14:solidFill>
              <w14:schemeClr w14:val="tx1"/>
            </w14:solidFill>
          </w14:textFill>
        </w:rPr>
        <w:t>投标人应按投标人须知第13.1条“投标文件的组成”规定的顺序自编目录及页码。投标文件的“正本”、“副本”应当单独装订成册并标注页码，装订应牢固，不易拆散和换页（A4标准纸装订）。封面应注明“正本”、“副本”字样，封面上写明项目名称、项目编号、采购代理机构、投标单位名称。</w:t>
      </w:r>
    </w:p>
    <w:p>
      <w:pPr>
        <w:tabs>
          <w:tab w:val="left" w:pos="1305"/>
        </w:tabs>
        <w:spacing w:line="40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18.3投标文件的正本需打印或用不褪色的墨水填写，投标文件正本除本招标文件中规定的可提供复印件外均须提供原件。</w:t>
      </w:r>
    </w:p>
    <w:p>
      <w:pPr>
        <w:tabs>
          <w:tab w:val="left" w:pos="1305"/>
        </w:tabs>
        <w:spacing w:line="40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18.4投标文件须由投标人在规定位置盖投标人公章</w:t>
      </w:r>
      <w:r>
        <w:rPr>
          <w:rFonts w:hint="eastAsia" w:ascii="宋体" w:hAnsi="宋体"/>
          <w:bCs/>
          <w:color w:val="000000" w:themeColor="text1"/>
          <w:szCs w:val="21"/>
          <w14:textFill>
            <w14:solidFill>
              <w14:schemeClr w14:val="tx1"/>
            </w14:solidFill>
          </w14:textFill>
        </w:rPr>
        <w:t>（扫描公章无效）</w:t>
      </w:r>
      <w:r>
        <w:rPr>
          <w:rFonts w:hint="eastAsia" w:ascii="宋体" w:hAnsi="宋体"/>
          <w:color w:val="000000" w:themeColor="text1"/>
          <w:szCs w:val="21"/>
          <w14:textFill>
            <w14:solidFill>
              <w14:schemeClr w14:val="tx1"/>
            </w14:solidFill>
          </w14:textFill>
        </w:rPr>
        <w:t>并由法定代表人或授权委托代理人签字，投标人应写全称，投标文件副本可以是加盖公章的正本的复印件，当正本与副本不一致时，以正本为准。</w:t>
      </w:r>
    </w:p>
    <w:p>
      <w:pPr>
        <w:snapToGrid w:val="0"/>
        <w:spacing w:line="400" w:lineRule="exact"/>
        <w:ind w:firstLine="420" w:firstLineChars="200"/>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18.5投标文件不得涂改，若有修改错漏处，须加盖投标人公章及法定代表人或授权委托代理人签字或盖法定代表人印章。投标文件因字迹潦草或表达不清所引起的后果由投标人负责。</w:t>
      </w:r>
    </w:p>
    <w:p>
      <w:pPr>
        <w:tabs>
          <w:tab w:val="left" w:pos="1305"/>
        </w:tabs>
        <w:spacing w:line="400" w:lineRule="exact"/>
        <w:ind w:firstLine="420" w:firstLineChars="200"/>
        <w:rPr>
          <w:rFonts w:hint="eastAsia"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18.6</w:t>
      </w:r>
      <w:r>
        <w:rPr>
          <w:rFonts w:hint="eastAsia" w:ascii="宋体" w:hAnsi="宋体"/>
          <w:b/>
          <w:color w:val="000000" w:themeColor="text1"/>
          <w:szCs w:val="21"/>
          <w14:textFill>
            <w14:solidFill>
              <w14:schemeClr w14:val="tx1"/>
            </w14:solidFill>
          </w14:textFill>
        </w:rPr>
        <w:t>投标人公章：</w:t>
      </w:r>
      <w:r>
        <w:rPr>
          <w:rFonts w:ascii="宋体" w:hAnsi="宋体" w:cs="宋体"/>
          <w:color w:val="000000" w:themeColor="text1"/>
          <w:szCs w:val="21"/>
          <w14:textFill>
            <w14:solidFill>
              <w14:schemeClr w14:val="tx1"/>
            </w14:solidFill>
          </w14:textFill>
        </w:rPr>
        <w:t>本招标文件中描述投标</w:t>
      </w:r>
      <w:r>
        <w:rPr>
          <w:rFonts w:hint="eastAsia" w:ascii="宋体" w:hAnsi="宋体" w:cs="宋体"/>
          <w:color w:val="000000" w:themeColor="text1"/>
          <w:szCs w:val="21"/>
          <w14:textFill>
            <w14:solidFill>
              <w14:schemeClr w14:val="tx1"/>
            </w14:solidFill>
          </w14:textFill>
        </w:rPr>
        <w:t>人</w:t>
      </w:r>
      <w:r>
        <w:rPr>
          <w:rFonts w:ascii="宋体" w:hAnsi="宋体" w:cs="宋体"/>
          <w:color w:val="000000" w:themeColor="text1"/>
          <w:szCs w:val="21"/>
          <w14:textFill>
            <w14:solidFill>
              <w14:schemeClr w14:val="tx1"/>
            </w14:solidFill>
          </w14:textFill>
        </w:rPr>
        <w:t>的“公章”是指根据我国对公章的管理规定，用投标</w:t>
      </w:r>
      <w:r>
        <w:rPr>
          <w:rFonts w:hint="eastAsia" w:ascii="宋体" w:hAnsi="宋体" w:cs="宋体"/>
          <w:color w:val="000000" w:themeColor="text1"/>
          <w:szCs w:val="21"/>
          <w14:textFill>
            <w14:solidFill>
              <w14:schemeClr w14:val="tx1"/>
            </w14:solidFill>
          </w14:textFill>
        </w:rPr>
        <w:t>人</w:t>
      </w:r>
      <w:r>
        <w:rPr>
          <w:rFonts w:ascii="宋体" w:hAnsi="宋体" w:cs="宋体"/>
          <w:color w:val="000000" w:themeColor="text1"/>
          <w:szCs w:val="21"/>
          <w14:textFill>
            <w14:solidFill>
              <w14:schemeClr w14:val="tx1"/>
            </w14:solidFill>
          </w14:textFill>
        </w:rPr>
        <w:t>法定主体行为名称制作的印章，除本招标文件有特殊规定外，投标</w:t>
      </w:r>
      <w:r>
        <w:rPr>
          <w:rFonts w:hint="eastAsia" w:ascii="宋体" w:hAnsi="宋体" w:cs="宋体"/>
          <w:color w:val="000000" w:themeColor="text1"/>
          <w:szCs w:val="21"/>
          <w14:textFill>
            <w14:solidFill>
              <w14:schemeClr w14:val="tx1"/>
            </w14:solidFill>
          </w14:textFill>
        </w:rPr>
        <w:t>人</w:t>
      </w:r>
      <w:r>
        <w:rPr>
          <w:rFonts w:ascii="宋体" w:hAnsi="宋体" w:cs="宋体"/>
          <w:color w:val="000000" w:themeColor="text1"/>
          <w:szCs w:val="21"/>
          <w14:textFill>
            <w14:solidFill>
              <w14:schemeClr w14:val="tx1"/>
            </w14:solidFill>
          </w14:textFill>
        </w:rPr>
        <w:t>的财务章、部门章、分公司章、工会章、合同章、投标专用章、业务专用章等其它形式印章均不能代替公章。</w:t>
      </w:r>
    </w:p>
    <w:p>
      <w:pPr>
        <w:tabs>
          <w:tab w:val="left" w:pos="1305"/>
        </w:tabs>
        <w:spacing w:line="380" w:lineRule="exact"/>
        <w:ind w:firstLine="420" w:firstLineChars="200"/>
        <w:rPr>
          <w:rFonts w:hint="eastAsia"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18.7</w:t>
      </w:r>
      <w:r>
        <w:rPr>
          <w:rFonts w:hint="eastAsia" w:ascii="宋体" w:hAnsi="宋体"/>
          <w:b/>
          <w:color w:val="000000" w:themeColor="text1"/>
          <w:szCs w:val="21"/>
          <w14:textFill>
            <w14:solidFill>
              <w14:schemeClr w14:val="tx1"/>
            </w14:solidFill>
          </w14:textFill>
        </w:rPr>
        <w:t>投标文件包装、密封：</w:t>
      </w:r>
      <w:r>
        <w:rPr>
          <w:rFonts w:hint="eastAsia" w:ascii="宋体" w:hAnsi="宋体"/>
          <w:color w:val="000000" w:themeColor="text1"/>
          <w:szCs w:val="21"/>
          <w14:textFill>
            <w14:solidFill>
              <w14:schemeClr w14:val="tx1"/>
            </w14:solidFill>
          </w14:textFill>
        </w:rPr>
        <w:t>将投标文件“正本”、“副本”一并装入并密封在一个投标文件袋（盒、箱）中，并在密封处密封签章</w:t>
      </w:r>
      <w:r>
        <w:rPr>
          <w:rFonts w:hint="eastAsia" w:ascii="宋体" w:hAnsi="宋体"/>
          <w:color w:val="000000" w:themeColor="text1"/>
          <w:sz w:val="18"/>
          <w:szCs w:val="18"/>
          <w14:textFill>
            <w14:solidFill>
              <w14:schemeClr w14:val="tx1"/>
            </w14:solidFill>
          </w14:textFill>
        </w:rPr>
        <w:t>【公章、密封章、法定代表人、负责人、自然人或相应的授权委托代理人签字均可】</w:t>
      </w:r>
      <w:r>
        <w:rPr>
          <w:rFonts w:hint="eastAsia" w:ascii="宋体" w:hAnsi="宋体"/>
          <w:color w:val="000000" w:themeColor="text1"/>
          <w14:textFill>
            <w14:solidFill>
              <w14:schemeClr w14:val="tx1"/>
            </w14:solidFill>
          </w14:textFill>
        </w:rPr>
        <w:t>。</w:t>
      </w:r>
    </w:p>
    <w:p>
      <w:pPr>
        <w:spacing w:line="360" w:lineRule="exact"/>
        <w:ind w:firstLine="420" w:firstLineChars="200"/>
        <w:rPr>
          <w:rFonts w:ascii="宋体" w:hAnsi="宋体"/>
          <w:b/>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18.8</w:t>
      </w:r>
      <w:r>
        <w:rPr>
          <w:rFonts w:hint="eastAsia" w:ascii="宋体" w:hAnsi="宋体"/>
          <w:b/>
          <w:color w:val="000000" w:themeColor="text1"/>
          <w:szCs w:val="21"/>
          <w14:textFill>
            <w14:solidFill>
              <w14:schemeClr w14:val="tx1"/>
            </w14:solidFill>
          </w14:textFill>
        </w:rPr>
        <w:t>投标文件袋标记：</w:t>
      </w:r>
    </w:p>
    <w:p>
      <w:pPr>
        <w:spacing w:line="360" w:lineRule="exact"/>
        <w:ind w:firstLine="617" w:firstLineChars="294"/>
        <w:rPr>
          <w:rFonts w:hint="eastAsia" w:ascii="宋体" w:hAnsi="宋体" w:eastAsia="宋体"/>
          <w:bCs/>
          <w:color w:val="000000" w:themeColor="text1"/>
          <w:kern w:val="0"/>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项目名称：</w:t>
      </w:r>
      <w:r>
        <w:rPr>
          <w:rFonts w:hint="eastAsia" w:ascii="宋体" w:hAnsi="宋体"/>
          <w:color w:val="000000" w:themeColor="text1"/>
          <w:lang w:eastAsia="zh-CN"/>
          <w14:textFill>
            <w14:solidFill>
              <w14:schemeClr w14:val="tx1"/>
            </w14:solidFill>
          </w14:textFill>
        </w:rPr>
        <w:t>全州县2021-2022年党政机关会议定点场所政府采购</w:t>
      </w:r>
    </w:p>
    <w:p>
      <w:pPr>
        <w:spacing w:line="360" w:lineRule="exact"/>
        <w:ind w:firstLine="617" w:firstLineChars="294"/>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项目编号：</w:t>
      </w:r>
      <w:r>
        <w:rPr>
          <w:rFonts w:hint="eastAsia" w:ascii="宋体" w:hAnsi="宋体"/>
          <w:color w:val="000000" w:themeColor="text1"/>
          <w:szCs w:val="21"/>
          <w:lang w:eastAsia="zh-CN"/>
          <w14:textFill>
            <w14:solidFill>
              <w14:schemeClr w14:val="tx1"/>
            </w14:solidFill>
          </w14:textFill>
        </w:rPr>
        <w:t xml:space="preserve">GLZC2020-G3-240044-DSGS </w:t>
      </w:r>
    </w:p>
    <w:p>
      <w:pPr>
        <w:spacing w:line="360" w:lineRule="exact"/>
        <w:ind w:firstLine="630" w:firstLineChars="300"/>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采购代理机构：</w:t>
      </w:r>
      <w:r>
        <w:rPr>
          <w:rFonts w:hint="eastAsia" w:ascii="宋体" w:hAnsi="宋体"/>
          <w:color w:val="000000" w:themeColor="text1"/>
          <w:szCs w:val="21"/>
          <w:lang w:eastAsia="zh-CN"/>
          <w14:textFill>
            <w14:solidFill>
              <w14:schemeClr w14:val="tx1"/>
            </w14:solidFill>
          </w14:textFill>
        </w:rPr>
        <w:t>广西德胜工程项目管理有限公司</w:t>
      </w:r>
    </w:p>
    <w:p>
      <w:pPr>
        <w:spacing w:line="360" w:lineRule="exact"/>
        <w:ind w:firstLine="630" w:firstLineChars="3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投标单位名称：</w:t>
      </w:r>
    </w:p>
    <w:p>
      <w:pPr>
        <w:tabs>
          <w:tab w:val="left" w:pos="1305"/>
        </w:tabs>
        <w:spacing w:line="400" w:lineRule="exact"/>
        <w:ind w:firstLine="630" w:firstLineChars="3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在</w:t>
      </w:r>
      <w:r>
        <w:rPr>
          <w:rFonts w:hint="eastAsia" w:ascii="宋体" w:hAnsi="宋体"/>
          <w:color w:val="000000" w:themeColor="text1"/>
          <w:szCs w:val="21"/>
          <w:lang w:eastAsia="zh-CN"/>
          <w14:textFill>
            <w14:solidFill>
              <w14:schemeClr w14:val="tx1"/>
            </w14:solidFill>
          </w14:textFill>
        </w:rPr>
        <w:t>2020年11月30日</w:t>
      </w:r>
      <w:r>
        <w:rPr>
          <w:rFonts w:hint="eastAsia" w:ascii="宋体" w:hAnsi="宋体"/>
          <w:color w:val="000000" w:themeColor="text1"/>
          <w:szCs w:val="21"/>
          <w14:textFill>
            <w14:solidFill>
              <w14:schemeClr w14:val="tx1"/>
            </w14:solidFill>
          </w14:textFill>
        </w:rPr>
        <w:t>上午10时30分前不得开启</w:t>
      </w:r>
    </w:p>
    <w:p>
      <w:pPr>
        <w:tabs>
          <w:tab w:val="left" w:pos="1305"/>
        </w:tabs>
        <w:spacing w:line="400" w:lineRule="exact"/>
        <w:ind w:firstLine="420" w:firstLineChars="200"/>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19.投标文件的修改和撤回</w:t>
      </w:r>
    </w:p>
    <w:p>
      <w:pPr>
        <w:spacing w:line="400" w:lineRule="exact"/>
        <w:ind w:firstLine="435"/>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投标人在投标截止时间之前，可以对已递交的投标文件进行修改或撤回，并书面通知采购代理机构。</w:t>
      </w:r>
    </w:p>
    <w:p>
      <w:pPr>
        <w:tabs>
          <w:tab w:val="left" w:pos="1305"/>
        </w:tabs>
        <w:spacing w:line="400" w:lineRule="exact"/>
        <w:ind w:firstLine="420"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20.投标文件的递交</w:t>
      </w:r>
    </w:p>
    <w:p>
      <w:pPr>
        <w:tabs>
          <w:tab w:val="left" w:pos="7200"/>
        </w:tabs>
        <w:spacing w:line="380" w:lineRule="exact"/>
        <w:ind w:firstLine="420" w:firstLineChars="200"/>
        <w:rPr>
          <w:rFonts w:hint="eastAsia"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20.1投标文件递交：投标人应于</w:t>
      </w:r>
      <w:r>
        <w:rPr>
          <w:rFonts w:hint="eastAsia" w:ascii="宋体" w:hAnsi="宋体"/>
          <w:color w:val="000000" w:themeColor="text1"/>
          <w:szCs w:val="21"/>
          <w:lang w:eastAsia="zh-CN"/>
          <w14:textFill>
            <w14:solidFill>
              <w14:schemeClr w14:val="tx1"/>
            </w14:solidFill>
          </w14:textFill>
        </w:rPr>
        <w:t>2020年11月30日</w:t>
      </w:r>
      <w:r>
        <w:rPr>
          <w:rFonts w:hint="eastAsia" w:ascii="宋体" w:hAnsi="宋体"/>
          <w:color w:val="000000" w:themeColor="text1"/>
          <w:szCs w:val="21"/>
          <w14:textFill>
            <w14:solidFill>
              <w14:schemeClr w14:val="tx1"/>
            </w14:solidFill>
          </w14:textFill>
        </w:rPr>
        <w:t>1</w:t>
      </w:r>
      <w:r>
        <w:rPr>
          <w:rFonts w:hint="eastAsia" w:ascii="宋体" w:hAnsi="宋体"/>
          <w:color w:val="000000" w:themeColor="text1"/>
          <w:szCs w:val="21"/>
          <w:lang w:val="en-US" w:eastAsia="zh-CN"/>
          <w14:textFill>
            <w14:solidFill>
              <w14:schemeClr w14:val="tx1"/>
            </w14:solidFill>
          </w14:textFill>
        </w:rPr>
        <w:t>0</w:t>
      </w:r>
      <w:r>
        <w:rPr>
          <w:rFonts w:hint="eastAsia" w:ascii="宋体" w:hAnsi="宋体"/>
          <w:color w:val="000000" w:themeColor="text1"/>
          <w:szCs w:val="21"/>
          <w14:textFill>
            <w14:solidFill>
              <w14:schemeClr w14:val="tx1"/>
            </w14:solidFill>
          </w14:textFill>
        </w:rPr>
        <w:t>时</w:t>
      </w:r>
      <w:r>
        <w:rPr>
          <w:rFonts w:hint="eastAsia" w:ascii="宋体" w:hAnsi="宋体"/>
          <w:color w:val="000000" w:themeColor="text1"/>
          <w:szCs w:val="21"/>
          <w:lang w:val="en-US" w:eastAsia="zh-CN"/>
          <w14:textFill>
            <w14:solidFill>
              <w14:schemeClr w14:val="tx1"/>
            </w14:solidFill>
          </w14:textFill>
        </w:rPr>
        <w:t>00</w:t>
      </w:r>
      <w:r>
        <w:rPr>
          <w:rFonts w:hint="eastAsia" w:ascii="宋体" w:hAnsi="宋体"/>
          <w:color w:val="000000" w:themeColor="text1"/>
          <w:szCs w:val="21"/>
          <w14:textFill>
            <w14:solidFill>
              <w14:schemeClr w14:val="tx1"/>
            </w14:solidFill>
          </w14:textFill>
        </w:rPr>
        <w:t xml:space="preserve"> 分至</w:t>
      </w:r>
      <w:r>
        <w:rPr>
          <w:rFonts w:hint="eastAsia" w:ascii="宋体" w:hAnsi="宋体"/>
          <w:color w:val="000000" w:themeColor="text1"/>
          <w:szCs w:val="21"/>
          <w:lang w:eastAsia="zh-CN"/>
          <w14:textFill>
            <w14:solidFill>
              <w14:schemeClr w14:val="tx1"/>
            </w14:solidFill>
          </w14:textFill>
        </w:rPr>
        <w:t>1</w:t>
      </w:r>
      <w:r>
        <w:rPr>
          <w:rFonts w:hint="eastAsia" w:ascii="宋体" w:hAnsi="宋体"/>
          <w:color w:val="000000" w:themeColor="text1"/>
          <w:szCs w:val="21"/>
          <w:lang w:val="en-US" w:eastAsia="zh-CN"/>
          <w14:textFill>
            <w14:solidFill>
              <w14:schemeClr w14:val="tx1"/>
            </w14:solidFill>
          </w14:textFill>
        </w:rPr>
        <w:t>0</w:t>
      </w:r>
      <w:r>
        <w:rPr>
          <w:rFonts w:hint="eastAsia" w:ascii="宋体" w:hAnsi="宋体"/>
          <w:color w:val="000000" w:themeColor="text1"/>
          <w:szCs w:val="21"/>
          <w:lang w:eastAsia="zh-CN"/>
          <w14:textFill>
            <w14:solidFill>
              <w14:schemeClr w14:val="tx1"/>
            </w14:solidFill>
          </w14:textFill>
        </w:rPr>
        <w:t xml:space="preserve"> 时</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lang w:eastAsia="zh-CN"/>
          <w14:textFill>
            <w14:solidFill>
              <w14:schemeClr w14:val="tx1"/>
            </w14:solidFill>
          </w14:textFill>
        </w:rPr>
        <w:t>0</w:t>
      </w:r>
      <w:r>
        <w:rPr>
          <w:rFonts w:hint="eastAsia" w:ascii="宋体" w:hAnsi="宋体"/>
          <w:color w:val="000000" w:themeColor="text1"/>
          <w:szCs w:val="21"/>
          <w14:textFill>
            <w14:solidFill>
              <w14:schemeClr w14:val="tx1"/>
            </w14:solidFill>
          </w14:textFill>
        </w:rPr>
        <w:t>分止，将投标文件密封提交至</w:t>
      </w:r>
      <w:r>
        <w:rPr>
          <w:rFonts w:hint="eastAsia" w:ascii="宋体" w:hAnsi="宋体"/>
          <w:color w:val="000000" w:themeColor="text1"/>
          <w:szCs w:val="21"/>
          <w:u w:val="single"/>
          <w14:textFill>
            <w14:solidFill>
              <w14:schemeClr w14:val="tx1"/>
            </w14:solidFill>
          </w14:textFill>
        </w:rPr>
        <w:t>全州县公共资源交易中心</w:t>
      </w:r>
      <w:r>
        <w:rPr>
          <w:rFonts w:hint="eastAsia" w:ascii="宋体" w:hAnsi="宋体"/>
          <w:color w:val="000000" w:themeColor="text1"/>
          <w:szCs w:val="21"/>
          <w:u w:val="single"/>
          <w:lang w:eastAsia="zh-CN"/>
          <w14:textFill>
            <w14:solidFill>
              <w14:schemeClr w14:val="tx1"/>
            </w14:solidFill>
          </w14:textFill>
        </w:rPr>
        <w:t>第一开标室</w:t>
      </w:r>
      <w:r>
        <w:rPr>
          <w:rFonts w:hint="eastAsia" w:ascii="宋体" w:hAnsi="宋体"/>
          <w:color w:val="000000" w:themeColor="text1"/>
          <w:szCs w:val="21"/>
          <w:u w:val="single"/>
          <w14:textFill>
            <w14:solidFill>
              <w14:schemeClr w14:val="tx1"/>
            </w14:solidFill>
          </w14:textFill>
        </w:rPr>
        <w:t>（全州县城北新区桂北大道步行街25栋2楼</w:t>
      </w:r>
      <w:r>
        <w:rPr>
          <w:rFonts w:hint="eastAsia" w:ascii="宋体" w:hAnsi="宋体"/>
          <w:color w:val="000000" w:themeColor="text1"/>
          <w:szCs w:val="21"/>
          <w:u w:val="single"/>
          <w:lang w:eastAsia="zh-CN"/>
          <w14:textFill>
            <w14:solidFill>
              <w14:schemeClr w14:val="tx1"/>
            </w14:solidFill>
          </w14:textFill>
        </w:rPr>
        <w:t>）</w:t>
      </w:r>
      <w:r>
        <w:rPr>
          <w:rFonts w:hint="eastAsia" w:ascii="宋体" w:hAnsi="宋体"/>
          <w:color w:val="000000" w:themeColor="text1"/>
          <w14:textFill>
            <w14:solidFill>
              <w14:schemeClr w14:val="tx1"/>
            </w14:solidFill>
          </w14:textFill>
        </w:rPr>
        <w:t>，未携带以上相关材料递交的或逾期送达的或未送达指定地点的投标文件将予以拒收。</w:t>
      </w:r>
    </w:p>
    <w:p>
      <w:pPr>
        <w:spacing w:line="380" w:lineRule="exact"/>
        <w:ind w:firstLine="435"/>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20.2除招标文件另有规定外，投标人所递交的投标文件不予退还。</w:t>
      </w:r>
    </w:p>
    <w:p>
      <w:pPr>
        <w:spacing w:line="400" w:lineRule="exact"/>
        <w:ind w:firstLine="435"/>
        <w:rPr>
          <w:rFonts w:hint="eastAsia" w:ascii="宋体" w:hAnsi="宋体"/>
          <w:b/>
          <w:color w:val="000000" w:themeColor="text1"/>
          <w:sz w:val="28"/>
          <w:szCs w:val="28"/>
          <w14:textFill>
            <w14:solidFill>
              <w14:schemeClr w14:val="tx1"/>
            </w14:solidFill>
          </w14:textFill>
        </w:rPr>
      </w:pPr>
    </w:p>
    <w:p>
      <w:pPr>
        <w:tabs>
          <w:tab w:val="left" w:pos="1305"/>
        </w:tabs>
        <w:spacing w:line="400" w:lineRule="exact"/>
        <w:ind w:firstLine="560" w:firstLineChars="200"/>
        <w:jc w:val="center"/>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四、开标</w:t>
      </w:r>
    </w:p>
    <w:p>
      <w:pPr>
        <w:tabs>
          <w:tab w:val="left" w:pos="1305"/>
        </w:tabs>
        <w:spacing w:line="400" w:lineRule="exact"/>
        <w:ind w:firstLine="420"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21.开标的时间和地点</w:t>
      </w:r>
    </w:p>
    <w:p>
      <w:pPr>
        <w:spacing w:line="380" w:lineRule="exact"/>
        <w:ind w:firstLine="420" w:firstLineChars="200"/>
        <w:rPr>
          <w:rFonts w:hint="eastAsia"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21.1开标时间及地点：开标时间：</w:t>
      </w:r>
      <w:r>
        <w:rPr>
          <w:rFonts w:hint="eastAsia" w:ascii="宋体" w:hAnsi="宋体"/>
          <w:color w:val="000000" w:themeColor="text1"/>
          <w:szCs w:val="21"/>
          <w:u w:val="single"/>
          <w:lang w:eastAsia="zh-CN"/>
          <w14:textFill>
            <w14:solidFill>
              <w14:schemeClr w14:val="tx1"/>
            </w14:solidFill>
          </w14:textFill>
        </w:rPr>
        <w:t>2020年11月30日</w:t>
      </w:r>
      <w:r>
        <w:rPr>
          <w:rFonts w:hint="eastAsia" w:ascii="宋体" w:hAnsi="宋体"/>
          <w:color w:val="000000" w:themeColor="text1"/>
          <w:szCs w:val="21"/>
          <w:u w:val="single"/>
          <w14:textFill>
            <w14:solidFill>
              <w14:schemeClr w14:val="tx1"/>
            </w14:solidFill>
          </w14:textFill>
        </w:rPr>
        <w:t>上午10时3</w:t>
      </w:r>
      <w:r>
        <w:rPr>
          <w:rFonts w:ascii="宋体" w:hAnsi="宋体"/>
          <w:color w:val="000000" w:themeColor="text1"/>
          <w:szCs w:val="21"/>
          <w:u w:val="single"/>
          <w14:textFill>
            <w14:solidFill>
              <w14:schemeClr w14:val="tx1"/>
            </w14:solidFill>
          </w14:textFill>
        </w:rPr>
        <w:t>0</w:t>
      </w:r>
      <w:r>
        <w:rPr>
          <w:rFonts w:hint="eastAsia" w:ascii="宋体" w:hAnsi="宋体"/>
          <w:color w:val="000000" w:themeColor="text1"/>
          <w:szCs w:val="21"/>
          <w:u w:val="single"/>
          <w14:textFill>
            <w14:solidFill>
              <w14:schemeClr w14:val="tx1"/>
            </w14:solidFill>
          </w14:textFill>
        </w:rPr>
        <w:t>分；</w:t>
      </w:r>
      <w:r>
        <w:rPr>
          <w:rFonts w:hint="eastAsia" w:ascii="宋体" w:hAnsi="宋体"/>
          <w:color w:val="000000" w:themeColor="text1"/>
          <w:szCs w:val="21"/>
          <w14:textFill>
            <w14:solidFill>
              <w14:schemeClr w14:val="tx1"/>
            </w14:solidFill>
          </w14:textFill>
        </w:rPr>
        <w:t>开标地点：</w:t>
      </w:r>
      <w:r>
        <w:rPr>
          <w:rFonts w:hint="eastAsia" w:ascii="宋体" w:hAnsi="宋体"/>
          <w:color w:val="000000" w:themeColor="text1"/>
          <w:szCs w:val="21"/>
          <w:u w:val="single"/>
          <w14:textFill>
            <w14:solidFill>
              <w14:schemeClr w14:val="tx1"/>
            </w14:solidFill>
          </w14:textFill>
        </w:rPr>
        <w:t>全州县公共资源交易中心</w:t>
      </w:r>
      <w:r>
        <w:rPr>
          <w:rFonts w:hint="eastAsia" w:ascii="宋体" w:hAnsi="宋体"/>
          <w:color w:val="000000" w:themeColor="text1"/>
          <w:szCs w:val="21"/>
          <w:u w:val="single"/>
          <w:lang w:eastAsia="zh-CN"/>
          <w14:textFill>
            <w14:solidFill>
              <w14:schemeClr w14:val="tx1"/>
            </w14:solidFill>
          </w14:textFill>
        </w:rPr>
        <w:t>第一开标室</w:t>
      </w:r>
      <w:r>
        <w:rPr>
          <w:rFonts w:hint="eastAsia" w:ascii="宋体" w:hAnsi="宋体"/>
          <w:color w:val="000000" w:themeColor="text1"/>
          <w:szCs w:val="21"/>
          <w:u w:val="single"/>
          <w14:textFill>
            <w14:solidFill>
              <w14:schemeClr w14:val="tx1"/>
            </w14:solidFill>
          </w14:textFill>
        </w:rPr>
        <w:t>（全州县城北新区桂北大道步行街25栋2楼</w:t>
      </w:r>
      <w:r>
        <w:rPr>
          <w:rFonts w:hint="eastAsia" w:ascii="宋体" w:hAnsi="宋体"/>
          <w:color w:val="000000" w:themeColor="text1"/>
          <w:szCs w:val="21"/>
          <w:u w:val="single"/>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；采购代理机构按以上规定的开标时间和地点进行公开开标，投标人准时参加开标会并签字，如未按时签字的，视同放弃开标监督权利，认可开标结果。</w:t>
      </w:r>
      <w:r>
        <w:rPr>
          <w:rFonts w:hint="eastAsia" w:ascii="宋体" w:hAnsi="宋体"/>
          <w:b/>
          <w:color w:val="000000" w:themeColor="text1"/>
          <w:szCs w:val="21"/>
          <w14:textFill>
            <w14:solidFill>
              <w14:schemeClr w14:val="tx1"/>
            </w14:solidFill>
          </w14:textFill>
        </w:rPr>
        <w:t xml:space="preserve"> </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21.2投标人少于3家的，不得开标，招标采购单位应当重新组织采购。</w:t>
      </w:r>
    </w:p>
    <w:p>
      <w:pPr>
        <w:tabs>
          <w:tab w:val="left" w:pos="1305"/>
        </w:tabs>
        <w:spacing w:line="400" w:lineRule="exact"/>
        <w:ind w:firstLine="420" w:firstLineChars="200"/>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22.开标程序</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（1）采购代理机构组织投标供应商签到，接收投标文件。主持人宣布开标程序、开标纪律；</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（2）在投标文件递交截止时间由主持人宣布开标会正式开始，介绍项目情况和到会人员，宣布开标纪律；</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（3）投标人对其投标文件的密封情况（密封完整性、无明显拆封痕迹）进行检查并确认签字；</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（4）按各投标人提交投标文件时间的先后顺序打开投标文件外包装；</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（5）唱标；宣读投标截止时间前接收的所有投标文件的投标人名称，投标函的投标报价、折扣，只有在开标时唱出的报价、折扣等实质性内容，评标时才予以采纳；</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（6）采购代理机构做开标记录，投标人代表对开标记录进行当场校核及勘误并签字确认；同时由记录人、监督人（如有）当场签字确认；</w:t>
      </w:r>
    </w:p>
    <w:p>
      <w:pPr>
        <w:pStyle w:val="13"/>
        <w:snapToGrid w:val="0"/>
        <w:spacing w:line="380" w:lineRule="exact"/>
        <w:ind w:left="688" w:leftChars="228" w:hanging="210" w:hangingChars="100"/>
        <w:rPr>
          <w:rFonts w:hint="eastAsia" w:hAnsi="宋体"/>
          <w:b/>
          <w:color w:val="000000" w:themeColor="text1"/>
          <w14:textFill>
            <w14:solidFill>
              <w14:schemeClr w14:val="tx1"/>
            </w14:solidFill>
          </w14:textFill>
        </w:rPr>
      </w:pPr>
      <w:r>
        <w:rPr>
          <w:rFonts w:hint="eastAsia" w:hAnsi="宋体"/>
          <w:color w:val="000000" w:themeColor="text1"/>
          <w14:textFill>
            <w14:solidFill>
              <w14:schemeClr w14:val="tx1"/>
            </w14:solidFill>
          </w14:textFill>
        </w:rPr>
        <w:t>（7</w:t>
      </w:r>
      <w:r>
        <w:rPr>
          <w:rFonts w:hAnsi="宋体"/>
          <w:color w:val="000000" w:themeColor="text1"/>
          <w14:textFill>
            <w14:solidFill>
              <w14:schemeClr w14:val="tx1"/>
            </w14:solidFill>
          </w14:textFill>
        </w:rPr>
        <w:t>）</w:t>
      </w:r>
      <w:r>
        <w:rPr>
          <w:rFonts w:hint="eastAsia" w:hAnsi="宋体"/>
          <w:color w:val="000000" w:themeColor="text1"/>
          <w:szCs w:val="21"/>
          <w14:textFill>
            <w14:solidFill>
              <w14:schemeClr w14:val="tx1"/>
            </w14:solidFill>
          </w14:textFill>
        </w:rPr>
        <w:t>勘误修正原则</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投标文件如果出现计算或表达上的错误，修正错误的原则如下：投标文件中投标函内容与投标文件</w:t>
      </w:r>
    </w:p>
    <w:p>
      <w:pPr>
        <w:tabs>
          <w:tab w:val="left" w:pos="1305"/>
        </w:tabs>
        <w:spacing w:line="38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中投标报价表内容不一致的，以投标函为准；投标文件的大写金额和小写金额不一致的，以大写金额为准；总价金额与按单价汇总金额不一致的，以单价金额计算结果为准；单价金额小数点明显错位的，应以总价为准，并修改单价；对不同文字文本投标文件的解释发生异议的，以中文文本为准。</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按上述勘误修正原则及方法调整或修正投标文件的投标报价，投标人签字确认。</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（8）宣布开标结束，采购人、投标供应商和有关方面代表退场，由工作人员将投标文件等材料移交评标室。</w:t>
      </w:r>
    </w:p>
    <w:p>
      <w:pPr>
        <w:tabs>
          <w:tab w:val="center" w:pos="4411"/>
          <w:tab w:val="left" w:pos="5475"/>
        </w:tabs>
        <w:spacing w:line="400" w:lineRule="exact"/>
        <w:jc w:val="left"/>
        <w:rPr>
          <w:rFonts w:hint="eastAsia" w:ascii="宋体" w:hAnsi="宋体"/>
          <w:b/>
          <w:color w:val="000000" w:themeColor="text1"/>
          <w:kern w:val="0"/>
          <w:sz w:val="28"/>
          <w:szCs w:val="28"/>
          <w14:textFill>
            <w14:solidFill>
              <w14:schemeClr w14:val="tx1"/>
            </w14:solidFill>
          </w14:textFill>
        </w:rPr>
      </w:pPr>
      <w:r>
        <w:rPr>
          <w:rFonts w:ascii="宋体" w:hAnsi="宋体"/>
          <w:b/>
          <w:color w:val="000000" w:themeColor="text1"/>
          <w:szCs w:val="21"/>
          <w14:textFill>
            <w14:solidFill>
              <w14:schemeClr w14:val="tx1"/>
            </w14:solidFill>
          </w14:textFill>
        </w:rPr>
        <w:tab/>
      </w:r>
    </w:p>
    <w:p>
      <w:pPr>
        <w:tabs>
          <w:tab w:val="left" w:pos="1305"/>
        </w:tabs>
        <w:spacing w:line="360" w:lineRule="exact"/>
        <w:ind w:firstLine="560" w:firstLineChars="200"/>
        <w:jc w:val="center"/>
        <w:rPr>
          <w:rFonts w:hint="eastAsia" w:ascii="宋体" w:hAnsi="宋体"/>
          <w:b/>
          <w:color w:val="000000" w:themeColor="text1"/>
          <w:kern w:val="0"/>
          <w:sz w:val="28"/>
          <w:szCs w:val="28"/>
          <w14:textFill>
            <w14:solidFill>
              <w14:schemeClr w14:val="tx1"/>
            </w14:solidFill>
          </w14:textFill>
        </w:rPr>
      </w:pPr>
      <w:r>
        <w:rPr>
          <w:rFonts w:hint="eastAsia" w:ascii="宋体" w:hAnsi="宋体"/>
          <w:b/>
          <w:color w:val="000000" w:themeColor="text1"/>
          <w:kern w:val="0"/>
          <w:sz w:val="28"/>
          <w:szCs w:val="28"/>
          <w14:textFill>
            <w14:solidFill>
              <w14:schemeClr w14:val="tx1"/>
            </w14:solidFill>
          </w14:textFill>
        </w:rPr>
        <w:t>五、资格性审查</w:t>
      </w:r>
    </w:p>
    <w:p>
      <w:pPr>
        <w:tabs>
          <w:tab w:val="left" w:pos="1305"/>
        </w:tabs>
        <w:spacing w:line="360" w:lineRule="exact"/>
        <w:ind w:firstLine="420" w:firstLineChars="200"/>
        <w:rPr>
          <w:rFonts w:hint="eastAsia"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23. 资格性审查</w:t>
      </w:r>
    </w:p>
    <w:p>
      <w:pPr>
        <w:tabs>
          <w:tab w:val="left" w:pos="1305"/>
        </w:tabs>
        <w:spacing w:line="360" w:lineRule="exact"/>
        <w:ind w:firstLine="420" w:firstLineChars="200"/>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23.1</w:t>
      </w:r>
      <w:r>
        <w:rPr>
          <w:rFonts w:ascii="宋体" w:hAnsi="宋体"/>
          <w:color w:val="000000" w:themeColor="text1"/>
          <w:kern w:val="0"/>
          <w:szCs w:val="21"/>
          <w14:textFill>
            <w14:solidFill>
              <w14:schemeClr w14:val="tx1"/>
            </w14:solidFill>
          </w14:textFill>
        </w:rPr>
        <w:t>公开招标采购项目开标结束后，采购人或者采购代理机构应当依法对投标人的资格进行审查。</w:t>
      </w:r>
    </w:p>
    <w:p>
      <w:pPr>
        <w:tabs>
          <w:tab w:val="left" w:pos="1305"/>
        </w:tabs>
        <w:spacing w:line="360" w:lineRule="exact"/>
        <w:rPr>
          <w:rFonts w:hint="eastAsia"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合格投标人不足3家的，不得评标。</w:t>
      </w:r>
    </w:p>
    <w:p>
      <w:pPr>
        <w:spacing w:line="360" w:lineRule="exact"/>
        <w:ind w:firstLine="420" w:firstLineChars="200"/>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23.2</w:t>
      </w:r>
      <w:r>
        <w:rPr>
          <w:rFonts w:ascii="黑体" w:hAnsi="宋体" w:eastAsia="黑体"/>
          <w:b/>
          <w:color w:val="000000" w:themeColor="text1"/>
          <w:kern w:val="0"/>
          <w:szCs w:val="21"/>
          <w14:textFill>
            <w14:solidFill>
              <w14:schemeClr w14:val="tx1"/>
            </w14:solidFill>
          </w14:textFill>
        </w:rPr>
        <w:t>采购人或者采购代理机构</w:t>
      </w:r>
      <w:r>
        <w:rPr>
          <w:rFonts w:hint="eastAsia" w:ascii="黑体" w:hAnsi="宋体" w:eastAsia="黑体"/>
          <w:b/>
          <w:color w:val="000000" w:themeColor="text1"/>
          <w:kern w:val="0"/>
          <w:szCs w:val="21"/>
          <w14:textFill>
            <w14:solidFill>
              <w14:schemeClr w14:val="tx1"/>
            </w14:solidFill>
          </w14:textFill>
        </w:rPr>
        <w:t>在对投标人进行资格性审查时，将对投标人企业股东及出资等信息进行查询。根据《中华人民共和国政府采购法实施条例》第十八条第一款规定，审查中如发现投标人存在单位负责人为同一人或者存在直接控股、管理关系的不同供应商参加同一合同项下的政府采购活动的，按资格审查不通过处理。</w:t>
      </w:r>
    </w:p>
    <w:p>
      <w:pPr>
        <w:spacing w:line="360" w:lineRule="exact"/>
        <w:ind w:firstLine="420" w:firstLineChars="200"/>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查询渠道：《国家企业信用信息公示系统》（网址：</w:t>
      </w:r>
      <w:r>
        <w:rPr>
          <w:rFonts w:ascii="宋体" w:hAnsi="宋体"/>
          <w:color w:val="000000" w:themeColor="text1"/>
          <w:kern w:val="0"/>
          <w:szCs w:val="21"/>
          <w14:textFill>
            <w14:solidFill>
              <w14:schemeClr w14:val="tx1"/>
            </w14:solidFill>
          </w14:textFill>
        </w:rPr>
        <w:fldChar w:fldCharType="begin"/>
      </w:r>
      <w:r>
        <w:rPr>
          <w:rFonts w:ascii="宋体" w:hAnsi="宋体"/>
          <w:color w:val="000000" w:themeColor="text1"/>
          <w:kern w:val="0"/>
          <w:szCs w:val="21"/>
          <w14:textFill>
            <w14:solidFill>
              <w14:schemeClr w14:val="tx1"/>
            </w14:solidFill>
          </w14:textFill>
        </w:rPr>
        <w:instrText xml:space="preserve"> HYPERLINK "http://www.gsxt.gov.cn/index.html" </w:instrText>
      </w:r>
      <w:r>
        <w:rPr>
          <w:rFonts w:ascii="宋体" w:hAnsi="宋体"/>
          <w:color w:val="000000" w:themeColor="text1"/>
          <w:kern w:val="0"/>
          <w:szCs w:val="21"/>
          <w14:textFill>
            <w14:solidFill>
              <w14:schemeClr w14:val="tx1"/>
            </w14:solidFill>
          </w14:textFill>
        </w:rPr>
        <w:fldChar w:fldCharType="separate"/>
      </w:r>
      <w:r>
        <w:rPr>
          <w:rFonts w:ascii="宋体" w:hAnsi="宋体"/>
          <w:color w:val="000000" w:themeColor="text1"/>
          <w:kern w:val="0"/>
          <w:szCs w:val="21"/>
          <w14:textFill>
            <w14:solidFill>
              <w14:schemeClr w14:val="tx1"/>
            </w14:solidFill>
          </w14:textFill>
        </w:rPr>
        <w:t>http://www.gsxt.gov.cn/index.html</w:t>
      </w:r>
      <w:r>
        <w:rPr>
          <w:rFonts w:ascii="宋体" w:hAnsi="宋体"/>
          <w:color w:val="000000" w:themeColor="text1"/>
          <w:kern w:val="0"/>
          <w:szCs w:val="21"/>
          <w14:textFill>
            <w14:solidFill>
              <w14:schemeClr w14:val="tx1"/>
            </w14:solidFill>
          </w14:textFill>
        </w:rPr>
        <w:fldChar w:fldCharType="end"/>
      </w:r>
      <w:r>
        <w:rPr>
          <w:rFonts w:hint="eastAsia" w:ascii="宋体" w:hAnsi="宋体"/>
          <w:color w:val="000000" w:themeColor="text1"/>
          <w:kern w:val="0"/>
          <w:szCs w:val="21"/>
          <w14:textFill>
            <w14:solidFill>
              <w14:schemeClr w14:val="tx1"/>
            </w14:solidFill>
          </w14:textFill>
        </w:rPr>
        <w:t>）</w:t>
      </w:r>
    </w:p>
    <w:p>
      <w:pPr>
        <w:spacing w:line="360" w:lineRule="exact"/>
        <w:ind w:firstLine="420" w:firstLineChars="200"/>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审查流程：</w:t>
      </w:r>
    </w:p>
    <w:p>
      <w:pPr>
        <w:spacing w:line="360" w:lineRule="exact"/>
        <w:ind w:firstLine="420" w:firstLineChars="200"/>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（1）进入《国家企业信用信息公示系统》（网址：</w:t>
      </w:r>
      <w:r>
        <w:rPr>
          <w:rFonts w:ascii="宋体" w:hAnsi="宋体"/>
          <w:color w:val="000000" w:themeColor="text1"/>
          <w:kern w:val="0"/>
          <w:szCs w:val="21"/>
          <w14:textFill>
            <w14:solidFill>
              <w14:schemeClr w14:val="tx1"/>
            </w14:solidFill>
          </w14:textFill>
        </w:rPr>
        <w:t>http://www.gsxt.gov.cn/index.html</w:t>
      </w:r>
      <w:r>
        <w:rPr>
          <w:rFonts w:hint="eastAsia" w:ascii="宋体" w:hAnsi="宋体"/>
          <w:color w:val="000000" w:themeColor="text1"/>
          <w:kern w:val="0"/>
          <w:szCs w:val="21"/>
          <w14:textFill>
            <w14:solidFill>
              <w14:schemeClr w14:val="tx1"/>
            </w14:solidFill>
          </w14:textFill>
        </w:rPr>
        <w:t>），输入企业名称，进入企业信息主页面；</w:t>
      </w:r>
    </w:p>
    <w:p>
      <w:pPr>
        <w:spacing w:line="360" w:lineRule="exact"/>
        <w:ind w:firstLine="420" w:firstLineChars="200"/>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（2）查看主页“股东及出资信息”栏，或年报中的“股东及出资信息”栏信息；</w:t>
      </w:r>
    </w:p>
    <w:p>
      <w:pPr>
        <w:spacing w:line="360" w:lineRule="exact"/>
        <w:ind w:firstLine="420" w:firstLineChars="200"/>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（3）将各投标人的股东及出资信息进行比对，得出审查结论；</w:t>
      </w:r>
    </w:p>
    <w:p>
      <w:pPr>
        <w:snapToGrid w:val="0"/>
        <w:spacing w:line="360" w:lineRule="exact"/>
        <w:ind w:firstLine="420" w:firstLineChars="200"/>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（4）将相关资料作为评审资料打印存档。</w:t>
      </w:r>
    </w:p>
    <w:p>
      <w:pPr>
        <w:pStyle w:val="2"/>
        <w:rPr>
          <w:rFonts w:hint="eastAsia"/>
          <w:color w:val="000000" w:themeColor="text1"/>
          <w14:textFill>
            <w14:solidFill>
              <w14:schemeClr w14:val="tx1"/>
            </w14:solidFill>
          </w14:textFill>
        </w:rPr>
      </w:pPr>
    </w:p>
    <w:p>
      <w:pPr>
        <w:tabs>
          <w:tab w:val="center" w:pos="4411"/>
          <w:tab w:val="left" w:pos="5475"/>
        </w:tabs>
        <w:spacing w:line="400" w:lineRule="exact"/>
        <w:ind w:firstLine="3920" w:firstLineChars="1400"/>
        <w:jc w:val="left"/>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六、评标</w:t>
      </w:r>
      <w:r>
        <w:rPr>
          <w:rFonts w:ascii="宋体" w:hAnsi="宋体"/>
          <w:b/>
          <w:color w:val="000000" w:themeColor="text1"/>
          <w:sz w:val="28"/>
          <w:szCs w:val="28"/>
          <w14:textFill>
            <w14:solidFill>
              <w14:schemeClr w14:val="tx1"/>
            </w14:solidFill>
          </w14:textFill>
        </w:rPr>
        <w:tab/>
      </w:r>
    </w:p>
    <w:p>
      <w:pPr>
        <w:tabs>
          <w:tab w:val="center" w:pos="4411"/>
          <w:tab w:val="left" w:pos="5475"/>
        </w:tabs>
        <w:spacing w:line="360" w:lineRule="exact"/>
        <w:ind w:firstLine="420" w:firstLineChars="200"/>
        <w:jc w:val="lef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24. 评标委员会组成</w:t>
      </w:r>
    </w:p>
    <w:p>
      <w:pPr>
        <w:spacing w:line="360" w:lineRule="exact"/>
        <w:ind w:firstLine="420" w:firstLineChars="200"/>
        <w:rPr>
          <w:rFonts w:hint="eastAsia"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评标委员会由采购人代表和评审专家组成，成员人数</w:t>
      </w:r>
      <w:r>
        <w:rPr>
          <w:rFonts w:hint="eastAsia" w:ascii="宋体" w:hAnsi="宋体"/>
          <w:color w:val="000000" w:themeColor="text1"/>
          <w:kern w:val="0"/>
          <w:szCs w:val="21"/>
          <w14:textFill>
            <w14:solidFill>
              <w14:schemeClr w14:val="tx1"/>
            </w14:solidFill>
          </w14:textFill>
        </w:rPr>
        <w:t>共5</w:t>
      </w:r>
      <w:r>
        <w:rPr>
          <w:rFonts w:ascii="宋体" w:hAnsi="宋体"/>
          <w:color w:val="000000" w:themeColor="text1"/>
          <w:kern w:val="0"/>
          <w:szCs w:val="21"/>
          <w14:textFill>
            <w14:solidFill>
              <w14:schemeClr w14:val="tx1"/>
            </w14:solidFill>
          </w14:textFill>
        </w:rPr>
        <w:t>人。</w:t>
      </w:r>
    </w:p>
    <w:p>
      <w:pPr>
        <w:tabs>
          <w:tab w:val="left" w:pos="1140"/>
        </w:tabs>
        <w:spacing w:line="360" w:lineRule="exact"/>
        <w:ind w:firstLine="420" w:firstLineChars="200"/>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25. 评标办法</w:t>
      </w:r>
    </w:p>
    <w:p>
      <w:pPr>
        <w:tabs>
          <w:tab w:val="left" w:pos="1140"/>
        </w:tabs>
        <w:spacing w:line="360" w:lineRule="exact"/>
        <w:ind w:firstLine="420" w:firstLineChars="200"/>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25.1评标办法：具体评标内容及标准详见第四章。</w:t>
      </w:r>
    </w:p>
    <w:p>
      <w:pPr>
        <w:tabs>
          <w:tab w:val="left" w:pos="1140"/>
        </w:tabs>
        <w:spacing w:line="360" w:lineRule="exact"/>
        <w:ind w:firstLine="420" w:firstLineChars="200"/>
        <w:rPr>
          <w:rFonts w:hint="eastAsia"/>
          <w:color w:val="000000" w:themeColor="text1"/>
          <w:kern w:val="0"/>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25.2</w:t>
      </w:r>
      <w:r>
        <w:rPr>
          <w:rFonts w:hint="eastAsia" w:hAnsi="宋体"/>
          <w:color w:val="000000" w:themeColor="text1"/>
          <w:kern w:val="0"/>
          <w:szCs w:val="21"/>
          <w14:textFill>
            <w14:solidFill>
              <w14:schemeClr w14:val="tx1"/>
            </w14:solidFill>
          </w14:textFill>
        </w:rPr>
        <w:t>评标委员会应按招标文件进行评标，不得擅自更改评标办法。</w:t>
      </w:r>
      <w:r>
        <w:rPr>
          <w:rFonts w:hint="eastAsia"/>
          <w:color w:val="000000" w:themeColor="text1"/>
          <w:kern w:val="0"/>
          <w14:textFill>
            <w14:solidFill>
              <w14:schemeClr w14:val="tx1"/>
            </w14:solidFill>
          </w14:textFill>
        </w:rPr>
        <w:t>　　　　　　　　　　　　　　　　　　　　　　　　　　　　　　　　　　　　　　　　　　　　　　　　　　　　　　　　　　</w:t>
      </w:r>
    </w:p>
    <w:p>
      <w:pPr>
        <w:tabs>
          <w:tab w:val="left" w:pos="1140"/>
        </w:tabs>
        <w:spacing w:line="360" w:lineRule="exact"/>
        <w:ind w:firstLine="420" w:firstLineChars="200"/>
        <w:rPr>
          <w:rFonts w:hint="eastAsia"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26. 评标</w:t>
      </w:r>
    </w:p>
    <w:p>
      <w:pPr>
        <w:spacing w:line="360" w:lineRule="exact"/>
        <w:ind w:firstLine="420" w:firstLineChars="200"/>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26.1采购代理机构负责组织评标工作；宣布评标工作纪律，</w:t>
      </w:r>
      <w:r>
        <w:rPr>
          <w:rFonts w:ascii="宋体" w:hAnsi="宋体"/>
          <w:color w:val="000000" w:themeColor="text1"/>
          <w:kern w:val="0"/>
          <w:szCs w:val="21"/>
          <w14:textFill>
            <w14:solidFill>
              <w14:schemeClr w14:val="tx1"/>
            </w14:solidFill>
          </w14:textFill>
        </w:rPr>
        <w:t>公布投标人名单，告知评审专家应当回避的情形</w:t>
      </w:r>
      <w:r>
        <w:rPr>
          <w:rFonts w:hint="eastAsia" w:ascii="宋体" w:hAnsi="宋体"/>
          <w:color w:val="000000" w:themeColor="text1"/>
          <w:kern w:val="0"/>
          <w:szCs w:val="21"/>
          <w14:textFill>
            <w14:solidFill>
              <w14:schemeClr w14:val="tx1"/>
            </w14:solidFill>
          </w14:textFill>
        </w:rPr>
        <w:t>，</w:t>
      </w:r>
      <w:r>
        <w:rPr>
          <w:rFonts w:ascii="宋体" w:hAnsi="宋体"/>
          <w:color w:val="000000" w:themeColor="text1"/>
          <w:kern w:val="0"/>
          <w:szCs w:val="21"/>
          <w14:textFill>
            <w14:solidFill>
              <w14:schemeClr w14:val="tx1"/>
            </w14:solidFill>
          </w14:textFill>
        </w:rPr>
        <w:t>组织评标委员会推选评标组长，采购人代表不得担任组长；在评标期间采取必要的通讯管理措施，保证评标活动不受外界干扰；根据评标委员会的要求介绍政府采购相关政策法规、招标文件；维护评标秩序，监督评标委员会依照招标文件规定的评标程序、方法和标准进行独立评审，及时制止和纠正采购人代表、评审专家的倾向性言论或者违法违规行为；核对评标结果，有</w:t>
      </w:r>
      <w:r>
        <w:rPr>
          <w:rFonts w:hint="eastAsia" w:ascii="宋体" w:hAnsi="宋体"/>
          <w:color w:val="000000" w:themeColor="text1"/>
          <w:kern w:val="0"/>
          <w:szCs w:val="21"/>
          <w14:textFill>
            <w14:solidFill>
              <w14:schemeClr w14:val="tx1"/>
            </w14:solidFill>
          </w14:textFill>
        </w:rPr>
        <w:t>投标无效</w:t>
      </w:r>
      <w:r>
        <w:rPr>
          <w:rFonts w:ascii="宋体" w:hAnsi="宋体"/>
          <w:color w:val="000000" w:themeColor="text1"/>
          <w:kern w:val="0"/>
          <w:szCs w:val="21"/>
          <w14:textFill>
            <w14:solidFill>
              <w14:schemeClr w14:val="tx1"/>
            </w14:solidFill>
          </w14:textFill>
        </w:rPr>
        <w:t>情形的，要求评标委员会复核或者书面说明理由，评标委员会拒绝的，应予记录并向本级财政部门报告；评审工作完成后，按照规定向评审专家支付劳务报酬和异地评审差旅费，不得向评审专家以外的其他人员支付评审劳务报酬；</w:t>
      </w:r>
    </w:p>
    <w:p>
      <w:pPr>
        <w:pStyle w:val="17"/>
        <w:shd w:val="clear" w:color="auto" w:fill="FFFFFF"/>
        <w:spacing w:before="0" w:beforeAutospacing="0" w:after="0" w:afterAutospacing="0" w:line="360" w:lineRule="exact"/>
        <w:ind w:firstLine="420" w:firstLineChars="200"/>
        <w:rPr>
          <w:rFonts w:hint="eastAsia"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26.2评标委员会负责具体评标事务；</w:t>
      </w:r>
      <w:r>
        <w:rPr>
          <w:rFonts w:cs="Times New Roman"/>
          <w:color w:val="000000" w:themeColor="text1"/>
          <w:sz w:val="21"/>
          <w:szCs w:val="21"/>
          <w14:textFill>
            <w14:solidFill>
              <w14:schemeClr w14:val="tx1"/>
            </w14:solidFill>
          </w14:textFill>
        </w:rPr>
        <w:t>审查、评价投标文件是否符合招标文件的商务、技术等实质性要求；要求投标人对投标文件有关事项作出澄清或者说明；对投标文件进行比较和评价；确定中标候选人名单，以及根据采购人委托直接确定中标人；向采购人、采购代理机构或者有关部门报告评标中发现的违法行为。</w:t>
      </w:r>
    </w:p>
    <w:p>
      <w:pPr>
        <w:pStyle w:val="17"/>
        <w:shd w:val="clear" w:color="auto" w:fill="FFFFFF"/>
        <w:spacing w:before="0" w:beforeAutospacing="0" w:after="0" w:afterAutospacing="0" w:line="360" w:lineRule="exact"/>
        <w:ind w:firstLine="420" w:firstLineChars="200"/>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26.3在评标过程中，评标委员会任何人不得对某个投标人发表任何倾向性意见，不得向其他专家评委明示或者暗示自己的评审意见。</w:t>
      </w:r>
    </w:p>
    <w:p>
      <w:pPr>
        <w:tabs>
          <w:tab w:val="left" w:pos="1140"/>
        </w:tabs>
        <w:spacing w:line="360" w:lineRule="exact"/>
        <w:ind w:firstLine="420" w:firstLineChars="200"/>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26.4</w:t>
      </w:r>
      <w:r>
        <w:rPr>
          <w:rFonts w:ascii="宋体" w:hAnsi="宋体"/>
          <w:color w:val="000000" w:themeColor="text1"/>
          <w:kern w:val="0"/>
          <w:szCs w:val="21"/>
          <w14:textFill>
            <w14:solidFill>
              <w14:schemeClr w14:val="tx1"/>
            </w14:solidFill>
          </w14:textFill>
        </w:rPr>
        <w:t>评标委员会应当对符合资格的投标人的投标文件进行符合性审查，以确定其是否满足招标文件的实质性要求。</w:t>
      </w:r>
    </w:p>
    <w:p>
      <w:pPr>
        <w:tabs>
          <w:tab w:val="left" w:pos="1140"/>
        </w:tabs>
        <w:spacing w:line="360" w:lineRule="exact"/>
        <w:ind w:firstLine="420" w:firstLineChars="200"/>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26.5</w:t>
      </w:r>
      <w:r>
        <w:rPr>
          <w:rFonts w:ascii="宋体" w:hAnsi="宋体"/>
          <w:color w:val="000000" w:themeColor="text1"/>
          <w:kern w:val="0"/>
          <w:szCs w:val="21"/>
          <w14:textFill>
            <w14:solidFill>
              <w14:schemeClr w14:val="tx1"/>
            </w14:solidFill>
          </w14:textFill>
        </w:rPr>
        <w:t>对于投标文件中含义不明确、同类问题表述不一致或者有明显文字和计算错误的内容，评标委员会应当以书面形式要求投标人作出必要的澄清、说明或者补正。</w:t>
      </w:r>
    </w:p>
    <w:p>
      <w:pPr>
        <w:tabs>
          <w:tab w:val="left" w:pos="1140"/>
        </w:tabs>
        <w:spacing w:line="360" w:lineRule="exact"/>
        <w:ind w:firstLine="420" w:firstLineChars="200"/>
        <w:rPr>
          <w:rFonts w:hint="eastAsia"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exact"/>
        <w:ind w:firstLine="411" w:firstLineChars="196"/>
        <w:rPr>
          <w:rFonts w:hint="eastAsia" w:hAnsi="宋体"/>
          <w:color w:val="000000" w:themeColor="text1"/>
          <w:kern w:val="0"/>
          <w:szCs w:val="21"/>
          <w14:textFill>
            <w14:solidFill>
              <w14:schemeClr w14:val="tx1"/>
            </w14:solidFill>
          </w14:textFill>
        </w:rPr>
      </w:pPr>
      <w:r>
        <w:rPr>
          <w:rFonts w:hint="eastAsia" w:hAnsi="宋体"/>
          <w:color w:val="000000" w:themeColor="text1"/>
          <w:kern w:val="0"/>
          <w:szCs w:val="21"/>
          <w14:textFill>
            <w14:solidFill>
              <w14:schemeClr w14:val="tx1"/>
            </w14:solidFill>
          </w14:textFill>
        </w:rPr>
        <w:t>26.6</w:t>
      </w:r>
      <w:r>
        <w:rPr>
          <w:rFonts w:hAnsi="宋体"/>
          <w:color w:val="000000" w:themeColor="text1"/>
          <w:kern w:val="0"/>
          <w:szCs w:val="21"/>
          <w14:textFill>
            <w14:solidFill>
              <w14:schemeClr w14:val="tx1"/>
            </w14:solidFill>
          </w14:textFill>
        </w:rPr>
        <w:t>评标委员会应当按照招标文件中规定的评标方法和标准，对符合性审查合格的投标文件进行商务和技术评估，综合比较与评价。</w:t>
      </w:r>
    </w:p>
    <w:p>
      <w:pPr>
        <w:pStyle w:val="17"/>
        <w:shd w:val="clear" w:color="auto" w:fill="FFFFFF"/>
        <w:spacing w:before="0" w:beforeAutospacing="0" w:after="0" w:afterAutospacing="0" w:line="360" w:lineRule="exact"/>
        <w:ind w:firstLine="420" w:firstLineChars="200"/>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26.7</w:t>
      </w:r>
      <w:r>
        <w:rPr>
          <w:rFonts w:cs="Times New Roman"/>
          <w:color w:val="000000" w:themeColor="text1"/>
          <w:sz w:val="21"/>
          <w:szCs w:val="21"/>
          <w14:textFill>
            <w14:solidFill>
              <w14:schemeClr w14:val="tx1"/>
            </w14:solidFill>
          </w14:textFill>
        </w:rPr>
        <w:t>投标文件报价出现前后不一致的，除招标文件另有规定外，按照下列规定修正：</w:t>
      </w:r>
    </w:p>
    <w:p>
      <w:pPr>
        <w:pStyle w:val="17"/>
        <w:shd w:val="clear" w:color="auto" w:fill="FFFFFF"/>
        <w:spacing w:before="0" w:beforeAutospacing="0" w:after="0" w:afterAutospacing="0" w:line="360" w:lineRule="exact"/>
        <w:rPr>
          <w:rFonts w:cs="Times New Roman"/>
          <w:color w:val="000000" w:themeColor="text1"/>
          <w:sz w:val="21"/>
          <w:szCs w:val="21"/>
          <w14:textFill>
            <w14:solidFill>
              <w14:schemeClr w14:val="tx1"/>
            </w14:solidFill>
          </w14:textFill>
        </w:rPr>
      </w:pPr>
      <w:r>
        <w:rPr>
          <w:rFonts w:cs="Times New Roman"/>
          <w:color w:val="000000" w:themeColor="text1"/>
          <w:sz w:val="21"/>
          <w:szCs w:val="21"/>
          <w14:textFill>
            <w14:solidFill>
              <w14:schemeClr w14:val="tx1"/>
            </w14:solidFill>
          </w14:textFill>
        </w:rPr>
        <w:t>　　（</w:t>
      </w:r>
      <w:r>
        <w:rPr>
          <w:rFonts w:hint="eastAsia" w:cs="Times New Roman"/>
          <w:color w:val="000000" w:themeColor="text1"/>
          <w:sz w:val="21"/>
          <w:szCs w:val="21"/>
          <w14:textFill>
            <w14:solidFill>
              <w14:schemeClr w14:val="tx1"/>
            </w14:solidFill>
          </w14:textFill>
        </w:rPr>
        <w:t>1</w:t>
      </w:r>
      <w:r>
        <w:rPr>
          <w:rFonts w:cs="Times New Roman"/>
          <w:color w:val="000000" w:themeColor="text1"/>
          <w:sz w:val="21"/>
          <w:szCs w:val="21"/>
          <w14:textFill>
            <w14:solidFill>
              <w14:schemeClr w14:val="tx1"/>
            </w14:solidFill>
          </w14:textFill>
        </w:rPr>
        <w:t>）投标文件中</w:t>
      </w:r>
      <w:r>
        <w:rPr>
          <w:rFonts w:hint="eastAsia" w:cs="Times New Roman"/>
          <w:color w:val="000000" w:themeColor="text1"/>
          <w:sz w:val="21"/>
          <w:szCs w:val="21"/>
          <w14:textFill>
            <w14:solidFill>
              <w14:schemeClr w14:val="tx1"/>
            </w14:solidFill>
          </w14:textFill>
        </w:rPr>
        <w:t>投标报价表</w:t>
      </w:r>
      <w:r>
        <w:rPr>
          <w:rFonts w:cs="Times New Roman"/>
          <w:color w:val="000000" w:themeColor="text1"/>
          <w:sz w:val="21"/>
          <w:szCs w:val="21"/>
          <w14:textFill>
            <w14:solidFill>
              <w14:schemeClr w14:val="tx1"/>
            </w14:solidFill>
          </w14:textFill>
        </w:rPr>
        <w:t>内容与投标文件中相应内容不一致的，以</w:t>
      </w:r>
      <w:r>
        <w:rPr>
          <w:rFonts w:hint="eastAsia" w:cs="Times New Roman"/>
          <w:color w:val="000000" w:themeColor="text1"/>
          <w:sz w:val="21"/>
          <w:szCs w:val="21"/>
          <w14:textFill>
            <w14:solidFill>
              <w14:schemeClr w14:val="tx1"/>
            </w14:solidFill>
          </w14:textFill>
        </w:rPr>
        <w:t>投标报价表</w:t>
      </w:r>
      <w:r>
        <w:rPr>
          <w:rFonts w:cs="Times New Roman"/>
          <w:color w:val="000000" w:themeColor="text1"/>
          <w:sz w:val="21"/>
          <w:szCs w:val="21"/>
          <w14:textFill>
            <w14:solidFill>
              <w14:schemeClr w14:val="tx1"/>
            </w14:solidFill>
          </w14:textFill>
        </w:rPr>
        <w:t>为准；</w:t>
      </w:r>
    </w:p>
    <w:p>
      <w:pPr>
        <w:pStyle w:val="17"/>
        <w:shd w:val="clear" w:color="auto" w:fill="FFFFFF"/>
        <w:spacing w:before="0" w:beforeAutospacing="0" w:after="0" w:afterAutospacing="0" w:line="360" w:lineRule="exact"/>
        <w:rPr>
          <w:rFonts w:cs="Times New Roman"/>
          <w:color w:val="000000" w:themeColor="text1"/>
          <w:sz w:val="21"/>
          <w:szCs w:val="21"/>
          <w14:textFill>
            <w14:solidFill>
              <w14:schemeClr w14:val="tx1"/>
            </w14:solidFill>
          </w14:textFill>
        </w:rPr>
      </w:pPr>
      <w:r>
        <w:rPr>
          <w:rFonts w:cs="Times New Roman"/>
          <w:color w:val="000000" w:themeColor="text1"/>
          <w:sz w:val="21"/>
          <w:szCs w:val="21"/>
          <w14:textFill>
            <w14:solidFill>
              <w14:schemeClr w14:val="tx1"/>
            </w14:solidFill>
          </w14:textFill>
        </w:rPr>
        <w:t>　　（</w:t>
      </w:r>
      <w:r>
        <w:rPr>
          <w:rFonts w:hint="eastAsia" w:cs="Times New Roman"/>
          <w:color w:val="000000" w:themeColor="text1"/>
          <w:sz w:val="21"/>
          <w:szCs w:val="21"/>
          <w14:textFill>
            <w14:solidFill>
              <w14:schemeClr w14:val="tx1"/>
            </w14:solidFill>
          </w14:textFill>
        </w:rPr>
        <w:t>2</w:t>
      </w:r>
      <w:r>
        <w:rPr>
          <w:rFonts w:cs="Times New Roman"/>
          <w:color w:val="000000" w:themeColor="text1"/>
          <w:sz w:val="21"/>
          <w:szCs w:val="21"/>
          <w14:textFill>
            <w14:solidFill>
              <w14:schemeClr w14:val="tx1"/>
            </w14:solidFill>
          </w14:textFill>
        </w:rPr>
        <w:t>）大写金额和小写金额不一致的，以大写金额为准；</w:t>
      </w:r>
    </w:p>
    <w:p>
      <w:pPr>
        <w:pStyle w:val="17"/>
        <w:shd w:val="clear" w:color="auto" w:fill="FFFFFF"/>
        <w:spacing w:before="0" w:beforeAutospacing="0" w:after="0" w:afterAutospacing="0" w:line="360" w:lineRule="exact"/>
        <w:rPr>
          <w:rFonts w:cs="Times New Roman"/>
          <w:color w:val="000000" w:themeColor="text1"/>
          <w:sz w:val="21"/>
          <w:szCs w:val="21"/>
          <w14:textFill>
            <w14:solidFill>
              <w14:schemeClr w14:val="tx1"/>
            </w14:solidFill>
          </w14:textFill>
        </w:rPr>
      </w:pPr>
      <w:r>
        <w:rPr>
          <w:rFonts w:cs="Times New Roman"/>
          <w:color w:val="000000" w:themeColor="text1"/>
          <w:sz w:val="21"/>
          <w:szCs w:val="21"/>
          <w14:textFill>
            <w14:solidFill>
              <w14:schemeClr w14:val="tx1"/>
            </w14:solidFill>
          </w14:textFill>
        </w:rPr>
        <w:t>　　（</w:t>
      </w:r>
      <w:r>
        <w:rPr>
          <w:rFonts w:hint="eastAsia" w:cs="Times New Roman"/>
          <w:color w:val="000000" w:themeColor="text1"/>
          <w:sz w:val="21"/>
          <w:szCs w:val="21"/>
          <w14:textFill>
            <w14:solidFill>
              <w14:schemeClr w14:val="tx1"/>
            </w14:solidFill>
          </w14:textFill>
        </w:rPr>
        <w:t>3</w:t>
      </w:r>
      <w:r>
        <w:rPr>
          <w:rFonts w:cs="Times New Roman"/>
          <w:color w:val="000000" w:themeColor="text1"/>
          <w:sz w:val="21"/>
          <w:szCs w:val="21"/>
          <w14:textFill>
            <w14:solidFill>
              <w14:schemeClr w14:val="tx1"/>
            </w14:solidFill>
          </w14:textFill>
        </w:rPr>
        <w:t>）单价金额小数点或者百分比有明显错位的，以</w:t>
      </w:r>
      <w:r>
        <w:rPr>
          <w:rFonts w:hint="eastAsia" w:cs="Times New Roman"/>
          <w:color w:val="000000" w:themeColor="text1"/>
          <w:sz w:val="21"/>
          <w:szCs w:val="21"/>
          <w14:textFill>
            <w14:solidFill>
              <w14:schemeClr w14:val="tx1"/>
            </w14:solidFill>
          </w14:textFill>
        </w:rPr>
        <w:t>投标报价</w:t>
      </w:r>
      <w:r>
        <w:rPr>
          <w:rFonts w:cs="Times New Roman"/>
          <w:color w:val="000000" w:themeColor="text1"/>
          <w:sz w:val="21"/>
          <w:szCs w:val="21"/>
          <w14:textFill>
            <w14:solidFill>
              <w14:schemeClr w14:val="tx1"/>
            </w14:solidFill>
          </w14:textFill>
        </w:rPr>
        <w:t>表的总价为准，并修改单价；</w:t>
      </w:r>
    </w:p>
    <w:p>
      <w:pPr>
        <w:pStyle w:val="17"/>
        <w:shd w:val="clear" w:color="auto" w:fill="FFFFFF"/>
        <w:spacing w:before="0" w:beforeAutospacing="0" w:after="0" w:afterAutospacing="0" w:line="360" w:lineRule="exact"/>
        <w:rPr>
          <w:rFonts w:cs="Times New Roman"/>
          <w:color w:val="000000" w:themeColor="text1"/>
          <w:sz w:val="21"/>
          <w:szCs w:val="21"/>
          <w14:textFill>
            <w14:solidFill>
              <w14:schemeClr w14:val="tx1"/>
            </w14:solidFill>
          </w14:textFill>
        </w:rPr>
      </w:pPr>
      <w:r>
        <w:rPr>
          <w:rFonts w:cs="Times New Roman"/>
          <w:color w:val="000000" w:themeColor="text1"/>
          <w:sz w:val="21"/>
          <w:szCs w:val="21"/>
          <w14:textFill>
            <w14:solidFill>
              <w14:schemeClr w14:val="tx1"/>
            </w14:solidFill>
          </w14:textFill>
        </w:rPr>
        <w:t>　　（</w:t>
      </w:r>
      <w:r>
        <w:rPr>
          <w:rFonts w:hint="eastAsia" w:cs="Times New Roman"/>
          <w:color w:val="000000" w:themeColor="text1"/>
          <w:sz w:val="21"/>
          <w:szCs w:val="21"/>
          <w14:textFill>
            <w14:solidFill>
              <w14:schemeClr w14:val="tx1"/>
            </w14:solidFill>
          </w14:textFill>
        </w:rPr>
        <w:t>4</w:t>
      </w:r>
      <w:r>
        <w:rPr>
          <w:rFonts w:cs="Times New Roman"/>
          <w:color w:val="000000" w:themeColor="text1"/>
          <w:sz w:val="21"/>
          <w:szCs w:val="21"/>
          <w14:textFill>
            <w14:solidFill>
              <w14:schemeClr w14:val="tx1"/>
            </w14:solidFill>
          </w14:textFill>
        </w:rPr>
        <w:t>）总价金额与按单价汇总金额不一致的，以单价金额计算结果为准。</w:t>
      </w:r>
    </w:p>
    <w:p>
      <w:pPr>
        <w:pStyle w:val="17"/>
        <w:shd w:val="clear" w:color="auto" w:fill="FFFFFF"/>
        <w:spacing w:before="0" w:beforeAutospacing="0" w:after="0" w:afterAutospacing="0" w:line="360" w:lineRule="exact"/>
        <w:rPr>
          <w:rFonts w:cs="Times New Roman"/>
          <w:color w:val="000000" w:themeColor="text1"/>
          <w:sz w:val="21"/>
          <w:szCs w:val="21"/>
          <w14:textFill>
            <w14:solidFill>
              <w14:schemeClr w14:val="tx1"/>
            </w14:solidFill>
          </w14:textFill>
        </w:rPr>
      </w:pPr>
      <w:r>
        <w:rPr>
          <w:rFonts w:cs="Times New Roman"/>
          <w:color w:val="000000" w:themeColor="text1"/>
          <w:sz w:val="21"/>
          <w:szCs w:val="21"/>
          <w14:textFill>
            <w14:solidFill>
              <w14:schemeClr w14:val="tx1"/>
            </w14:solidFill>
          </w14:textFill>
        </w:rPr>
        <w:t>　　同时出现两种以上不一致的，按照前款规定的顺序修正。修正后的报价</w:t>
      </w:r>
      <w:r>
        <w:rPr>
          <w:rFonts w:hint="eastAsia" w:cs="Times New Roman"/>
          <w:color w:val="000000" w:themeColor="text1"/>
          <w:sz w:val="21"/>
          <w:szCs w:val="21"/>
          <w14:textFill>
            <w14:solidFill>
              <w14:schemeClr w14:val="tx1"/>
            </w14:solidFill>
          </w14:textFill>
        </w:rPr>
        <w:t>（</w:t>
      </w:r>
      <w:r>
        <w:rPr>
          <w:rFonts w:cs="Times New Roman"/>
          <w:color w:val="000000" w:themeColor="text1"/>
          <w:sz w:val="21"/>
          <w:szCs w:val="21"/>
          <w14:textFill>
            <w14:solidFill>
              <w14:schemeClr w14:val="tx1"/>
            </w14:solidFill>
          </w14:textFill>
        </w:rPr>
        <w:t>不得超出投标文件的范围或者改变投标文件的实质性内容</w:t>
      </w:r>
      <w:r>
        <w:rPr>
          <w:rFonts w:hint="eastAsia" w:cs="Times New Roman"/>
          <w:color w:val="000000" w:themeColor="text1"/>
          <w:sz w:val="21"/>
          <w:szCs w:val="21"/>
          <w14:textFill>
            <w14:solidFill>
              <w14:schemeClr w14:val="tx1"/>
            </w14:solidFill>
          </w14:textFill>
        </w:rPr>
        <w:t>）</w:t>
      </w:r>
      <w:r>
        <w:rPr>
          <w:rFonts w:cs="Times New Roman"/>
          <w:color w:val="000000" w:themeColor="text1"/>
          <w:sz w:val="21"/>
          <w:szCs w:val="21"/>
          <w14:textFill>
            <w14:solidFill>
              <w14:schemeClr w14:val="tx1"/>
            </w14:solidFill>
          </w14:textFill>
        </w:rPr>
        <w:t>经投标人确认后产生约束力，投标人不确认的，其投标无效。</w:t>
      </w:r>
    </w:p>
    <w:p>
      <w:pPr>
        <w:pStyle w:val="13"/>
        <w:spacing w:line="360" w:lineRule="exact"/>
        <w:ind w:firstLine="420" w:firstLineChars="200"/>
        <w:rPr>
          <w:rFonts w:hint="eastAsia" w:hAnsi="宋体"/>
          <w:color w:val="000000" w:themeColor="text1"/>
          <w:kern w:val="0"/>
          <w:szCs w:val="21"/>
          <w14:textFill>
            <w14:solidFill>
              <w14:schemeClr w14:val="tx1"/>
            </w14:solidFill>
          </w14:textFill>
        </w:rPr>
      </w:pPr>
      <w:r>
        <w:rPr>
          <w:rFonts w:hint="eastAsia" w:hAnsi="宋体"/>
          <w:color w:val="000000" w:themeColor="text1"/>
          <w:kern w:val="0"/>
          <w:szCs w:val="21"/>
          <w14:textFill>
            <w14:solidFill>
              <w14:schemeClr w14:val="tx1"/>
            </w14:solidFill>
          </w14:textFill>
        </w:rPr>
        <w:t>26.8</w:t>
      </w:r>
      <w:r>
        <w:rPr>
          <w:rFonts w:hAnsi="宋体"/>
          <w:color w:val="000000" w:themeColor="text1"/>
          <w:kern w:val="0"/>
          <w:szCs w:val="21"/>
          <w14:textFill>
            <w14:solidFill>
              <w14:schemeClr w14:val="tx1"/>
            </w14:solidFill>
          </w14:textFill>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3"/>
        <w:spacing w:line="360" w:lineRule="exact"/>
        <w:ind w:firstLine="420" w:firstLineChars="200"/>
        <w:rPr>
          <w:rFonts w:hint="eastAsia" w:hAnsi="宋体"/>
          <w:color w:val="000000" w:themeColor="text1"/>
          <w:kern w:val="0"/>
          <w:szCs w:val="21"/>
          <w14:textFill>
            <w14:solidFill>
              <w14:schemeClr w14:val="tx1"/>
            </w14:solidFill>
          </w14:textFill>
        </w:rPr>
      </w:pPr>
      <w:r>
        <w:rPr>
          <w:rFonts w:hint="eastAsia" w:hAnsi="宋体"/>
          <w:color w:val="000000" w:themeColor="text1"/>
          <w:kern w:val="0"/>
          <w:szCs w:val="21"/>
          <w14:textFill>
            <w14:solidFill>
              <w14:schemeClr w14:val="tx1"/>
            </w14:solidFill>
          </w14:textFill>
        </w:rPr>
        <w:t>26.9</w:t>
      </w:r>
      <w:r>
        <w:rPr>
          <w:rFonts w:hAnsi="宋体"/>
          <w:color w:val="000000" w:themeColor="text1"/>
          <w:kern w:val="0"/>
          <w:szCs w:val="21"/>
          <w14:textFill>
            <w14:solidFill>
              <w14:schemeClr w14:val="tx1"/>
            </w14:solidFill>
          </w14:textFill>
        </w:rPr>
        <w:t>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360" w:lineRule="exact"/>
        <w:ind w:firstLine="420" w:firstLineChars="200"/>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26.10</w:t>
      </w:r>
      <w:r>
        <w:rPr>
          <w:rFonts w:ascii="宋体" w:hAnsi="宋体"/>
          <w:color w:val="000000" w:themeColor="text1"/>
          <w:kern w:val="0"/>
          <w:szCs w:val="21"/>
          <w14:textFill>
            <w14:solidFill>
              <w14:schemeClr w14:val="tx1"/>
            </w14:solidFill>
          </w14:textFill>
        </w:rPr>
        <w:t>评标结果汇总完成后，除下列情形外，任何人不得修改评标结果：</w:t>
      </w:r>
    </w:p>
    <w:p>
      <w:pPr>
        <w:snapToGrid w:val="0"/>
        <w:spacing w:line="360" w:lineRule="exact"/>
        <w:ind w:firstLine="420" w:firstLineChars="200"/>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　　（一）分值汇总计算错误的；</w:t>
      </w:r>
    </w:p>
    <w:p>
      <w:pPr>
        <w:snapToGrid w:val="0"/>
        <w:spacing w:line="360" w:lineRule="exact"/>
        <w:ind w:firstLine="420" w:firstLineChars="200"/>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　　（二）分项评分超出评分标准范围的；</w:t>
      </w:r>
    </w:p>
    <w:p>
      <w:pPr>
        <w:snapToGrid w:val="0"/>
        <w:spacing w:line="360" w:lineRule="exact"/>
        <w:ind w:firstLine="420" w:firstLineChars="200"/>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　　（三）评标委员会成员对客观评审因素评分不一致的；</w:t>
      </w:r>
    </w:p>
    <w:p>
      <w:pPr>
        <w:snapToGrid w:val="0"/>
        <w:spacing w:line="360" w:lineRule="exact"/>
        <w:ind w:firstLine="420" w:firstLineChars="200"/>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　　（四）经评标委员会认定评分畸高、畸低的。</w:t>
      </w:r>
    </w:p>
    <w:p>
      <w:pPr>
        <w:snapToGrid w:val="0"/>
        <w:spacing w:line="360" w:lineRule="exact"/>
        <w:ind w:firstLine="420" w:firstLineChars="200"/>
        <w:rPr>
          <w:rFonts w:hint="eastAsia"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评标报告签署前，经复核发现存在以上情形之一的，评标委员会应当当场修改评标结果，并在评标</w:t>
      </w:r>
    </w:p>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报告中记载；评标报告签署后，采购人或者采购代理机构发现存在以上情形之一的，应当组织原评标委员会进行重新评审，重新评审改变评标结果的，书面报告本级财政部门。</w:t>
      </w:r>
    </w:p>
    <w:p>
      <w:pPr>
        <w:snapToGrid w:val="0"/>
        <w:spacing w:line="360" w:lineRule="exact"/>
        <w:ind w:firstLine="420" w:firstLineChars="200"/>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投标人对本条第一款情形提出质疑的，采购人或者采购代理机构可以组织原评标委员会进行重新评审，重新评审改变评标结果的，应当书面报告本级财政部门。</w:t>
      </w:r>
    </w:p>
    <w:p>
      <w:pPr>
        <w:pStyle w:val="13"/>
        <w:spacing w:line="360" w:lineRule="exact"/>
        <w:ind w:firstLine="411" w:firstLineChars="196"/>
        <w:rPr>
          <w:rFonts w:hint="eastAsia" w:hAnsi="宋体"/>
          <w:color w:val="000000" w:themeColor="text1"/>
          <w:kern w:val="0"/>
          <w:szCs w:val="21"/>
          <w14:textFill>
            <w14:solidFill>
              <w14:schemeClr w14:val="tx1"/>
            </w14:solidFill>
          </w14:textFill>
        </w:rPr>
      </w:pPr>
      <w:r>
        <w:rPr>
          <w:rFonts w:hint="eastAsia" w:hAnsi="宋体"/>
          <w:color w:val="000000" w:themeColor="text1"/>
          <w:kern w:val="0"/>
          <w:szCs w:val="21"/>
          <w14:textFill>
            <w14:solidFill>
              <w14:schemeClr w14:val="tx1"/>
            </w14:solidFill>
          </w14:textFill>
        </w:rPr>
        <w:t>26.11采购代理机构发现评标委员会有明显的违规倾向或歧视现象，或不按评标办法进行，或其他不正常行为的，应当及时制止。如制止无效，应及时向</w:t>
      </w:r>
      <w:r>
        <w:rPr>
          <w:rFonts w:hint="eastAsia" w:hAnsi="宋体"/>
          <w:color w:val="000000" w:themeColor="text1"/>
          <w:kern w:val="0"/>
          <w:szCs w:val="21"/>
          <w:lang w:eastAsia="zh-CN"/>
          <w14:textFill>
            <w14:solidFill>
              <w14:schemeClr w14:val="tx1"/>
            </w14:solidFill>
          </w14:textFill>
        </w:rPr>
        <w:t>全州县</w:t>
      </w:r>
      <w:r>
        <w:rPr>
          <w:rFonts w:hint="eastAsia" w:hAnsi="宋体"/>
          <w:color w:val="000000" w:themeColor="text1"/>
          <w:kern w:val="0"/>
          <w:szCs w:val="21"/>
          <w14:textFill>
            <w14:solidFill>
              <w14:schemeClr w14:val="tx1"/>
            </w14:solidFill>
          </w14:textFill>
        </w:rPr>
        <w:t>政府采购监督管理机构报告。</w:t>
      </w:r>
    </w:p>
    <w:p>
      <w:pPr>
        <w:pStyle w:val="13"/>
        <w:tabs>
          <w:tab w:val="left" w:pos="4214"/>
        </w:tabs>
        <w:spacing w:line="380" w:lineRule="exact"/>
        <w:ind w:firstLine="420" w:firstLineChars="200"/>
        <w:rPr>
          <w:rFonts w:hint="eastAsia" w:hAnsi="宋体"/>
          <w:b/>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27、推荐及确定中标候选供应商原则</w:t>
      </w:r>
    </w:p>
    <w:p>
      <w:pPr>
        <w:pStyle w:val="13"/>
        <w:tabs>
          <w:tab w:val="left" w:pos="4214"/>
        </w:tabs>
        <w:spacing w:line="380" w:lineRule="exact"/>
        <w:ind w:firstLine="420" w:firstLineChars="200"/>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（1）评标委员会根据评审报价由低到高排列次序，若评审报价相同时，以服务方案优劣排列次序。</w:t>
      </w:r>
    </w:p>
    <w:p>
      <w:pPr>
        <w:pStyle w:val="13"/>
        <w:tabs>
          <w:tab w:val="left" w:pos="4214"/>
        </w:tabs>
        <w:spacing w:line="380" w:lineRule="exact"/>
        <w:ind w:firstLine="420" w:firstLineChars="200"/>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（2）评标委员会推荐通过资格性和符合性审查的全部投标人为中标候选供应商，采购人应当确定评标委员会推荐全部的中标候选供应商为中标供应商。</w:t>
      </w:r>
    </w:p>
    <w:p>
      <w:pPr>
        <w:pStyle w:val="13"/>
        <w:tabs>
          <w:tab w:val="left" w:pos="4214"/>
        </w:tabs>
        <w:spacing w:line="380" w:lineRule="exact"/>
        <w:ind w:firstLine="420" w:firstLineChars="200"/>
        <w:rPr>
          <w:rFonts w:hint="eastAsia" w:hAnsi="宋体"/>
          <w:b/>
          <w:color w:val="000000" w:themeColor="text1"/>
          <w:szCs w:val="21"/>
          <w14:textFill>
            <w14:solidFill>
              <w14:schemeClr w14:val="tx1"/>
            </w14:solidFill>
          </w14:textFill>
        </w:rPr>
      </w:pPr>
      <w:r>
        <w:rPr>
          <w:rFonts w:hint="eastAsia" w:hAnsi="宋体"/>
          <w:b/>
          <w:bCs/>
          <w:color w:val="000000" w:themeColor="text1"/>
          <w:szCs w:val="21"/>
          <w14:textFill>
            <w14:solidFill>
              <w14:schemeClr w14:val="tx1"/>
            </w14:solidFill>
          </w14:textFill>
        </w:rPr>
        <w:t>28</w:t>
      </w:r>
      <w:r>
        <w:rPr>
          <w:rFonts w:hint="eastAsia" w:hAnsi="宋体"/>
          <w:b/>
          <w:color w:val="000000" w:themeColor="text1"/>
          <w14:textFill>
            <w14:solidFill>
              <w14:schemeClr w14:val="tx1"/>
            </w14:solidFill>
          </w14:textFill>
        </w:rPr>
        <w:t>.</w:t>
      </w:r>
      <w:r>
        <w:rPr>
          <w:rFonts w:hint="eastAsia" w:hAnsi="宋体"/>
          <w:b/>
          <w:color w:val="000000" w:themeColor="text1"/>
          <w:szCs w:val="21"/>
          <w14:textFill>
            <w14:solidFill>
              <w14:schemeClr w14:val="tx1"/>
            </w14:solidFill>
          </w14:textFill>
        </w:rPr>
        <w:t>属于下列情况之一者，投标无效：</w:t>
      </w:r>
    </w:p>
    <w:p>
      <w:pPr>
        <w:snapToGrid w:val="0"/>
        <w:spacing w:line="360" w:lineRule="exact"/>
        <w:ind w:firstLine="411" w:firstLineChars="196"/>
        <w:outlineLvl w:val="4"/>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（1）未按照招标文件规定要求签字、盖章的；</w:t>
      </w:r>
    </w:p>
    <w:p>
      <w:pPr>
        <w:snapToGrid w:val="0"/>
        <w:spacing w:line="360" w:lineRule="exact"/>
        <w:ind w:firstLine="420" w:firstLineChars="200"/>
        <w:outlineLvl w:val="4"/>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w:t>
      </w:r>
      <w:r>
        <w:rPr>
          <w:rFonts w:hint="eastAsia" w:ascii="宋体" w:hAnsi="宋体"/>
          <w:color w:val="000000" w:themeColor="text1"/>
          <w:kern w:val="0"/>
          <w:szCs w:val="21"/>
          <w:lang w:val="en-US" w:eastAsia="zh-CN"/>
          <w14:textFill>
            <w14:solidFill>
              <w14:schemeClr w14:val="tx1"/>
            </w14:solidFill>
          </w14:textFill>
        </w:rPr>
        <w:t>2</w:t>
      </w:r>
      <w:r>
        <w:rPr>
          <w:rFonts w:hint="eastAsia" w:ascii="宋体" w:hAnsi="宋体"/>
          <w:color w:val="000000" w:themeColor="text1"/>
          <w:kern w:val="0"/>
          <w:szCs w:val="21"/>
          <w14:textFill>
            <w14:solidFill>
              <w14:schemeClr w14:val="tx1"/>
            </w14:solidFill>
          </w14:textFill>
        </w:rPr>
        <w:t>）报价超过招标文件中规定的</w:t>
      </w:r>
      <w:r>
        <w:rPr>
          <w:rFonts w:hint="eastAsia" w:ascii="宋体" w:hAnsi="宋体"/>
          <w:color w:val="000000" w:themeColor="text1"/>
          <w:kern w:val="0"/>
          <w:szCs w:val="21"/>
          <w:lang w:eastAsia="zh-CN"/>
          <w14:textFill>
            <w14:solidFill>
              <w14:schemeClr w14:val="tx1"/>
            </w14:solidFill>
          </w14:textFill>
        </w:rPr>
        <w:t>上限控制价</w:t>
      </w:r>
      <w:r>
        <w:rPr>
          <w:rFonts w:hint="eastAsia" w:ascii="宋体" w:hAnsi="宋体"/>
          <w:color w:val="000000" w:themeColor="text1"/>
          <w:kern w:val="0"/>
          <w:szCs w:val="21"/>
          <w14:textFill>
            <w14:solidFill>
              <w14:schemeClr w14:val="tx1"/>
            </w14:solidFill>
          </w14:textFill>
        </w:rPr>
        <w:t>金额的；</w:t>
      </w:r>
    </w:p>
    <w:p>
      <w:pPr>
        <w:snapToGrid w:val="0"/>
        <w:spacing w:line="360" w:lineRule="exact"/>
        <w:ind w:firstLine="411" w:firstLineChars="196"/>
        <w:outlineLvl w:val="4"/>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w:t>
      </w:r>
      <w:r>
        <w:rPr>
          <w:rFonts w:hint="eastAsia" w:ascii="宋体" w:hAnsi="宋体"/>
          <w:color w:val="000000" w:themeColor="text1"/>
          <w:kern w:val="0"/>
          <w:szCs w:val="21"/>
          <w:lang w:val="en-US" w:eastAsia="zh-CN"/>
          <w14:textFill>
            <w14:solidFill>
              <w14:schemeClr w14:val="tx1"/>
            </w14:solidFill>
          </w14:textFill>
        </w:rPr>
        <w:t>3</w:t>
      </w:r>
      <w:r>
        <w:rPr>
          <w:rFonts w:hint="eastAsia" w:ascii="宋体" w:hAnsi="宋体"/>
          <w:color w:val="000000" w:themeColor="text1"/>
          <w:kern w:val="0"/>
          <w:szCs w:val="21"/>
          <w14:textFill>
            <w14:solidFill>
              <w14:schemeClr w14:val="tx1"/>
            </w14:solidFill>
          </w14:textFill>
        </w:rPr>
        <w:t>）不具备招标文件中规定的资格要求的；</w:t>
      </w:r>
    </w:p>
    <w:p>
      <w:pPr>
        <w:snapToGrid w:val="0"/>
        <w:spacing w:line="360" w:lineRule="exact"/>
        <w:ind w:firstLine="411" w:firstLineChars="196"/>
        <w:outlineLvl w:val="4"/>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w:t>
      </w:r>
      <w:r>
        <w:rPr>
          <w:rFonts w:hint="eastAsia" w:ascii="宋体" w:hAnsi="宋体"/>
          <w:color w:val="000000" w:themeColor="text1"/>
          <w:kern w:val="0"/>
          <w:szCs w:val="21"/>
          <w:lang w:val="en-US" w:eastAsia="zh-CN"/>
          <w14:textFill>
            <w14:solidFill>
              <w14:schemeClr w14:val="tx1"/>
            </w14:solidFill>
          </w14:textFill>
        </w:rPr>
        <w:t>4</w:t>
      </w:r>
      <w:r>
        <w:rPr>
          <w:rFonts w:hint="eastAsia" w:ascii="宋体" w:hAnsi="宋体"/>
          <w:color w:val="000000" w:themeColor="text1"/>
          <w:kern w:val="0"/>
          <w:szCs w:val="21"/>
          <w14:textFill>
            <w14:solidFill>
              <w14:schemeClr w14:val="tx1"/>
            </w14:solidFill>
          </w14:textFill>
        </w:rPr>
        <w:t>）投标文件含有采购人不能接受的附加条件的；</w:t>
      </w:r>
    </w:p>
    <w:p>
      <w:pPr>
        <w:snapToGrid w:val="0"/>
        <w:spacing w:line="360" w:lineRule="exact"/>
        <w:ind w:firstLine="411" w:firstLineChars="196"/>
        <w:outlineLvl w:val="4"/>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w:t>
      </w:r>
      <w:r>
        <w:rPr>
          <w:rFonts w:hint="eastAsia" w:ascii="宋体" w:hAnsi="宋体"/>
          <w:color w:val="000000" w:themeColor="text1"/>
          <w:kern w:val="0"/>
          <w:szCs w:val="21"/>
          <w:lang w:val="en-US" w:eastAsia="zh-CN"/>
          <w14:textFill>
            <w14:solidFill>
              <w14:schemeClr w14:val="tx1"/>
            </w14:solidFill>
          </w14:textFill>
        </w:rPr>
        <w:t>5</w:t>
      </w:r>
      <w:r>
        <w:rPr>
          <w:rFonts w:hint="eastAsia" w:ascii="宋体" w:hAnsi="宋体"/>
          <w:color w:val="000000" w:themeColor="text1"/>
          <w:kern w:val="0"/>
          <w:szCs w:val="21"/>
          <w14:textFill>
            <w14:solidFill>
              <w14:schemeClr w14:val="tx1"/>
            </w14:solidFill>
          </w14:textFill>
        </w:rPr>
        <w:t>）投标文件未按招标文件的内容和要求编制，或提供虚假或无效材料的；</w:t>
      </w:r>
    </w:p>
    <w:p>
      <w:pPr>
        <w:snapToGrid w:val="0"/>
        <w:spacing w:line="360" w:lineRule="exact"/>
        <w:ind w:firstLine="411" w:firstLineChars="196"/>
        <w:outlineLvl w:val="4"/>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w:t>
      </w:r>
      <w:r>
        <w:rPr>
          <w:rFonts w:hint="eastAsia" w:ascii="宋体" w:hAnsi="宋体"/>
          <w:color w:val="000000" w:themeColor="text1"/>
          <w:kern w:val="0"/>
          <w:szCs w:val="21"/>
          <w:lang w:val="en-US" w:eastAsia="zh-CN"/>
          <w14:textFill>
            <w14:solidFill>
              <w14:schemeClr w14:val="tx1"/>
            </w14:solidFill>
          </w14:textFill>
        </w:rPr>
        <w:t>6</w:t>
      </w:r>
      <w:r>
        <w:rPr>
          <w:rFonts w:hint="eastAsia" w:ascii="宋体" w:hAnsi="宋体"/>
          <w:color w:val="000000" w:themeColor="text1"/>
          <w:kern w:val="0"/>
          <w:szCs w:val="21"/>
          <w14:textFill>
            <w14:solidFill>
              <w14:schemeClr w14:val="tx1"/>
            </w14:solidFill>
          </w14:textFill>
        </w:rPr>
        <w:t>）投标人未就“项目需求”中的所有内容作完整唯一报价的；</w:t>
      </w:r>
    </w:p>
    <w:p>
      <w:pPr>
        <w:snapToGrid w:val="0"/>
        <w:spacing w:line="360" w:lineRule="exact"/>
        <w:ind w:firstLine="411" w:firstLineChars="196"/>
        <w:outlineLvl w:val="4"/>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（8）未完全响应招标文件实质性要求的；</w:t>
      </w:r>
    </w:p>
    <w:p>
      <w:pPr>
        <w:snapToGrid w:val="0"/>
        <w:spacing w:line="360" w:lineRule="exact"/>
        <w:ind w:firstLine="411" w:firstLineChars="196"/>
        <w:outlineLvl w:val="4"/>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（9）法律、法规和招标文件规定的其他无效情形。</w:t>
      </w:r>
    </w:p>
    <w:p>
      <w:pPr>
        <w:snapToGrid w:val="0"/>
        <w:spacing w:line="380" w:lineRule="exact"/>
        <w:ind w:left="354" w:leftChars="169" w:firstLine="102" w:firstLineChars="49"/>
        <w:outlineLvl w:val="4"/>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29.投标人有下列情形之一的，视为串通投标，投标文件将被视为无效：</w:t>
      </w:r>
    </w:p>
    <w:p>
      <w:pPr>
        <w:spacing w:line="380" w:lineRule="exact"/>
        <w:ind w:firstLine="378" w:firstLineChars="18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（1）不同投标人的投标文件由同一单位或者个人编制；或不同投标人报名的IP地址一致的；</w:t>
      </w:r>
    </w:p>
    <w:p>
      <w:pPr>
        <w:spacing w:line="380" w:lineRule="exact"/>
        <w:ind w:firstLine="378" w:firstLineChars="18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（2）不同投标人委托同一单位或者个人办理投标事宜；</w:t>
      </w:r>
    </w:p>
    <w:p>
      <w:pPr>
        <w:spacing w:line="380" w:lineRule="exact"/>
        <w:ind w:firstLine="378" w:firstLineChars="18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（3）不同的投标人的投标文件载明的项目管理员为同一个人；</w:t>
      </w:r>
    </w:p>
    <w:p>
      <w:pPr>
        <w:spacing w:line="380" w:lineRule="exact"/>
        <w:ind w:firstLine="378" w:firstLineChars="18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（4）不同投标人的投标文件异常一致或投标报价呈规律性差异； </w:t>
      </w:r>
    </w:p>
    <w:p>
      <w:pPr>
        <w:spacing w:line="380" w:lineRule="exact"/>
        <w:ind w:firstLine="378" w:firstLineChars="18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（5）不同投标人的投标文件相互混装。</w:t>
      </w:r>
    </w:p>
    <w:p>
      <w:pPr>
        <w:snapToGrid w:val="0"/>
        <w:spacing w:line="360" w:lineRule="exact"/>
        <w:ind w:firstLine="411" w:firstLineChars="196"/>
        <w:outlineLvl w:val="4"/>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14:textFill>
            <w14:solidFill>
              <w14:schemeClr w14:val="tx1"/>
            </w14:solidFill>
          </w14:textFill>
        </w:rPr>
        <w:t>30.属于</w:t>
      </w:r>
      <w:r>
        <w:rPr>
          <w:rFonts w:hint="eastAsia" w:ascii="宋体" w:hAnsi="宋体"/>
          <w:b/>
          <w:color w:val="000000" w:themeColor="text1"/>
          <w:szCs w:val="21"/>
          <w14:textFill>
            <w14:solidFill>
              <w14:schemeClr w14:val="tx1"/>
            </w14:solidFill>
          </w14:textFill>
        </w:rPr>
        <w:t>下列情形之一的，应予废标：</w:t>
      </w:r>
    </w:p>
    <w:p>
      <w:pPr>
        <w:spacing w:line="380" w:lineRule="exact"/>
        <w:ind w:firstLine="378" w:firstLineChars="18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（1）符合专业条件的供应商或者对招标文件作实质响应的供应商不足3家的；</w:t>
      </w:r>
    </w:p>
    <w:p>
      <w:pPr>
        <w:spacing w:line="380" w:lineRule="exact"/>
        <w:ind w:firstLine="378" w:firstLineChars="18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（2）出现影响采购公正的违法、违规行为的；</w:t>
      </w:r>
    </w:p>
    <w:p>
      <w:pPr>
        <w:spacing w:line="380" w:lineRule="exact"/>
        <w:ind w:firstLine="378" w:firstLineChars="18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（3）采购文件内容违反国家有关强制性规定的；</w:t>
      </w:r>
    </w:p>
    <w:p>
      <w:pPr>
        <w:spacing w:line="380" w:lineRule="exact"/>
        <w:ind w:firstLine="378" w:firstLineChars="18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（4）因重大变故，采购任务取消的。</w:t>
      </w:r>
    </w:p>
    <w:p>
      <w:pPr>
        <w:pStyle w:val="13"/>
        <w:spacing w:line="360" w:lineRule="exact"/>
        <w:ind w:firstLine="411" w:firstLineChars="196"/>
        <w:rPr>
          <w:rFonts w:hint="eastAsia" w:hAnsi="宋体"/>
          <w:b/>
          <w:color w:val="000000" w:themeColor="text1"/>
          <w:kern w:val="0"/>
          <w14:textFill>
            <w14:solidFill>
              <w14:schemeClr w14:val="tx1"/>
            </w14:solidFill>
          </w14:textFill>
        </w:rPr>
      </w:pPr>
      <w:r>
        <w:rPr>
          <w:rFonts w:hint="eastAsia" w:hAnsi="宋体"/>
          <w:b/>
          <w:color w:val="000000" w:themeColor="text1"/>
          <w:kern w:val="0"/>
          <w14:textFill>
            <w14:solidFill>
              <w14:schemeClr w14:val="tx1"/>
            </w14:solidFill>
          </w14:textFill>
        </w:rPr>
        <w:t>31.开标、评标过程的监控</w:t>
      </w:r>
    </w:p>
    <w:p>
      <w:pPr>
        <w:pStyle w:val="13"/>
        <w:spacing w:line="360" w:lineRule="exact"/>
        <w:ind w:firstLine="411" w:firstLineChars="196"/>
        <w:rPr>
          <w:rFonts w:hint="eastAsia" w:hAnsi="宋体"/>
          <w:color w:val="000000" w:themeColor="text1"/>
          <w:kern w:val="0"/>
          <w14:textFill>
            <w14:solidFill>
              <w14:schemeClr w14:val="tx1"/>
            </w14:solidFill>
          </w14:textFill>
        </w:rPr>
      </w:pPr>
      <w:r>
        <w:rPr>
          <w:rFonts w:hint="eastAsia" w:hAnsi="宋体"/>
          <w:color w:val="000000" w:themeColor="text1"/>
          <w:kern w:val="0"/>
          <w14:textFill>
            <w14:solidFill>
              <w14:schemeClr w14:val="tx1"/>
            </w14:solidFill>
          </w14:textFill>
        </w:rPr>
        <w:t>本项目开标、评标过程实行全程录音、录像监控，投标人在评标过程中所进行的试图影响评标结果的不公正活动，可能导致其投标被拒绝。</w:t>
      </w:r>
    </w:p>
    <w:p>
      <w:pPr>
        <w:pStyle w:val="13"/>
        <w:spacing w:line="380" w:lineRule="exact"/>
        <w:ind w:firstLine="411" w:firstLineChars="196"/>
        <w:rPr>
          <w:rFonts w:hint="eastAsia" w:hAnsi="宋体"/>
          <w:b/>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32.信用查询</w:t>
      </w:r>
    </w:p>
    <w:p>
      <w:pPr>
        <w:pStyle w:val="13"/>
        <w:keepNext w:val="0"/>
        <w:keepLines w:val="0"/>
        <w:pageBreakBefore w:val="0"/>
        <w:kinsoku/>
        <w:wordWrap/>
        <w:overflowPunct/>
        <w:topLinePunct w:val="0"/>
        <w:autoSpaceDE/>
        <w:autoSpaceDN/>
        <w:bidi w:val="0"/>
        <w:adjustRightInd/>
        <w:spacing w:line="400" w:lineRule="exact"/>
        <w:ind w:firstLine="411" w:firstLineChars="196"/>
        <w:textAlignment w:val="auto"/>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根据《关于做好政府采购有关信用主体标识码登记及在政府采购活动中查询使用信用记录有关问题的通知》桂财采〔2016〕37号的通知，中标通知书发出前，由采购代理机构对第一中标候选供应商进行信用查询：</w:t>
      </w:r>
    </w:p>
    <w:p>
      <w:pPr>
        <w:pStyle w:val="13"/>
        <w:keepNext w:val="0"/>
        <w:keepLines w:val="0"/>
        <w:pageBreakBefore w:val="0"/>
        <w:kinsoku/>
        <w:wordWrap/>
        <w:overflowPunct/>
        <w:topLinePunct w:val="0"/>
        <w:autoSpaceDE/>
        <w:autoSpaceDN/>
        <w:bidi w:val="0"/>
        <w:adjustRightInd/>
        <w:spacing w:line="400" w:lineRule="exact"/>
        <w:ind w:firstLine="411" w:firstLineChars="196"/>
        <w:textAlignment w:val="auto"/>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⑴查询渠道：“信用中国”网站(www.creditchina.gov.cn)、中国政府采购网(www.ccgp.gov.cn)等；</w:t>
      </w:r>
    </w:p>
    <w:p>
      <w:pPr>
        <w:pStyle w:val="13"/>
        <w:keepNext w:val="0"/>
        <w:keepLines w:val="0"/>
        <w:pageBreakBefore w:val="0"/>
        <w:kinsoku/>
        <w:wordWrap/>
        <w:overflowPunct/>
        <w:topLinePunct w:val="0"/>
        <w:autoSpaceDE/>
        <w:autoSpaceDN/>
        <w:bidi w:val="0"/>
        <w:adjustRightInd/>
        <w:spacing w:line="400" w:lineRule="exact"/>
        <w:ind w:firstLine="411" w:firstLineChars="196"/>
        <w:textAlignment w:val="auto"/>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⑵查询截止时间：中标通知书发出前；</w:t>
      </w:r>
    </w:p>
    <w:p>
      <w:pPr>
        <w:pStyle w:val="13"/>
        <w:keepNext w:val="0"/>
        <w:keepLines w:val="0"/>
        <w:pageBreakBefore w:val="0"/>
        <w:kinsoku/>
        <w:wordWrap/>
        <w:overflowPunct/>
        <w:topLinePunct w:val="0"/>
        <w:autoSpaceDE/>
        <w:autoSpaceDN/>
        <w:bidi w:val="0"/>
        <w:adjustRightInd/>
        <w:spacing w:line="400" w:lineRule="exact"/>
        <w:ind w:firstLine="411" w:firstLineChars="196"/>
        <w:textAlignment w:val="auto"/>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⑶信用信息查询记录和证据留存方式：在查询网站中直接打印查询记录，打印材料作为采购活动资料保存；</w:t>
      </w:r>
    </w:p>
    <w:p>
      <w:pPr>
        <w:pStyle w:val="13"/>
        <w:keepNext w:val="0"/>
        <w:keepLines w:val="0"/>
        <w:pageBreakBefore w:val="0"/>
        <w:kinsoku/>
        <w:wordWrap/>
        <w:overflowPunct/>
        <w:topLinePunct w:val="0"/>
        <w:autoSpaceDE/>
        <w:autoSpaceDN/>
        <w:bidi w:val="0"/>
        <w:adjustRightInd/>
        <w:spacing w:line="400" w:lineRule="exact"/>
        <w:ind w:firstLine="411" w:firstLineChars="196"/>
        <w:textAlignment w:val="auto"/>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pPr>
        <w:pStyle w:val="13"/>
        <w:keepNext w:val="0"/>
        <w:keepLines w:val="0"/>
        <w:pageBreakBefore w:val="0"/>
        <w:kinsoku/>
        <w:wordWrap/>
        <w:overflowPunct/>
        <w:topLinePunct w:val="0"/>
        <w:autoSpaceDE/>
        <w:autoSpaceDN/>
        <w:bidi w:val="0"/>
        <w:adjustRightInd/>
        <w:spacing w:line="400" w:lineRule="exact"/>
        <w:ind w:firstLine="411" w:firstLineChars="196"/>
        <w:textAlignment w:val="auto"/>
        <w:rPr>
          <w:rFonts w:hint="eastAsia" w:hAnsi="宋体"/>
          <w:b/>
          <w:color w:val="000000" w:themeColor="text1"/>
          <w14:textFill>
            <w14:solidFill>
              <w14:schemeClr w14:val="tx1"/>
            </w14:solidFill>
          </w14:textFill>
        </w:rPr>
      </w:pPr>
      <w:r>
        <w:rPr>
          <w:rFonts w:hint="eastAsia" w:hAnsi="宋体"/>
          <w:color w:val="000000" w:themeColor="text1"/>
          <w:szCs w:val="21"/>
          <w14:textFill>
            <w14:solidFill>
              <w14:schemeClr w14:val="tx1"/>
            </w14:solidFill>
          </w14:textFill>
        </w:rPr>
        <w:t>两个以上的自然人、法人或者其他组织组成一个联合体，以一个供应商的身份共同参加政府采购活动的，对所有联合体成员进行信用记录查询，联合体成员存在不良信用记录的，视同联合体存在不良信用记录</w:t>
      </w:r>
    </w:p>
    <w:p>
      <w:pPr>
        <w:pStyle w:val="13"/>
        <w:keepNext w:val="0"/>
        <w:keepLines w:val="0"/>
        <w:pageBreakBefore w:val="0"/>
        <w:kinsoku/>
        <w:wordWrap/>
        <w:overflowPunct/>
        <w:topLinePunct w:val="0"/>
        <w:autoSpaceDE/>
        <w:autoSpaceDN/>
        <w:bidi w:val="0"/>
        <w:adjustRightInd/>
        <w:spacing w:line="400" w:lineRule="exact"/>
        <w:ind w:firstLine="411" w:firstLineChars="196"/>
        <w:textAlignment w:val="auto"/>
        <w:rPr>
          <w:rFonts w:hAnsi="宋体"/>
          <w:b/>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33.中标公告及中标通知书</w:t>
      </w:r>
    </w:p>
    <w:p>
      <w:pPr>
        <w:pStyle w:val="13"/>
        <w:keepNext w:val="0"/>
        <w:keepLines w:val="0"/>
        <w:pageBreakBefore w:val="0"/>
        <w:tabs>
          <w:tab w:val="left" w:pos="455"/>
        </w:tabs>
        <w:kinsoku/>
        <w:wordWrap/>
        <w:overflowPunct/>
        <w:topLinePunct w:val="0"/>
        <w:autoSpaceDE/>
        <w:autoSpaceDN/>
        <w:bidi w:val="0"/>
        <w:adjustRightInd/>
        <w:spacing w:line="400" w:lineRule="exact"/>
        <w:ind w:firstLine="420" w:firstLineChars="200"/>
        <w:textAlignment w:val="auto"/>
        <w:rPr>
          <w:rFonts w:hint="eastAsia" w:hAnsi="宋体"/>
          <w:color w:val="000000" w:themeColor="text1"/>
          <w:kern w:val="0"/>
          <w:szCs w:val="21"/>
          <w14:textFill>
            <w14:solidFill>
              <w14:schemeClr w14:val="tx1"/>
            </w14:solidFill>
          </w14:textFill>
        </w:rPr>
      </w:pPr>
      <w:r>
        <w:rPr>
          <w:rFonts w:hint="eastAsia" w:hAnsi="宋体"/>
          <w:color w:val="000000" w:themeColor="text1"/>
          <w:kern w:val="0"/>
          <w:szCs w:val="21"/>
          <w14:textFill>
            <w14:solidFill>
              <w14:schemeClr w14:val="tx1"/>
            </w14:solidFill>
          </w14:textFill>
        </w:rPr>
        <w:t>33.1采购代理机构于评标结束后两个工作日内将评标报告送交采购人，采购人应当自收到评标报告五个工作日内在评标报告推荐的中标候选供应商中按顺序确定中标供应商</w:t>
      </w:r>
      <w:r>
        <w:rPr>
          <w:rFonts w:hAnsi="宋体"/>
          <w:color w:val="000000" w:themeColor="text1"/>
          <w:kern w:val="0"/>
          <w:szCs w:val="21"/>
          <w14:textFill>
            <w14:solidFill>
              <w14:schemeClr w14:val="tx1"/>
            </w14:solidFill>
          </w14:textFill>
        </w:rPr>
        <w:t>。</w:t>
      </w:r>
      <w:r>
        <w:rPr>
          <w:rFonts w:hint="eastAsia" w:hAnsi="宋体"/>
          <w:color w:val="000000" w:themeColor="text1"/>
          <w:kern w:val="0"/>
          <w:szCs w:val="21"/>
          <w14:textFill>
            <w14:solidFill>
              <w14:schemeClr w14:val="tx1"/>
            </w14:solidFill>
          </w14:textFill>
        </w:rPr>
        <w:t>采购代理机构在中标供应商确定之日起两个工作日内在指定媒体上公告中标结果，</w:t>
      </w:r>
      <w:r>
        <w:rPr>
          <w:rFonts w:hAnsi="宋体"/>
          <w:color w:val="000000" w:themeColor="text1"/>
          <w:kern w:val="0"/>
          <w:szCs w:val="21"/>
          <w14:textFill>
            <w14:solidFill>
              <w14:schemeClr w14:val="tx1"/>
            </w14:solidFill>
          </w14:textFill>
        </w:rPr>
        <w:t>中标公告期限为1个工作日</w:t>
      </w:r>
      <w:r>
        <w:rPr>
          <w:rFonts w:hint="eastAsia" w:hAnsi="宋体"/>
          <w:color w:val="000000" w:themeColor="text1"/>
          <w:kern w:val="0"/>
          <w:szCs w:val="21"/>
          <w14:textFill>
            <w14:solidFill>
              <w14:schemeClr w14:val="tx1"/>
            </w14:solidFill>
          </w14:textFill>
        </w:rPr>
        <w:t>。</w:t>
      </w:r>
    </w:p>
    <w:p>
      <w:pPr>
        <w:pStyle w:val="13"/>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hAnsi="宋体"/>
          <w:color w:val="000000" w:themeColor="text1"/>
          <w:kern w:val="0"/>
          <w:szCs w:val="21"/>
          <w14:textFill>
            <w14:solidFill>
              <w14:schemeClr w14:val="tx1"/>
            </w14:solidFill>
          </w14:textFill>
        </w:rPr>
      </w:pPr>
      <w:r>
        <w:rPr>
          <w:rFonts w:hint="eastAsia" w:hAnsi="宋体"/>
          <w:color w:val="000000" w:themeColor="text1"/>
          <w:kern w:val="0"/>
          <w:szCs w:val="21"/>
          <w14:textFill>
            <w14:solidFill>
              <w14:schemeClr w14:val="tx1"/>
            </w14:solidFill>
          </w14:textFill>
        </w:rPr>
        <w:t>33.2</w:t>
      </w:r>
      <w:r>
        <w:rPr>
          <w:rFonts w:hAnsi="宋体"/>
          <w:color w:val="000000" w:themeColor="text1"/>
          <w:kern w:val="0"/>
          <w:szCs w:val="21"/>
          <w14:textFill>
            <w14:solidFill>
              <w14:schemeClr w14:val="tx1"/>
            </w14:solidFill>
          </w14:textFill>
        </w:rPr>
        <w:t>中标公告</w:t>
      </w:r>
      <w:r>
        <w:rPr>
          <w:rFonts w:hint="eastAsia" w:hAnsi="宋体"/>
          <w:color w:val="000000" w:themeColor="text1"/>
          <w:kern w:val="0"/>
          <w:szCs w:val="21"/>
          <w14:textFill>
            <w14:solidFill>
              <w14:schemeClr w14:val="tx1"/>
            </w14:solidFill>
          </w14:textFill>
        </w:rPr>
        <w:t>同时采购代理机构向中标供应商发出中标通知书，中标供应商应自接到通知之日起七个工作日内，办理中标通知书领取手续。</w:t>
      </w:r>
    </w:p>
    <w:p>
      <w:pPr>
        <w:pStyle w:val="13"/>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hAnsi="宋体"/>
          <w:color w:val="000000" w:themeColor="text1"/>
          <w:kern w:val="0"/>
          <w:szCs w:val="21"/>
          <w14:textFill>
            <w14:solidFill>
              <w14:schemeClr w14:val="tx1"/>
            </w14:solidFill>
          </w14:textFill>
        </w:rPr>
      </w:pPr>
    </w:p>
    <w:p>
      <w:pPr>
        <w:keepNext w:val="0"/>
        <w:keepLines w:val="0"/>
        <w:pageBreakBefore w:val="0"/>
        <w:tabs>
          <w:tab w:val="left" w:pos="1140"/>
        </w:tabs>
        <w:kinsoku/>
        <w:wordWrap/>
        <w:overflowPunct/>
        <w:topLinePunct w:val="0"/>
        <w:autoSpaceDE/>
        <w:autoSpaceDN/>
        <w:bidi w:val="0"/>
        <w:adjustRightInd/>
        <w:spacing w:line="400" w:lineRule="exact"/>
        <w:ind w:left="420" w:leftChars="200"/>
        <w:jc w:val="center"/>
        <w:textAlignment w:val="auto"/>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lang w:eastAsia="zh-CN"/>
          <w14:textFill>
            <w14:solidFill>
              <w14:schemeClr w14:val="tx1"/>
            </w14:solidFill>
          </w14:textFill>
        </w:rPr>
        <w:t>七</w:t>
      </w:r>
      <w:r>
        <w:rPr>
          <w:rFonts w:hint="eastAsia" w:ascii="宋体" w:hAnsi="宋体"/>
          <w:b/>
          <w:color w:val="000000" w:themeColor="text1"/>
          <w:sz w:val="28"/>
          <w:szCs w:val="28"/>
          <w14:textFill>
            <w14:solidFill>
              <w14:schemeClr w14:val="tx1"/>
            </w14:solidFill>
          </w14:textFill>
        </w:rPr>
        <w:t>、履约保证金及签订合同</w:t>
      </w:r>
    </w:p>
    <w:p>
      <w:pPr>
        <w:keepNext w:val="0"/>
        <w:keepLines w:val="0"/>
        <w:pageBreakBefore w:val="0"/>
        <w:tabs>
          <w:tab w:val="left" w:pos="1305"/>
        </w:tabs>
        <w:kinsoku/>
        <w:wordWrap/>
        <w:overflowPunct/>
        <w:topLinePunct w:val="0"/>
        <w:autoSpaceDE/>
        <w:autoSpaceDN/>
        <w:bidi w:val="0"/>
        <w:adjustRightInd/>
        <w:spacing w:line="400" w:lineRule="exact"/>
        <w:ind w:firstLine="315" w:firstLineChars="150"/>
        <w:textAlignment w:val="auto"/>
        <w:rPr>
          <w:rFonts w:ascii="宋体" w:hAnsi="宋体"/>
          <w:color w:val="000000" w:themeColor="text1"/>
          <w:szCs w:val="21"/>
          <w14:textFill>
            <w14:solidFill>
              <w14:schemeClr w14:val="tx1"/>
            </w14:solidFill>
          </w14:textFill>
        </w:rPr>
      </w:pPr>
      <w:r>
        <w:rPr>
          <w:rFonts w:hint="eastAsia" w:ascii="宋体" w:hAnsi="宋体"/>
          <w:b/>
          <w:color w:val="000000" w:themeColor="text1"/>
          <w14:textFill>
            <w14:solidFill>
              <w14:schemeClr w14:val="tx1"/>
            </w14:solidFill>
          </w14:textFill>
        </w:rPr>
        <w:t>3</w:t>
      </w:r>
      <w:r>
        <w:rPr>
          <w:rFonts w:hint="eastAsia" w:ascii="宋体" w:hAnsi="宋体"/>
          <w:b/>
          <w:color w:val="000000" w:themeColor="text1"/>
          <w:lang w:val="en-US" w:eastAsia="zh-CN"/>
          <w14:textFill>
            <w14:solidFill>
              <w14:schemeClr w14:val="tx1"/>
            </w14:solidFill>
          </w14:textFill>
        </w:rPr>
        <w:t>4</w:t>
      </w:r>
      <w:r>
        <w:rPr>
          <w:rFonts w:hint="eastAsia" w:ascii="宋体" w:hAnsi="宋体"/>
          <w:b/>
          <w:color w:val="000000" w:themeColor="text1"/>
          <w:szCs w:val="21"/>
          <w14:textFill>
            <w14:solidFill>
              <w14:schemeClr w14:val="tx1"/>
            </w14:solidFill>
          </w14:textFill>
        </w:rPr>
        <w:t>.履约保证金</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3</w:t>
      </w:r>
      <w:r>
        <w:rPr>
          <w:rFonts w:hint="eastAsia" w:hAnsi="宋体"/>
          <w:color w:val="000000" w:themeColor="text1"/>
          <w:szCs w:val="21"/>
          <w:lang w:val="en-US" w:eastAsia="zh-CN"/>
          <w14:textFill>
            <w14:solidFill>
              <w14:schemeClr w14:val="tx1"/>
            </w14:solidFill>
          </w14:textFill>
        </w:rPr>
        <w:t>4</w:t>
      </w:r>
      <w:r>
        <w:rPr>
          <w:rFonts w:hint="eastAsia" w:hAnsi="宋体"/>
          <w:color w:val="000000" w:themeColor="text1"/>
          <w:szCs w:val="21"/>
          <w14:textFill>
            <w14:solidFill>
              <w14:schemeClr w14:val="tx1"/>
            </w14:solidFill>
          </w14:textFill>
        </w:rPr>
        <w:t>.1</w:t>
      </w:r>
      <w:r>
        <w:rPr>
          <w:rFonts w:hint="eastAsia" w:hAnsi="宋体"/>
          <w:color w:val="000000" w:themeColor="text1"/>
          <w:szCs w:val="21"/>
          <w:lang w:eastAsia="zh-CN"/>
          <w14:textFill>
            <w14:solidFill>
              <w14:schemeClr w14:val="tx1"/>
            </w14:solidFill>
          </w14:textFill>
        </w:rPr>
        <w:t>履约保证金金额由每名中标供应商按人民币伍仟元整（￥5000.00）</w:t>
      </w:r>
      <w:r>
        <w:rPr>
          <w:rFonts w:hint="eastAsia" w:hAnsi="宋体"/>
          <w:color w:val="000000" w:themeColor="text1"/>
          <w14:textFill>
            <w14:solidFill>
              <w14:schemeClr w14:val="tx1"/>
            </w14:solidFill>
          </w14:textFill>
        </w:rPr>
        <w:t>交纳，中标供应商在领取中标通知书前将履约保证金以转账、电汇形式缴入</w:t>
      </w:r>
      <w:r>
        <w:rPr>
          <w:rFonts w:hint="eastAsia" w:ascii="宋体" w:hAnsi="宋体"/>
          <w:color w:val="000000" w:themeColor="text1"/>
          <w:szCs w:val="21"/>
          <w14:textFill>
            <w14:solidFill>
              <w14:schemeClr w14:val="tx1"/>
            </w14:solidFill>
          </w14:textFill>
        </w:rPr>
        <w:t>全州县公共资源交易中心</w:t>
      </w:r>
      <w:r>
        <w:rPr>
          <w:rFonts w:hint="eastAsia" w:ascii="宋体" w:cs="宋体"/>
          <w:color w:val="000000" w:themeColor="text1"/>
          <w14:textFill>
            <w14:solidFill>
              <w14:schemeClr w14:val="tx1"/>
            </w14:solidFill>
          </w14:textFill>
        </w:rPr>
        <w:t>履约保证金专户</w:t>
      </w:r>
      <w:r>
        <w:rPr>
          <w:rFonts w:hint="eastAsia" w:ascii="宋体" w:hAnsi="宋体"/>
          <w:color w:val="000000" w:themeColor="text1"/>
          <w:szCs w:val="21"/>
          <w14:textFill>
            <w14:solidFill>
              <w14:schemeClr w14:val="tx1"/>
            </w14:solidFill>
          </w14:textFill>
        </w:rPr>
        <w:t>。</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开户名称：全州县公共资源交易中心</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开户银行：中国建设银行全州支行</w:t>
      </w:r>
    </w:p>
    <w:p>
      <w:pPr>
        <w:pStyle w:val="13"/>
        <w:keepNext w:val="0"/>
        <w:keepLines w:val="0"/>
        <w:pageBreakBefore w:val="0"/>
        <w:kinsoku/>
        <w:wordWrap/>
        <w:overflowPunct/>
        <w:topLinePunct w:val="0"/>
        <w:autoSpaceDE/>
        <w:autoSpaceDN/>
        <w:bidi w:val="0"/>
        <w:adjustRightInd/>
        <w:spacing w:line="400" w:lineRule="exact"/>
        <w:ind w:left="6" w:leftChars="3" w:firstLine="420" w:firstLineChars="200"/>
        <w:textAlignment w:val="auto"/>
        <w:rPr>
          <w:rFonts w:hint="eastAsia" w:hAnsi="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账    号：</w:t>
      </w:r>
      <w:r>
        <w:rPr>
          <w:rFonts w:hint="eastAsia" w:hAnsi="宋体"/>
          <w:color w:val="000000" w:themeColor="text1"/>
          <w:szCs w:val="21"/>
          <w14:textFill>
            <w14:solidFill>
              <w14:schemeClr w14:val="tx1"/>
            </w14:solidFill>
          </w14:textFill>
        </w:rPr>
        <w:t>45050163570500000116</w:t>
      </w:r>
    </w:p>
    <w:p>
      <w:pPr>
        <w:pStyle w:val="13"/>
        <w:keepNext w:val="0"/>
        <w:keepLines w:val="0"/>
        <w:pageBreakBefore w:val="0"/>
        <w:kinsoku/>
        <w:wordWrap/>
        <w:overflowPunct/>
        <w:topLinePunct w:val="0"/>
        <w:autoSpaceDE/>
        <w:autoSpaceDN/>
        <w:bidi w:val="0"/>
        <w:adjustRightInd/>
        <w:spacing w:line="400" w:lineRule="exact"/>
        <w:ind w:left="6" w:leftChars="3" w:firstLine="420" w:firstLineChars="200"/>
        <w:textAlignment w:val="auto"/>
        <w:rPr>
          <w:rFonts w:hint="eastAsia" w:hAnsi="宋体"/>
          <w:color w:val="000000" w:themeColor="text1"/>
          <w14:textFill>
            <w14:solidFill>
              <w14:schemeClr w14:val="tx1"/>
            </w14:solidFill>
          </w14:textFill>
        </w:rPr>
      </w:pPr>
      <w:r>
        <w:rPr>
          <w:rFonts w:hint="eastAsia" w:hAnsi="宋体"/>
          <w:color w:val="000000" w:themeColor="text1"/>
          <w:szCs w:val="21"/>
          <w14:textFill>
            <w14:solidFill>
              <w14:schemeClr w14:val="tx1"/>
            </w14:solidFill>
          </w14:textFill>
        </w:rPr>
        <w:t>3</w:t>
      </w:r>
      <w:r>
        <w:rPr>
          <w:rFonts w:hint="eastAsia" w:hAnsi="宋体"/>
          <w:color w:val="000000" w:themeColor="text1"/>
          <w:szCs w:val="21"/>
          <w:lang w:val="en-US" w:eastAsia="zh-CN"/>
          <w14:textFill>
            <w14:solidFill>
              <w14:schemeClr w14:val="tx1"/>
            </w14:solidFill>
          </w14:textFill>
        </w:rPr>
        <w:t>4</w:t>
      </w:r>
      <w:r>
        <w:rPr>
          <w:rFonts w:hint="eastAsia" w:hAnsi="宋体"/>
          <w:color w:val="000000" w:themeColor="text1"/>
          <w:szCs w:val="21"/>
          <w14:textFill>
            <w14:solidFill>
              <w14:schemeClr w14:val="tx1"/>
            </w14:solidFill>
          </w14:textFill>
        </w:rPr>
        <w:t>.2如果中标供应商没能按上述第32.1款规定执行，采购代理机构将上报</w:t>
      </w:r>
      <w:r>
        <w:rPr>
          <w:rFonts w:hint="eastAsia" w:hAnsi="宋体"/>
          <w:color w:val="000000" w:themeColor="text1"/>
          <w:szCs w:val="21"/>
          <w:lang w:eastAsia="zh-CN"/>
          <w14:textFill>
            <w14:solidFill>
              <w14:schemeClr w14:val="tx1"/>
            </w14:solidFill>
          </w14:textFill>
        </w:rPr>
        <w:t>全州县</w:t>
      </w:r>
      <w:r>
        <w:rPr>
          <w:rFonts w:hint="eastAsia" w:hAnsi="宋体"/>
          <w:color w:val="000000" w:themeColor="text1"/>
          <w:szCs w:val="21"/>
          <w14:textFill>
            <w14:solidFill>
              <w14:schemeClr w14:val="tx1"/>
            </w14:solidFill>
          </w14:textFill>
        </w:rPr>
        <w:t>政府采购监督管理机构，取消该中标资格。</w:t>
      </w:r>
    </w:p>
    <w:p>
      <w:pPr>
        <w:pStyle w:val="13"/>
        <w:keepNext w:val="0"/>
        <w:keepLines w:val="0"/>
        <w:pageBreakBefore w:val="0"/>
        <w:kinsoku/>
        <w:wordWrap/>
        <w:overflowPunct/>
        <w:topLinePunct w:val="0"/>
        <w:autoSpaceDE/>
        <w:autoSpaceDN/>
        <w:bidi w:val="0"/>
        <w:adjustRightInd/>
        <w:spacing w:line="400" w:lineRule="exact"/>
        <w:ind w:left="2" w:leftChars="1" w:firstLine="420" w:firstLineChars="200"/>
        <w:textAlignment w:val="auto"/>
        <w:rPr>
          <w:rFonts w:hint="eastAsia" w:hAnsi="宋体"/>
          <w:color w:val="000000" w:themeColor="text1"/>
          <w14:textFill>
            <w14:solidFill>
              <w14:schemeClr w14:val="tx1"/>
            </w14:solidFill>
          </w14:textFill>
        </w:rPr>
      </w:pPr>
      <w:r>
        <w:rPr>
          <w:rFonts w:hint="eastAsia" w:hAnsi="宋体"/>
          <w:color w:val="000000" w:themeColor="text1"/>
          <w:szCs w:val="21"/>
          <w14:textFill>
            <w14:solidFill>
              <w14:schemeClr w14:val="tx1"/>
            </w14:solidFill>
          </w14:textFill>
        </w:rPr>
        <w:t>3</w:t>
      </w:r>
      <w:r>
        <w:rPr>
          <w:rFonts w:hint="eastAsia" w:hAnsi="宋体"/>
          <w:color w:val="000000" w:themeColor="text1"/>
          <w:szCs w:val="21"/>
          <w:lang w:val="en-US" w:eastAsia="zh-CN"/>
          <w14:textFill>
            <w14:solidFill>
              <w14:schemeClr w14:val="tx1"/>
            </w14:solidFill>
          </w14:textFill>
        </w:rPr>
        <w:t>4</w:t>
      </w:r>
      <w:r>
        <w:rPr>
          <w:rFonts w:hint="eastAsia" w:hAnsi="宋体"/>
          <w:color w:val="000000" w:themeColor="text1"/>
          <w:szCs w:val="21"/>
          <w14:textFill>
            <w14:solidFill>
              <w14:schemeClr w14:val="tx1"/>
            </w14:solidFill>
          </w14:textFill>
        </w:rPr>
        <w:t>.3</w:t>
      </w:r>
      <w:r>
        <w:rPr>
          <w:rFonts w:hint="eastAsia" w:hAnsi="宋体"/>
          <w:color w:val="000000" w:themeColor="text1"/>
          <w14:textFill>
            <w14:solidFill>
              <w14:schemeClr w14:val="tx1"/>
            </w14:solidFill>
          </w14:textFill>
        </w:rPr>
        <w:t>项目验收合格后，中标供应商将《验收报告单》送交</w:t>
      </w:r>
      <w:r>
        <w:rPr>
          <w:rFonts w:hint="eastAsia" w:ascii="宋体" w:hAnsi="宋体"/>
          <w:color w:val="000000" w:themeColor="text1"/>
          <w:szCs w:val="21"/>
          <w14:textFill>
            <w14:solidFill>
              <w14:schemeClr w14:val="tx1"/>
            </w14:solidFill>
          </w14:textFill>
        </w:rPr>
        <w:t>全州县公共资源交易中心</w:t>
      </w:r>
      <w:r>
        <w:rPr>
          <w:rFonts w:hint="eastAsia" w:hAnsi="宋体"/>
          <w:color w:val="000000" w:themeColor="text1"/>
          <w14:textFill>
            <w14:solidFill>
              <w14:schemeClr w14:val="tx1"/>
            </w14:solidFill>
          </w14:textFill>
        </w:rPr>
        <w:t>,并凭《验收报告单》和履约保证金收据原件办理履约保证金退款手续,</w:t>
      </w:r>
      <w:r>
        <w:rPr>
          <w:rFonts w:hint="eastAsia" w:ascii="宋体" w:hAnsi="宋体"/>
          <w:color w:val="000000" w:themeColor="text1"/>
          <w:szCs w:val="21"/>
          <w14:textFill>
            <w14:solidFill>
              <w14:schemeClr w14:val="tx1"/>
            </w14:solidFill>
          </w14:textFill>
        </w:rPr>
        <w:t>全州县公共资源交易中心</w:t>
      </w:r>
      <w:r>
        <w:rPr>
          <w:rFonts w:hint="eastAsia" w:hAnsi="宋体"/>
          <w:color w:val="000000" w:themeColor="text1"/>
          <w14:textFill>
            <w14:solidFill>
              <w14:schemeClr w14:val="tx1"/>
            </w14:solidFill>
          </w14:textFill>
        </w:rPr>
        <w:t>在十五个工作日内将履约保证金（无息）退还给中标供应商。如中标供应商不按双方签订的合同规定履约，则没收其全部履约保证金，履约保证金不足以赔偿损失的，按实际损失赔偿。</w:t>
      </w:r>
    </w:p>
    <w:p>
      <w:pPr>
        <w:pStyle w:val="13"/>
        <w:keepNext w:val="0"/>
        <w:keepLines w:val="0"/>
        <w:pageBreakBefore w:val="0"/>
        <w:kinsoku/>
        <w:wordWrap/>
        <w:overflowPunct/>
        <w:topLinePunct w:val="0"/>
        <w:autoSpaceDE/>
        <w:autoSpaceDN/>
        <w:bidi w:val="0"/>
        <w:adjustRightInd/>
        <w:spacing w:line="400" w:lineRule="exact"/>
        <w:ind w:left="6" w:leftChars="3" w:firstLine="420" w:firstLineChars="200"/>
        <w:textAlignment w:val="auto"/>
        <w:rPr>
          <w:rFonts w:hint="eastAsia" w:hAnsi="宋体"/>
          <w:color w:val="000000" w:themeColor="text1"/>
          <w14:textFill>
            <w14:solidFill>
              <w14:schemeClr w14:val="tx1"/>
            </w14:solidFill>
          </w14:textFill>
        </w:rPr>
      </w:pPr>
      <w:r>
        <w:rPr>
          <w:rFonts w:hint="eastAsia" w:hAnsi="宋体"/>
          <w:color w:val="000000" w:themeColor="text1"/>
          <w:szCs w:val="21"/>
          <w14:textFill>
            <w14:solidFill>
              <w14:schemeClr w14:val="tx1"/>
            </w14:solidFill>
          </w14:textFill>
        </w:rPr>
        <w:t>3</w:t>
      </w:r>
      <w:r>
        <w:rPr>
          <w:rFonts w:hint="eastAsia" w:hAnsi="宋体"/>
          <w:color w:val="000000" w:themeColor="text1"/>
          <w:szCs w:val="21"/>
          <w:lang w:val="en-US" w:eastAsia="zh-CN"/>
          <w14:textFill>
            <w14:solidFill>
              <w14:schemeClr w14:val="tx1"/>
            </w14:solidFill>
          </w14:textFill>
        </w:rPr>
        <w:t>4</w:t>
      </w:r>
      <w:r>
        <w:rPr>
          <w:rFonts w:hAnsi="宋体"/>
          <w:color w:val="000000" w:themeColor="text1"/>
          <w:szCs w:val="21"/>
          <w14:textFill>
            <w14:solidFill>
              <w14:schemeClr w14:val="tx1"/>
            </w14:solidFill>
          </w14:textFill>
        </w:rPr>
        <w:t>.4</w:t>
      </w:r>
      <w:r>
        <w:rPr>
          <w:rFonts w:hint="eastAsia" w:hAnsi="宋体"/>
          <w:color w:val="000000" w:themeColor="text1"/>
          <w14:textFill>
            <w14:solidFill>
              <w14:schemeClr w14:val="tx1"/>
            </w14:solidFill>
          </w14:textFill>
        </w:rPr>
        <w:t>在履约保证金到期退还前，若中标供应商的开户名称、开户银行、账号有变动的，以书面形式通知</w:t>
      </w:r>
      <w:r>
        <w:rPr>
          <w:rFonts w:hint="eastAsia" w:hAnsi="宋体"/>
          <w:color w:val="000000" w:themeColor="text1"/>
          <w:lang w:eastAsia="zh-CN"/>
          <w14:textFill>
            <w14:solidFill>
              <w14:schemeClr w14:val="tx1"/>
            </w14:solidFill>
          </w14:textFill>
        </w:rPr>
        <w:t>全州县财政局</w:t>
      </w:r>
      <w:r>
        <w:rPr>
          <w:rFonts w:hint="eastAsia" w:hAnsi="宋体"/>
          <w:color w:val="000000" w:themeColor="text1"/>
          <w14:textFill>
            <w14:solidFill>
              <w14:schemeClr w14:val="tx1"/>
            </w14:solidFill>
          </w14:textFill>
        </w:rPr>
        <w:t>，否则由此产生的后果由中标供应商自负。</w:t>
      </w:r>
    </w:p>
    <w:p>
      <w:pPr>
        <w:keepNext w:val="0"/>
        <w:keepLines w:val="0"/>
        <w:pageBreakBefore w:val="0"/>
        <w:tabs>
          <w:tab w:val="left" w:pos="1140"/>
        </w:tabs>
        <w:kinsoku/>
        <w:wordWrap/>
        <w:overflowPunct/>
        <w:topLinePunct w:val="0"/>
        <w:autoSpaceDE/>
        <w:autoSpaceDN/>
        <w:bidi w:val="0"/>
        <w:adjustRightInd/>
        <w:spacing w:line="400" w:lineRule="exact"/>
        <w:ind w:firstLine="420" w:firstLineChars="200"/>
        <w:textAlignment w:val="auto"/>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3</w:t>
      </w:r>
      <w:r>
        <w:rPr>
          <w:rFonts w:hint="eastAsia" w:ascii="宋体" w:hAnsi="宋体"/>
          <w:b/>
          <w:color w:val="000000" w:themeColor="text1"/>
          <w:szCs w:val="21"/>
          <w:lang w:val="en-US" w:eastAsia="zh-CN"/>
          <w14:textFill>
            <w14:solidFill>
              <w14:schemeClr w14:val="tx1"/>
            </w14:solidFill>
          </w14:textFill>
        </w:rPr>
        <w:t>5</w:t>
      </w:r>
      <w:r>
        <w:rPr>
          <w:rFonts w:hint="eastAsia" w:ascii="宋体" w:hAnsi="宋体"/>
          <w:b/>
          <w:color w:val="000000" w:themeColor="text1"/>
          <w:szCs w:val="21"/>
          <w14:textFill>
            <w14:solidFill>
              <w14:schemeClr w14:val="tx1"/>
            </w14:solidFill>
          </w14:textFill>
        </w:rPr>
        <w:t>.签订合同</w:t>
      </w:r>
    </w:p>
    <w:p>
      <w:pPr>
        <w:keepNext w:val="0"/>
        <w:keepLines w:val="0"/>
        <w:pageBreakBefore w:val="0"/>
        <w:tabs>
          <w:tab w:val="left" w:pos="1140"/>
        </w:tabs>
        <w:kinsoku/>
        <w:wordWrap/>
        <w:overflowPunct/>
        <w:topLinePunct w:val="0"/>
        <w:autoSpaceDE/>
        <w:autoSpaceDN/>
        <w:bidi w:val="0"/>
        <w:adjustRightInd/>
        <w:spacing w:line="40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r>
        <w:rPr>
          <w:rFonts w:hint="eastAsia" w:ascii="宋体" w:hAnsi="宋体"/>
          <w:color w:val="000000" w:themeColor="text1"/>
          <w:szCs w:val="21"/>
          <w:lang w:val="en-US" w:eastAsia="zh-CN"/>
          <w14:textFill>
            <w14:solidFill>
              <w14:schemeClr w14:val="tx1"/>
            </w14:solidFill>
          </w14:textFill>
        </w:rPr>
        <w:t>5</w:t>
      </w:r>
      <w:r>
        <w:rPr>
          <w:rFonts w:hint="eastAsia" w:ascii="宋体" w:hAnsi="宋体"/>
          <w:color w:val="000000" w:themeColor="text1"/>
          <w:szCs w:val="21"/>
          <w14:textFill>
            <w14:solidFill>
              <w14:schemeClr w14:val="tx1"/>
            </w14:solidFill>
          </w14:textFill>
        </w:rPr>
        <w:t>.1</w:t>
      </w:r>
      <w:r>
        <w:rPr>
          <w:rFonts w:hint="eastAsia" w:ascii="宋体" w:hAnsi="宋体"/>
          <w:b/>
          <w:color w:val="000000" w:themeColor="text1"/>
          <w:szCs w:val="21"/>
          <w14:textFill>
            <w14:solidFill>
              <w14:schemeClr w14:val="tx1"/>
            </w14:solidFill>
          </w14:textFill>
        </w:rPr>
        <w:t>签订合同时间：</w:t>
      </w:r>
      <w:r>
        <w:rPr>
          <w:rFonts w:hint="eastAsia" w:ascii="宋体" w:hAnsi="宋体"/>
          <w:color w:val="000000" w:themeColor="text1"/>
          <w:szCs w:val="21"/>
          <w14:textFill>
            <w14:solidFill>
              <w14:schemeClr w14:val="tx1"/>
            </w14:solidFill>
          </w14:textFill>
        </w:rPr>
        <w:t>中标通知书发出之日起</w:t>
      </w:r>
      <w:r>
        <w:rPr>
          <w:rFonts w:hint="eastAsia" w:ascii="宋体" w:hAnsi="宋体"/>
          <w:color w:val="000000" w:themeColor="text1"/>
          <w:szCs w:val="21"/>
          <w:lang w:eastAsia="zh-CN"/>
          <w14:textFill>
            <w14:solidFill>
              <w14:schemeClr w14:val="tx1"/>
            </w14:solidFill>
          </w14:textFill>
        </w:rPr>
        <w:t>二十日内</w:t>
      </w:r>
      <w:r>
        <w:rPr>
          <w:rFonts w:hint="eastAsia" w:ascii="宋体" w:hAnsi="宋体"/>
          <w:color w:val="000000" w:themeColor="text1"/>
          <w:szCs w:val="21"/>
          <w14:textFill>
            <w14:solidFill>
              <w14:schemeClr w14:val="tx1"/>
            </w14:solidFill>
          </w14:textFill>
        </w:rPr>
        <w:t>。中标供应商领取中标通知书后，应按规定与采购人签订合同。</w:t>
      </w:r>
    </w:p>
    <w:p>
      <w:pPr>
        <w:pStyle w:val="13"/>
        <w:keepNext w:val="0"/>
        <w:keepLines w:val="0"/>
        <w:pageBreakBefore w:val="0"/>
        <w:kinsoku/>
        <w:wordWrap/>
        <w:overflowPunct/>
        <w:topLinePunct w:val="0"/>
        <w:autoSpaceDE/>
        <w:autoSpaceDN/>
        <w:bidi w:val="0"/>
        <w:adjustRightInd/>
        <w:spacing w:line="400" w:lineRule="exact"/>
        <w:ind w:left="2" w:leftChars="1" w:firstLine="420" w:firstLineChars="200"/>
        <w:textAlignment w:val="auto"/>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 3</w:t>
      </w:r>
      <w:r>
        <w:rPr>
          <w:rFonts w:hint="eastAsia" w:hAnsi="宋体"/>
          <w:color w:val="000000" w:themeColor="text1"/>
          <w:szCs w:val="21"/>
          <w:lang w:val="en-US" w:eastAsia="zh-CN"/>
          <w14:textFill>
            <w14:solidFill>
              <w14:schemeClr w14:val="tx1"/>
            </w14:solidFill>
          </w14:textFill>
        </w:rPr>
        <w:t>5</w:t>
      </w:r>
      <w:r>
        <w:rPr>
          <w:rFonts w:hint="eastAsia"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2</w:t>
      </w:r>
      <w:r>
        <w:rPr>
          <w:rFonts w:hint="eastAsia" w:hAnsi="宋体"/>
          <w:color w:val="000000" w:themeColor="text1"/>
          <w:szCs w:val="21"/>
          <w14:textFill>
            <w14:solidFill>
              <w14:schemeClr w14:val="tx1"/>
            </w14:solidFill>
          </w14:textFill>
        </w:rPr>
        <w:t>合同备案存档：</w:t>
      </w:r>
      <w:r>
        <w:rPr>
          <w:rFonts w:hint="eastAsia" w:ascii="宋体" w:hAnsi="宋体"/>
          <w:color w:val="000000" w:themeColor="text1"/>
          <w14:textFill>
            <w14:solidFill>
              <w14:schemeClr w14:val="tx1"/>
            </w14:solidFill>
          </w14:textFill>
        </w:rPr>
        <w:t>政府采购合同双方自签订之日起1个工作日内将合同原件</w:t>
      </w:r>
      <w:r>
        <w:rPr>
          <w:rFonts w:hint="eastAsia" w:ascii="宋体" w:hAnsi="宋体"/>
          <w:color w:val="000000" w:themeColor="text1"/>
          <w:lang w:eastAsia="zh-CN"/>
          <w14:textFill>
            <w14:solidFill>
              <w14:schemeClr w14:val="tx1"/>
            </w14:solidFill>
          </w14:textFill>
        </w:rPr>
        <w:t>叁</w:t>
      </w:r>
      <w:r>
        <w:rPr>
          <w:rFonts w:hint="eastAsia" w:ascii="宋体" w:hAnsi="宋体"/>
          <w:color w:val="000000" w:themeColor="text1"/>
          <w14:textFill>
            <w14:solidFill>
              <w14:schemeClr w14:val="tx1"/>
            </w14:solidFill>
          </w14:textFill>
        </w:rPr>
        <w:t>份交采购代理机构。采购代理机构将政府采购合同在省级以上人民政府财政部门指定媒体上公告并于合同签订之日起7个工作日内将合同原件送全州县政府采购管理办公室</w:t>
      </w:r>
      <w:r>
        <w:rPr>
          <w:rFonts w:hint="eastAsia" w:ascii="宋体" w:hAnsi="宋体"/>
          <w:color w:val="000000" w:themeColor="text1"/>
          <w:lang w:eastAsia="zh-CN"/>
          <w14:textFill>
            <w14:solidFill>
              <w14:schemeClr w14:val="tx1"/>
            </w14:solidFill>
          </w14:textFill>
        </w:rPr>
        <w:t>和</w:t>
      </w:r>
      <w:r>
        <w:rPr>
          <w:rFonts w:hint="eastAsia" w:ascii="宋体" w:hAnsi="宋体"/>
          <w:color w:val="000000" w:themeColor="text1"/>
          <w:szCs w:val="21"/>
          <w14:textFill>
            <w14:solidFill>
              <w14:schemeClr w14:val="tx1"/>
            </w14:solidFill>
          </w14:textFill>
        </w:rPr>
        <w:t>全州县国有资金投资项目招投标管理办公室</w:t>
      </w:r>
      <w:r>
        <w:rPr>
          <w:rFonts w:hint="eastAsia" w:ascii="宋体" w:hAnsi="宋体"/>
          <w:color w:val="000000" w:themeColor="text1"/>
          <w:szCs w:val="21"/>
          <w:lang w:eastAsia="zh-CN"/>
          <w14:textFill>
            <w14:solidFill>
              <w14:schemeClr w14:val="tx1"/>
            </w14:solidFill>
          </w14:textFill>
        </w:rPr>
        <w:t>各一份</w:t>
      </w:r>
      <w:r>
        <w:rPr>
          <w:rFonts w:hint="eastAsia" w:ascii="宋体" w:hAnsi="宋体"/>
          <w:color w:val="000000" w:themeColor="text1"/>
          <w14:textFill>
            <w14:solidFill>
              <w14:schemeClr w14:val="tx1"/>
            </w14:solidFill>
          </w14:textFill>
        </w:rPr>
        <w:t>备案，一份由采购代理机构存档。</w:t>
      </w:r>
    </w:p>
    <w:p>
      <w:pPr>
        <w:keepNext w:val="0"/>
        <w:keepLines w:val="0"/>
        <w:pageBreakBefore w:val="0"/>
        <w:widowControl/>
        <w:kinsoku/>
        <w:wordWrap/>
        <w:overflowPunct/>
        <w:topLinePunct w:val="0"/>
        <w:autoSpaceDE/>
        <w:autoSpaceDN/>
        <w:bidi w:val="0"/>
        <w:adjustRightInd/>
        <w:spacing w:line="400" w:lineRule="exact"/>
        <w:ind w:firstLine="420"/>
        <w:jc w:val="left"/>
        <w:textAlignment w:val="auto"/>
        <w:rPr>
          <w:rFonts w:ascii="宋体" w:hAnsi="宋体"/>
          <w:color w:val="000000" w:themeColor="text1"/>
          <w14:textFill>
            <w14:solidFill>
              <w14:schemeClr w14:val="tx1"/>
            </w14:solidFill>
          </w14:textFill>
        </w:rPr>
      </w:pPr>
    </w:p>
    <w:p>
      <w:pPr>
        <w:pStyle w:val="13"/>
        <w:keepNext w:val="0"/>
        <w:keepLines w:val="0"/>
        <w:pageBreakBefore w:val="0"/>
        <w:kinsoku/>
        <w:wordWrap/>
        <w:overflowPunct/>
        <w:topLinePunct w:val="0"/>
        <w:autoSpaceDE/>
        <w:autoSpaceDN/>
        <w:bidi w:val="0"/>
        <w:adjustRightInd/>
        <w:spacing w:line="400" w:lineRule="exact"/>
        <w:ind w:left="3"/>
        <w:jc w:val="center"/>
        <w:textAlignment w:val="auto"/>
        <w:rPr>
          <w:rFonts w:hint="eastAsia" w:hAnsi="宋体"/>
          <w:b/>
          <w:color w:val="000000" w:themeColor="text1"/>
          <w:sz w:val="28"/>
          <w:szCs w:val="28"/>
          <w14:textFill>
            <w14:solidFill>
              <w14:schemeClr w14:val="tx1"/>
            </w14:solidFill>
          </w14:textFill>
        </w:rPr>
      </w:pPr>
      <w:r>
        <w:rPr>
          <w:rFonts w:hint="eastAsia" w:hAnsi="宋体"/>
          <w:b/>
          <w:color w:val="000000" w:themeColor="text1"/>
          <w:sz w:val="28"/>
          <w:szCs w:val="28"/>
          <w:lang w:eastAsia="zh-CN"/>
          <w14:textFill>
            <w14:solidFill>
              <w14:schemeClr w14:val="tx1"/>
            </w14:solidFill>
          </w14:textFill>
        </w:rPr>
        <w:t>八</w:t>
      </w:r>
      <w:r>
        <w:rPr>
          <w:rFonts w:hint="eastAsia" w:hAnsi="宋体"/>
          <w:b/>
          <w:color w:val="000000" w:themeColor="text1"/>
          <w:sz w:val="28"/>
          <w:szCs w:val="28"/>
          <w14:textFill>
            <w14:solidFill>
              <w14:schemeClr w14:val="tx1"/>
            </w14:solidFill>
          </w14:textFill>
        </w:rPr>
        <w:t xml:space="preserve"> 、其他事项</w:t>
      </w:r>
    </w:p>
    <w:p>
      <w:pPr>
        <w:pStyle w:val="13"/>
        <w:keepNext w:val="0"/>
        <w:keepLines w:val="0"/>
        <w:pageBreakBefore w:val="0"/>
        <w:kinsoku/>
        <w:wordWrap/>
        <w:overflowPunct/>
        <w:topLinePunct w:val="0"/>
        <w:autoSpaceDE/>
        <w:autoSpaceDN/>
        <w:bidi w:val="0"/>
        <w:adjustRightInd/>
        <w:spacing w:line="400" w:lineRule="exact"/>
        <w:ind w:firstLine="420" w:firstLineChars="200"/>
        <w:textAlignment w:val="auto"/>
        <w:rPr>
          <w:rFonts w:hAnsi="宋体"/>
          <w:b/>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3</w:t>
      </w:r>
      <w:r>
        <w:rPr>
          <w:rFonts w:hint="eastAsia" w:hAnsi="宋体"/>
          <w:b/>
          <w:color w:val="000000" w:themeColor="text1"/>
          <w:lang w:val="en-US" w:eastAsia="zh-CN"/>
          <w14:textFill>
            <w14:solidFill>
              <w14:schemeClr w14:val="tx1"/>
            </w14:solidFill>
          </w14:textFill>
        </w:rPr>
        <w:t>6</w:t>
      </w:r>
      <w:r>
        <w:rPr>
          <w:rFonts w:hint="eastAsia" w:hAnsi="宋体"/>
          <w:b/>
          <w:color w:val="000000" w:themeColor="text1"/>
          <w14:textFill>
            <w14:solidFill>
              <w14:schemeClr w14:val="tx1"/>
            </w14:solidFill>
          </w14:textFill>
        </w:rPr>
        <w:t>.招标代理服务费</w:t>
      </w:r>
    </w:p>
    <w:p>
      <w:pPr>
        <w:pStyle w:val="13"/>
        <w:keepNext w:val="0"/>
        <w:keepLines w:val="0"/>
        <w:pageBreakBefore w:val="0"/>
        <w:kinsoku/>
        <w:wordWrap/>
        <w:overflowPunct/>
        <w:topLinePunct w:val="0"/>
        <w:autoSpaceDE/>
        <w:autoSpaceDN/>
        <w:bidi w:val="0"/>
        <w:adjustRightInd/>
        <w:snapToGrid w:val="0"/>
        <w:spacing w:line="400" w:lineRule="exact"/>
        <w:ind w:left="-178" w:leftChars="-85" w:firstLine="630" w:firstLineChars="300"/>
        <w:textAlignment w:val="auto"/>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本项目招标代理服务费按</w:t>
      </w:r>
      <w:r>
        <w:rPr>
          <w:rFonts w:hint="eastAsia" w:hAnsi="宋体"/>
          <w:color w:val="000000" w:themeColor="text1"/>
          <w:szCs w:val="21"/>
          <w:lang w:eastAsia="zh-CN"/>
          <w14:textFill>
            <w14:solidFill>
              <w14:schemeClr w14:val="tx1"/>
            </w14:solidFill>
          </w14:textFill>
        </w:rPr>
        <w:t>每名中标供应商向采购代理机构一</w:t>
      </w:r>
      <w:r>
        <w:rPr>
          <w:rFonts w:hint="eastAsia" w:hAnsi="宋体"/>
          <w:color w:val="000000" w:themeColor="text1"/>
          <w:szCs w:val="21"/>
          <w14:textFill>
            <w14:solidFill>
              <w14:schemeClr w14:val="tx1"/>
            </w14:solidFill>
          </w14:textFill>
        </w:rPr>
        <w:t>次性支付</w:t>
      </w:r>
      <w:r>
        <w:rPr>
          <w:rFonts w:hint="eastAsia" w:hAnsi="宋体"/>
          <w:color w:val="000000" w:themeColor="text1"/>
          <w:szCs w:val="21"/>
          <w:lang w:eastAsia="zh-CN"/>
          <w14:textFill>
            <w14:solidFill>
              <w14:schemeClr w14:val="tx1"/>
            </w14:solidFill>
          </w14:textFill>
        </w:rPr>
        <w:t>人民币伍仟元整（￥5000.00）</w:t>
      </w:r>
      <w:r>
        <w:rPr>
          <w:rFonts w:hint="eastAsia" w:hAnsi="宋体"/>
          <w:color w:val="000000" w:themeColor="text1"/>
          <w:szCs w:val="21"/>
          <w14:textFill>
            <w14:solidFill>
              <w14:schemeClr w14:val="tx1"/>
            </w14:solidFill>
          </w14:textFill>
        </w:rPr>
        <w:t>。</w:t>
      </w:r>
    </w:p>
    <w:p>
      <w:pPr>
        <w:pStyle w:val="13"/>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hAnsi="宋体"/>
          <w:color w:val="000000" w:themeColor="text1"/>
          <w14:textFill>
            <w14:solidFill>
              <w14:schemeClr w14:val="tx1"/>
            </w14:solidFill>
          </w14:textFill>
        </w:rPr>
      </w:pPr>
      <w:r>
        <w:rPr>
          <w:rFonts w:hint="eastAsia" w:hAnsi="宋体"/>
          <w:b/>
          <w:color w:val="000000" w:themeColor="text1"/>
          <w:lang w:val="en-US" w:eastAsia="zh-CN"/>
          <w14:textFill>
            <w14:solidFill>
              <w14:schemeClr w14:val="tx1"/>
            </w14:solidFill>
          </w14:textFill>
        </w:rPr>
        <w:t>37</w:t>
      </w:r>
      <w:r>
        <w:rPr>
          <w:rFonts w:hint="eastAsia" w:hAnsi="宋体"/>
          <w:b/>
          <w:color w:val="000000" w:themeColor="text1"/>
          <w14:textFill>
            <w14:solidFill>
              <w14:schemeClr w14:val="tx1"/>
            </w14:solidFill>
          </w14:textFill>
        </w:rPr>
        <w:t>.</w:t>
      </w:r>
      <w:r>
        <w:rPr>
          <w:rFonts w:hint="eastAsia" w:hAnsi="宋体"/>
          <w:color w:val="000000" w:themeColor="text1"/>
          <w14:textFill>
            <w14:solidFill>
              <w14:schemeClr w14:val="tx1"/>
            </w14:solidFill>
          </w14:textFill>
        </w:rPr>
        <w:t>交纳代理服务费代理机构银行账户：</w:t>
      </w:r>
    </w:p>
    <w:p>
      <w:pPr>
        <w:tabs>
          <w:tab w:val="left" w:pos="7200"/>
        </w:tabs>
        <w:spacing w:line="380" w:lineRule="atLeast"/>
        <w:ind w:firstLine="840" w:firstLineChars="4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开户名称：</w:t>
      </w:r>
      <w:r>
        <w:rPr>
          <w:rFonts w:hint="eastAsia"/>
          <w:color w:val="000000" w:themeColor="text1"/>
          <w:szCs w:val="21"/>
          <w:lang w:eastAsia="zh-CN"/>
          <w14:textFill>
            <w14:solidFill>
              <w14:schemeClr w14:val="tx1"/>
            </w14:solidFill>
          </w14:textFill>
        </w:rPr>
        <w:t>广西德胜工程项目管理有限公司临桂分公司</w:t>
      </w:r>
    </w:p>
    <w:p>
      <w:pPr>
        <w:pStyle w:val="13"/>
        <w:snapToGrid w:val="0"/>
        <w:spacing w:line="340" w:lineRule="exact"/>
        <w:ind w:firstLine="840" w:firstLineChars="400"/>
        <w:rPr>
          <w:rFonts w:hint="eastAsia" w:hAnsi="宋体" w:cs="宋体"/>
          <w:b w:val="0"/>
          <w:bCs/>
          <w:color w:val="000000" w:themeColor="text1"/>
          <w:szCs w:val="21"/>
          <w14:textFill>
            <w14:solidFill>
              <w14:schemeClr w14:val="tx1"/>
            </w14:solidFill>
          </w14:textFill>
        </w:rPr>
      </w:pPr>
      <w:r>
        <w:rPr>
          <w:rFonts w:hint="eastAsia" w:hAnsi="宋体" w:cs="宋体"/>
          <w:b w:val="0"/>
          <w:bCs/>
          <w:color w:val="000000" w:themeColor="text1"/>
          <w:szCs w:val="21"/>
          <w14:textFill>
            <w14:solidFill>
              <w14:schemeClr w14:val="tx1"/>
            </w14:solidFill>
          </w14:textFill>
        </w:rPr>
        <w:t>开户银行：中国建设银行股份有限公司桂林临桂支行</w:t>
      </w:r>
    </w:p>
    <w:p>
      <w:pPr>
        <w:pStyle w:val="13"/>
        <w:snapToGrid w:val="0"/>
        <w:spacing w:line="340" w:lineRule="exact"/>
        <w:ind w:firstLine="840" w:firstLineChars="400"/>
        <w:rPr>
          <w:rFonts w:hint="eastAsia" w:hAnsi="宋体" w:cs="宋体"/>
          <w:b w:val="0"/>
          <w:bCs/>
          <w:color w:val="000000" w:themeColor="text1"/>
          <w:szCs w:val="21"/>
          <w14:textFill>
            <w14:solidFill>
              <w14:schemeClr w14:val="tx1"/>
            </w14:solidFill>
          </w14:textFill>
        </w:rPr>
      </w:pPr>
      <w:r>
        <w:rPr>
          <w:rFonts w:hint="eastAsia" w:hAnsi="宋体" w:cs="宋体"/>
          <w:b w:val="0"/>
          <w:bCs/>
          <w:color w:val="000000" w:themeColor="text1"/>
          <w:szCs w:val="21"/>
          <w14:textFill>
            <w14:solidFill>
              <w14:schemeClr w14:val="tx1"/>
            </w14:solidFill>
          </w14:textFill>
        </w:rPr>
        <w:t>账    号：45050163660100000549</w:t>
      </w:r>
    </w:p>
    <w:p>
      <w:pPr>
        <w:pStyle w:val="13"/>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hAnsi="宋体"/>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3</w:t>
      </w:r>
      <w:r>
        <w:rPr>
          <w:rFonts w:hint="eastAsia" w:hAnsi="宋体"/>
          <w:b/>
          <w:color w:val="000000" w:themeColor="text1"/>
          <w:lang w:val="en-US" w:eastAsia="zh-CN"/>
          <w14:textFill>
            <w14:solidFill>
              <w14:schemeClr w14:val="tx1"/>
            </w14:solidFill>
          </w14:textFill>
        </w:rPr>
        <w:t>8</w:t>
      </w:r>
      <w:r>
        <w:rPr>
          <w:rFonts w:hint="eastAsia" w:hAnsi="宋体"/>
          <w:b/>
          <w:color w:val="000000" w:themeColor="text1"/>
          <w14:textFill>
            <w14:solidFill>
              <w14:schemeClr w14:val="tx1"/>
            </w14:solidFill>
          </w14:textFill>
        </w:rPr>
        <w:t>.</w:t>
      </w:r>
      <w:r>
        <w:rPr>
          <w:rFonts w:hint="eastAsia" w:hAnsi="宋体"/>
          <w:color w:val="000000" w:themeColor="text1"/>
          <w14:textFill>
            <w14:solidFill>
              <w14:schemeClr w14:val="tx1"/>
            </w14:solidFill>
          </w14:textFill>
        </w:rPr>
        <w:t>解释权：本招标文件是根据《中华人民共和国政府采购法》、《中华人民共和国政府采购法实施条例》和政府采购管理有关规定编制，</w:t>
      </w:r>
      <w:r>
        <w:rPr>
          <w:rFonts w:hint="eastAsia" w:hAnsi="宋体"/>
          <w:color w:val="000000" w:themeColor="text1"/>
          <w:szCs w:val="21"/>
          <w14:textFill>
            <w14:solidFill>
              <w14:schemeClr w14:val="tx1"/>
            </w14:solidFill>
          </w14:textFill>
        </w:rPr>
        <w:t>本招标文件的解释权属于采购代理机构。</w:t>
      </w:r>
    </w:p>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color w:val="000000" w:themeColor="text1"/>
          <w:szCs w:val="21"/>
          <w14:textFill>
            <w14:solidFill>
              <w14:schemeClr w14:val="tx1"/>
            </w14:solidFill>
          </w14:textFill>
        </w:rPr>
      </w:pPr>
      <w:r>
        <w:rPr>
          <w:rFonts w:hint="eastAsia" w:hAnsi="宋体"/>
          <w:b/>
          <w:color w:val="000000" w:themeColor="text1"/>
          <w14:textFill>
            <w14:solidFill>
              <w14:schemeClr w14:val="tx1"/>
            </w14:solidFill>
          </w14:textFill>
        </w:rPr>
        <w:t>3</w:t>
      </w:r>
      <w:r>
        <w:rPr>
          <w:rFonts w:hint="eastAsia" w:hAnsi="宋体"/>
          <w:b/>
          <w:color w:val="000000" w:themeColor="text1"/>
          <w:lang w:val="en-US" w:eastAsia="zh-CN"/>
          <w14:textFill>
            <w14:solidFill>
              <w14:schemeClr w14:val="tx1"/>
            </w14:solidFill>
          </w14:textFill>
        </w:rPr>
        <w:t>9</w:t>
      </w:r>
      <w:r>
        <w:rPr>
          <w:rFonts w:hint="eastAsia" w:hAnsi="宋体"/>
          <w:b/>
          <w:color w:val="000000" w:themeColor="text1"/>
          <w14:textFill>
            <w14:solidFill>
              <w14:schemeClr w14:val="tx1"/>
            </w14:solidFill>
          </w14:textFill>
        </w:rPr>
        <w:t>.</w:t>
      </w:r>
      <w:r>
        <w:rPr>
          <w:rFonts w:hint="eastAsia" w:hAnsi="宋体"/>
          <w:color w:val="000000" w:themeColor="text1"/>
          <w:szCs w:val="21"/>
          <w14:textFill>
            <w14:solidFill>
              <w14:schemeClr w14:val="tx1"/>
            </w14:solidFill>
          </w14:textFill>
        </w:rPr>
        <w:t>监督管理机构：</w:t>
      </w:r>
      <w:r>
        <w:rPr>
          <w:rFonts w:hint="eastAsia" w:ascii="宋体" w:hAnsi="宋体"/>
          <w:color w:val="000000" w:themeColor="text1"/>
          <w:szCs w:val="21"/>
          <w14:textFill>
            <w14:solidFill>
              <w14:schemeClr w14:val="tx1"/>
            </w14:solidFill>
          </w14:textFill>
        </w:rPr>
        <w:t>全州县政府采购管理办公室</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电话：</w:t>
      </w:r>
      <w:r>
        <w:rPr>
          <w:rFonts w:hint="eastAsia" w:ascii="宋体" w:hAnsi="宋体"/>
          <w:color w:val="000000" w:themeColor="text1"/>
          <w14:textFill>
            <w14:solidFill>
              <w14:schemeClr w14:val="tx1"/>
            </w14:solidFill>
          </w14:textFill>
        </w:rPr>
        <w:t>0773-4814807</w:t>
      </w:r>
    </w:p>
    <w:p>
      <w:pPr>
        <w:pStyle w:val="13"/>
        <w:keepNext w:val="0"/>
        <w:keepLines w:val="0"/>
        <w:pageBreakBefore w:val="0"/>
        <w:kinsoku/>
        <w:wordWrap/>
        <w:overflowPunct/>
        <w:topLinePunct w:val="0"/>
        <w:autoSpaceDE/>
        <w:autoSpaceDN/>
        <w:bidi w:val="0"/>
        <w:adjustRightInd/>
        <w:snapToGrid w:val="0"/>
        <w:spacing w:line="400" w:lineRule="exact"/>
        <w:ind w:firstLine="1470" w:firstLineChars="700"/>
        <w:textAlignment w:val="auto"/>
        <w:rPr>
          <w:rFonts w:hint="eastAsia"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全州县国有资金投资项目招投标管理办公室  电话：</w:t>
      </w:r>
      <w:r>
        <w:rPr>
          <w:rFonts w:hint="eastAsia" w:ascii="宋体" w:hAnsi="宋体"/>
          <w:color w:val="000000" w:themeColor="text1"/>
          <w14:textFill>
            <w14:solidFill>
              <w14:schemeClr w14:val="tx1"/>
            </w14:solidFill>
          </w14:textFill>
        </w:rPr>
        <w:t>0773-4828117</w:t>
      </w:r>
    </w:p>
    <w:p>
      <w:pPr>
        <w:pStyle w:val="13"/>
        <w:snapToGrid w:val="0"/>
        <w:spacing w:line="340" w:lineRule="exact"/>
        <w:ind w:firstLine="420" w:firstLineChars="200"/>
        <w:rPr>
          <w:rFonts w:hint="eastAsia"/>
          <w:color w:val="000000" w:themeColor="text1"/>
          <w:szCs w:val="21"/>
          <w14:textFill>
            <w14:solidFill>
              <w14:schemeClr w14:val="tx1"/>
            </w14:solidFill>
          </w14:textFill>
        </w:rPr>
      </w:pPr>
    </w:p>
    <w:p>
      <w:pPr>
        <w:pStyle w:val="13"/>
        <w:snapToGrid w:val="0"/>
        <w:spacing w:line="340" w:lineRule="exact"/>
        <w:ind w:firstLine="420" w:firstLineChars="200"/>
        <w:rPr>
          <w:rFonts w:hint="eastAsia" w:hAnsi="宋体"/>
          <w:b/>
          <w:color w:val="000000" w:themeColor="text1"/>
          <w14:textFill>
            <w14:solidFill>
              <w14:schemeClr w14:val="tx1"/>
            </w14:solidFill>
          </w14:textFill>
        </w:rPr>
      </w:pPr>
    </w:p>
    <w:p>
      <w:pPr>
        <w:rPr>
          <w:rFonts w:hint="eastAsia" w:hAnsi="宋体"/>
          <w:b/>
          <w:color w:val="000000" w:themeColor="text1"/>
          <w14:textFill>
            <w14:solidFill>
              <w14:schemeClr w14:val="tx1"/>
            </w14:solidFill>
          </w14:textFill>
        </w:rPr>
      </w:pPr>
      <w:r>
        <w:rPr>
          <w:rFonts w:hint="eastAsia" w:hAnsi="宋体"/>
          <w:b/>
          <w:color w:val="000000" w:themeColor="text1"/>
          <w14:textFill>
            <w14:solidFill>
              <w14:schemeClr w14:val="tx1"/>
            </w14:solidFill>
          </w14:textFill>
        </w:rPr>
        <w:br w:type="page"/>
      </w:r>
    </w:p>
    <w:p>
      <w:pPr>
        <w:pStyle w:val="2"/>
        <w:rPr>
          <w:rFonts w:hint="eastAsia"/>
          <w:color w:val="000000" w:themeColor="text1"/>
          <w14:textFill>
            <w14:solidFill>
              <w14:schemeClr w14:val="tx1"/>
            </w14:solidFill>
          </w14:textFill>
        </w:rPr>
      </w:pPr>
    </w:p>
    <w:p>
      <w:pPr>
        <w:numPr>
          <w:ilvl w:val="0"/>
          <w:numId w:val="2"/>
        </w:numPr>
        <w:spacing w:line="360" w:lineRule="exact"/>
        <w:jc w:val="center"/>
        <w:rPr>
          <w:rFonts w:hint="eastAsia"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项目需求</w:t>
      </w:r>
    </w:p>
    <w:tbl>
      <w:tblPr>
        <w:tblStyle w:val="19"/>
        <w:tblW w:w="10077" w:type="dxa"/>
        <w:tblInd w:w="-7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42"/>
        <w:gridCol w:w="6198"/>
        <w:gridCol w:w="653"/>
        <w:gridCol w:w="7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4" w:hRule="atLeast"/>
        </w:trPr>
        <w:tc>
          <w:tcPr>
            <w:tcW w:w="24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服务名称</w:t>
            </w:r>
          </w:p>
        </w:tc>
        <w:tc>
          <w:tcPr>
            <w:tcW w:w="619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服务内容及要求</w:t>
            </w:r>
          </w:p>
        </w:tc>
        <w:tc>
          <w:tcPr>
            <w:tcW w:w="65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数量</w:t>
            </w:r>
          </w:p>
        </w:tc>
        <w:tc>
          <w:tcPr>
            <w:tcW w:w="7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0" w:hRule="atLeast"/>
        </w:trPr>
        <w:tc>
          <w:tcPr>
            <w:tcW w:w="2442" w:type="dxa"/>
            <w:vMerge w:val="restart"/>
            <w:tcBorders>
              <w:top w:val="single" w:color="auto" w:sz="4" w:space="0"/>
              <w:left w:val="single" w:color="auto" w:sz="4" w:space="0"/>
              <w:right w:val="single" w:color="auto" w:sz="4" w:space="0"/>
            </w:tcBorders>
            <w:noWrap w:val="0"/>
            <w:vAlign w:val="center"/>
          </w:tcPr>
          <w:p>
            <w:pPr>
              <w:spacing w:line="260" w:lineRule="exact"/>
              <w:rPr>
                <w:rFonts w:hint="eastAsia"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lang w:eastAsia="zh-CN" w:bidi="ar"/>
                <w14:textFill>
                  <w14:solidFill>
                    <w14:schemeClr w14:val="tx1"/>
                  </w14:solidFill>
                </w14:textFill>
              </w:rPr>
              <w:t>全州县</w:t>
            </w:r>
            <w:r>
              <w:rPr>
                <w:rFonts w:hint="eastAsia" w:ascii="宋体" w:hAnsi="宋体"/>
                <w:color w:val="000000" w:themeColor="text1"/>
                <w:szCs w:val="21"/>
                <w14:textFill>
                  <w14:solidFill>
                    <w14:schemeClr w14:val="tx1"/>
                  </w14:solidFill>
                </w14:textFill>
              </w:rPr>
              <w:t>一类、二类会议定点饭店服务</w:t>
            </w:r>
          </w:p>
        </w:tc>
        <w:tc>
          <w:tcPr>
            <w:tcW w:w="619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全州县</w:t>
            </w:r>
            <w:r>
              <w:rPr>
                <w:rFonts w:hint="eastAsia" w:ascii="宋体" w:hAnsi="宋体"/>
                <w:color w:val="000000" w:themeColor="text1"/>
                <w:szCs w:val="21"/>
                <w:lang w:val="en-US" w:eastAsia="zh-CN"/>
                <w14:textFill>
                  <w14:solidFill>
                    <w14:schemeClr w14:val="tx1"/>
                  </w14:solidFill>
                </w14:textFill>
              </w:rPr>
              <w:t>一</w:t>
            </w:r>
            <w:r>
              <w:rPr>
                <w:rFonts w:hint="eastAsia" w:ascii="宋体" w:hAnsi="宋体"/>
                <w:color w:val="000000" w:themeColor="text1"/>
                <w:szCs w:val="21"/>
                <w14:textFill>
                  <w14:solidFill>
                    <w14:schemeClr w14:val="tx1"/>
                  </w14:solidFill>
                </w14:textFill>
              </w:rPr>
              <w:t>类会议定点饭店服务</w:t>
            </w:r>
            <w:r>
              <w:rPr>
                <w:rFonts w:hint="eastAsia" w:ascii="宋体" w:hAnsi="宋体"/>
                <w:color w:val="000000" w:themeColor="text1"/>
                <w:szCs w:val="21"/>
                <w:lang w:val="en-US"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具体要求详见附件</w:t>
            </w:r>
            <w:r>
              <w:rPr>
                <w:rFonts w:hint="eastAsia" w:ascii="宋体" w:hAnsi="宋体"/>
                <w:color w:val="000000" w:themeColor="text1"/>
                <w:szCs w:val="21"/>
                <w:lang w:eastAsia="zh-CN"/>
                <w14:textFill>
                  <w14:solidFill>
                    <w14:schemeClr w14:val="tx1"/>
                  </w14:solidFill>
                </w14:textFill>
              </w:rPr>
              <w:t>一</w:t>
            </w:r>
            <w:r>
              <w:rPr>
                <w:rFonts w:hint="eastAsia" w:ascii="宋体" w:hAnsi="宋体"/>
                <w:color w:val="000000" w:themeColor="text1"/>
                <w:szCs w:val="21"/>
                <w14:textFill>
                  <w14:solidFill>
                    <w14:schemeClr w14:val="tx1"/>
                  </w14:solidFill>
                </w14:textFill>
              </w:rPr>
              <w:t>。</w:t>
            </w:r>
          </w:p>
        </w:tc>
        <w:tc>
          <w:tcPr>
            <w:tcW w:w="65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hint="eastAsia" w:ascii="宋体" w:hAnsi="宋体" w:cs="Arial"/>
                <w:color w:val="000000" w:themeColor="text1"/>
                <w:kern w:val="0"/>
                <w:szCs w:val="21"/>
                <w:lang w:val="zh-CN"/>
                <w14:textFill>
                  <w14:solidFill>
                    <w14:schemeClr w14:val="tx1"/>
                  </w14:solidFill>
                </w14:textFill>
              </w:rPr>
            </w:pPr>
            <w:r>
              <w:rPr>
                <w:rFonts w:hint="eastAsia" w:ascii="宋体" w:hAnsi="宋体" w:cs="Arial"/>
                <w:color w:val="000000" w:themeColor="text1"/>
                <w:kern w:val="0"/>
                <w:szCs w:val="21"/>
                <w:lang w:val="zh-CN"/>
                <w14:textFill>
                  <w14:solidFill>
                    <w14:schemeClr w14:val="tx1"/>
                  </w14:solidFill>
                </w14:textFill>
              </w:rPr>
              <w:t>1</w:t>
            </w:r>
          </w:p>
        </w:tc>
        <w:tc>
          <w:tcPr>
            <w:tcW w:w="78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hint="eastAsia" w:ascii="宋体" w:hAnsi="宋体" w:cs="Arial"/>
                <w:color w:val="000000" w:themeColor="text1"/>
                <w:kern w:val="0"/>
                <w:szCs w:val="21"/>
                <w:lang w:val="zh-CN"/>
                <w14:textFill>
                  <w14:solidFill>
                    <w14:schemeClr w14:val="tx1"/>
                  </w14:solidFill>
                </w14:textFill>
              </w:rPr>
            </w:pPr>
            <w:r>
              <w:rPr>
                <w:rFonts w:hint="eastAsia" w:ascii="宋体" w:hAnsi="宋体" w:cs="Arial"/>
                <w:color w:val="000000" w:themeColor="text1"/>
                <w:kern w:val="0"/>
                <w:szCs w:val="21"/>
                <w:lang w:val="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0" w:hRule="atLeast"/>
        </w:trPr>
        <w:tc>
          <w:tcPr>
            <w:tcW w:w="2442" w:type="dxa"/>
            <w:vMerge w:val="continue"/>
            <w:tcBorders>
              <w:left w:val="single" w:color="auto" w:sz="4" w:space="0"/>
              <w:bottom w:val="single" w:color="auto" w:sz="4" w:space="0"/>
              <w:right w:val="single" w:color="auto" w:sz="4" w:space="0"/>
            </w:tcBorders>
            <w:noWrap w:val="0"/>
            <w:vAlign w:val="center"/>
          </w:tcPr>
          <w:p>
            <w:pPr>
              <w:spacing w:line="260" w:lineRule="exact"/>
              <w:rPr>
                <w:rFonts w:hint="eastAsia" w:ascii="宋体" w:hAnsi="宋体" w:cs="宋体"/>
                <w:color w:val="000000" w:themeColor="text1"/>
                <w:kern w:val="0"/>
                <w:szCs w:val="21"/>
                <w:lang w:eastAsia="zh-CN" w:bidi="ar"/>
                <w14:textFill>
                  <w14:solidFill>
                    <w14:schemeClr w14:val="tx1"/>
                  </w14:solidFill>
                </w14:textFill>
              </w:rPr>
            </w:pPr>
          </w:p>
        </w:tc>
        <w:tc>
          <w:tcPr>
            <w:tcW w:w="619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宋体" w:hAnsi="宋体"/>
                <w:b/>
                <w:bCs/>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全州县二</w:t>
            </w:r>
            <w:r>
              <w:rPr>
                <w:rFonts w:hint="eastAsia" w:ascii="宋体" w:hAnsi="宋体"/>
                <w:color w:val="000000" w:themeColor="text1"/>
                <w:szCs w:val="21"/>
                <w14:textFill>
                  <w14:solidFill>
                    <w14:schemeClr w14:val="tx1"/>
                  </w14:solidFill>
                </w14:textFill>
              </w:rPr>
              <w:t>类会议定点饭店服务</w:t>
            </w:r>
            <w:r>
              <w:rPr>
                <w:rFonts w:hint="eastAsia" w:ascii="宋体" w:hAnsi="宋体"/>
                <w:color w:val="000000" w:themeColor="text1"/>
                <w:szCs w:val="21"/>
                <w:lang w:val="en-US"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具体要求详见附件</w:t>
            </w:r>
            <w:r>
              <w:rPr>
                <w:rFonts w:hint="eastAsia" w:ascii="宋体" w:hAnsi="宋体"/>
                <w:color w:val="000000" w:themeColor="text1"/>
                <w:szCs w:val="21"/>
                <w:lang w:eastAsia="zh-CN"/>
                <w14:textFill>
                  <w14:solidFill>
                    <w14:schemeClr w14:val="tx1"/>
                  </w14:solidFill>
                </w14:textFill>
              </w:rPr>
              <w:t>一</w:t>
            </w:r>
            <w:r>
              <w:rPr>
                <w:rFonts w:hint="eastAsia" w:ascii="宋体" w:hAnsi="宋体"/>
                <w:color w:val="000000" w:themeColor="text1"/>
                <w:szCs w:val="21"/>
                <w14:textFill>
                  <w14:solidFill>
                    <w14:schemeClr w14:val="tx1"/>
                  </w14:solidFill>
                </w14:textFill>
              </w:rPr>
              <w:t>。</w:t>
            </w:r>
          </w:p>
        </w:tc>
        <w:tc>
          <w:tcPr>
            <w:tcW w:w="65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hint="eastAsia" w:ascii="宋体" w:hAnsi="宋体" w:eastAsia="宋体" w:cs="Arial"/>
                <w:color w:val="000000" w:themeColor="text1"/>
                <w:kern w:val="0"/>
                <w:sz w:val="21"/>
                <w:szCs w:val="21"/>
                <w:lang w:val="zh-CN" w:eastAsia="zh-CN" w:bidi="ar-SA"/>
                <w14:textFill>
                  <w14:solidFill>
                    <w14:schemeClr w14:val="tx1"/>
                  </w14:solidFill>
                </w14:textFill>
              </w:rPr>
            </w:pPr>
            <w:r>
              <w:rPr>
                <w:rFonts w:hint="eastAsia" w:ascii="宋体" w:hAnsi="宋体" w:cs="Arial"/>
                <w:color w:val="000000" w:themeColor="text1"/>
                <w:kern w:val="0"/>
                <w:szCs w:val="21"/>
                <w:lang w:val="zh-CN"/>
                <w14:textFill>
                  <w14:solidFill>
                    <w14:schemeClr w14:val="tx1"/>
                  </w14:solidFill>
                </w14:textFill>
              </w:rPr>
              <w:t>1</w:t>
            </w:r>
          </w:p>
        </w:tc>
        <w:tc>
          <w:tcPr>
            <w:tcW w:w="78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hint="eastAsia" w:ascii="宋体" w:hAnsi="宋体" w:eastAsia="宋体" w:cs="Arial"/>
                <w:color w:val="000000" w:themeColor="text1"/>
                <w:kern w:val="0"/>
                <w:sz w:val="21"/>
                <w:szCs w:val="21"/>
                <w:lang w:val="zh-CN" w:eastAsia="zh-CN" w:bidi="ar-SA"/>
                <w14:textFill>
                  <w14:solidFill>
                    <w14:schemeClr w14:val="tx1"/>
                  </w14:solidFill>
                </w14:textFill>
              </w:rPr>
            </w:pPr>
            <w:r>
              <w:rPr>
                <w:rFonts w:hint="eastAsia" w:ascii="宋体" w:hAnsi="宋体" w:cs="Arial"/>
                <w:color w:val="000000" w:themeColor="text1"/>
                <w:kern w:val="0"/>
                <w:szCs w:val="21"/>
                <w:lang w:val="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8" w:hRule="atLeast"/>
        </w:trPr>
        <w:tc>
          <w:tcPr>
            <w:tcW w:w="10077"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pacing w:line="260" w:lineRule="exact"/>
              <w:jc w:val="both"/>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商务要求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2" w:hRule="atLeast"/>
        </w:trPr>
        <w:tc>
          <w:tcPr>
            <w:tcW w:w="244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服务期</w:t>
            </w:r>
          </w:p>
        </w:tc>
        <w:tc>
          <w:tcPr>
            <w:tcW w:w="7635" w:type="dxa"/>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自签订合同之日起</w:t>
            </w:r>
            <w:r>
              <w:rPr>
                <w:rFonts w:hint="eastAsia" w:cs="宋体"/>
                <w:color w:val="000000" w:themeColor="text1"/>
                <w:szCs w:val="21"/>
                <w14:textFill>
                  <w14:solidFill>
                    <w14:schemeClr w14:val="tx1"/>
                  </w14:solidFill>
                </w14:textFill>
              </w:rPr>
              <w:t>至</w:t>
            </w:r>
            <w:r>
              <w:rPr>
                <w:rFonts w:hint="eastAsia" w:cs="宋体"/>
                <w:color w:val="000000" w:themeColor="text1"/>
                <w:szCs w:val="21"/>
                <w:lang w:eastAsia="zh-CN"/>
                <w14:textFill>
                  <w14:solidFill>
                    <w14:schemeClr w14:val="tx1"/>
                  </w14:solidFill>
                </w14:textFill>
              </w:rPr>
              <w:t>2022年12月31日</w:t>
            </w:r>
            <w:r>
              <w:rPr>
                <w:rFonts w:hint="eastAsia" w:cs="宋体"/>
                <w:color w:val="000000" w:themeColor="text1"/>
                <w:szCs w:val="21"/>
                <w14:textFill>
                  <w14:solidFill>
                    <w14:schemeClr w14:val="tx1"/>
                  </w14:solidFill>
                </w14:textFill>
              </w:rPr>
              <w:t>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10" w:hRule="atLeast"/>
        </w:trPr>
        <w:tc>
          <w:tcPr>
            <w:tcW w:w="244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cs="宋体"/>
                <w:color w:val="000000" w:themeColor="text1"/>
                <w:szCs w:val="21"/>
                <w14:textFill>
                  <w14:solidFill>
                    <w14:schemeClr w14:val="tx1"/>
                  </w14:solidFill>
                </w14:textFill>
              </w:rPr>
            </w:pPr>
            <w:r>
              <w:rPr>
                <w:rFonts w:hint="eastAsia" w:hAnsi="宋体"/>
                <w:color w:val="000000" w:themeColor="text1"/>
                <w14:textFill>
                  <w14:solidFill>
                    <w14:schemeClr w14:val="tx1"/>
                  </w14:solidFill>
                </w14:textFill>
              </w:rPr>
              <w:t>付款方式</w:t>
            </w:r>
          </w:p>
        </w:tc>
        <w:tc>
          <w:tcPr>
            <w:tcW w:w="7635" w:type="dxa"/>
            <w:gridSpan w:val="3"/>
            <w:tcBorders>
              <w:top w:val="single" w:color="auto" w:sz="4" w:space="0"/>
              <w:left w:val="single" w:color="auto" w:sz="4" w:space="0"/>
              <w:bottom w:val="single" w:color="auto" w:sz="4" w:space="0"/>
              <w:right w:val="single" w:color="auto" w:sz="4" w:space="0"/>
            </w:tcBorders>
            <w:noWrap w:val="0"/>
            <w:vAlign w:val="center"/>
          </w:tcPr>
          <w:p>
            <w:pPr>
              <w:pStyle w:val="13"/>
              <w:spacing w:line="320" w:lineRule="exact"/>
              <w:rPr>
                <w:rFonts w:hint="eastAsia" w:hAnsi="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由采购人与中标定点饭店服务供应商协商确定并符合财政国库支付规定及</w:t>
            </w:r>
            <w:r>
              <w:rPr>
                <w:rFonts w:hint="eastAsia"/>
                <w:color w:val="000000" w:themeColor="text1"/>
                <w:lang w:eastAsia="zh-CN"/>
                <w14:textFill>
                  <w14:solidFill>
                    <w14:schemeClr w14:val="tx1"/>
                  </w14:solidFill>
                </w14:textFill>
              </w:rPr>
              <w:t>全州县</w:t>
            </w:r>
            <w:r>
              <w:rPr>
                <w:rFonts w:hint="eastAsia"/>
                <w:color w:val="000000" w:themeColor="text1"/>
                <w14:textFill>
                  <w14:solidFill>
                    <w14:schemeClr w14:val="tx1"/>
                  </w14:solidFill>
                </w14:textFill>
              </w:rPr>
              <w:t>采购监督管理部门的支付要求。由采购人自收到中标供应商提供的相关完整且合格的合同申请支付材料后十五个工作日内按规定办理付款手续相关事宜（无息）。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14" w:hRule="atLeast"/>
        </w:trPr>
        <w:tc>
          <w:tcPr>
            <w:tcW w:w="24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其它要求</w:t>
            </w:r>
          </w:p>
        </w:tc>
        <w:tc>
          <w:tcPr>
            <w:tcW w:w="763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 xml:space="preserve"> 投标人于投标文件中必须提供针对本</w:t>
            </w:r>
            <w:r>
              <w:rPr>
                <w:rFonts w:hint="eastAsia" w:ascii="宋体" w:hAnsi="宋体"/>
                <w:color w:val="000000" w:themeColor="text1"/>
                <w:szCs w:val="21"/>
                <w14:textFill>
                  <w14:solidFill>
                    <w14:schemeClr w14:val="tx1"/>
                  </w14:solidFill>
                </w14:textFill>
              </w:rPr>
              <w:t>服务项目</w:t>
            </w:r>
            <w:r>
              <w:rPr>
                <w:rFonts w:hint="eastAsia" w:ascii="宋体" w:hAnsi="宋体" w:cs="宋体"/>
                <w:color w:val="000000" w:themeColor="text1"/>
                <w:szCs w:val="21"/>
                <w14:textFill>
                  <w14:solidFill>
                    <w14:schemeClr w14:val="tx1"/>
                  </w14:solidFill>
                </w14:textFill>
              </w:rPr>
              <w:t>的服务方案</w:t>
            </w:r>
            <w:r>
              <w:rPr>
                <w:rFonts w:hint="eastAsia"/>
                <w:color w:val="000000" w:themeColor="text1"/>
                <w:szCs w:val="21"/>
                <w14:textFill>
                  <w14:solidFill>
                    <w14:schemeClr w14:val="tx1"/>
                  </w14:solidFill>
                </w14:textFill>
              </w:rPr>
              <w:t>【包括经营与管理制度一览表（组织结构图、管理人员岗位说明书、技术服务人员岗位说明书、工作技术标准、服务项目流程及标准等有关规章制度）、管理人员及服务人员水平（酒店管理层及员工文化资历及技术职称介绍，酒店现有的教育培训制度、酒店被投诉情况等）、安全保卫、消防、医疗服务、其它服务（包括商务、洗衣等）等内容】</w:t>
            </w:r>
            <w:r>
              <w:rPr>
                <w:rFonts w:hint="eastAsia" w:ascii="宋体" w:hAnsi="宋体" w:cs="宋体"/>
                <w:color w:val="000000" w:themeColor="text1"/>
                <w:szCs w:val="21"/>
                <w14:textFill>
                  <w14:solidFill>
                    <w14:schemeClr w14:val="tx1"/>
                  </w14:solidFill>
                </w14:textFill>
              </w:rPr>
              <w:t>，否则投标无效。</w:t>
            </w:r>
          </w:p>
          <w:p>
            <w:pPr>
              <w:adjustRightInd w:val="0"/>
              <w:snapToGrid w:val="0"/>
              <w:spacing w:line="320" w:lineRule="exact"/>
              <w:rPr>
                <w:rFonts w:hint="eastAsia"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投标人于投标文件中必须提供本项目的服务承诺书（内容和措施），否则投标无效。</w:t>
            </w:r>
          </w:p>
          <w:p>
            <w:pPr>
              <w:widowControl/>
              <w:spacing w:line="320" w:lineRule="exact"/>
              <w:jc w:val="left"/>
              <w:rPr>
                <w:rFonts w:hint="eastAsia"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3.</w:t>
            </w:r>
            <w:r>
              <w:rPr>
                <w:rFonts w:hint="eastAsia" w:hAnsi="宋体"/>
                <w:color w:val="000000" w:themeColor="text1"/>
                <w:lang w:eastAsia="zh-CN"/>
                <w14:textFill>
                  <w14:solidFill>
                    <w14:schemeClr w14:val="tx1"/>
                  </w14:solidFill>
                </w14:textFill>
              </w:rPr>
              <w:t>本项目</w:t>
            </w:r>
            <w:r>
              <w:rPr>
                <w:rFonts w:hint="eastAsia" w:hAnsi="宋体"/>
                <w:color w:val="000000" w:themeColor="text1"/>
                <w14:textFill>
                  <w14:solidFill>
                    <w14:schemeClr w14:val="tx1"/>
                  </w14:solidFill>
                </w14:textFill>
              </w:rPr>
              <w:t>采购完成后，采购人将组织相关专业人士对中标供应商的投标文件的真实性（软硬件情况）进行抽查，如有不符</w:t>
            </w:r>
            <w:r>
              <w:rPr>
                <w:rFonts w:hAnsi="宋体"/>
                <w:color w:val="000000" w:themeColor="text1"/>
                <w14:textFill>
                  <w14:solidFill>
                    <w14:schemeClr w14:val="tx1"/>
                  </w14:solidFill>
                </w14:textFill>
              </w:rPr>
              <w:t>,</w:t>
            </w:r>
            <w:r>
              <w:rPr>
                <w:rFonts w:hint="eastAsia" w:hAnsi="宋体"/>
                <w:color w:val="000000" w:themeColor="text1"/>
                <w14:textFill>
                  <w14:solidFill>
                    <w14:schemeClr w14:val="tx1"/>
                  </w14:solidFill>
                </w14:textFill>
              </w:rPr>
              <w:t>则按</w:t>
            </w:r>
            <w:r>
              <w:rPr>
                <w:rFonts w:hint="eastAsia"/>
                <w:color w:val="000000" w:themeColor="text1"/>
                <w14:textFill>
                  <w14:solidFill>
                    <w14:schemeClr w14:val="tx1"/>
                  </w14:solidFill>
                </w14:textFill>
              </w:rPr>
              <w:t>《中华人民共和国政府采购法》、</w:t>
            </w:r>
            <w:r>
              <w:rPr>
                <w:rFonts w:hint="eastAsia" w:hAnsi="宋体"/>
                <w:color w:val="000000" w:themeColor="text1"/>
                <w14:textFill>
                  <w14:solidFill>
                    <w14:schemeClr w14:val="tx1"/>
                  </w14:solidFill>
                </w14:textFill>
              </w:rPr>
              <w:t>《中华人民共和国政府采购法实施条例》</w:t>
            </w:r>
            <w:r>
              <w:rPr>
                <w:rFonts w:hint="eastAsia"/>
                <w:color w:val="000000" w:themeColor="text1"/>
                <w14:textFill>
                  <w14:solidFill>
                    <w14:schemeClr w14:val="tx1"/>
                  </w14:solidFill>
                </w14:textFill>
              </w:rPr>
              <w:t>和政府采购管理有关规定</w:t>
            </w:r>
            <w:r>
              <w:rPr>
                <w:rFonts w:hint="eastAsia" w:hAnsi="宋体"/>
                <w:color w:val="000000" w:themeColor="text1"/>
                <w14:textFill>
                  <w14:solidFill>
                    <w14:schemeClr w14:val="tx1"/>
                  </w14:solidFill>
                </w14:textFill>
              </w:rPr>
              <w:t>进行处罚。</w:t>
            </w:r>
            <w:r>
              <w:rPr>
                <w:rFonts w:hint="eastAsia" w:hAnsi="宋体"/>
                <w:color w:val="000000" w:themeColor="text1"/>
                <w:lang w:eastAsia="zh-CN"/>
                <w14:textFill>
                  <w14:solidFill>
                    <w14:schemeClr w14:val="tx1"/>
                  </w14:solidFill>
                </w14:textFill>
              </w:rPr>
              <w:t>全州县</w:t>
            </w:r>
            <w:r>
              <w:rPr>
                <w:rFonts w:hAnsi="宋体"/>
                <w:color w:val="000000" w:themeColor="text1"/>
                <w14:textFill>
                  <w14:solidFill>
                    <w14:schemeClr w14:val="tx1"/>
                  </w14:solidFill>
                </w14:textFill>
              </w:rPr>
              <w:t>政府采购监督管理部门对中标定点服务供应商合同履约情况进行动态监督管理。将定期或不定期对中标定点服务供应商合同履约情况进行检查、考核。</w:t>
            </w:r>
          </w:p>
          <w:p>
            <w:pPr>
              <w:spacing w:line="300" w:lineRule="exact"/>
              <w:rPr>
                <w:rFonts w:hint="eastAsia" w:ascii="宋体" w:hAnsi="宋体"/>
                <w:bCs/>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4</w:t>
            </w:r>
            <w:r>
              <w:rPr>
                <w:rFonts w:hint="eastAsia" w:ascii="宋体" w:hAnsi="宋体"/>
                <w:color w:val="000000" w:themeColor="text1"/>
                <w:szCs w:val="21"/>
                <w14:textFill>
                  <w14:solidFill>
                    <w14:schemeClr w14:val="tx1"/>
                  </w14:solidFill>
                </w14:textFill>
              </w:rPr>
              <w:t>.</w:t>
            </w:r>
            <w:r>
              <w:rPr>
                <w:rFonts w:hint="eastAsia" w:hAnsi="宋体"/>
                <w:b/>
                <w:bCs/>
                <w:color w:val="000000" w:themeColor="text1"/>
                <w:lang w:eastAsia="zh-CN"/>
                <w14:textFill>
                  <w14:solidFill>
                    <w14:schemeClr w14:val="tx1"/>
                  </w14:solidFill>
                </w14:textFill>
              </w:rPr>
              <w:t>本项目</w:t>
            </w:r>
            <w:r>
              <w:rPr>
                <w:rFonts w:hint="eastAsia" w:ascii="宋体" w:hAnsi="宋体"/>
                <w:b/>
                <w:bCs/>
                <w:color w:val="000000" w:themeColor="text1"/>
                <w:szCs w:val="21"/>
                <w:lang w:eastAsia="zh-CN"/>
                <w14:textFill>
                  <w14:solidFill>
                    <w14:schemeClr w14:val="tx1"/>
                  </w14:solidFill>
                </w14:textFill>
              </w:rPr>
              <w:t>最高上限控制价</w:t>
            </w:r>
            <w:r>
              <w:rPr>
                <w:rFonts w:hint="eastAsia" w:ascii="宋体" w:hAnsi="宋体"/>
                <w:b/>
                <w:bCs/>
                <w:color w:val="000000" w:themeColor="text1"/>
                <w:szCs w:val="21"/>
                <w14:textFill>
                  <w14:solidFill>
                    <w14:schemeClr w14:val="tx1"/>
                  </w14:solidFill>
                </w14:textFill>
              </w:rPr>
              <w:t>为：</w:t>
            </w:r>
            <w:r>
              <w:rPr>
                <w:rFonts w:hint="eastAsia" w:hAnsi="宋体"/>
                <w:b/>
                <w:bCs/>
                <w:color w:val="000000" w:themeColor="text1"/>
                <w:spacing w:val="6"/>
                <w:kern w:val="48"/>
                <w:szCs w:val="21"/>
                <w14:textFill>
                  <w14:solidFill>
                    <w14:schemeClr w14:val="tx1"/>
                  </w14:solidFill>
                </w14:textFill>
              </w:rPr>
              <w:t>一类会议</w:t>
            </w:r>
            <w:r>
              <w:rPr>
                <w:rFonts w:hint="eastAsia" w:hAnsi="宋体"/>
                <w:b/>
                <w:bCs/>
                <w:color w:val="000000" w:themeColor="text1"/>
                <w:spacing w:val="6"/>
                <w:kern w:val="48"/>
                <w:szCs w:val="21"/>
                <w:lang w:eastAsia="zh-CN"/>
                <w14:textFill>
                  <w14:solidFill>
                    <w14:schemeClr w14:val="tx1"/>
                  </w14:solidFill>
                </w14:textFill>
              </w:rPr>
              <w:t>：3</w:t>
            </w:r>
            <w:r>
              <w:rPr>
                <w:rFonts w:hint="eastAsia" w:hAnsi="宋体"/>
                <w:b/>
                <w:bCs/>
                <w:color w:val="000000" w:themeColor="text1"/>
                <w:spacing w:val="6"/>
                <w:kern w:val="48"/>
                <w:szCs w:val="21"/>
                <w:lang w:val="en-US" w:eastAsia="zh-CN"/>
                <w14:textFill>
                  <w14:solidFill>
                    <w14:schemeClr w14:val="tx1"/>
                  </w14:solidFill>
                </w14:textFill>
              </w:rPr>
              <w:t>20</w:t>
            </w:r>
            <w:r>
              <w:rPr>
                <w:rFonts w:hint="eastAsia" w:hAnsi="宋体"/>
                <w:b/>
                <w:bCs/>
                <w:color w:val="000000" w:themeColor="text1"/>
                <w:spacing w:val="6"/>
                <w:kern w:val="48"/>
                <w:szCs w:val="21"/>
                <w:lang w:eastAsia="zh-CN"/>
                <w14:textFill>
                  <w14:solidFill>
                    <w14:schemeClr w14:val="tx1"/>
                  </w14:solidFill>
                </w14:textFill>
              </w:rPr>
              <w:t>元</w:t>
            </w:r>
            <w:r>
              <w:rPr>
                <w:rFonts w:hint="eastAsia" w:hAnsi="宋体"/>
                <w:b/>
                <w:bCs/>
                <w:color w:val="000000" w:themeColor="text1"/>
                <w:spacing w:val="6"/>
                <w:kern w:val="48"/>
                <w:szCs w:val="21"/>
                <w14:textFill>
                  <w14:solidFill>
                    <w14:schemeClr w14:val="tx1"/>
                  </w14:solidFill>
                </w14:textFill>
              </w:rPr>
              <w:t>/人/天、二类会议</w:t>
            </w:r>
            <w:r>
              <w:rPr>
                <w:rFonts w:hint="eastAsia" w:hAnsi="宋体"/>
                <w:b/>
                <w:bCs/>
                <w:color w:val="000000" w:themeColor="text1"/>
                <w:spacing w:val="6"/>
                <w:kern w:val="48"/>
                <w:szCs w:val="21"/>
                <w:lang w:eastAsia="zh-CN"/>
                <w14:textFill>
                  <w14:solidFill>
                    <w14:schemeClr w14:val="tx1"/>
                  </w14:solidFill>
                </w14:textFill>
              </w:rPr>
              <w:t>：2</w:t>
            </w:r>
            <w:r>
              <w:rPr>
                <w:rFonts w:hint="eastAsia" w:hAnsi="宋体"/>
                <w:b/>
                <w:bCs/>
                <w:color w:val="000000" w:themeColor="text1"/>
                <w:spacing w:val="6"/>
                <w:kern w:val="48"/>
                <w:szCs w:val="21"/>
                <w:lang w:val="en-US" w:eastAsia="zh-CN"/>
                <w14:textFill>
                  <w14:solidFill>
                    <w14:schemeClr w14:val="tx1"/>
                  </w14:solidFill>
                </w14:textFill>
              </w:rPr>
              <w:t>0</w:t>
            </w:r>
            <w:r>
              <w:rPr>
                <w:rFonts w:hint="eastAsia" w:hAnsi="宋体"/>
                <w:b/>
                <w:bCs/>
                <w:color w:val="000000" w:themeColor="text1"/>
                <w:spacing w:val="6"/>
                <w:kern w:val="48"/>
                <w:szCs w:val="21"/>
                <w:lang w:eastAsia="zh-CN"/>
                <w14:textFill>
                  <w14:solidFill>
                    <w14:schemeClr w14:val="tx1"/>
                  </w14:solidFill>
                </w14:textFill>
              </w:rPr>
              <w:t>0元</w:t>
            </w:r>
            <w:r>
              <w:rPr>
                <w:rFonts w:hint="eastAsia" w:hAnsi="宋体"/>
                <w:b/>
                <w:bCs/>
                <w:color w:val="000000" w:themeColor="text1"/>
                <w:spacing w:val="6"/>
                <w:kern w:val="48"/>
                <w:szCs w:val="21"/>
                <w14:textFill>
                  <w14:solidFill>
                    <w14:schemeClr w14:val="tx1"/>
                  </w14:solidFill>
                </w14:textFill>
              </w:rPr>
              <w:t>/人/天</w:t>
            </w:r>
            <w:r>
              <w:rPr>
                <w:rFonts w:hint="eastAsia" w:hAnsi="宋体"/>
                <w:b/>
                <w:bCs/>
                <w:color w:val="000000" w:themeColor="text1"/>
                <w:lang w:eastAsia="zh-CN"/>
                <w14:textFill>
                  <w14:solidFill>
                    <w14:schemeClr w14:val="tx1"/>
                  </w14:solidFill>
                </w14:textFill>
              </w:rPr>
              <w:t>（包含客房、伙食费）</w:t>
            </w:r>
            <w:r>
              <w:rPr>
                <w:rFonts w:hint="eastAsia" w:ascii="宋体" w:hAnsi="宋体"/>
                <w:b/>
                <w:bCs/>
                <w:color w:val="000000" w:themeColor="text1"/>
                <w:szCs w:val="21"/>
                <w14:textFill>
                  <w14:solidFill>
                    <w14:schemeClr w14:val="tx1"/>
                  </w14:solidFill>
                </w14:textFill>
              </w:rPr>
              <w:t>，投标报价超出</w:t>
            </w:r>
            <w:r>
              <w:rPr>
                <w:rFonts w:hint="eastAsia" w:ascii="宋体" w:hAnsi="宋体"/>
                <w:b/>
                <w:bCs/>
                <w:color w:val="000000" w:themeColor="text1"/>
                <w:szCs w:val="21"/>
                <w:lang w:eastAsia="zh-CN"/>
                <w14:textFill>
                  <w14:solidFill>
                    <w14:schemeClr w14:val="tx1"/>
                  </w14:solidFill>
                </w14:textFill>
              </w:rPr>
              <w:t>最高限价</w:t>
            </w:r>
            <w:r>
              <w:rPr>
                <w:rFonts w:hint="eastAsia" w:ascii="宋体" w:hAnsi="宋体"/>
                <w:b/>
                <w:bCs/>
                <w:color w:val="000000" w:themeColor="text1"/>
                <w:szCs w:val="21"/>
                <w14:textFill>
                  <w14:solidFill>
                    <w14:schemeClr w14:val="tx1"/>
                  </w14:solidFill>
                </w14:textFill>
              </w:rPr>
              <w:t>的将被视为无效投标处理。</w:t>
            </w:r>
          </w:p>
        </w:tc>
      </w:tr>
    </w:tbl>
    <w:p>
      <w:pPr>
        <w:spacing w:line="360" w:lineRule="exact"/>
        <w:rPr>
          <w:rFonts w:hint="eastAsia"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 xml:space="preserve"> </w:t>
      </w:r>
    </w:p>
    <w:p>
      <w:pPr>
        <w:spacing w:line="360" w:lineRule="exact"/>
        <w:rPr>
          <w:rFonts w:hint="eastAsia"/>
          <w:b/>
          <w:color w:val="000000" w:themeColor="text1"/>
          <w:sz w:val="30"/>
          <w:szCs w:val="30"/>
          <w14:textFill>
            <w14:solidFill>
              <w14:schemeClr w14:val="tx1"/>
            </w14:solidFill>
          </w14:textFill>
        </w:rPr>
      </w:pPr>
    </w:p>
    <w:p>
      <w:pPr>
        <w:spacing w:line="360" w:lineRule="exact"/>
        <w:rPr>
          <w:rFonts w:hint="eastAsia"/>
          <w:b/>
          <w:color w:val="000000" w:themeColor="text1"/>
          <w:sz w:val="30"/>
          <w:szCs w:val="30"/>
          <w14:textFill>
            <w14:solidFill>
              <w14:schemeClr w14:val="tx1"/>
            </w14:solidFill>
          </w14:textFill>
        </w:rPr>
      </w:pPr>
    </w:p>
    <w:p>
      <w:pPr>
        <w:spacing w:line="360" w:lineRule="exact"/>
        <w:rPr>
          <w:rFonts w:hint="eastAsia"/>
          <w:b/>
          <w:color w:val="000000" w:themeColor="text1"/>
          <w:sz w:val="30"/>
          <w:szCs w:val="30"/>
          <w14:textFill>
            <w14:solidFill>
              <w14:schemeClr w14:val="tx1"/>
            </w14:solidFill>
          </w14:textFill>
        </w:rPr>
      </w:pPr>
      <w:r>
        <w:rPr>
          <w:rFonts w:hint="eastAsia"/>
          <w:b/>
          <w:color w:val="000000" w:themeColor="text1"/>
          <w:sz w:val="30"/>
          <w:szCs w:val="30"/>
          <w14:textFill>
            <w14:solidFill>
              <w14:schemeClr w14:val="tx1"/>
            </w14:solidFill>
          </w14:textFill>
        </w:rPr>
        <w:t>附件</w:t>
      </w:r>
      <w:r>
        <w:rPr>
          <w:rFonts w:hint="eastAsia"/>
          <w:b/>
          <w:color w:val="000000" w:themeColor="text1"/>
          <w:sz w:val="30"/>
          <w:szCs w:val="30"/>
          <w:lang w:val="en-US" w:eastAsia="zh-CN"/>
          <w14:textFill>
            <w14:solidFill>
              <w14:schemeClr w14:val="tx1"/>
            </w14:solidFill>
          </w14:textFill>
        </w:rPr>
        <w:t xml:space="preserve">一 </w:t>
      </w:r>
      <w:r>
        <w:rPr>
          <w:rFonts w:hint="eastAsia"/>
          <w:b/>
          <w:color w:val="000000" w:themeColor="text1"/>
          <w:sz w:val="30"/>
          <w:szCs w:val="30"/>
          <w14:textFill>
            <w14:solidFill>
              <w14:schemeClr w14:val="tx1"/>
            </w14:solidFill>
          </w14:textFill>
        </w:rPr>
        <w:t>：</w:t>
      </w:r>
    </w:p>
    <w:p>
      <w:pPr>
        <w:pStyle w:val="13"/>
        <w:jc w:val="center"/>
        <w:rPr>
          <w:rFonts w:hint="eastAsia" w:hAnsi="宋体"/>
          <w:color w:val="000000" w:themeColor="text1"/>
          <w:sz w:val="32"/>
          <w:szCs w:val="32"/>
          <w14:textFill>
            <w14:solidFill>
              <w14:schemeClr w14:val="tx1"/>
            </w14:solidFill>
          </w14:textFill>
        </w:rPr>
      </w:pPr>
      <w:r>
        <w:rPr>
          <w:rFonts w:hint="eastAsia" w:hAnsi="宋体"/>
          <w:color w:val="000000" w:themeColor="text1"/>
          <w:sz w:val="32"/>
          <w:szCs w:val="32"/>
          <w14:textFill>
            <w14:solidFill>
              <w14:schemeClr w14:val="tx1"/>
            </w14:solidFill>
          </w14:textFill>
        </w:rPr>
        <w:t>服务内容及要求</w:t>
      </w:r>
    </w:p>
    <w:p>
      <w:pPr>
        <w:pStyle w:val="13"/>
        <w:ind w:firstLine="444" w:firstLineChars="200"/>
        <w:rPr>
          <w:rFonts w:hAnsi="宋体"/>
          <w:color w:val="000000" w:themeColor="text1"/>
          <w:spacing w:val="6"/>
          <w:kern w:val="48"/>
          <w:szCs w:val="21"/>
          <w:u w:val="none"/>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本次采购的会议定点饭店服务供应商为</w:t>
      </w:r>
      <w:r>
        <w:rPr>
          <w:rFonts w:hint="eastAsia" w:ascii="Times New Roman" w:hAnsi="宋体"/>
          <w:color w:val="000000" w:themeColor="text1"/>
          <w:szCs w:val="24"/>
          <w:lang w:eastAsia="zh-CN"/>
          <w14:textFill>
            <w14:solidFill>
              <w14:schemeClr w14:val="tx1"/>
            </w14:solidFill>
          </w14:textFill>
        </w:rPr>
        <w:t>全州县</w:t>
      </w:r>
      <w:r>
        <w:rPr>
          <w:rFonts w:hint="eastAsia" w:hAnsi="宋体"/>
          <w:color w:val="000000" w:themeColor="text1"/>
          <w:spacing w:val="6"/>
          <w:kern w:val="48"/>
          <w:szCs w:val="21"/>
          <w14:textFill>
            <w14:solidFill>
              <w14:schemeClr w14:val="tx1"/>
            </w14:solidFill>
          </w14:textFill>
        </w:rPr>
        <w:t>党政机关、事业单位和团体组织提供一类、二类会议提供服务；并对其他省（自治区、直辖市、计划单列市）、广西自治区本级党政机关及事业单位实行统一接待标准，统一协议价格，参照</w:t>
      </w:r>
      <w:r>
        <w:rPr>
          <w:rFonts w:hint="eastAsia" w:hAnsi="宋体"/>
          <w:color w:val="000000" w:themeColor="text1"/>
          <w:spacing w:val="6"/>
          <w:kern w:val="48"/>
          <w:szCs w:val="21"/>
          <w:u w:val="none"/>
          <w14:textFill>
            <w14:solidFill>
              <w14:schemeClr w14:val="tx1"/>
            </w14:solidFill>
          </w14:textFill>
        </w:rPr>
        <w:t>《</w:t>
      </w:r>
      <w:r>
        <w:rPr>
          <w:rFonts w:hint="eastAsia" w:hAnsi="宋体"/>
          <w:color w:val="000000" w:themeColor="text1"/>
          <w:spacing w:val="6"/>
          <w:kern w:val="48"/>
          <w:szCs w:val="21"/>
          <w:u w:val="none"/>
          <w:lang w:eastAsia="zh-CN"/>
          <w14:textFill>
            <w14:solidFill>
              <w14:schemeClr w14:val="tx1"/>
            </w14:solidFill>
          </w14:textFill>
        </w:rPr>
        <w:t>全州县县直单位</w:t>
      </w:r>
      <w:r>
        <w:rPr>
          <w:rFonts w:hint="eastAsia" w:hAnsi="宋体"/>
          <w:color w:val="000000" w:themeColor="text1"/>
          <w:spacing w:val="6"/>
          <w:kern w:val="48"/>
          <w:szCs w:val="21"/>
          <w:u w:val="none"/>
          <w14:textFill>
            <w14:solidFill>
              <w14:schemeClr w14:val="tx1"/>
            </w14:solidFill>
          </w14:textFill>
        </w:rPr>
        <w:t>会议费管理办法</w:t>
      </w:r>
      <w:r>
        <w:rPr>
          <w:rFonts w:hint="eastAsia" w:hAnsi="宋体"/>
          <w:color w:val="000000" w:themeColor="text1"/>
          <w:spacing w:val="6"/>
          <w:kern w:val="48"/>
          <w:szCs w:val="21"/>
          <w:u w:val="none"/>
          <w:lang w:eastAsia="zh-CN"/>
          <w14:textFill>
            <w14:solidFill>
              <w14:schemeClr w14:val="tx1"/>
            </w14:solidFill>
          </w14:textFill>
        </w:rPr>
        <w:t>（试行）</w:t>
      </w:r>
      <w:r>
        <w:rPr>
          <w:rFonts w:hint="eastAsia" w:hAnsi="宋体"/>
          <w:color w:val="000000" w:themeColor="text1"/>
          <w:spacing w:val="6"/>
          <w:kern w:val="48"/>
          <w:szCs w:val="21"/>
          <w:u w:val="none"/>
          <w14:textFill>
            <w14:solidFill>
              <w14:schemeClr w14:val="tx1"/>
            </w14:solidFill>
          </w14:textFill>
        </w:rPr>
        <w:t>》的相关标准享受接待服务。</w:t>
      </w:r>
    </w:p>
    <w:p>
      <w:pPr>
        <w:pStyle w:val="13"/>
        <w:ind w:firstLine="222" w:firstLineChars="100"/>
        <w:rPr>
          <w:rFonts w:hAnsi="宋体"/>
          <w:color w:val="000000" w:themeColor="text1"/>
          <w:spacing w:val="6"/>
          <w:kern w:val="48"/>
          <w:szCs w:val="21"/>
          <w:u w:val="single"/>
          <w14:textFill>
            <w14:solidFill>
              <w14:schemeClr w14:val="tx1"/>
            </w14:solidFill>
          </w14:textFill>
        </w:rPr>
      </w:pPr>
    </w:p>
    <w:p>
      <w:pPr>
        <w:pStyle w:val="13"/>
        <w:ind w:firstLine="222" w:firstLineChars="100"/>
        <w:rPr>
          <w:rFonts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一、政策依据</w:t>
      </w:r>
    </w:p>
    <w:p>
      <w:pPr>
        <w:pStyle w:val="13"/>
        <w:spacing w:line="300" w:lineRule="exact"/>
        <w:rPr>
          <w:rFonts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（一）中华人民共和国政府采购法</w:t>
      </w:r>
    </w:p>
    <w:p>
      <w:pPr>
        <w:pStyle w:val="13"/>
        <w:spacing w:line="300" w:lineRule="exact"/>
        <w:rPr>
          <w:rFonts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（二）广西壮族自治区本级会议费管理办法（桂财行〔2017〕85号）</w:t>
      </w:r>
    </w:p>
    <w:p>
      <w:pPr>
        <w:pStyle w:val="13"/>
        <w:spacing w:line="300" w:lineRule="exact"/>
        <w:rPr>
          <w:rFonts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（三）广西党政机关会议定点管理实施细则（桂财行〔2015〕24号）</w:t>
      </w:r>
    </w:p>
    <w:p>
      <w:pPr>
        <w:pStyle w:val="13"/>
        <w:spacing w:line="300" w:lineRule="exact"/>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（四）</w:t>
      </w:r>
      <w:r>
        <w:rPr>
          <w:rFonts w:hint="eastAsia"/>
          <w:color w:val="000000" w:themeColor="text1"/>
          <w:kern w:val="48"/>
          <w14:textFill>
            <w14:solidFill>
              <w14:schemeClr w14:val="tx1"/>
            </w14:solidFill>
          </w14:textFill>
        </w:rPr>
        <w:t>关于印发</w:t>
      </w:r>
      <w:r>
        <w:rPr>
          <w:rFonts w:hint="eastAsia" w:hAnsi="宋体"/>
          <w:color w:val="000000" w:themeColor="text1"/>
          <w:spacing w:val="6"/>
          <w:kern w:val="48"/>
          <w:szCs w:val="21"/>
          <w14:textFill>
            <w14:solidFill>
              <w14:schemeClr w14:val="tx1"/>
            </w14:solidFill>
          </w14:textFill>
        </w:rPr>
        <w:t>桂林市本级会议费管理办法的通知(市财行〔2018〕8号)</w:t>
      </w:r>
    </w:p>
    <w:p>
      <w:pPr>
        <w:pStyle w:val="13"/>
        <w:spacing w:line="300" w:lineRule="exact"/>
        <w:rPr>
          <w:rFonts w:hint="default" w:hAnsi="宋体" w:eastAsia="宋体"/>
          <w:color w:val="000000" w:themeColor="text1"/>
          <w:spacing w:val="6"/>
          <w:kern w:val="48"/>
          <w:szCs w:val="21"/>
          <w:lang w:val="en-US" w:eastAsia="zh-CN"/>
          <w14:textFill>
            <w14:solidFill>
              <w14:schemeClr w14:val="tx1"/>
            </w14:solidFill>
          </w14:textFill>
        </w:rPr>
      </w:pPr>
      <w:r>
        <w:rPr>
          <w:rFonts w:hint="eastAsia" w:hAnsi="宋体"/>
          <w:color w:val="000000" w:themeColor="text1"/>
          <w:spacing w:val="6"/>
          <w:kern w:val="48"/>
          <w:szCs w:val="21"/>
          <w:lang w:eastAsia="zh-CN"/>
          <w14:textFill>
            <w14:solidFill>
              <w14:schemeClr w14:val="tx1"/>
            </w14:solidFill>
          </w14:textFill>
        </w:rPr>
        <w:t>（五）关于转发《全州县县直单位会议费用管理办法</w:t>
      </w:r>
      <w:r>
        <w:rPr>
          <w:rFonts w:hint="eastAsia" w:hAnsi="宋体"/>
          <w:color w:val="000000" w:themeColor="text1"/>
          <w:spacing w:val="6"/>
          <w:kern w:val="48"/>
          <w:szCs w:val="21"/>
          <w:lang w:val="en-US" w:eastAsia="zh-CN"/>
          <w14:textFill>
            <w14:solidFill>
              <w14:schemeClr w14:val="tx1"/>
            </w14:solidFill>
          </w14:textFill>
        </w:rPr>
        <w:t>(试行)</w:t>
      </w:r>
      <w:r>
        <w:rPr>
          <w:rFonts w:hint="eastAsia" w:hAnsi="宋体"/>
          <w:color w:val="000000" w:themeColor="text1"/>
          <w:spacing w:val="6"/>
          <w:kern w:val="48"/>
          <w:szCs w:val="21"/>
          <w:lang w:eastAsia="zh-CN"/>
          <w14:textFill>
            <w14:solidFill>
              <w14:schemeClr w14:val="tx1"/>
            </w14:solidFill>
          </w14:textFill>
        </w:rPr>
        <w:t>》的知道（全办法（</w:t>
      </w:r>
      <w:r>
        <w:rPr>
          <w:rFonts w:hint="eastAsia" w:hAnsi="宋体"/>
          <w:color w:val="000000" w:themeColor="text1"/>
          <w:spacing w:val="6"/>
          <w:kern w:val="48"/>
          <w:szCs w:val="21"/>
          <w:lang w:val="en-US" w:eastAsia="zh-CN"/>
          <w14:textFill>
            <w14:solidFill>
              <w14:schemeClr w14:val="tx1"/>
            </w14:solidFill>
          </w14:textFill>
        </w:rPr>
        <w:t>2015</w:t>
      </w:r>
      <w:r>
        <w:rPr>
          <w:rFonts w:hint="eastAsia" w:hAnsi="宋体"/>
          <w:color w:val="000000" w:themeColor="text1"/>
          <w:spacing w:val="6"/>
          <w:kern w:val="48"/>
          <w:szCs w:val="21"/>
          <w:lang w:eastAsia="zh-CN"/>
          <w14:textFill>
            <w14:solidFill>
              <w14:schemeClr w14:val="tx1"/>
            </w14:solidFill>
          </w14:textFill>
        </w:rPr>
        <w:t>）</w:t>
      </w:r>
      <w:r>
        <w:rPr>
          <w:rFonts w:hint="eastAsia" w:hAnsi="宋体"/>
          <w:color w:val="000000" w:themeColor="text1"/>
          <w:spacing w:val="6"/>
          <w:kern w:val="48"/>
          <w:szCs w:val="21"/>
          <w:lang w:val="en-US" w:eastAsia="zh-CN"/>
          <w14:textFill>
            <w14:solidFill>
              <w14:schemeClr w14:val="tx1"/>
            </w14:solidFill>
          </w14:textFill>
        </w:rPr>
        <w:t>5号文）</w:t>
      </w:r>
    </w:p>
    <w:p>
      <w:pPr>
        <w:adjustRightInd w:val="0"/>
        <w:spacing w:line="360" w:lineRule="exact"/>
        <w:ind w:firstLine="222" w:firstLineChars="100"/>
        <w:jc w:val="left"/>
        <w:rPr>
          <w:rFonts w:hint="eastAsia" w:ascii="宋体" w:hAnsi="宋体"/>
          <w:color w:val="000000" w:themeColor="text1"/>
          <w:spacing w:val="6"/>
          <w:kern w:val="48"/>
          <w:szCs w:val="21"/>
          <w14:textFill>
            <w14:solidFill>
              <w14:schemeClr w14:val="tx1"/>
            </w14:solidFill>
          </w14:textFill>
        </w:rPr>
      </w:pPr>
      <w:r>
        <w:rPr>
          <w:rFonts w:hint="eastAsia" w:ascii="宋体" w:hAnsi="宋体"/>
          <w:color w:val="000000" w:themeColor="text1"/>
          <w:spacing w:val="6"/>
          <w:kern w:val="48"/>
          <w:szCs w:val="21"/>
          <w14:textFill>
            <w14:solidFill>
              <w14:schemeClr w14:val="tx1"/>
            </w14:solidFill>
          </w14:textFill>
        </w:rPr>
        <w:t>注：县城</w:t>
      </w:r>
      <w:r>
        <w:rPr>
          <w:rFonts w:ascii="宋体" w:hAnsi="宋体"/>
          <w:color w:val="000000" w:themeColor="text1"/>
          <w:spacing w:val="6"/>
          <w:kern w:val="48"/>
          <w:szCs w:val="21"/>
          <w14:textFill>
            <w14:solidFill>
              <w14:schemeClr w14:val="tx1"/>
            </w14:solidFill>
          </w14:textFill>
        </w:rPr>
        <w:t>会议分类如下</w:t>
      </w:r>
      <w:r>
        <w:rPr>
          <w:rFonts w:hint="eastAsia" w:ascii="宋体" w:hAnsi="宋体"/>
          <w:color w:val="000000" w:themeColor="text1"/>
          <w:spacing w:val="6"/>
          <w:kern w:val="48"/>
          <w:szCs w:val="21"/>
          <w14:textFill>
            <w14:solidFill>
              <w14:schemeClr w14:val="tx1"/>
            </w14:solidFill>
          </w14:textFill>
        </w:rPr>
        <w:t>：</w:t>
      </w:r>
    </w:p>
    <w:p>
      <w:pPr>
        <w:adjustRightInd w:val="0"/>
        <w:spacing w:line="360" w:lineRule="exact"/>
        <w:ind w:firstLine="666" w:firstLineChars="300"/>
        <w:jc w:val="left"/>
        <w:rPr>
          <w:rFonts w:ascii="宋体" w:hAnsi="宋体"/>
          <w:color w:val="000000" w:themeColor="text1"/>
          <w:spacing w:val="6"/>
          <w:kern w:val="48"/>
          <w:szCs w:val="21"/>
          <w14:textFill>
            <w14:solidFill>
              <w14:schemeClr w14:val="tx1"/>
            </w14:solidFill>
          </w14:textFill>
        </w:rPr>
      </w:pPr>
      <w:r>
        <w:rPr>
          <w:rFonts w:ascii="宋体" w:hAnsi="宋体"/>
          <w:color w:val="000000" w:themeColor="text1"/>
          <w:spacing w:val="6"/>
          <w:kern w:val="48"/>
          <w:szCs w:val="21"/>
          <w14:textFill>
            <w14:solidFill>
              <w14:schemeClr w14:val="tx1"/>
            </w14:solidFill>
          </w14:textFill>
        </w:rPr>
        <w:t>一类会议</w:t>
      </w:r>
      <w:r>
        <w:rPr>
          <w:rFonts w:hint="eastAsia" w:ascii="宋体" w:hAnsi="宋体"/>
          <w:color w:val="000000" w:themeColor="text1"/>
          <w:spacing w:val="6"/>
          <w:kern w:val="48"/>
          <w:szCs w:val="21"/>
          <w14:textFill>
            <w14:solidFill>
              <w14:schemeClr w14:val="tx1"/>
            </w14:solidFill>
          </w14:textFill>
        </w:rPr>
        <w:t>:县</w:t>
      </w:r>
      <w:r>
        <w:rPr>
          <w:rFonts w:ascii="宋体" w:hAnsi="宋体"/>
          <w:color w:val="000000" w:themeColor="text1"/>
          <w:spacing w:val="6"/>
          <w:kern w:val="48"/>
          <w:szCs w:val="21"/>
          <w14:textFill>
            <w14:solidFill>
              <w14:schemeClr w14:val="tx1"/>
            </w14:solidFill>
          </w14:textFill>
        </w:rPr>
        <w:t>党代会及其全会；</w:t>
      </w:r>
      <w:r>
        <w:rPr>
          <w:rFonts w:hint="eastAsia" w:ascii="宋体" w:hAnsi="宋体"/>
          <w:color w:val="000000" w:themeColor="text1"/>
          <w:spacing w:val="6"/>
          <w:kern w:val="48"/>
          <w:szCs w:val="21"/>
          <w14:textFill>
            <w14:solidFill>
              <w14:schemeClr w14:val="tx1"/>
            </w14:solidFill>
          </w14:textFill>
        </w:rPr>
        <w:t>县</w:t>
      </w:r>
      <w:r>
        <w:rPr>
          <w:rFonts w:ascii="宋体" w:hAnsi="宋体"/>
          <w:color w:val="000000" w:themeColor="text1"/>
          <w:spacing w:val="6"/>
          <w:kern w:val="48"/>
          <w:szCs w:val="21"/>
          <w14:textFill>
            <w14:solidFill>
              <w14:schemeClr w14:val="tx1"/>
            </w14:solidFill>
          </w14:textFill>
        </w:rPr>
        <w:t>人代会；</w:t>
      </w:r>
      <w:r>
        <w:rPr>
          <w:rFonts w:hint="eastAsia" w:ascii="宋体" w:hAnsi="宋体"/>
          <w:color w:val="000000" w:themeColor="text1"/>
          <w:spacing w:val="6"/>
          <w:kern w:val="48"/>
          <w:szCs w:val="21"/>
          <w14:textFill>
            <w14:solidFill>
              <w14:schemeClr w14:val="tx1"/>
            </w14:solidFill>
          </w14:textFill>
        </w:rPr>
        <w:t>县</w:t>
      </w:r>
      <w:r>
        <w:rPr>
          <w:rFonts w:ascii="宋体" w:hAnsi="宋体"/>
          <w:color w:val="000000" w:themeColor="text1"/>
          <w:spacing w:val="6"/>
          <w:kern w:val="48"/>
          <w:szCs w:val="21"/>
          <w14:textFill>
            <w14:solidFill>
              <w14:schemeClr w14:val="tx1"/>
            </w14:solidFill>
          </w14:textFill>
        </w:rPr>
        <w:t>政府全会；</w:t>
      </w:r>
      <w:r>
        <w:rPr>
          <w:rFonts w:hint="eastAsia" w:ascii="宋体" w:hAnsi="宋体"/>
          <w:color w:val="000000" w:themeColor="text1"/>
          <w:spacing w:val="6"/>
          <w:kern w:val="48"/>
          <w:szCs w:val="21"/>
          <w14:textFill>
            <w14:solidFill>
              <w14:schemeClr w14:val="tx1"/>
            </w14:solidFill>
          </w14:textFill>
        </w:rPr>
        <w:t>县</w:t>
      </w:r>
      <w:r>
        <w:rPr>
          <w:rFonts w:ascii="宋体" w:hAnsi="宋体"/>
          <w:color w:val="000000" w:themeColor="text1"/>
          <w:spacing w:val="6"/>
          <w:kern w:val="48"/>
          <w:szCs w:val="21"/>
          <w14:textFill>
            <w14:solidFill>
              <w14:schemeClr w14:val="tx1"/>
            </w14:solidFill>
          </w14:textFill>
        </w:rPr>
        <w:t>政协全会；</w:t>
      </w:r>
      <w:r>
        <w:rPr>
          <w:rFonts w:hint="eastAsia" w:ascii="宋体" w:hAnsi="宋体"/>
          <w:color w:val="000000" w:themeColor="text1"/>
          <w:spacing w:val="6"/>
          <w:kern w:val="48"/>
          <w:szCs w:val="21"/>
          <w14:textFill>
            <w14:solidFill>
              <w14:schemeClr w14:val="tx1"/>
            </w14:solidFill>
          </w14:textFill>
        </w:rPr>
        <w:t>县</w:t>
      </w:r>
      <w:r>
        <w:rPr>
          <w:rFonts w:ascii="宋体" w:hAnsi="宋体"/>
          <w:color w:val="000000" w:themeColor="text1"/>
          <w:spacing w:val="6"/>
          <w:kern w:val="48"/>
          <w:szCs w:val="21"/>
          <w14:textFill>
            <w14:solidFill>
              <w14:schemeClr w14:val="tx1"/>
            </w14:solidFill>
          </w14:textFill>
        </w:rPr>
        <w:t>纪委全会。</w:t>
      </w:r>
    </w:p>
    <w:p>
      <w:pPr>
        <w:adjustRightInd w:val="0"/>
        <w:spacing w:line="360" w:lineRule="exact"/>
        <w:ind w:firstLine="666" w:firstLineChars="300"/>
        <w:rPr>
          <w:rFonts w:ascii="宋体" w:hAnsi="宋体"/>
          <w:b/>
          <w:bCs/>
          <w:color w:val="000000" w:themeColor="text1"/>
          <w:spacing w:val="6"/>
          <w:kern w:val="48"/>
          <w:szCs w:val="21"/>
          <w14:textFill>
            <w14:solidFill>
              <w14:schemeClr w14:val="tx1"/>
            </w14:solidFill>
          </w14:textFill>
        </w:rPr>
      </w:pPr>
      <w:r>
        <w:rPr>
          <w:rFonts w:ascii="宋体" w:hAnsi="宋体"/>
          <w:color w:val="000000" w:themeColor="text1"/>
          <w:spacing w:val="6"/>
          <w:kern w:val="48"/>
          <w:szCs w:val="21"/>
          <w14:textFill>
            <w14:solidFill>
              <w14:schemeClr w14:val="tx1"/>
            </w14:solidFill>
          </w14:textFill>
        </w:rPr>
        <w:t>二类会议</w:t>
      </w:r>
      <w:r>
        <w:rPr>
          <w:rFonts w:hint="eastAsia" w:ascii="宋体" w:hAnsi="宋体"/>
          <w:color w:val="000000" w:themeColor="text1"/>
          <w:spacing w:val="6"/>
          <w:kern w:val="48"/>
          <w:szCs w:val="21"/>
          <w14:textFill>
            <w14:solidFill>
              <w14:schemeClr w14:val="tx1"/>
            </w14:solidFill>
          </w14:textFill>
        </w:rPr>
        <w:t>：县</w:t>
      </w:r>
      <w:r>
        <w:rPr>
          <w:rFonts w:ascii="宋体" w:hAnsi="宋体"/>
          <w:color w:val="000000" w:themeColor="text1"/>
          <w:spacing w:val="6"/>
          <w:kern w:val="48"/>
          <w:szCs w:val="21"/>
          <w14:textFill>
            <w14:solidFill>
              <w14:schemeClr w14:val="tx1"/>
            </w14:solidFill>
          </w14:textFill>
        </w:rPr>
        <w:t>人大常委会；</w:t>
      </w:r>
      <w:r>
        <w:rPr>
          <w:rFonts w:hint="eastAsia" w:ascii="宋体" w:hAnsi="宋体"/>
          <w:color w:val="000000" w:themeColor="text1"/>
          <w:spacing w:val="6"/>
          <w:kern w:val="48"/>
          <w:szCs w:val="21"/>
          <w14:textFill>
            <w14:solidFill>
              <w14:schemeClr w14:val="tx1"/>
            </w14:solidFill>
          </w14:textFill>
        </w:rPr>
        <w:t>县</w:t>
      </w:r>
      <w:r>
        <w:rPr>
          <w:rFonts w:ascii="宋体" w:hAnsi="宋体"/>
          <w:color w:val="000000" w:themeColor="text1"/>
          <w:spacing w:val="6"/>
          <w:kern w:val="48"/>
          <w:szCs w:val="21"/>
          <w14:textFill>
            <w14:solidFill>
              <w14:schemeClr w14:val="tx1"/>
            </w14:solidFill>
          </w14:textFill>
        </w:rPr>
        <w:t>政协常委会；</w:t>
      </w:r>
      <w:r>
        <w:rPr>
          <w:rFonts w:hint="eastAsia" w:ascii="宋体" w:hAnsi="宋体"/>
          <w:color w:val="000000" w:themeColor="text1"/>
          <w:spacing w:val="6"/>
          <w:kern w:val="48"/>
          <w:szCs w:val="21"/>
          <w14:textFill>
            <w14:solidFill>
              <w14:schemeClr w14:val="tx1"/>
            </w14:solidFill>
          </w14:textFill>
        </w:rPr>
        <w:t>县</w:t>
      </w:r>
      <w:r>
        <w:rPr>
          <w:rFonts w:ascii="宋体" w:hAnsi="宋体"/>
          <w:color w:val="000000" w:themeColor="text1"/>
          <w:spacing w:val="6"/>
          <w:kern w:val="48"/>
          <w:szCs w:val="21"/>
          <w14:textFill>
            <w14:solidFill>
              <w14:schemeClr w14:val="tx1"/>
            </w14:solidFill>
          </w14:textFill>
        </w:rPr>
        <w:t>各民主党派、工商联和群众团体代表大会；</w:t>
      </w:r>
      <w:r>
        <w:rPr>
          <w:rFonts w:hint="eastAsia" w:ascii="宋体" w:hAnsi="宋体"/>
          <w:color w:val="000000" w:themeColor="text1"/>
          <w:spacing w:val="6"/>
          <w:kern w:val="48"/>
          <w:szCs w:val="21"/>
          <w14:textFill>
            <w14:solidFill>
              <w14:schemeClr w14:val="tx1"/>
            </w14:solidFill>
          </w14:textFill>
        </w:rPr>
        <w:t>县</w:t>
      </w:r>
      <w:r>
        <w:rPr>
          <w:rFonts w:ascii="宋体" w:hAnsi="宋体"/>
          <w:color w:val="000000" w:themeColor="text1"/>
          <w:spacing w:val="6"/>
          <w:kern w:val="48"/>
          <w:szCs w:val="21"/>
          <w14:textFill>
            <w14:solidFill>
              <w14:schemeClr w14:val="tx1"/>
            </w14:solidFill>
          </w14:textFill>
        </w:rPr>
        <w:t>委、</w:t>
      </w:r>
      <w:r>
        <w:rPr>
          <w:rFonts w:hint="eastAsia" w:ascii="宋体" w:hAnsi="宋体"/>
          <w:color w:val="000000" w:themeColor="text1"/>
          <w:spacing w:val="6"/>
          <w:kern w:val="48"/>
          <w:szCs w:val="21"/>
          <w14:textFill>
            <w14:solidFill>
              <w14:schemeClr w14:val="tx1"/>
            </w14:solidFill>
          </w14:textFill>
        </w:rPr>
        <w:t>县</w:t>
      </w:r>
      <w:r>
        <w:rPr>
          <w:rFonts w:ascii="宋体" w:hAnsi="宋体"/>
          <w:color w:val="000000" w:themeColor="text1"/>
          <w:spacing w:val="6"/>
          <w:kern w:val="48"/>
          <w:szCs w:val="21"/>
          <w14:textFill>
            <w14:solidFill>
              <w14:schemeClr w14:val="tx1"/>
            </w14:solidFill>
          </w14:textFill>
        </w:rPr>
        <w:t>政府召开的会议；</w:t>
      </w:r>
      <w:r>
        <w:rPr>
          <w:rFonts w:hint="eastAsia" w:ascii="宋体" w:hAnsi="宋体"/>
          <w:color w:val="000000" w:themeColor="text1"/>
          <w:spacing w:val="6"/>
          <w:kern w:val="48"/>
          <w:szCs w:val="21"/>
          <w14:textFill>
            <w14:solidFill>
              <w14:schemeClr w14:val="tx1"/>
            </w14:solidFill>
          </w14:textFill>
        </w:rPr>
        <w:t>县</w:t>
      </w:r>
      <w:r>
        <w:rPr>
          <w:rFonts w:ascii="宋体" w:hAnsi="宋体"/>
          <w:color w:val="000000" w:themeColor="text1"/>
          <w:spacing w:val="6"/>
          <w:kern w:val="48"/>
          <w:szCs w:val="21"/>
          <w14:textFill>
            <w14:solidFill>
              <w14:schemeClr w14:val="tx1"/>
            </w14:solidFill>
          </w14:textFill>
        </w:rPr>
        <w:t>各单位以</w:t>
      </w:r>
      <w:r>
        <w:rPr>
          <w:rFonts w:hint="eastAsia" w:ascii="宋体" w:hAnsi="宋体"/>
          <w:color w:val="000000" w:themeColor="text1"/>
          <w:spacing w:val="6"/>
          <w:kern w:val="48"/>
          <w:szCs w:val="21"/>
          <w14:textFill>
            <w14:solidFill>
              <w14:schemeClr w14:val="tx1"/>
            </w14:solidFill>
          </w14:textFill>
        </w:rPr>
        <w:t>县</w:t>
      </w:r>
      <w:r>
        <w:rPr>
          <w:rFonts w:ascii="宋体" w:hAnsi="宋体"/>
          <w:color w:val="000000" w:themeColor="text1"/>
          <w:spacing w:val="6"/>
          <w:kern w:val="48"/>
          <w:szCs w:val="21"/>
          <w14:textFill>
            <w14:solidFill>
              <w14:schemeClr w14:val="tx1"/>
            </w14:solidFill>
          </w14:textFill>
        </w:rPr>
        <w:t>委、</w:t>
      </w:r>
      <w:r>
        <w:rPr>
          <w:rFonts w:hint="eastAsia" w:ascii="宋体" w:hAnsi="宋体"/>
          <w:color w:val="000000" w:themeColor="text1"/>
          <w:spacing w:val="6"/>
          <w:kern w:val="48"/>
          <w:szCs w:val="21"/>
          <w14:textFill>
            <w14:solidFill>
              <w14:schemeClr w14:val="tx1"/>
            </w14:solidFill>
          </w14:textFill>
        </w:rPr>
        <w:t>县</w:t>
      </w:r>
      <w:r>
        <w:rPr>
          <w:rFonts w:ascii="宋体" w:hAnsi="宋体"/>
          <w:color w:val="000000" w:themeColor="text1"/>
          <w:spacing w:val="6"/>
          <w:kern w:val="48"/>
          <w:szCs w:val="21"/>
          <w14:textFill>
            <w14:solidFill>
              <w14:schemeClr w14:val="tx1"/>
            </w14:solidFill>
          </w14:textFill>
        </w:rPr>
        <w:t>政府名义召开的，要求县</w:t>
      </w:r>
      <w:r>
        <w:rPr>
          <w:rFonts w:hint="eastAsia" w:ascii="宋体" w:hAnsi="宋体"/>
          <w:color w:val="000000" w:themeColor="text1"/>
          <w:spacing w:val="6"/>
          <w:kern w:val="48"/>
          <w:szCs w:val="21"/>
          <w14:textFill>
            <w14:solidFill>
              <w14:schemeClr w14:val="tx1"/>
            </w14:solidFill>
          </w14:textFill>
        </w:rPr>
        <w:t>及</w:t>
      </w:r>
      <w:r>
        <w:rPr>
          <w:rFonts w:ascii="宋体" w:hAnsi="宋体"/>
          <w:color w:val="000000" w:themeColor="text1"/>
          <w:spacing w:val="6"/>
          <w:kern w:val="48"/>
          <w:szCs w:val="21"/>
          <w14:textFill>
            <w14:solidFill>
              <w14:schemeClr w14:val="tx1"/>
            </w14:solidFill>
          </w14:textFill>
        </w:rPr>
        <w:t>各部门负责同志参加的会议。</w:t>
      </w:r>
    </w:p>
    <w:p>
      <w:pPr>
        <w:pStyle w:val="13"/>
        <w:ind w:firstLine="111" w:firstLineChars="50"/>
        <w:rPr>
          <w:rFonts w:hint="eastAsia" w:hAnsi="宋体"/>
          <w:color w:val="000000" w:themeColor="text1"/>
          <w:spacing w:val="6"/>
          <w:kern w:val="48"/>
          <w:szCs w:val="21"/>
          <w14:textFill>
            <w14:solidFill>
              <w14:schemeClr w14:val="tx1"/>
            </w14:solidFill>
          </w14:textFill>
        </w:rPr>
      </w:pPr>
    </w:p>
    <w:p>
      <w:pPr>
        <w:pStyle w:val="13"/>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二、会议费用标准：</w:t>
      </w:r>
    </w:p>
    <w:p>
      <w:pPr>
        <w:pStyle w:val="13"/>
        <w:ind w:firstLine="420" w:firstLineChars="20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zCs w:val="21"/>
          <w14:textFill>
            <w14:solidFill>
              <w14:schemeClr w14:val="tx1"/>
            </w14:solidFill>
          </w14:textFill>
        </w:rPr>
        <w:t>各类会议的预算金额为人民币</w:t>
      </w:r>
      <w:r>
        <w:rPr>
          <w:rFonts w:hint="eastAsia" w:hAnsi="宋体"/>
          <w:color w:val="000000" w:themeColor="text1"/>
          <w:spacing w:val="6"/>
          <w:kern w:val="48"/>
          <w:szCs w:val="21"/>
          <w14:textFill>
            <w14:solidFill>
              <w14:schemeClr w14:val="tx1"/>
            </w14:solidFill>
          </w14:textFill>
        </w:rPr>
        <w:t>：一类会议</w:t>
      </w:r>
      <w:r>
        <w:rPr>
          <w:rFonts w:hint="eastAsia" w:hAnsi="宋体"/>
          <w:color w:val="000000" w:themeColor="text1"/>
          <w:spacing w:val="6"/>
          <w:kern w:val="48"/>
          <w:szCs w:val="21"/>
          <w:lang w:eastAsia="zh-CN"/>
          <w14:textFill>
            <w14:solidFill>
              <w14:schemeClr w14:val="tx1"/>
            </w14:solidFill>
          </w14:textFill>
        </w:rPr>
        <w:t>价320元/人/天</w:t>
      </w:r>
      <w:r>
        <w:rPr>
          <w:rFonts w:hint="eastAsia" w:hAnsi="宋体"/>
          <w:color w:val="000000" w:themeColor="text1"/>
          <w:spacing w:val="6"/>
          <w:kern w:val="48"/>
          <w:szCs w:val="21"/>
          <w14:textFill>
            <w14:solidFill>
              <w14:schemeClr w14:val="tx1"/>
            </w14:solidFill>
          </w14:textFill>
        </w:rPr>
        <w:t>、二类会议</w:t>
      </w:r>
      <w:r>
        <w:rPr>
          <w:rFonts w:hint="eastAsia" w:hAnsi="宋体"/>
          <w:color w:val="000000" w:themeColor="text1"/>
          <w:spacing w:val="6"/>
          <w:kern w:val="48"/>
          <w:szCs w:val="21"/>
          <w:lang w:eastAsia="zh-CN"/>
          <w14:textFill>
            <w14:solidFill>
              <w14:schemeClr w14:val="tx1"/>
            </w14:solidFill>
          </w14:textFill>
        </w:rPr>
        <w:t>价200元/人/天</w:t>
      </w:r>
      <w:r>
        <w:rPr>
          <w:rFonts w:hint="eastAsia" w:hAnsi="宋体"/>
          <w:color w:val="000000" w:themeColor="text1"/>
          <w:spacing w:val="6"/>
          <w:kern w:val="48"/>
          <w:szCs w:val="21"/>
          <w14:textFill>
            <w14:solidFill>
              <w14:schemeClr w14:val="tx1"/>
            </w14:solidFill>
          </w14:textFill>
        </w:rPr>
        <w:t>。会议定点饭店按照会议类别分项确定客房、伙食上限价格。</w:t>
      </w:r>
    </w:p>
    <w:p>
      <w:pPr>
        <w:pStyle w:val="13"/>
        <w:ind w:firstLine="111" w:firstLineChars="50"/>
        <w:rPr>
          <w:rFonts w:hint="eastAsia" w:hAnsi="宋体"/>
          <w:color w:val="000000" w:themeColor="text1"/>
          <w:spacing w:val="6"/>
          <w:kern w:val="48"/>
          <w:szCs w:val="21"/>
          <w14:textFill>
            <w14:solidFill>
              <w14:schemeClr w14:val="tx1"/>
            </w14:solidFill>
          </w14:textFill>
        </w:rPr>
      </w:pPr>
    </w:p>
    <w:p>
      <w:pPr>
        <w:pStyle w:val="13"/>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三、对定点饭店的要求：</w:t>
      </w:r>
    </w:p>
    <w:p>
      <w:pPr>
        <w:pStyle w:val="13"/>
        <w:ind w:firstLine="222" w:firstLineChars="10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1. 饭店布局合理，方便住宿及会议接待使用。</w:t>
      </w:r>
    </w:p>
    <w:p>
      <w:pPr>
        <w:pStyle w:val="13"/>
        <w:ind w:firstLine="222" w:firstLineChars="10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2. 有空调设施，各区域通风良好，温湿度适宜。</w:t>
      </w:r>
    </w:p>
    <w:p>
      <w:pPr>
        <w:pStyle w:val="13"/>
        <w:ind w:firstLine="222" w:firstLineChars="10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3. 有计算机管理系统。</w:t>
      </w:r>
    </w:p>
    <w:p>
      <w:pPr>
        <w:pStyle w:val="13"/>
        <w:ind w:firstLine="222" w:firstLineChars="10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4. 各种设备设施养护良好，使用安全、有效。</w:t>
      </w:r>
    </w:p>
    <w:p>
      <w:pPr>
        <w:pStyle w:val="13"/>
        <w:ind w:firstLine="222" w:firstLineChars="10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5. 各项管理规章制度健全，特别对于安全保卫问题，要有专门的安全保卫制度以及人员。</w:t>
      </w:r>
    </w:p>
    <w:p>
      <w:pPr>
        <w:pStyle w:val="13"/>
        <w:ind w:firstLine="222" w:firstLineChars="10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6. 前厅：</w:t>
      </w:r>
    </w:p>
    <w:p>
      <w:pPr>
        <w:pStyle w:val="13"/>
        <w:ind w:firstLine="222" w:firstLineChars="10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（1） 有与接待能力相适应的前厅，配有时钟、公用电话等，在非经营区设置客人休息场所，配备沙发或舒适的座椅。</w:t>
      </w:r>
    </w:p>
    <w:p>
      <w:pPr>
        <w:pStyle w:val="13"/>
        <w:ind w:firstLine="222" w:firstLineChars="10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（2）设迎宾员16小时（7:00—23:00）迎接客人；设大堂经理16小时（7:00—23:00）服务；设值班经理24小时服务。</w:t>
      </w:r>
    </w:p>
    <w:p>
      <w:pPr>
        <w:pStyle w:val="13"/>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（3）提供小件行李和贵重物品寄存服务。</w:t>
      </w:r>
    </w:p>
    <w:p>
      <w:pPr>
        <w:pStyle w:val="13"/>
        <w:ind w:firstLine="333" w:firstLineChars="1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7. 总服务台：</w:t>
      </w:r>
    </w:p>
    <w:p>
      <w:pPr>
        <w:pStyle w:val="13"/>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（1）总服务台分区段设置接待、问讯、结帐、留言等服务项目，提供24小时服务。</w:t>
      </w:r>
    </w:p>
    <w:p>
      <w:pPr>
        <w:pStyle w:val="13"/>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（2）总服务台提供服务项目宣传品、价目表、县交通图和各种交通工具时刻表。</w:t>
      </w:r>
    </w:p>
    <w:p>
      <w:pPr>
        <w:pStyle w:val="13"/>
        <w:ind w:firstLine="333" w:firstLineChars="1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8. 客房：</w:t>
      </w:r>
    </w:p>
    <w:p>
      <w:pPr>
        <w:pStyle w:val="13"/>
        <w:ind w:firstLine="222" w:firstLineChars="10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（1）标准间≥50间，均设卫生间。标准间面积≥1</w:t>
      </w:r>
      <w:r>
        <w:rPr>
          <w:rFonts w:hint="eastAsia" w:hAnsi="宋体"/>
          <w:color w:val="000000" w:themeColor="text1"/>
          <w:spacing w:val="6"/>
          <w:kern w:val="48"/>
          <w:szCs w:val="21"/>
          <w:lang w:val="en-US" w:eastAsia="zh-CN"/>
          <w14:textFill>
            <w14:solidFill>
              <w14:schemeClr w14:val="tx1"/>
            </w14:solidFill>
          </w14:textFill>
        </w:rPr>
        <w:t>2</w:t>
      </w:r>
      <w:r>
        <w:rPr>
          <w:rFonts w:hint="eastAsia" w:hAnsi="宋体"/>
          <w:color w:val="000000" w:themeColor="text1"/>
          <w:spacing w:val="6"/>
          <w:kern w:val="48"/>
          <w:szCs w:val="21"/>
          <w14:textFill>
            <w14:solidFill>
              <w14:schemeClr w14:val="tx1"/>
            </w14:solidFill>
          </w14:textFill>
        </w:rPr>
        <w:t>平方米（不含卫生间面积），卫生间面积≥4平方米。</w:t>
      </w:r>
    </w:p>
    <w:p>
      <w:pPr>
        <w:pStyle w:val="13"/>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2）客房配备软垫床、沙发或扶手椅、茶几、衣橱、写字台（或梳妆台）、床头柜、床头灯、台灯、窗帘等配套家具和装饰用品。有空调、彩电、闭路电视系统，可通过总机拨通国内长途电话。备有信封、信纸、笔、服务指南、住宿须知、价目表等。</w:t>
      </w:r>
    </w:p>
    <w:p>
      <w:pPr>
        <w:pStyle w:val="13"/>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（3）卫生间装有带台面的面盆、梳妆镜、带淋浴喷头的浴缸（或独立的淋浴间）、浴帘，配备浴巾、面巾、小方巾、卫生用品等。有良好的照明和排风设施。采取有效的防滑措施。24小时供应冷、热水。</w:t>
      </w:r>
    </w:p>
    <w:p>
      <w:pPr>
        <w:pStyle w:val="13"/>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（4）提供开夜床、叫醒、送餐、洗衣等服务，24小时供应开水（饮用水）并免费供应茶叶。</w:t>
      </w:r>
    </w:p>
    <w:p>
      <w:pPr>
        <w:pStyle w:val="13"/>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（5）客房、卫生间每天全面整理一次，每会或应客人要求更换床单、被罩和枕套，随时补充客用品、消耗品。</w:t>
      </w:r>
    </w:p>
    <w:p>
      <w:pPr>
        <w:pStyle w:val="13"/>
        <w:ind w:firstLine="222" w:firstLineChars="10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 xml:space="preserve">9. 餐厅： </w:t>
      </w:r>
    </w:p>
    <w:p>
      <w:pPr>
        <w:pStyle w:val="13"/>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（1）大餐厅至少能同时接待</w:t>
      </w:r>
      <w:r>
        <w:rPr>
          <w:rFonts w:hint="eastAsia" w:hAnsi="宋体"/>
          <w:color w:val="000000" w:themeColor="text1"/>
          <w:spacing w:val="6"/>
          <w:kern w:val="48"/>
          <w:szCs w:val="21"/>
          <w:lang w:eastAsia="zh-CN"/>
          <w14:textFill>
            <w14:solidFill>
              <w14:schemeClr w14:val="tx1"/>
            </w14:solidFill>
          </w14:textFill>
        </w:rPr>
        <w:t>50</w:t>
      </w:r>
      <w:r>
        <w:rPr>
          <w:rFonts w:hint="eastAsia" w:hAnsi="宋体"/>
          <w:color w:val="000000" w:themeColor="text1"/>
          <w:spacing w:val="6"/>
          <w:kern w:val="48"/>
          <w:szCs w:val="21"/>
          <w14:textFill>
            <w14:solidFill>
              <w14:schemeClr w14:val="tx1"/>
            </w14:solidFill>
          </w14:textFill>
        </w:rPr>
        <w:t>人就餐。</w:t>
      </w:r>
    </w:p>
    <w:p>
      <w:pPr>
        <w:pStyle w:val="13"/>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（2）家具、餐具、酒具、用品配套完好，使用布料的桌布、口布、小毛巾。</w:t>
      </w:r>
    </w:p>
    <w:p>
      <w:pPr>
        <w:pStyle w:val="13"/>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（3）根据会议要求提供早、中、晚餐，晚餐客人点菜时间不得早于21时结束，并能根据客人需要提供桌餐等服务。</w:t>
      </w:r>
    </w:p>
    <w:p>
      <w:pPr>
        <w:pStyle w:val="13"/>
        <w:ind w:firstLine="222" w:firstLineChars="10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10. 厨房：</w:t>
      </w:r>
    </w:p>
    <w:p>
      <w:pPr>
        <w:pStyle w:val="13"/>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（1）有符合国家卫生标准的操作间，有足够的冷库。墙壁地面满铺瓷砖（或保洁材料），有地槽、吊顶。全部使用不锈钢工作台及优质的厨柜、厨具、用具，有洗刷、消毒设备。有封闭的垃圾箱。</w:t>
      </w:r>
    </w:p>
    <w:p>
      <w:pPr>
        <w:pStyle w:val="13"/>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（2）冷荤间、面点间独立分隔，冷荤间有消毒保鲜设备。</w:t>
      </w:r>
    </w:p>
    <w:p>
      <w:pPr>
        <w:pStyle w:val="13"/>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（3）厨房与餐厅之间有隔音、隔热、隔气味设施。</w:t>
      </w:r>
    </w:p>
    <w:p>
      <w:pPr>
        <w:pStyle w:val="13"/>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（4）有防蚊蝇、防鼠、防蟑螂等有效措施。</w:t>
      </w:r>
    </w:p>
    <w:p>
      <w:pPr>
        <w:pStyle w:val="13"/>
        <w:ind w:firstLine="222" w:firstLineChars="10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11. 会议室：</w:t>
      </w:r>
    </w:p>
    <w:p>
      <w:pPr>
        <w:pStyle w:val="13"/>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（1）有≥1个至少能容纳</w:t>
      </w:r>
      <w:r>
        <w:rPr>
          <w:rFonts w:hint="eastAsia" w:hAnsi="宋体"/>
          <w:color w:val="000000" w:themeColor="text1"/>
          <w:spacing w:val="6"/>
          <w:kern w:val="48"/>
          <w:szCs w:val="21"/>
          <w:lang w:val="en-US" w:eastAsia="zh-CN"/>
          <w14:textFill>
            <w14:solidFill>
              <w14:schemeClr w14:val="tx1"/>
            </w14:solidFill>
          </w14:textFill>
        </w:rPr>
        <w:t>50</w:t>
      </w:r>
      <w:r>
        <w:rPr>
          <w:rFonts w:hint="eastAsia" w:hAnsi="宋体"/>
          <w:color w:val="000000" w:themeColor="text1"/>
          <w:spacing w:val="6"/>
          <w:kern w:val="48"/>
          <w:szCs w:val="21"/>
          <w14:textFill>
            <w14:solidFill>
              <w14:schemeClr w14:val="tx1"/>
            </w14:solidFill>
          </w14:textFill>
        </w:rPr>
        <w:t>人的大会议室；室内配备冷暖空调、沙发、茶几、会议桌椅，茶具用具齐备。大、中会议室配备满足需要的音响、多媒体演示设备（电脑、多媒体投影仪）；小会议室配备满足需要的音响设备。</w:t>
      </w:r>
    </w:p>
    <w:p>
      <w:pPr>
        <w:pStyle w:val="13"/>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（2）有较宽敞的楼层厅堂和会间客人休息场所。</w:t>
      </w:r>
    </w:p>
    <w:p>
      <w:pPr>
        <w:pStyle w:val="13"/>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（3）会议室所在楼层的适当位置设置相应数量的卫生间。</w:t>
      </w:r>
    </w:p>
    <w:p>
      <w:pPr>
        <w:pStyle w:val="13"/>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（4）会议室设专职服务员，能提供做会标、摆花、茶水、加椅等服务。</w:t>
      </w:r>
    </w:p>
    <w:p>
      <w:pPr>
        <w:pStyle w:val="13"/>
        <w:ind w:firstLine="222" w:firstLineChars="10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12. 公共区域：</w:t>
      </w:r>
    </w:p>
    <w:p>
      <w:pPr>
        <w:pStyle w:val="13"/>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（1）有与饭店规模相适应的停车场，自备（免费）停车位不少于房间数的20%。</w:t>
      </w:r>
    </w:p>
    <w:p>
      <w:pPr>
        <w:pStyle w:val="13"/>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（2）有与饭店规模相适应的客用电梯。</w:t>
      </w:r>
    </w:p>
    <w:p>
      <w:pPr>
        <w:pStyle w:val="13"/>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（3）室内公共区域有空调，设置应急照明设施和男女分设的公共卫生间。</w:t>
      </w:r>
    </w:p>
    <w:p>
      <w:pPr>
        <w:pStyle w:val="13"/>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（4）庭院绿化美化好。</w:t>
      </w:r>
    </w:p>
    <w:p>
      <w:pPr>
        <w:pStyle w:val="13"/>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（5）指示用标志清晰、实用，公共信息图形符号符合国家指定标准。</w:t>
      </w:r>
    </w:p>
    <w:p>
      <w:pPr>
        <w:pStyle w:val="13"/>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13. 综合服务：</w:t>
      </w:r>
    </w:p>
    <w:p>
      <w:pPr>
        <w:pStyle w:val="13"/>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（1）配备有多功能厅、商品部。</w:t>
      </w:r>
    </w:p>
    <w:p>
      <w:pPr>
        <w:pStyle w:val="13"/>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（2）配备有商务中心，能提供打字、复印、发传真和电子邮件、国内长途电话等商务服务。</w:t>
      </w:r>
    </w:p>
    <w:p>
      <w:pPr>
        <w:pStyle w:val="13"/>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（3）提供代发信件、代订机票和车票等服务，根据会议要求能提供医疗服务。</w:t>
      </w:r>
    </w:p>
    <w:p>
      <w:pPr>
        <w:pStyle w:val="13"/>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（4）有方便客人投诉的措施。</w:t>
      </w:r>
    </w:p>
    <w:p>
      <w:pPr>
        <w:spacing w:before="36" w:line="384" w:lineRule="auto"/>
        <w:ind w:left="112" w:right="0" w:firstLine="0"/>
        <w:jc w:val="left"/>
        <w:rPr>
          <w:b/>
          <w:bCs/>
          <w:color w:val="000000" w:themeColor="text1"/>
          <w14:textFill>
            <w14:solidFill>
              <w14:schemeClr w14:val="tx1"/>
            </w14:solidFill>
          </w14:textFill>
        </w:rPr>
      </w:pPr>
    </w:p>
    <w:p>
      <w:pPr>
        <w:spacing w:before="36" w:line="384" w:lineRule="auto"/>
        <w:ind w:left="112" w:right="0" w:firstLine="0"/>
        <w:jc w:val="left"/>
        <w:rPr>
          <w:rFonts w:hint="eastAsia" w:ascii="宋体" w:hAnsi="宋体" w:eastAsia="宋体" w:cs="Times New Roman"/>
          <w:b/>
          <w:bCs/>
          <w:color w:val="000000" w:themeColor="text1"/>
          <w:spacing w:val="6"/>
          <w:kern w:val="48"/>
          <w:sz w:val="21"/>
          <w:szCs w:val="21"/>
          <w:lang w:val="en-US" w:eastAsia="zh-CN" w:bidi="ar-SA"/>
          <w14:textFill>
            <w14:solidFill>
              <w14:schemeClr w14:val="tx1"/>
            </w14:solidFill>
          </w14:textFill>
        </w:rPr>
      </w:pPr>
      <w:r>
        <w:rPr>
          <w:rFonts w:hint="eastAsia" w:ascii="宋体" w:hAnsi="宋体" w:eastAsia="宋体" w:cs="Times New Roman"/>
          <w:b/>
          <w:bCs/>
          <w:color w:val="000000" w:themeColor="text1"/>
          <w:spacing w:val="6"/>
          <w:kern w:val="48"/>
          <w:sz w:val="21"/>
          <w:szCs w:val="21"/>
          <w:lang w:val="en-US" w:eastAsia="zh-CN" w:bidi="ar-SA"/>
          <w14:textFill>
            <w14:solidFill>
              <w14:schemeClr w14:val="tx1"/>
            </w14:solidFill>
          </w14:textFill>
        </w:rPr>
        <w:t>备注： 1、采购人不保证所有中标供应商在合同期内都能在定点范围内承接到业务。请各供应商自行考虑其风险。</w:t>
      </w:r>
    </w:p>
    <w:p>
      <w:pPr>
        <w:spacing w:before="36" w:line="384" w:lineRule="auto"/>
        <w:ind w:left="112" w:right="0" w:firstLine="444" w:firstLineChars="200"/>
        <w:jc w:val="left"/>
        <w:rPr>
          <w:rFonts w:hint="eastAsia" w:ascii="宋体" w:hAnsi="宋体" w:eastAsia="宋体" w:cs="Times New Roman"/>
          <w:b/>
          <w:bCs/>
          <w:color w:val="000000" w:themeColor="text1"/>
          <w:spacing w:val="6"/>
          <w:kern w:val="48"/>
          <w:sz w:val="21"/>
          <w:szCs w:val="21"/>
          <w:lang w:val="en-US" w:eastAsia="zh-CN" w:bidi="ar-SA"/>
          <w14:textFill>
            <w14:solidFill>
              <w14:schemeClr w14:val="tx1"/>
            </w14:solidFill>
          </w14:textFill>
        </w:rPr>
      </w:pPr>
      <w:r>
        <w:rPr>
          <w:rFonts w:hint="eastAsia" w:ascii="宋体" w:hAnsi="宋体" w:eastAsia="宋体" w:cs="Times New Roman"/>
          <w:b/>
          <w:bCs/>
          <w:color w:val="000000" w:themeColor="text1"/>
          <w:spacing w:val="6"/>
          <w:kern w:val="48"/>
          <w:sz w:val="21"/>
          <w:szCs w:val="21"/>
          <w:lang w:val="en-US" w:eastAsia="zh-CN" w:bidi="ar-SA"/>
          <w14:textFill>
            <w14:solidFill>
              <w14:schemeClr w14:val="tx1"/>
            </w14:solidFill>
          </w14:textFill>
        </w:rPr>
        <w:t>2、采购人可在政府采购优惠价的基础上对比各中标供应商，就价格、服务等事项进行二次谈判，择优确定服务单位，以获取更高优惠折扣率、更好的服务。</w:t>
      </w:r>
    </w:p>
    <w:p>
      <w:pPr>
        <w:pStyle w:val="13"/>
        <w:rPr>
          <w:rFonts w:hint="eastAsia" w:hAnsi="宋体"/>
          <w:color w:val="000000" w:themeColor="text1"/>
          <w:spacing w:val="6"/>
          <w:kern w:val="48"/>
          <w:szCs w:val="21"/>
          <w14:textFill>
            <w14:solidFill>
              <w14:schemeClr w14:val="tx1"/>
            </w14:solidFill>
          </w14:textFill>
        </w:rPr>
      </w:pPr>
    </w:p>
    <w:p>
      <w:pPr>
        <w:spacing w:line="360" w:lineRule="exact"/>
        <w:rPr>
          <w:rFonts w:hint="eastAsia"/>
          <w:b/>
          <w:color w:val="000000" w:themeColor="text1"/>
          <w:sz w:val="32"/>
          <w:szCs w:val="32"/>
          <w14:textFill>
            <w14:solidFill>
              <w14:schemeClr w14:val="tx1"/>
            </w14:solidFill>
          </w14:textFill>
        </w:rPr>
      </w:pPr>
    </w:p>
    <w:p>
      <w:pPr>
        <w:spacing w:line="360" w:lineRule="exact"/>
        <w:rPr>
          <w:rFonts w:hint="eastAsia"/>
          <w:b/>
          <w:color w:val="000000" w:themeColor="text1"/>
          <w:sz w:val="32"/>
          <w:szCs w:val="32"/>
          <w14:textFill>
            <w14:solidFill>
              <w14:schemeClr w14:val="tx1"/>
            </w14:solidFill>
          </w14:textFill>
        </w:rPr>
      </w:pPr>
    </w:p>
    <w:p>
      <w:pPr>
        <w:spacing w:line="360" w:lineRule="exact"/>
        <w:rPr>
          <w:rFonts w:hint="eastAsia"/>
          <w:b/>
          <w:color w:val="000000" w:themeColor="text1"/>
          <w:sz w:val="32"/>
          <w:szCs w:val="32"/>
          <w14:textFill>
            <w14:solidFill>
              <w14:schemeClr w14:val="tx1"/>
            </w14:solidFill>
          </w14:textFill>
        </w:rPr>
      </w:pPr>
    </w:p>
    <w:p>
      <w:pPr>
        <w:spacing w:line="360" w:lineRule="exact"/>
        <w:rPr>
          <w:rFonts w:hint="eastAsia"/>
          <w:b/>
          <w:color w:val="000000" w:themeColor="text1"/>
          <w:sz w:val="32"/>
          <w:szCs w:val="32"/>
          <w14:textFill>
            <w14:solidFill>
              <w14:schemeClr w14:val="tx1"/>
            </w14:solidFill>
          </w14:textFill>
        </w:rPr>
      </w:pPr>
    </w:p>
    <w:p>
      <w:pPr>
        <w:spacing w:line="360" w:lineRule="exact"/>
        <w:rPr>
          <w:rFonts w:hint="eastAsia"/>
          <w:b/>
          <w:color w:val="000000" w:themeColor="text1"/>
          <w:sz w:val="32"/>
          <w:szCs w:val="32"/>
          <w14:textFill>
            <w14:solidFill>
              <w14:schemeClr w14:val="tx1"/>
            </w14:solidFill>
          </w14:textFill>
        </w:rPr>
      </w:pPr>
    </w:p>
    <w:p>
      <w:pPr>
        <w:spacing w:line="360" w:lineRule="exact"/>
        <w:rPr>
          <w:rFonts w:hint="eastAsia"/>
          <w:b/>
          <w:color w:val="000000" w:themeColor="text1"/>
          <w:sz w:val="32"/>
          <w:szCs w:val="32"/>
          <w14:textFill>
            <w14:solidFill>
              <w14:schemeClr w14:val="tx1"/>
            </w14:solidFill>
          </w14:textFill>
        </w:rPr>
      </w:pPr>
    </w:p>
    <w:p>
      <w:pPr>
        <w:spacing w:line="360" w:lineRule="exact"/>
        <w:rPr>
          <w:rFonts w:hint="eastAsia"/>
          <w:b/>
          <w:color w:val="000000" w:themeColor="text1"/>
          <w:sz w:val="32"/>
          <w:szCs w:val="32"/>
          <w14:textFill>
            <w14:solidFill>
              <w14:schemeClr w14:val="tx1"/>
            </w14:solidFill>
          </w14:textFill>
        </w:rPr>
      </w:pPr>
    </w:p>
    <w:p>
      <w:pPr>
        <w:pStyle w:val="2"/>
        <w:rPr>
          <w:rFonts w:hint="eastAsia"/>
          <w:b/>
          <w:color w:val="000000" w:themeColor="text1"/>
          <w:sz w:val="32"/>
          <w:szCs w:val="32"/>
          <w14:textFill>
            <w14:solidFill>
              <w14:schemeClr w14:val="tx1"/>
            </w14:solidFill>
          </w14:textFill>
        </w:rPr>
      </w:pPr>
    </w:p>
    <w:p>
      <w:pPr>
        <w:spacing w:line="360" w:lineRule="exact"/>
        <w:jc w:val="center"/>
        <w:rPr>
          <w:rFonts w:hint="eastAsia"/>
          <w:b/>
          <w:color w:val="000000" w:themeColor="text1"/>
          <w:sz w:val="32"/>
          <w:szCs w:val="32"/>
          <w14:textFill>
            <w14:solidFill>
              <w14:schemeClr w14:val="tx1"/>
            </w14:solidFill>
          </w14:textFill>
        </w:rPr>
      </w:pPr>
    </w:p>
    <w:p>
      <w:pPr>
        <w:spacing w:line="360" w:lineRule="exact"/>
        <w:jc w:val="center"/>
        <w:rPr>
          <w:rFonts w:hint="eastAsia"/>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第四章 评标办法</w:t>
      </w:r>
    </w:p>
    <w:p>
      <w:pPr>
        <w:spacing w:line="360" w:lineRule="exact"/>
        <w:jc w:val="center"/>
        <w:rPr>
          <w:rFonts w:hint="eastAsia" w:ascii="宋体" w:hAnsi="宋体"/>
          <w:b/>
          <w:color w:val="000000" w:themeColor="text1"/>
          <w:kern w:val="0"/>
          <w:sz w:val="36"/>
          <w:szCs w:val="36"/>
          <w:highlight w:val="none"/>
          <w14:textFill>
            <w14:solidFill>
              <w14:schemeClr w14:val="tx1"/>
            </w14:solidFill>
          </w14:textFill>
        </w:rPr>
      </w:pPr>
      <w:bookmarkStart w:id="28" w:name="_Toc389734566"/>
    </w:p>
    <w:p>
      <w:pPr>
        <w:pStyle w:val="13"/>
        <w:spacing w:line="400" w:lineRule="exact"/>
        <w:ind w:firstLine="411" w:firstLineChars="196"/>
        <w:jc w:val="left"/>
        <w:rPr>
          <w:rFonts w:hAnsi="宋体"/>
          <w:b/>
          <w:bCs/>
          <w:color w:val="000000" w:themeColor="text1"/>
          <w:highlight w:val="none"/>
          <w14:textFill>
            <w14:solidFill>
              <w14:schemeClr w14:val="tx1"/>
            </w14:solidFill>
          </w14:textFill>
        </w:rPr>
      </w:pPr>
      <w:r>
        <w:rPr>
          <w:rFonts w:hint="eastAsia" w:hAnsi="宋体"/>
          <w:b/>
          <w:bCs/>
          <w:color w:val="000000" w:themeColor="text1"/>
          <w:highlight w:val="none"/>
          <w14:textFill>
            <w14:solidFill>
              <w14:schemeClr w14:val="tx1"/>
            </w14:solidFill>
          </w14:textFill>
        </w:rPr>
        <w:t>一、评标依据及方式</w:t>
      </w:r>
    </w:p>
    <w:p>
      <w:pPr>
        <w:pStyle w:val="13"/>
        <w:spacing w:line="400" w:lineRule="exact"/>
        <w:ind w:firstLine="420" w:firstLineChars="200"/>
        <w:jc w:val="left"/>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1、评标依据：评标委员会以招标文件和投标文件为评标依据，</w:t>
      </w:r>
      <w:r>
        <w:rPr>
          <w:rFonts w:hint="eastAsia"/>
          <w:color w:val="000000" w:themeColor="text1"/>
          <w:highlight w:val="none"/>
          <w14:textFill>
            <w14:solidFill>
              <w14:schemeClr w14:val="tx1"/>
            </w14:solidFill>
          </w14:textFill>
        </w:rPr>
        <w:t>对投标人的资格和符合性评审，</w:t>
      </w:r>
      <w:r>
        <w:rPr>
          <w:rFonts w:hint="eastAsia" w:hAnsi="宋体"/>
          <w:color w:val="000000" w:themeColor="text1"/>
          <w:szCs w:val="21"/>
          <w:highlight w:val="none"/>
          <w14:textFill>
            <w14:solidFill>
              <w14:schemeClr w14:val="tx1"/>
            </w14:solidFill>
          </w14:textFill>
        </w:rPr>
        <w:t>并对其投标文件的完整性作出认定</w:t>
      </w:r>
      <w:r>
        <w:rPr>
          <w:rFonts w:hint="eastAsia" w:hAnsi="宋体"/>
          <w:color w:val="000000" w:themeColor="text1"/>
          <w:highlight w:val="none"/>
          <w14:textFill>
            <w14:solidFill>
              <w14:schemeClr w14:val="tx1"/>
            </w14:solidFill>
          </w14:textFill>
        </w:rPr>
        <w:t>。</w:t>
      </w:r>
    </w:p>
    <w:p>
      <w:pPr>
        <w:pStyle w:val="13"/>
        <w:spacing w:line="400" w:lineRule="exact"/>
        <w:ind w:left="210" w:leftChars="100" w:firstLine="210" w:firstLineChars="100"/>
        <w:jc w:val="left"/>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2、评标方式：以封闭方式进行评标。</w:t>
      </w:r>
    </w:p>
    <w:p>
      <w:pPr>
        <w:pStyle w:val="13"/>
        <w:spacing w:line="400" w:lineRule="exact"/>
        <w:ind w:firstLine="420" w:firstLineChars="200"/>
        <w:jc w:val="left"/>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二、评标办法</w:t>
      </w:r>
    </w:p>
    <w:p>
      <w:pPr>
        <w:pStyle w:val="13"/>
        <w:spacing w:line="400" w:lineRule="exact"/>
        <w:ind w:firstLine="535" w:firstLineChars="255"/>
        <w:jc w:val="left"/>
        <w:rPr>
          <w:bCs/>
          <w:color w:val="000000" w:themeColor="text1"/>
          <w:highlight w:val="none"/>
          <w14:textFill>
            <w14:solidFill>
              <w14:schemeClr w14:val="tx1"/>
            </w14:solidFill>
          </w14:textFill>
        </w:rPr>
      </w:pPr>
      <w:r>
        <w:rPr>
          <w:rFonts w:hint="eastAsia"/>
          <w:bCs/>
          <w:color w:val="000000" w:themeColor="text1"/>
          <w:highlight w:val="none"/>
          <w14:textFill>
            <w14:solidFill>
              <w14:schemeClr w14:val="tx1"/>
            </w14:solidFill>
          </w14:textFill>
        </w:rPr>
        <w:t>（一）对投标文件进行资格性审查：</w:t>
      </w:r>
    </w:p>
    <w:p>
      <w:pPr>
        <w:pStyle w:val="13"/>
        <w:spacing w:line="400" w:lineRule="exact"/>
        <w:ind w:firstLine="535" w:firstLineChars="255"/>
        <w:jc w:val="left"/>
        <w:rPr>
          <w:bCs/>
          <w:color w:val="000000" w:themeColor="text1"/>
          <w:highlight w:val="none"/>
          <w14:textFill>
            <w14:solidFill>
              <w14:schemeClr w14:val="tx1"/>
            </w14:solidFill>
          </w14:textFill>
        </w:rPr>
      </w:pPr>
      <w:r>
        <w:rPr>
          <w:rFonts w:hint="eastAsia"/>
          <w:bCs/>
          <w:color w:val="000000" w:themeColor="text1"/>
          <w:highlight w:val="none"/>
          <w14:textFill>
            <w14:solidFill>
              <w14:schemeClr w14:val="tx1"/>
            </w14:solidFill>
          </w14:textFill>
        </w:rPr>
        <w:t>（二）对资格审查合格的投标文件进行符合性审查：</w:t>
      </w:r>
      <w:r>
        <w:rPr>
          <w:rFonts w:hint="eastAsia"/>
          <w:color w:val="000000" w:themeColor="text1"/>
          <w:highlight w:val="none"/>
          <w14:textFill>
            <w14:solidFill>
              <w14:schemeClr w14:val="tx1"/>
            </w14:solidFill>
          </w14:textFill>
        </w:rPr>
        <w:t>投标文件是否实质性响应招标文件</w:t>
      </w:r>
      <w:r>
        <w:rPr>
          <w:rFonts w:hint="eastAsia" w:hAnsi="宋体"/>
          <w:color w:val="000000" w:themeColor="text1"/>
          <w:szCs w:val="21"/>
          <w:highlight w:val="none"/>
          <w14:textFill>
            <w14:solidFill>
              <w14:schemeClr w14:val="tx1"/>
            </w14:solidFill>
          </w14:textFill>
        </w:rPr>
        <w:t>。</w:t>
      </w:r>
    </w:p>
    <w:p>
      <w:pPr>
        <w:pStyle w:val="13"/>
        <w:spacing w:line="400" w:lineRule="exact"/>
        <w:ind w:firstLine="535" w:firstLineChars="255"/>
        <w:jc w:val="left"/>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三、中标供应商的确定：</w:t>
      </w:r>
    </w:p>
    <w:p>
      <w:pPr>
        <w:pStyle w:val="13"/>
        <w:spacing w:line="300" w:lineRule="exact"/>
        <w:ind w:firstLine="525" w:firstLineChars="250"/>
        <w:rPr>
          <w:rFonts w:hint="eastAsia"/>
          <w:color w:val="000000" w:themeColor="text1"/>
          <w:highlight w:val="none"/>
          <w14:textFill>
            <w14:solidFill>
              <w14:schemeClr w14:val="tx1"/>
            </w14:solidFill>
          </w14:textFill>
        </w:rPr>
      </w:pPr>
      <w:r>
        <w:rPr>
          <w:rFonts w:hint="eastAsia"/>
          <w:bCs/>
          <w:color w:val="000000" w:themeColor="text1"/>
          <w:highlight w:val="none"/>
          <w14:textFill>
            <w14:solidFill>
              <w14:schemeClr w14:val="tx1"/>
            </w14:solidFill>
          </w14:textFill>
        </w:rPr>
        <w:t>对所有通过资格和符合性审查的所有有效投标人</w:t>
      </w:r>
      <w:r>
        <w:rPr>
          <w:rFonts w:hint="eastAsia" w:hAnsi="宋体"/>
          <w:color w:val="000000" w:themeColor="text1"/>
          <w:highlight w:val="none"/>
          <w14:textFill>
            <w14:solidFill>
              <w14:schemeClr w14:val="tx1"/>
            </w14:solidFill>
          </w14:textFill>
        </w:rPr>
        <w:t>均确定为中标供应商。</w:t>
      </w:r>
    </w:p>
    <w:p>
      <w:pPr>
        <w:pStyle w:val="13"/>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3"/>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3"/>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3"/>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3"/>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3"/>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3"/>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3"/>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3"/>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3"/>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3"/>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3"/>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3"/>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3"/>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3"/>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3"/>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3"/>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3"/>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3"/>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3"/>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3"/>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3"/>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3"/>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3"/>
        <w:spacing w:line="240" w:lineRule="auto"/>
        <w:jc w:val="center"/>
        <w:rPr>
          <w:rFonts w:hint="eastAsia"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第五章  合同主要条款及格式</w:t>
      </w:r>
      <w:bookmarkEnd w:id="28"/>
    </w:p>
    <w:p>
      <w:pPr>
        <w:rPr>
          <w:rFonts w:hint="eastAsia" w:ascii="宋体" w:hAnsi="宋体" w:eastAsia="宋体"/>
          <w:bCs/>
          <w:color w:val="000000" w:themeColor="text1"/>
          <w:kern w:val="0"/>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项目名称：</w:t>
      </w:r>
      <w:r>
        <w:rPr>
          <w:rFonts w:hint="eastAsia" w:hAnsi="宋体"/>
          <w:color w:val="000000" w:themeColor="text1"/>
          <w:lang w:eastAsia="zh-CN"/>
          <w14:textFill>
            <w14:solidFill>
              <w14:schemeClr w14:val="tx1"/>
            </w14:solidFill>
          </w14:textFill>
        </w:rPr>
        <w:t>全州县2021-2022年党政机关会议定点场所政府采购</w:t>
      </w:r>
    </w:p>
    <w:p>
      <w:pPr>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项目编号：</w:t>
      </w:r>
      <w:r>
        <w:rPr>
          <w:rFonts w:hint="eastAsia" w:ascii="宋体" w:hAnsi="宋体"/>
          <w:color w:val="000000" w:themeColor="text1"/>
          <w:szCs w:val="21"/>
          <w:lang w:eastAsia="zh-CN"/>
          <w14:textFill>
            <w14:solidFill>
              <w14:schemeClr w14:val="tx1"/>
            </w14:solidFill>
          </w14:textFill>
        </w:rPr>
        <w:t xml:space="preserve">GLZC2020-G3-240044-DSGS </w:t>
      </w:r>
    </w:p>
    <w:p>
      <w:pP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甲方：</w:t>
      </w:r>
      <w:r>
        <w:rPr>
          <w:rFonts w:hint="eastAsia" w:ascii="宋体" w:hAnsi="宋体"/>
          <w:color w:val="000000" w:themeColor="text1"/>
          <w:szCs w:val="21"/>
          <w:u w:val="single"/>
          <w14:textFill>
            <w14:solidFill>
              <w14:schemeClr w14:val="tx1"/>
            </w14:solidFill>
          </w14:textFill>
        </w:rPr>
        <w:t xml:space="preserve"> </w:t>
      </w:r>
      <w:r>
        <w:rPr>
          <w:rFonts w:hint="eastAsia" w:hAnsi="宋体"/>
          <w:color w:val="000000" w:themeColor="text1"/>
          <w:u w:val="single"/>
          <w:lang w:eastAsia="zh-CN"/>
          <w14:textFill>
            <w14:solidFill>
              <w14:schemeClr w14:val="tx1"/>
            </w14:solidFill>
          </w14:textFill>
        </w:rPr>
        <w:t>全州县财政局</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（招标人）</w:t>
      </w:r>
    </w:p>
    <w:p>
      <w:pP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（中标供应商）</w:t>
      </w:r>
    </w:p>
    <w:p>
      <w:pPr>
        <w:spacing w:line="60" w:lineRule="auto"/>
        <w:ind w:firstLine="420" w:firstLineChars="200"/>
        <w:rPr>
          <w:rFonts w:hint="eastAsia" w:ascii="宋体" w:hAnsi="宋体"/>
          <w:color w:val="000000" w:themeColor="text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根据《中华人民共和国政府采购法》、《中华人民共和国合同法》等法律、法规规定，按照招投标文件规定条款和中标供应商承诺、甲乙双方签订本</w:t>
      </w:r>
      <w:r>
        <w:rPr>
          <w:color w:val="000000" w:themeColor="text1"/>
          <w:szCs w:val="21"/>
          <w14:textFill>
            <w14:solidFill>
              <w14:schemeClr w14:val="tx1"/>
            </w14:solidFill>
          </w14:textFill>
        </w:rPr>
        <w:t>协议</w:t>
      </w:r>
      <w:r>
        <w:rPr>
          <w:rFonts w:hint="eastAsia"/>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一、定义</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除非另有特别约定，在本协议以及与本协议有关的甲乙双方另行签订的其他文件中，下列词语按如下定义进行解释：</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（一）“协议”是指甲方和乙方已达成的协议，即由双方签订的协议格式中的文件，包括所有的附件、附录和组成协议部分的所有其他文件。</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（二）“工作日”是指除公休日和国家法定节假日以外的日历日。</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（三）“第三方”是指本协议以外的任何中国境内、境外的法人、自然人或其他组织。</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（四）“附件”是指与本协议的订立、履行有关的，经甲乙双方认可的，对本协议约定的内容进行细化、补充、修改、变更的文件等资料。</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五</w:t>
      </w:r>
      <w:r>
        <w:rPr>
          <w:color w:val="000000" w:themeColor="text1"/>
          <w:szCs w:val="21"/>
          <w14:textFill>
            <w14:solidFill>
              <w14:schemeClr w14:val="tx1"/>
            </w14:solidFill>
          </w14:textFill>
        </w:rPr>
        <w:t>）“服务对象”是指会议定点场所服务对象，即：</w:t>
      </w:r>
      <w:r>
        <w:rPr>
          <w:rFonts w:hint="eastAsia"/>
          <w:color w:val="000000" w:themeColor="text1"/>
          <w:szCs w:val="21"/>
          <w:lang w:eastAsia="zh-CN"/>
          <w14:textFill>
            <w14:solidFill>
              <w14:schemeClr w14:val="tx1"/>
            </w14:solidFill>
          </w14:textFill>
        </w:rPr>
        <w:t>全州县</w:t>
      </w:r>
      <w:r>
        <w:rPr>
          <w:color w:val="000000" w:themeColor="text1"/>
          <w:szCs w:val="21"/>
          <w14:textFill>
            <w14:solidFill>
              <w14:schemeClr w14:val="tx1"/>
            </w14:solidFill>
          </w14:textFill>
        </w:rPr>
        <w:t>党政机关（包括党政机关直属事业单位和参照公务员管理单位）。</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二、适用范围</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本协议条款仅适用于</w:t>
      </w:r>
      <w:r>
        <w:rPr>
          <w:rFonts w:hint="eastAsia"/>
          <w:color w:val="000000" w:themeColor="text1"/>
          <w:szCs w:val="21"/>
          <w:u w:val="single"/>
          <w:lang w:val="en-US" w:eastAsia="zh-CN"/>
          <w14:textFill>
            <w14:solidFill>
              <w14:schemeClr w14:val="tx1"/>
            </w14:solidFill>
          </w14:textFill>
        </w:rPr>
        <w:t>2021</w:t>
      </w:r>
      <w:r>
        <w:rPr>
          <w:rFonts w:hint="eastAsia"/>
          <w:color w:val="000000" w:themeColor="text1"/>
          <w:szCs w:val="21"/>
          <w:u w:val="single"/>
          <w14:textFill>
            <w14:solidFill>
              <w14:schemeClr w14:val="tx1"/>
            </w14:solidFill>
          </w14:textFill>
        </w:rPr>
        <w:t>-202</w:t>
      </w:r>
      <w:r>
        <w:rPr>
          <w:rFonts w:hint="eastAsia"/>
          <w:color w:val="000000" w:themeColor="text1"/>
          <w:szCs w:val="21"/>
          <w:u w:val="single"/>
          <w:lang w:val="en-US" w:eastAsia="zh-CN"/>
          <w14:textFill>
            <w14:solidFill>
              <w14:schemeClr w14:val="tx1"/>
            </w14:solidFill>
          </w14:textFill>
        </w:rPr>
        <w:t>2</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年度</w:t>
      </w:r>
      <w:r>
        <w:rPr>
          <w:rFonts w:hint="eastAsia"/>
          <w:color w:val="000000" w:themeColor="text1"/>
          <w:szCs w:val="21"/>
          <w14:textFill>
            <w14:solidFill>
              <w14:schemeClr w14:val="tx1"/>
            </w14:solidFill>
          </w14:textFill>
        </w:rPr>
        <w:t>桂林市</w:t>
      </w:r>
      <w:r>
        <w:rPr>
          <w:rFonts w:hint="eastAsia"/>
          <w:color w:val="000000" w:themeColor="text1"/>
          <w:szCs w:val="21"/>
          <w:lang w:eastAsia="zh-CN"/>
          <w14:textFill>
            <w14:solidFill>
              <w14:schemeClr w14:val="tx1"/>
            </w14:solidFill>
          </w14:textFill>
        </w:rPr>
        <w:t>全州县</w:t>
      </w:r>
      <w:r>
        <w:rPr>
          <w:color w:val="000000" w:themeColor="text1"/>
          <w:szCs w:val="21"/>
          <w14:textFill>
            <w14:solidFill>
              <w14:schemeClr w14:val="tx1"/>
            </w14:solidFill>
          </w14:textFill>
        </w:rPr>
        <w:t>党政机关会议定点</w:t>
      </w:r>
      <w:r>
        <w:rPr>
          <w:rFonts w:hint="eastAsia"/>
          <w:color w:val="000000" w:themeColor="text1"/>
          <w:szCs w:val="21"/>
          <w14:textFill>
            <w14:solidFill>
              <w14:schemeClr w14:val="tx1"/>
            </w14:solidFill>
          </w14:textFill>
        </w:rPr>
        <w:t>饭店服务</w:t>
      </w:r>
      <w:r>
        <w:rPr>
          <w:color w:val="000000" w:themeColor="text1"/>
          <w:szCs w:val="21"/>
          <w14:textFill>
            <w14:solidFill>
              <w14:schemeClr w14:val="tx1"/>
            </w14:solidFill>
          </w14:textFill>
        </w:rPr>
        <w:t>采购项目。</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三、协议的组成</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（一）下列文件应作为本协议的组成部分：</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1.本协议条款；</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2.招标文件及招标文件的澄清、修改文件；</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3.投标文件及投标文件的澄清、修改文件；</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4.</w:t>
      </w:r>
      <w:r>
        <w:rPr>
          <w:rFonts w:hint="eastAsia"/>
          <w:color w:val="000000" w:themeColor="text1"/>
          <w:szCs w:val="21"/>
          <w:lang w:eastAsia="zh-CN"/>
          <w14:textFill>
            <w14:solidFill>
              <w14:schemeClr w14:val="tx1"/>
            </w14:solidFill>
          </w14:textFill>
        </w:rPr>
        <w:t>中标</w:t>
      </w:r>
      <w:r>
        <w:rPr>
          <w:color w:val="000000" w:themeColor="text1"/>
          <w:szCs w:val="21"/>
          <w14:textFill>
            <w14:solidFill>
              <w14:schemeClr w14:val="tx1"/>
            </w14:solidFill>
          </w14:textFill>
        </w:rPr>
        <w:t>通知书；</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5.形成协议的其他有关文件。</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（二）上述文件互为补充和解释，如有不清或相互矛盾之处，以所列顺序在前的为准，但甲、乙双方有特别约定的除外。</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四、协议承诺</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（一）</w:t>
      </w:r>
      <w:r>
        <w:rPr>
          <w:rFonts w:hint="eastAsia"/>
          <w:color w:val="000000" w:themeColor="text1"/>
          <w:szCs w:val="21"/>
          <w14:textFill>
            <w14:solidFill>
              <w14:schemeClr w14:val="tx1"/>
            </w14:solidFill>
          </w14:textFill>
        </w:rPr>
        <w:t>自签订合同之日起</w:t>
      </w:r>
      <w:r>
        <w:rPr>
          <w:color w:val="000000" w:themeColor="text1"/>
          <w:szCs w:val="21"/>
          <w14:textFill>
            <w14:solidFill>
              <w14:schemeClr w14:val="tx1"/>
            </w14:solidFill>
          </w14:textFill>
        </w:rPr>
        <w:t>至20</w:t>
      </w:r>
      <w:r>
        <w:rPr>
          <w:rFonts w:hint="eastAsia"/>
          <w:color w:val="000000" w:themeColor="text1"/>
          <w:szCs w:val="21"/>
          <w14:textFill>
            <w14:solidFill>
              <w14:schemeClr w14:val="tx1"/>
            </w14:solidFill>
          </w14:textFill>
        </w:rPr>
        <w:t>2</w:t>
      </w:r>
      <w:r>
        <w:rPr>
          <w:rFonts w:hint="eastAsia"/>
          <w:color w:val="000000" w:themeColor="text1"/>
          <w:szCs w:val="21"/>
          <w:lang w:val="en-US" w:eastAsia="zh-CN"/>
          <w14:textFill>
            <w14:solidFill>
              <w14:schemeClr w14:val="tx1"/>
            </w14:solidFill>
          </w14:textFill>
        </w:rPr>
        <w:t>2</w:t>
      </w:r>
      <w:r>
        <w:rPr>
          <w:color w:val="000000" w:themeColor="text1"/>
          <w:szCs w:val="21"/>
          <w14:textFill>
            <w14:solidFill>
              <w14:schemeClr w14:val="tx1"/>
            </w14:solidFill>
          </w14:textFill>
        </w:rPr>
        <w:t>年</w:t>
      </w:r>
      <w:r>
        <w:rPr>
          <w:rFonts w:hint="eastAsia"/>
          <w:color w:val="000000" w:themeColor="text1"/>
          <w:szCs w:val="21"/>
          <w14:textFill>
            <w14:solidFill>
              <w14:schemeClr w14:val="tx1"/>
            </w14:solidFill>
          </w14:textFill>
        </w:rPr>
        <w:t>12</w:t>
      </w:r>
      <w:r>
        <w:rPr>
          <w:color w:val="000000" w:themeColor="text1"/>
          <w:szCs w:val="21"/>
          <w14:textFill>
            <w14:solidFill>
              <w14:schemeClr w14:val="tx1"/>
            </w14:solidFill>
          </w14:textFill>
        </w:rPr>
        <w:t>月</w:t>
      </w:r>
      <w:r>
        <w:rPr>
          <w:rFonts w:hint="eastAsia"/>
          <w:color w:val="000000" w:themeColor="text1"/>
          <w:szCs w:val="21"/>
          <w14:textFill>
            <w14:solidFill>
              <w14:schemeClr w14:val="tx1"/>
            </w14:solidFill>
          </w14:textFill>
        </w:rPr>
        <w:t xml:space="preserve"> 31</w:t>
      </w:r>
      <w:r>
        <w:rPr>
          <w:color w:val="000000" w:themeColor="text1"/>
          <w:szCs w:val="21"/>
          <w14:textFill>
            <w14:solidFill>
              <w14:schemeClr w14:val="tx1"/>
            </w14:solidFill>
          </w14:textFill>
        </w:rPr>
        <w:t>日，甲方确定乙方为</w:t>
      </w:r>
      <w:r>
        <w:rPr>
          <w:rFonts w:hint="eastAsia"/>
          <w:color w:val="000000" w:themeColor="text1"/>
          <w:szCs w:val="21"/>
          <w:u w:val="single"/>
          <w14:textFill>
            <w14:solidFill>
              <w14:schemeClr w14:val="tx1"/>
            </w14:solidFill>
          </w14:textFill>
        </w:rPr>
        <w:t>全州县2021-2022年党政机关会议定点场所</w:t>
      </w:r>
      <w:r>
        <w:rPr>
          <w:color w:val="000000" w:themeColor="text1"/>
          <w:szCs w:val="21"/>
          <w14:textFill>
            <w14:solidFill>
              <w14:schemeClr w14:val="tx1"/>
            </w14:solidFill>
          </w14:textFill>
        </w:rPr>
        <w:t>。乙方应按甲方要求为服务对象提供接待服务。</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b/>
          <w:bCs/>
          <w:color w:val="000000" w:themeColor="text1"/>
          <w:w w:val="95"/>
          <w14:textFill>
            <w14:solidFill>
              <w14:schemeClr w14:val="tx1"/>
            </w14:solidFill>
          </w14:textFill>
        </w:rPr>
      </w:pPr>
      <w:r>
        <w:rPr>
          <w:rFonts w:hint="eastAsia"/>
          <w:b/>
          <w:bCs/>
          <w:color w:val="000000" w:themeColor="text1"/>
          <w:w w:val="95"/>
          <w14:textFill>
            <w14:solidFill>
              <w14:schemeClr w14:val="tx1"/>
            </w14:solidFill>
          </w14:textFill>
        </w:rPr>
        <w:t>甲方</w:t>
      </w:r>
      <w:r>
        <w:rPr>
          <w:b/>
          <w:bCs/>
          <w:color w:val="000000" w:themeColor="text1"/>
          <w:w w:val="95"/>
          <w14:textFill>
            <w14:solidFill>
              <w14:schemeClr w14:val="tx1"/>
            </w14:solidFill>
          </w14:textFill>
        </w:rPr>
        <w:t>不保证所有中标供应商在合同期内都能在定点范围内承接到业务。请各供应商自行考虑其风险。</w:t>
      </w:r>
    </w:p>
    <w:p>
      <w:pPr>
        <w:keepNext w:val="0"/>
        <w:keepLines w:val="0"/>
        <w:pageBreakBefore w:val="0"/>
        <w:widowControl w:val="0"/>
        <w:kinsoku/>
        <w:wordWrap/>
        <w:overflowPunct/>
        <w:topLinePunct w:val="0"/>
        <w:autoSpaceDE/>
        <w:autoSpaceDN/>
        <w:bidi w:val="0"/>
        <w:adjustRightInd/>
        <w:snapToGrid/>
        <w:spacing w:before="36" w:line="360" w:lineRule="exact"/>
        <w:ind w:right="0" w:firstLine="398" w:firstLineChars="200"/>
        <w:jc w:val="left"/>
        <w:textAlignment w:val="auto"/>
        <w:rPr>
          <w:b/>
          <w:bCs/>
          <w:color w:val="000000" w:themeColor="text1"/>
          <w:w w:val="95"/>
          <w14:textFill>
            <w14:solidFill>
              <w14:schemeClr w14:val="tx1"/>
            </w14:solidFill>
          </w14:textFill>
        </w:rPr>
      </w:pPr>
      <w:r>
        <w:rPr>
          <w:rFonts w:hint="eastAsia"/>
          <w:b/>
          <w:bCs/>
          <w:color w:val="000000" w:themeColor="text1"/>
          <w:w w:val="95"/>
          <w14:textFill>
            <w14:solidFill>
              <w14:schemeClr w14:val="tx1"/>
            </w14:solidFill>
          </w14:textFill>
        </w:rPr>
        <w:t>甲方可在政府采购优惠</w:t>
      </w:r>
      <w:r>
        <w:rPr>
          <w:rFonts w:hint="eastAsia"/>
          <w:b/>
          <w:bCs/>
          <w:color w:val="000000" w:themeColor="text1"/>
          <w:w w:val="95"/>
          <w:lang w:eastAsia="zh-CN"/>
          <w14:textFill>
            <w14:solidFill>
              <w14:schemeClr w14:val="tx1"/>
            </w14:solidFill>
          </w14:textFill>
        </w:rPr>
        <w:t>价</w:t>
      </w:r>
      <w:r>
        <w:rPr>
          <w:rFonts w:hint="eastAsia"/>
          <w:b/>
          <w:bCs/>
          <w:color w:val="000000" w:themeColor="text1"/>
          <w:w w:val="95"/>
          <w14:textFill>
            <w14:solidFill>
              <w14:schemeClr w14:val="tx1"/>
            </w14:solidFill>
          </w14:textFill>
        </w:rPr>
        <w:t>的基础上对比各中标</w:t>
      </w:r>
      <w:r>
        <w:rPr>
          <w:b/>
          <w:bCs/>
          <w:color w:val="000000" w:themeColor="text1"/>
          <w:w w:val="95"/>
          <w14:textFill>
            <w14:solidFill>
              <w14:schemeClr w14:val="tx1"/>
            </w14:solidFill>
          </w14:textFill>
        </w:rPr>
        <w:t>供应商</w:t>
      </w:r>
      <w:r>
        <w:rPr>
          <w:rFonts w:hint="eastAsia"/>
          <w:b/>
          <w:bCs/>
          <w:color w:val="000000" w:themeColor="text1"/>
          <w:w w:val="95"/>
          <w14:textFill>
            <w14:solidFill>
              <w14:schemeClr w14:val="tx1"/>
            </w14:solidFill>
          </w14:textFill>
        </w:rPr>
        <w:t>，就价格、服务等事项进行二次谈判，择优确定</w:t>
      </w:r>
      <w:r>
        <w:rPr>
          <w:rFonts w:hint="eastAsia"/>
          <w:b/>
          <w:bCs/>
          <w:color w:val="000000" w:themeColor="text1"/>
          <w:w w:val="95"/>
          <w:lang w:eastAsia="zh-CN"/>
          <w14:textFill>
            <w14:solidFill>
              <w14:schemeClr w14:val="tx1"/>
            </w14:solidFill>
          </w14:textFill>
        </w:rPr>
        <w:t>服务</w:t>
      </w:r>
      <w:r>
        <w:rPr>
          <w:rFonts w:hint="eastAsia"/>
          <w:b/>
          <w:bCs/>
          <w:color w:val="000000" w:themeColor="text1"/>
          <w:w w:val="95"/>
          <w14:textFill>
            <w14:solidFill>
              <w14:schemeClr w14:val="tx1"/>
            </w14:solidFill>
          </w14:textFill>
        </w:rPr>
        <w:t>单位，以获取更高优惠折扣率、更好的服务</w:t>
      </w:r>
      <w:r>
        <w:rPr>
          <w:rFonts w:hint="eastAsia"/>
          <w:b/>
          <w:bCs/>
          <w:color w:val="000000" w:themeColor="text1"/>
          <w:w w:val="95"/>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（二）甲方的权利：</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1.对乙方承诺的服务和实际提供的服务以及相关事项进行监督检查；</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2.对乙方承诺的协议价格执行情况进行监督检查；</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3.有权要求乙方对不符合协议的行为进行调整，如服务对象对乙方无正当理由拒绝提供承诺的服务和价格或提供的服务质量问题向甲方投诉，甲方接到投诉后有权进行核查，如情况属实可要求乙方及时纠正，或根据《党政机关会议定点实施细则》的有关规定，取消乙方的会议定点资格；</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4.甲方通过“党政机关会议定点场所管理系统”对乙方接待党政机关会议业绩自动统计，作为下一轮党政机关会议定点场所政府采购的参考依据；</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5.有权在媒体上公布乙方履行协议情况。</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（三）甲方的义务：</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1.公布定点场所的名称、地理</w:t>
      </w:r>
      <w:r>
        <w:rPr>
          <w:rFonts w:hint="eastAsia"/>
          <w:color w:val="000000" w:themeColor="text1"/>
          <w:szCs w:val="21"/>
          <w14:textFill>
            <w14:solidFill>
              <w14:schemeClr w14:val="tx1"/>
            </w14:solidFill>
          </w14:textFill>
        </w:rPr>
        <w:t>位置</w:t>
      </w:r>
      <w:r>
        <w:rPr>
          <w:color w:val="000000" w:themeColor="text1"/>
          <w:szCs w:val="21"/>
          <w14:textFill>
            <w14:solidFill>
              <w14:schemeClr w14:val="tx1"/>
            </w14:solidFill>
          </w14:textFill>
        </w:rPr>
        <w:t>及协议价格等信息；</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2.依据党政机关会议定点管理制度以及国库集中支付和公务卡结算方式等财务管理手段，约束党政机关到定点饭店开会。</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（四）乙方的权利：</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1.会议举办单位不能出示有效证明，证明其属于协议服务范围的，乙方有权拒绝向其提供协议价格的服务；</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2.会议举办单位要求虚开发票、提取现金、开支与会议无关费用的，乙方有权拒绝。</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（五）乙方的义务：</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1.乙方应按招标文件的要求，提供本协议规定的会议接待服务。</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在协议期内，乙方必须持有和确保下列证照处于合法有效期内：法人营业执照、中华人民共和国组织机构代码证、客房、餐饮卫生许可证、特种行业许可证、消防安全检查合格证、锅炉、电梯（未安装使用的除外）安全检查合格证明。</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2.在协议期内，乙方要按照本协议的规定，接待党政机关举办会议，并执行协议价格。</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协议有效期内，乙方应保持各项设备、设施完好，具备履行协议的能力；如乙方设备、设施发生足以影响接待能力的重大变化，应在变化发生后3日内书面通知甲方，甲方根据实际情况决定是否继续履行协议。如甲方解除协议，应在乙方书面通知到达30日内书面通知乙方并与乙方签订解除协议确认书。</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3.乙方的设施设备、清洁卫生、服务质量等要符合国家规定标准，不得因价格优惠而减少服务项目、降低服务质量。</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int="eastAsia"/>
          <w:color w:val="000000" w:themeColor="text1"/>
          <w:szCs w:val="21"/>
          <w14:textFill>
            <w14:solidFill>
              <w14:schemeClr w14:val="tx1"/>
            </w14:solidFill>
          </w14:textFill>
        </w:rPr>
      </w:pPr>
      <w:r>
        <w:rPr>
          <w:color w:val="000000" w:themeColor="text1"/>
          <w:szCs w:val="21"/>
          <w14:textFill>
            <w14:solidFill>
              <w14:schemeClr w14:val="tx1"/>
            </w14:solidFill>
          </w14:textFill>
        </w:rPr>
        <w:t>4.乙方向单位举办会议提供如下协议价格：</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一类会议：</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（1）各类客房（套间、单间、标准间）的价格（</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元/天）；</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（2）各种会议室（大、中、小）的价格（</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元/半天）；</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int="eastAsia"/>
          <w:color w:val="000000" w:themeColor="text1"/>
          <w:szCs w:val="21"/>
          <w14:textFill>
            <w14:solidFill>
              <w14:schemeClr w14:val="tx1"/>
            </w14:solidFill>
          </w14:textFill>
        </w:rPr>
      </w:pPr>
      <w:r>
        <w:rPr>
          <w:color w:val="000000" w:themeColor="text1"/>
          <w:szCs w:val="21"/>
          <w14:textFill>
            <w14:solidFill>
              <w14:schemeClr w14:val="tx1"/>
            </w14:solidFill>
          </w14:textFill>
        </w:rPr>
        <w:t>（3）伙食费的价格（</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元/天或单餐价格）。</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二类会议：</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（1）各类客房（套间、单间、标准间）的价格（</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元/天）；</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（2）各种会议室（大、中、小）的价格（</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元/半天）；</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int="eastAsia"/>
          <w:color w:val="000000" w:themeColor="text1"/>
          <w:szCs w:val="21"/>
          <w14:textFill>
            <w14:solidFill>
              <w14:schemeClr w14:val="tx1"/>
            </w14:solidFill>
          </w14:textFill>
        </w:rPr>
      </w:pPr>
      <w:r>
        <w:rPr>
          <w:color w:val="000000" w:themeColor="text1"/>
          <w:szCs w:val="21"/>
          <w14:textFill>
            <w14:solidFill>
              <w14:schemeClr w14:val="tx1"/>
            </w14:solidFill>
          </w14:textFill>
        </w:rPr>
        <w:t>（3）伙食费的价格（</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元/天或单餐价格）。</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b/>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w:t>
      </w:r>
      <w:r>
        <w:rPr>
          <w:b/>
          <w:color w:val="000000" w:themeColor="text1"/>
          <w:szCs w:val="21"/>
          <w14:textFill>
            <w14:solidFill>
              <w14:schemeClr w14:val="tx1"/>
            </w14:solidFill>
          </w14:textFill>
        </w:rPr>
        <w:t xml:space="preserve">   乙方承诺提供的协议价格比对外提供的其他优惠价格更加优惠，且不得随市场价格波动而提高。</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当服务对象与乙方在价格和服务方面发生争议时，乙方有义务主动出示本协议书。</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5.乙方的名称（包括发票开具单位的名称）、地址、联系方式等发生变化时，要及时通知甲方，并在“党政机关会议定点场所管理系统”上做相应更改。</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6.乙方应具备上网条件，并主动在结算时通过“党政机关会议定点场所管理系统”打印“电子结算单”，供会议举办单位报销使用。</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7.乙方应如实开具发票，提供费用原始明细单据，供会议举办单位报销使用；</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8.乙方应具备信用卡收款条件，方便使用公务卡结算。</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9.乙方应于本协议签署后的七个工作日内，在“党政机关会议定点场所管理系统”上完成饭店的注册、协议价格等信息填报、本协议的影印件、饭店位置图的上传等工作，并通知甲方进行审核。</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10.乙方在“党政机关会议定点场所管理系统”注册的饭店名称与发票开具单位名称不一致的，应在网上注明。</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11.乙方应接受甲方的监督检查，对甲方提出的意见及时进行整改。</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（六）结算。</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会议费用由会议举办单位按照会议费管理办法规定向乙方支付，乙方应保存好所有结算单据，甲方有权根据会议费管理办法等检验结算单据。</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五、违约责任</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乙方有以下违约行为的，经调查属实，第一次予以书面警告；第二次取消定点饭店资格，并不得参加下一轮次的会议定点场所政府采购。</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（一）无正当理由拒绝接待党政机关会议的；</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（二）超过协议价格收取费用或采取减少服务项目等降低服务质量的；</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（三）提供虚假发票的；</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（四）未按规定提供发票、费用原始明细单据、电子结算单等凭证的；</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（五）违反其他协议规定事项的。</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乙方在协议期内未经批准单方面终止履行协议的，取消其会议定点场所资格，并不得参与下一轮次的党政机关会议定点场所政府采购。</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六、不可抗力</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一）不可抗力事件是指甲乙双方在缔结协议时所不能预见的，且它的发生及其后果是无法避免和无法克服的事故，诸如战争、骚乱、瘟疫、严重火灾、洪水、台风、地震等,包括乙方破产、解散、清算、停业以及其他原因无法提供接待服务。</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（二）遭受不可抗力一方应在不可抗力事故发生后尽快以书面形式通知对方，并于事故发生后 14 日内将有关部门出具的证明文件、详细情况报告以及不可抗力对履行协议影响程度的说明用特快专递或挂号信寄给对方。</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三）发生不可抗力时，任何一方均不对因不可抗力无法履行或延迟履行本协议义务而使另一方蒙受损失承担责任，但遭受不可抗力一方有责任尽可能及时采取适当或必要措施减少或消除不可抗力的影响。遭受不可抗力的一方对因未尽本项义务而造成的损失承担赔偿责任。</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（四）一旦不可抗力事故的影响持续120天以上，甲乙双方通过友好协商，在合理的时间内达成进一步履行协议或终止协议的协议。</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七、保密条款</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一）除甲乙双方共同认可的信息发布外，任何一方对其获知的本协议涉及的所有有形、无形的信息及资料（包括但不限于甲乙双方的往来书面文字文件、电子邮件等）中另一方的商业秘密或国家秘密负有保密义务。</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二）除非法律、法规另有规定或得到本协议之另一方的书面许可，任何一方不得向第三人泄露前款规定的商业秘密或国家秘密。保密期限自任何一方获知该商业秘密或国家秘密之日起至本条规定的秘密成为公众信息之日止。</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（三）乙方不得以任何形式向第三方泄露参会人员的个人信息。</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八、协议的解释</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（一）任何一方对本协议及其附件的解释均应遵循诚实信用原则，依照本协议签订时有效的中华人民共和国的法律、法规以及人们通常的理解进行。</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（二）本协议标题仅供查阅方便，并非对本协议的诠释或解释，本协议中以日表述的时间期限均指公历日。</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（三）对本协议的任何解释均应以书面做出。</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九、争议的解决</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（一）在执行本协议中发生的与本协议有关的争端，甲乙双方应通过友好协商解决，经协商在 60 天内不能达成协议时，甲乙双方同意将争议递交</w:t>
      </w:r>
      <w:r>
        <w:rPr>
          <w:rFonts w:hint="eastAsia"/>
          <w:color w:val="000000" w:themeColor="text1"/>
          <w:szCs w:val="21"/>
          <w14:textFill>
            <w14:solidFill>
              <w14:schemeClr w14:val="tx1"/>
            </w14:solidFill>
          </w14:textFill>
        </w:rPr>
        <w:t>桂林市</w:t>
      </w:r>
      <w:r>
        <w:rPr>
          <w:rFonts w:hint="eastAsia"/>
          <w:color w:val="000000" w:themeColor="text1"/>
          <w:szCs w:val="21"/>
          <w:lang w:eastAsia="zh-CN"/>
          <w14:textFill>
            <w14:solidFill>
              <w14:schemeClr w14:val="tx1"/>
            </w14:solidFill>
          </w14:textFill>
        </w:rPr>
        <w:t>全州县</w:t>
      </w:r>
      <w:r>
        <w:rPr>
          <w:color w:val="000000" w:themeColor="text1"/>
          <w:szCs w:val="21"/>
          <w14:textFill>
            <w14:solidFill>
              <w14:schemeClr w14:val="tx1"/>
            </w14:solidFill>
          </w14:textFill>
        </w:rPr>
        <w:t>仲裁委员会按照该会仲裁规则进行仲裁。仲裁裁决是终局的，对双方均有约束力。</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（二）除另有裁决外，仲裁费用应由败诉方负担。</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（三）在仲裁期间，除正在进行的仲裁部分外，协议其他部分继续执行。</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十、协议的终止</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（一）本协议有效期为</w:t>
      </w:r>
      <w:r>
        <w:rPr>
          <w:rFonts w:hint="eastAsia"/>
          <w:color w:val="000000" w:themeColor="text1"/>
          <w:szCs w:val="21"/>
          <w14:textFill>
            <w14:solidFill>
              <w14:schemeClr w14:val="tx1"/>
            </w14:solidFill>
          </w14:textFill>
        </w:rPr>
        <w:t>自签订合同之日起</w:t>
      </w:r>
      <w:r>
        <w:rPr>
          <w:color w:val="000000" w:themeColor="text1"/>
          <w:szCs w:val="21"/>
          <w14:textFill>
            <w14:solidFill>
              <w14:schemeClr w14:val="tx1"/>
            </w14:solidFill>
          </w14:textFill>
        </w:rPr>
        <w:t xml:space="preserve">至 </w:t>
      </w:r>
      <w:r>
        <w:rPr>
          <w:rFonts w:hint="eastAsia"/>
          <w:color w:val="000000" w:themeColor="text1"/>
          <w:szCs w:val="21"/>
          <w:lang w:eastAsia="zh-CN"/>
          <w14:textFill>
            <w14:solidFill>
              <w14:schemeClr w14:val="tx1"/>
            </w14:solidFill>
          </w14:textFill>
        </w:rPr>
        <w:t>2022年12月31日</w:t>
      </w:r>
      <w:r>
        <w:rPr>
          <w:color w:val="000000" w:themeColor="text1"/>
          <w:szCs w:val="21"/>
          <w14:textFill>
            <w14:solidFill>
              <w14:schemeClr w14:val="tx1"/>
            </w14:solidFill>
          </w14:textFill>
        </w:rPr>
        <w:t>。协议期满后，重新进行会议定点场所招投标，以确定下一期会议定点场所。协议期内任何一方不得擅自终止协议，否则应承担所造成的一切损失。如一方因己方缘故需终止协议，必须提前3个月书面通知另一方，经双方达成一致意见后，方可终止。</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（二）出现下列情况时本协议自行终止：</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1.本协议正常履行完毕；</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2.甲乙双方协议终止本协议的履行；</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3.不可抗力导致本协议无法履行或履行不必要时；</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4.一方不履行协议条款，造成另一方无法执行协议，协商又不能求得解决，责任方赔偿损失后，协议终止。</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（三）除本协议另有约定外，发生任何以下一种情况，甲方有权解除本协议，对于由此给乙方造成的损失甲方不承担赔偿责任，对于由此给甲方造成的损失，乙方应负赔偿责任：</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1.乙方设备设施发生重大变化，不满足招标文件提出的要求或者不具备接待能力的；</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2.乙方发生第五项“违约责任”所列违约行为达到2次以上的；</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3.乙方出现组织卖淫嫖娼、赌博、贩卖毒品、危害国家安全等违法行为的。</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十一、法律适用</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本协议及附件的订立、效力、解释、履行、争议的解决等适用本协议签订时有效的中华人民共和国法律、法规的有关规定。</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十二、权利的保留</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一）任何一方没有行使其权利或没有就违约方的违约行为采取任何行动，不应被视为是对其权利的放弃或对追究其他各方违约责任权利的放弃。任何一方放弃针对违约方的某种权利，或放弃追究违约方的某种责任，不应视为对其他权利或追究其他责任的放弃。</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二）如果本协议部分条款依据现行有关法律、法规被确认为无效或无法履行，且该部分无效或无法履行的条款不影响本协议其他条款效力的，本协议其他条款继续有效；同时，协议各方应根据现行有关法律、法规对该部分无效或无法履行的条款进行调整，使其依法成为有效条款，并尽量符合本协议所体现的原则和精神。</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（三）在本协议履行期间，因中国法律、法规、政策的变化致使本协议的部分条款相冲突、无效或失去可强制执行效力时，甲乙双方应尽快修改本协议中相冲突或无效或失去可强制执行效力的条款。</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十三、主导语言与计量单位</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（一）协议书写应用中文。甲乙双方所有的来往信函，以及协议有关的文件均应以中文书写。</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（二）除协议另有规定外，计量单位均使用中华人民共和国法定计量单位。</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十四、协议修改</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（一）对于本协议的未尽事宜，需进行修改、补充或完善的，甲乙双方必须就所修改的内容签订书面的协议修改书，作为本协议的补充协议。</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（二）补充协议与本协议具有同等法律效力。</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十五、附加条款</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本协议签署后，由于乙方没有及时在“党政机关会议定点场所管理系统”上注册、发布相关信息，无法取得各级党政机关认可，所造成的损失由乙方负责。</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十六、协议生效</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（一）除非协议中另有说明，本协议经甲乙双方法定代表人或授权代表签字盖章，即开始生效。本协议有效期至 20</w:t>
      </w:r>
      <w:r>
        <w:rPr>
          <w:rFonts w:hint="eastAsia"/>
          <w:color w:val="000000" w:themeColor="text1"/>
          <w:szCs w:val="21"/>
          <w14:textFill>
            <w14:solidFill>
              <w14:schemeClr w14:val="tx1"/>
            </w14:solidFill>
          </w14:textFill>
        </w:rPr>
        <w:t>2</w:t>
      </w:r>
      <w:r>
        <w:rPr>
          <w:rFonts w:hint="eastAsia"/>
          <w:color w:val="000000" w:themeColor="text1"/>
          <w:szCs w:val="21"/>
          <w:lang w:val="en-US" w:eastAsia="zh-CN"/>
          <w14:textFill>
            <w14:solidFill>
              <w14:schemeClr w14:val="tx1"/>
            </w14:solidFill>
          </w14:textFill>
        </w:rPr>
        <w:t>2</w:t>
      </w:r>
      <w:r>
        <w:rPr>
          <w:color w:val="000000" w:themeColor="text1"/>
          <w:szCs w:val="21"/>
          <w14:textFill>
            <w14:solidFill>
              <w14:schemeClr w14:val="tx1"/>
            </w14:solidFill>
          </w14:textFill>
        </w:rPr>
        <w:t>年</w:t>
      </w:r>
      <w:r>
        <w:rPr>
          <w:rFonts w:hint="eastAsia"/>
          <w:color w:val="000000" w:themeColor="text1"/>
          <w:szCs w:val="21"/>
          <w14:textFill>
            <w14:solidFill>
              <w14:schemeClr w14:val="tx1"/>
            </w14:solidFill>
          </w14:textFill>
        </w:rPr>
        <w:t>12</w:t>
      </w:r>
      <w:r>
        <w:rPr>
          <w:color w:val="000000" w:themeColor="text1"/>
          <w:szCs w:val="21"/>
          <w14:textFill>
            <w14:solidFill>
              <w14:schemeClr w14:val="tx1"/>
            </w14:solidFill>
          </w14:textFill>
        </w:rPr>
        <w:t>月</w:t>
      </w:r>
      <w:r>
        <w:rPr>
          <w:rFonts w:hint="eastAsia"/>
          <w:color w:val="000000" w:themeColor="text1"/>
          <w:szCs w:val="21"/>
          <w14:textFill>
            <w14:solidFill>
              <w14:schemeClr w14:val="tx1"/>
            </w14:solidFill>
          </w14:textFill>
        </w:rPr>
        <w:t>31</w:t>
      </w:r>
      <w:r>
        <w:rPr>
          <w:color w:val="000000" w:themeColor="text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（二）本协议中的附件均为本协议不可分割的部分，与本协议具有同等的法律效力。</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（三）</w:t>
      </w:r>
      <w:r>
        <w:rPr>
          <w:rFonts w:hint="eastAsia"/>
          <w:color w:val="000000" w:themeColor="text1"/>
          <w:szCs w:val="21"/>
          <w14:textFill>
            <w14:solidFill>
              <w14:schemeClr w14:val="tx1"/>
            </w14:solidFill>
          </w14:textFill>
        </w:rPr>
        <w:t>本合同甲乙双方签字盖章后生效，一式</w:t>
      </w:r>
      <w:r>
        <w:rPr>
          <w:rFonts w:hint="eastAsia"/>
          <w:color w:val="000000" w:themeColor="text1"/>
          <w:szCs w:val="21"/>
          <w:lang w:eastAsia="zh-CN"/>
          <w14:textFill>
            <w14:solidFill>
              <w14:schemeClr w14:val="tx1"/>
            </w14:solidFill>
          </w14:textFill>
        </w:rPr>
        <w:t>五</w:t>
      </w:r>
      <w:r>
        <w:rPr>
          <w:rFonts w:hint="eastAsia"/>
          <w:color w:val="000000" w:themeColor="text1"/>
          <w:szCs w:val="21"/>
          <w14:textFill>
            <w14:solidFill>
              <w14:schemeClr w14:val="tx1"/>
            </w14:solidFill>
          </w14:textFill>
        </w:rPr>
        <w:t>份，具有同等法律效力，甲、乙双方各一份</w:t>
      </w:r>
      <w:r>
        <w:rPr>
          <w:rFonts w:hint="eastAsia"/>
          <w:color w:val="000000" w:themeColor="text1"/>
          <w:szCs w:val="21"/>
          <w:lang w:eastAsia="zh-CN"/>
          <w14:textFill>
            <w14:solidFill>
              <w14:schemeClr w14:val="tx1"/>
            </w14:solidFill>
          </w14:textFill>
        </w:rPr>
        <w:t>；</w:t>
      </w:r>
      <w:r>
        <w:rPr>
          <w:rFonts w:hint="eastAsia" w:ascii="宋体" w:hAnsi="宋体" w:cs="宋体"/>
          <w:color w:val="000000" w:themeColor="text1"/>
          <w:szCs w:val="21"/>
          <w:lang w:eastAsia="zh-CN"/>
          <w14:textFill>
            <w14:solidFill>
              <w14:schemeClr w14:val="tx1"/>
            </w14:solidFill>
          </w14:textFill>
        </w:rPr>
        <w:t>政府采购合同双方自签订之日起 1 个工作日内将合同原件 1 份交采购代理机构，采购代理机构收到政府采购合同后在省级以上人民政府财政部门指定媒体上公告并存档</w:t>
      </w:r>
      <w:r>
        <w:rPr>
          <w:rFonts w:hint="eastAsia"/>
          <w:color w:val="000000" w:themeColor="text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ind w:firstLine="645"/>
        <w:textAlignment w:val="auto"/>
        <w:rPr>
          <w:color w:val="000000" w:themeColor="text1"/>
          <w:szCs w:val="21"/>
          <w14:textFill>
            <w14:solidFill>
              <w14:schemeClr w14:val="tx1"/>
            </w14:solidFill>
          </w14:textFill>
        </w:rPr>
      </w:pPr>
    </w:p>
    <w:p>
      <w:pPr>
        <w:ind w:firstLine="645"/>
        <w:rPr>
          <w:color w:val="000000" w:themeColor="text1"/>
          <w:szCs w:val="21"/>
          <w14:textFill>
            <w14:solidFill>
              <w14:schemeClr w14:val="tx1"/>
            </w14:solidFill>
          </w14:textFill>
        </w:rPr>
      </w:pPr>
    </w:p>
    <w:p>
      <w:pPr>
        <w:ind w:firstLine="645"/>
        <w:rPr>
          <w:color w:val="000000" w:themeColor="text1"/>
          <w:szCs w:val="21"/>
          <w14:textFill>
            <w14:solidFill>
              <w14:schemeClr w14:val="tx1"/>
            </w14:solidFill>
          </w14:textFill>
        </w:rPr>
      </w:pPr>
    </w:p>
    <w:p>
      <w:pPr>
        <w:spacing w:line="400" w:lineRule="exact"/>
        <w:rPr>
          <w:rFonts w:hint="eastAsia"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甲方（公章）：</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乙方（公章，自然人除外）：</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lang w:val="en-US" w:eastAsia="zh-CN"/>
          <w14:textFill>
            <w14:solidFill>
              <w14:schemeClr w14:val="tx1"/>
            </w14:solidFill>
          </w14:textFill>
        </w:rPr>
        <w:t xml:space="preserve">                  </w:t>
      </w:r>
      <w:r>
        <w:rPr>
          <w:rFonts w:hint="eastAsia" w:ascii="宋体" w:hAnsi="宋体"/>
          <w:color w:val="000000" w:themeColor="text1"/>
          <w:szCs w:val="21"/>
          <w:u w:val="non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p>
    <w:p>
      <w:pPr>
        <w:spacing w:line="400" w:lineRule="exact"/>
        <w:ind w:left="4620" w:hanging="4620" w:hangingChars="2200"/>
        <w:rPr>
          <w:rFonts w:hint="eastAsia"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法定代表人签字：</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r>
        <w:rPr>
          <w:rFonts w:hint="eastAsia" w:hAnsi="宋体"/>
          <w:color w:val="000000" w:themeColor="text1"/>
          <w14:textFill>
            <w14:solidFill>
              <w14:schemeClr w14:val="tx1"/>
            </w14:solidFill>
          </w14:textFill>
        </w:rPr>
        <w:t>法定代表人（负责人、自然人）签字（属自然人的应在签名处加盖大拇指指印）</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p>
    <w:p>
      <w:pPr>
        <w:tabs>
          <w:tab w:val="left" w:pos="4680"/>
        </w:tabs>
        <w:spacing w:line="400" w:lineRule="exact"/>
        <w:rPr>
          <w:rFonts w:hint="eastAsia"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委托代理人：</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委托代理人：</w:t>
      </w:r>
      <w:r>
        <w:rPr>
          <w:rFonts w:hint="eastAsia" w:ascii="宋体" w:hAnsi="宋体"/>
          <w:color w:val="000000" w:themeColor="text1"/>
          <w:szCs w:val="21"/>
          <w:u w:val="single"/>
          <w14:textFill>
            <w14:solidFill>
              <w14:schemeClr w14:val="tx1"/>
            </w14:solidFill>
          </w14:textFill>
        </w:rPr>
        <w:t xml:space="preserve">                                 </w:t>
      </w:r>
    </w:p>
    <w:p>
      <w:pPr>
        <w:tabs>
          <w:tab w:val="left" w:pos="5040"/>
        </w:tabs>
        <w:spacing w:line="400" w:lineRule="exact"/>
        <w:rPr>
          <w:rFonts w:hint="eastAsia"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电  话：</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电   话： </w:t>
      </w:r>
      <w:r>
        <w:rPr>
          <w:rFonts w:hint="eastAsia" w:ascii="宋体" w:hAnsi="宋体"/>
          <w:color w:val="000000" w:themeColor="text1"/>
          <w:szCs w:val="21"/>
          <w:u w:val="single"/>
          <w14:textFill>
            <w14:solidFill>
              <w14:schemeClr w14:val="tx1"/>
            </w14:solidFill>
          </w14:textFill>
        </w:rPr>
        <w:t xml:space="preserve">                                  </w:t>
      </w:r>
    </w:p>
    <w:p>
      <w:pPr>
        <w:tabs>
          <w:tab w:val="left" w:pos="5040"/>
        </w:tabs>
        <w:spacing w:line="40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开户名称：</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开户名称：</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p>
      <w:pPr>
        <w:tabs>
          <w:tab w:val="left" w:pos="5040"/>
        </w:tabs>
        <w:spacing w:line="40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开户银行：</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开户银行：</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p>
      <w:pPr>
        <w:tabs>
          <w:tab w:val="left" w:pos="5040"/>
        </w:tabs>
        <w:spacing w:line="40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银行账号：</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银行账号：</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p>
      <w:pPr>
        <w:tabs>
          <w:tab w:val="left" w:pos="5040"/>
        </w:tabs>
        <w:spacing w:line="400" w:lineRule="exact"/>
        <w:rPr>
          <w:rFonts w:hint="eastAsia"/>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日    期：</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日    期：</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i/>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    </w:t>
      </w:r>
    </w:p>
    <w:p>
      <w:pPr>
        <w:pStyle w:val="13"/>
        <w:snapToGrid w:val="0"/>
        <w:jc w:val="center"/>
        <w:outlineLvl w:val="2"/>
        <w:rPr>
          <w:rFonts w:hint="eastAsia" w:ascii="Times New Roman" w:hAnsi="Times New Roman"/>
          <w:color w:val="000000" w:themeColor="text1"/>
          <w:szCs w:val="21"/>
          <w14:textFill>
            <w14:solidFill>
              <w14:schemeClr w14:val="tx1"/>
            </w14:solidFill>
          </w14:textFill>
        </w:rPr>
      </w:pPr>
    </w:p>
    <w:p>
      <w:pPr>
        <w:pStyle w:val="13"/>
        <w:snapToGrid w:val="0"/>
        <w:jc w:val="center"/>
        <w:outlineLvl w:val="2"/>
        <w:rPr>
          <w:rFonts w:hint="eastAsia" w:ascii="Times New Roman" w:hAnsi="Times New Roman"/>
          <w:color w:val="000000" w:themeColor="text1"/>
          <w:szCs w:val="21"/>
          <w14:textFill>
            <w14:solidFill>
              <w14:schemeClr w14:val="tx1"/>
            </w14:solidFill>
          </w14:textFill>
        </w:rPr>
      </w:pPr>
    </w:p>
    <w:p>
      <w:pPr>
        <w:pStyle w:val="13"/>
        <w:snapToGrid w:val="0"/>
        <w:jc w:val="center"/>
        <w:outlineLvl w:val="2"/>
        <w:rPr>
          <w:rFonts w:hint="eastAsia" w:hAnsi="宋体"/>
          <w:b/>
          <w:color w:val="000000" w:themeColor="text1"/>
          <w:sz w:val="36"/>
          <w:szCs w:val="36"/>
          <w14:textFill>
            <w14:solidFill>
              <w14:schemeClr w14:val="tx1"/>
            </w14:solidFill>
          </w14:textFill>
        </w:rPr>
      </w:pPr>
    </w:p>
    <w:p>
      <w:pPr>
        <w:pStyle w:val="13"/>
        <w:snapToGrid w:val="0"/>
        <w:jc w:val="center"/>
        <w:outlineLvl w:val="2"/>
        <w:rPr>
          <w:rFonts w:hint="eastAsia" w:hAnsi="宋体"/>
          <w:b/>
          <w:color w:val="000000" w:themeColor="text1"/>
          <w:sz w:val="36"/>
          <w:szCs w:val="36"/>
          <w14:textFill>
            <w14:solidFill>
              <w14:schemeClr w14:val="tx1"/>
            </w14:solidFill>
          </w14:textFill>
        </w:rPr>
      </w:pPr>
    </w:p>
    <w:p>
      <w:pPr>
        <w:pStyle w:val="13"/>
        <w:snapToGrid w:val="0"/>
        <w:jc w:val="center"/>
        <w:outlineLvl w:val="2"/>
        <w:rPr>
          <w:rFonts w:hint="eastAsia" w:hAnsi="宋体"/>
          <w:b/>
          <w:color w:val="000000" w:themeColor="text1"/>
          <w:sz w:val="36"/>
          <w:szCs w:val="36"/>
          <w14:textFill>
            <w14:solidFill>
              <w14:schemeClr w14:val="tx1"/>
            </w14:solidFill>
          </w14:textFill>
        </w:rPr>
      </w:pPr>
    </w:p>
    <w:p>
      <w:pPr>
        <w:rPr>
          <w:rFonts w:hint="eastAsia" w:eastAsia="宋体"/>
          <w:color w:val="000000" w:themeColor="text1"/>
          <w:lang w:val="en-US" w:eastAsia="zh-CN"/>
          <w14:textFill>
            <w14:solidFill>
              <w14:schemeClr w14:val="tx1"/>
            </w14:solidFill>
          </w14:textFill>
        </w:rPr>
      </w:pPr>
    </w:p>
    <w:p>
      <w:pPr>
        <w:rPr>
          <w:rFonts w:hint="eastAsia"/>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br w:type="page"/>
      </w:r>
    </w:p>
    <w:p>
      <w:pPr>
        <w:jc w:val="center"/>
        <w:rPr>
          <w:rFonts w:hint="eastAsia"/>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第六章 投标文件格式</w:t>
      </w:r>
    </w:p>
    <w:p>
      <w:pPr>
        <w:spacing w:before="54"/>
        <w:ind w:left="237" w:right="0" w:firstLine="0"/>
        <w:jc w:val="center"/>
        <w:rPr>
          <w:b/>
          <w:color w:val="000000" w:themeColor="text1"/>
          <w:sz w:val="32"/>
          <w14:textFill>
            <w14:solidFill>
              <w14:schemeClr w14:val="tx1"/>
            </w14:solidFill>
          </w14:textFill>
        </w:rPr>
      </w:pPr>
      <w:r>
        <w:rPr>
          <w:b/>
          <w:color w:val="000000" w:themeColor="text1"/>
          <w:sz w:val="32"/>
          <w14:textFill>
            <w14:solidFill>
              <w14:schemeClr w14:val="tx1"/>
            </w14:solidFill>
          </w14:textFill>
        </w:rPr>
        <w:t>投标文件目录</w:t>
      </w:r>
    </w:p>
    <w:p>
      <w:pPr>
        <w:keepNext w:val="0"/>
        <w:keepLines w:val="0"/>
        <w:pageBreakBefore w:val="0"/>
        <w:widowControl w:val="0"/>
        <w:kinsoku/>
        <w:wordWrap/>
        <w:overflowPunct/>
        <w:topLinePunct w:val="0"/>
        <w:autoSpaceDE/>
        <w:autoSpaceDN/>
        <w:bidi w:val="0"/>
        <w:adjustRightInd/>
        <w:snapToGrid/>
        <w:spacing w:before="84"/>
        <w:ind w:right="0" w:firstLine="420" w:firstLineChars="200"/>
        <w:jc w:val="left"/>
        <w:textAlignment w:val="auto"/>
        <w:rPr>
          <w:b/>
          <w:color w:val="000000" w:themeColor="text1"/>
          <w:sz w:val="21"/>
          <w14:textFill>
            <w14:solidFill>
              <w14:schemeClr w14:val="tx1"/>
            </w14:solidFill>
          </w14:textFill>
        </w:rPr>
      </w:pPr>
      <w:r>
        <w:rPr>
          <w:b/>
          <w:color w:val="000000" w:themeColor="text1"/>
          <w:sz w:val="21"/>
          <w14:textFill>
            <w14:solidFill>
              <w14:schemeClr w14:val="tx1"/>
            </w14:solidFill>
          </w14:textFill>
        </w:rPr>
        <w:t>一、投标报价表</w:t>
      </w:r>
    </w:p>
    <w:p>
      <w:pPr>
        <w:keepNext w:val="0"/>
        <w:keepLines w:val="0"/>
        <w:pageBreakBefore w:val="0"/>
        <w:widowControl w:val="0"/>
        <w:kinsoku/>
        <w:wordWrap/>
        <w:overflowPunct/>
        <w:topLinePunct w:val="0"/>
        <w:autoSpaceDE/>
        <w:autoSpaceDN/>
        <w:bidi w:val="0"/>
        <w:adjustRightInd/>
        <w:snapToGrid/>
        <w:spacing w:before="110"/>
        <w:ind w:right="0" w:firstLine="420" w:firstLineChars="200"/>
        <w:jc w:val="left"/>
        <w:textAlignment w:val="auto"/>
        <w:rPr>
          <w:b/>
          <w:color w:val="000000" w:themeColor="text1"/>
          <w:sz w:val="21"/>
          <w14:textFill>
            <w14:solidFill>
              <w14:schemeClr w14:val="tx1"/>
            </w14:solidFill>
          </w14:textFill>
        </w:rPr>
      </w:pPr>
      <w:r>
        <w:rPr>
          <w:b/>
          <w:color w:val="000000" w:themeColor="text1"/>
          <w:sz w:val="21"/>
          <w14:textFill>
            <w14:solidFill>
              <w14:schemeClr w14:val="tx1"/>
            </w14:solidFill>
          </w14:textFill>
        </w:rPr>
        <w:t>二、资格性响应证明材料：</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（1）投标人相应的法定代表人、负责人、自然人</w:t>
      </w:r>
      <w:r>
        <w:rPr>
          <w:rFonts w:hint="eastAsia" w:ascii="宋体" w:hAnsi="宋体"/>
          <w:color w:val="000000" w:themeColor="text1"/>
          <w14:textFill>
            <w14:solidFill>
              <w14:schemeClr w14:val="tx1"/>
            </w14:solidFill>
          </w14:textFill>
        </w:rPr>
        <w:t>身份证正反面</w:t>
      </w:r>
      <w:r>
        <w:rPr>
          <w:rFonts w:hint="eastAsia" w:ascii="宋体" w:hAnsi="宋体"/>
          <w:color w:val="000000" w:themeColor="text1"/>
          <w:szCs w:val="21"/>
          <w14:textFill>
            <w14:solidFill>
              <w14:schemeClr w14:val="tx1"/>
            </w14:solidFill>
          </w14:textFill>
        </w:rPr>
        <w:t>复印件（</w:t>
      </w:r>
      <w:r>
        <w:rPr>
          <w:rFonts w:hint="eastAsia" w:ascii="宋体" w:hAnsi="宋体"/>
          <w:b/>
          <w:color w:val="000000" w:themeColor="text1"/>
          <w:szCs w:val="21"/>
          <w14:textFill>
            <w14:solidFill>
              <w14:schemeClr w14:val="tx1"/>
            </w14:solidFill>
          </w14:textFill>
        </w:rPr>
        <w:t>必须提供</w:t>
      </w:r>
      <w:r>
        <w:rPr>
          <w:rFonts w:hint="eastAsia" w:ascii="宋体" w:hAnsi="宋体"/>
          <w:color w:val="000000" w:themeColor="text1"/>
          <w:szCs w:val="21"/>
          <w14:textFill>
            <w14:solidFill>
              <w14:schemeClr w14:val="tx1"/>
            </w14:solidFill>
          </w14:textFill>
        </w:rPr>
        <w:t>）；</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14:textFill>
            <w14:solidFill>
              <w14:schemeClr w14:val="tx1"/>
            </w14:solidFill>
          </w14:textFill>
        </w:rPr>
        <w:t>）投标人的授权委托书原件、委托代理人</w:t>
      </w:r>
      <w:r>
        <w:rPr>
          <w:rFonts w:hint="eastAsia" w:ascii="宋体" w:hAnsi="宋体"/>
          <w:color w:val="000000" w:themeColor="text1"/>
          <w14:textFill>
            <w14:solidFill>
              <w14:schemeClr w14:val="tx1"/>
            </w14:solidFill>
          </w14:textFill>
        </w:rPr>
        <w:t>身份证正反面</w:t>
      </w:r>
      <w:r>
        <w:rPr>
          <w:rFonts w:hint="eastAsia" w:ascii="宋体" w:hAnsi="宋体"/>
          <w:color w:val="000000" w:themeColor="text1"/>
          <w:szCs w:val="21"/>
          <w14:textFill>
            <w14:solidFill>
              <w14:schemeClr w14:val="tx1"/>
            </w14:solidFill>
          </w14:textFill>
        </w:rPr>
        <w:t>复印件以及由县级以上（含县级）社会养老保险经办机构出具的投标人为委托代理人交纳的近三个月社保证明复印件【自然人投标的应提供由县级以上（含县级）社会养老保险经办机构出具的自然人本人及委托代理人所交纳的近三个月社保证明复印件】</w:t>
      </w:r>
      <w:r>
        <w:rPr>
          <w:rFonts w:hint="eastAsia" w:ascii="宋体" w:hAnsi="宋体"/>
          <w:b/>
          <w:color w:val="000000" w:themeColor="text1"/>
          <w:szCs w:val="21"/>
          <w14:textFill>
            <w14:solidFill>
              <w14:schemeClr w14:val="tx1"/>
            </w14:solidFill>
          </w14:textFill>
        </w:rPr>
        <w:t>（委托代理时必须提供）；</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）投标人的法人或者其他组织</w:t>
      </w:r>
      <w:r>
        <w:rPr>
          <w:rFonts w:hint="eastAsia" w:ascii="宋体" w:hAnsi="宋体"/>
          <w:color w:val="000000" w:themeColor="text1"/>
          <w:szCs w:val="21"/>
          <w:lang w:eastAsia="zh-CN"/>
          <w14:textFill>
            <w14:solidFill>
              <w14:schemeClr w14:val="tx1"/>
            </w14:solidFill>
          </w14:textFill>
        </w:rPr>
        <w:t>营业执照等证明文件复印件</w:t>
      </w:r>
      <w:r>
        <w:rPr>
          <w:rFonts w:hint="eastAsia" w:ascii="宋体" w:hAnsi="宋体"/>
          <w:b/>
          <w:color w:val="000000" w:themeColor="text1"/>
          <w:szCs w:val="21"/>
          <w14:textFill>
            <w14:solidFill>
              <w14:schemeClr w14:val="tx1"/>
            </w14:solidFill>
          </w14:textFill>
        </w:rPr>
        <w:t>（必须提供，自然人除外）</w:t>
      </w:r>
      <w:r>
        <w:rPr>
          <w:rFonts w:hint="eastAsia" w:ascii="宋体" w:hAnsi="宋体"/>
          <w:color w:val="000000" w:themeColor="text1"/>
          <w:szCs w:val="21"/>
          <w14:textFill>
            <w14:solidFill>
              <w14:schemeClr w14:val="tx1"/>
            </w14:solidFill>
          </w14:textFill>
        </w:rPr>
        <w:t>；</w:t>
      </w:r>
    </w:p>
    <w:p>
      <w:pPr>
        <w:tabs>
          <w:tab w:val="left" w:pos="1305"/>
        </w:tabs>
        <w:spacing w:line="380" w:lineRule="exact"/>
        <w:ind w:firstLine="420" w:firstLineChars="200"/>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tabs>
          <w:tab w:val="left" w:pos="1305"/>
        </w:tabs>
        <w:spacing w:line="380" w:lineRule="exact"/>
        <w:ind w:firstLine="420" w:firstLineChars="200"/>
        <w:rPr>
          <w:rFonts w:hint="eastAsia"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4</w:t>
      </w:r>
      <w:r>
        <w:rPr>
          <w:rFonts w:hint="eastAsia" w:ascii="宋体" w:hAnsi="宋体"/>
          <w:color w:val="000000" w:themeColor="text1"/>
          <w:szCs w:val="21"/>
          <w14:textFill>
            <w14:solidFill>
              <w14:schemeClr w14:val="tx1"/>
            </w14:solidFill>
          </w14:textFill>
        </w:rPr>
        <w:t>）投标人的</w:t>
      </w:r>
      <w:r>
        <w:rPr>
          <w:rFonts w:ascii="宋体" w:hAnsi="宋体"/>
          <w:color w:val="000000" w:themeColor="text1"/>
          <w:szCs w:val="21"/>
          <w14:textFill>
            <w14:solidFill>
              <w14:schemeClr w14:val="tx1"/>
            </w14:solidFill>
          </w14:textFill>
        </w:rPr>
        <w:t>《特种行业经营许可证》</w:t>
      </w:r>
      <w:r>
        <w:rPr>
          <w:rFonts w:hint="eastAsia" w:ascii="宋体" w:hAnsi="宋体"/>
          <w:color w:val="000000" w:themeColor="text1"/>
          <w:szCs w:val="21"/>
          <w14:textFill>
            <w14:solidFill>
              <w14:schemeClr w14:val="tx1"/>
            </w14:solidFill>
          </w14:textFill>
        </w:rPr>
        <w:t>、《消防安全检查合格证》或《消防安全检查意见书》、</w:t>
      </w:r>
      <w:r>
        <w:rPr>
          <w:rFonts w:ascii="宋体" w:hAnsi="宋体"/>
          <w:color w:val="000000" w:themeColor="text1"/>
          <w:szCs w:val="21"/>
          <w14:textFill>
            <w14:solidFill>
              <w14:schemeClr w14:val="tx1"/>
            </w14:solidFill>
          </w14:textFill>
        </w:rPr>
        <w:t>《卫生许可证》</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《餐饮服务许可证》</w:t>
      </w:r>
      <w:r>
        <w:rPr>
          <w:rFonts w:hint="eastAsia" w:ascii="宋体" w:hAnsi="宋体"/>
          <w:color w:val="000000" w:themeColor="text1"/>
          <w:szCs w:val="21"/>
          <w14:textFill>
            <w14:solidFill>
              <w14:schemeClr w14:val="tx1"/>
            </w14:solidFill>
          </w14:textFill>
        </w:rPr>
        <w:t>复印件</w:t>
      </w:r>
      <w:r>
        <w:rPr>
          <w:rFonts w:hint="eastAsia" w:ascii="宋体" w:hAnsi="宋体"/>
          <w:b/>
          <w:color w:val="000000" w:themeColor="text1"/>
          <w:szCs w:val="21"/>
          <w14:textFill>
            <w14:solidFill>
              <w14:schemeClr w14:val="tx1"/>
            </w14:solidFill>
          </w14:textFill>
        </w:rPr>
        <w:t>（必须提供）</w:t>
      </w:r>
      <w:r>
        <w:rPr>
          <w:rFonts w:ascii="宋体" w:hAnsi="宋体"/>
          <w:b/>
          <w:color w:val="000000" w:themeColor="text1"/>
          <w:szCs w:val="21"/>
          <w14:textFill>
            <w14:solidFill>
              <w14:schemeClr w14:val="tx1"/>
            </w14:solidFill>
          </w14:textFill>
        </w:rPr>
        <w:t>。</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5</w:t>
      </w:r>
      <w:r>
        <w:rPr>
          <w:rFonts w:hint="eastAsia" w:ascii="宋体" w:hAnsi="宋体"/>
          <w:color w:val="000000" w:themeColor="text1"/>
          <w:szCs w:val="21"/>
          <w14:textFill>
            <w14:solidFill>
              <w14:schemeClr w14:val="tx1"/>
            </w14:solidFill>
          </w14:textFill>
        </w:rPr>
        <w:t>）投标人参加政府采购活动前3年内在经营活动中没有重大违法记录及有关信用信息的书面声明</w:t>
      </w:r>
      <w:r>
        <w:rPr>
          <w:rFonts w:hint="eastAsia" w:ascii="宋体" w:hAnsi="宋体"/>
          <w:b/>
          <w:color w:val="000000" w:themeColor="text1"/>
          <w:szCs w:val="21"/>
          <w14:textFill>
            <w14:solidFill>
              <w14:schemeClr w14:val="tx1"/>
            </w14:solidFill>
          </w14:textFill>
        </w:rPr>
        <w:t>（必须提供）</w:t>
      </w:r>
      <w:r>
        <w:rPr>
          <w:rFonts w:hint="eastAsia" w:ascii="宋体" w:hAnsi="宋体"/>
          <w:color w:val="000000" w:themeColor="text1"/>
          <w:szCs w:val="21"/>
          <w14:textFill>
            <w14:solidFill>
              <w14:schemeClr w14:val="tx1"/>
            </w14:solidFill>
          </w14:textFill>
        </w:rPr>
        <w:t>；</w:t>
      </w:r>
    </w:p>
    <w:p>
      <w:pPr>
        <w:pStyle w:val="2"/>
        <w:rPr>
          <w:rFonts w:hint="eastAsia"/>
          <w:color w:val="000000" w:themeColor="text1"/>
          <w14:textFill>
            <w14:solidFill>
              <w14:schemeClr w14:val="tx1"/>
            </w14:solidFill>
          </w14:textFill>
        </w:rPr>
      </w:pPr>
      <w:r>
        <w:rPr>
          <w:rFonts w:hint="eastAsia" w:ascii="宋体" w:hAnsi="宋体" w:eastAsia="宋体" w:cs="Times New Roman"/>
          <w:b/>
          <w:color w:val="000000" w:themeColor="text1"/>
          <w:kern w:val="2"/>
          <w:sz w:val="21"/>
          <w:szCs w:val="21"/>
          <w:lang w:val="en-US" w:eastAsia="zh-CN" w:bidi="ar-SA"/>
          <w14:textFill>
            <w14:solidFill>
              <w14:schemeClr w14:val="tx1"/>
            </w14:solidFill>
          </w14:textFill>
        </w:rPr>
        <w:t xml:space="preserve"> </w:t>
      </w:r>
      <w:r>
        <w:rPr>
          <w:rFonts w:hint="eastAsia" w:ascii="宋体" w:hAnsi="宋体" w:cs="Times New Roman"/>
          <w:b/>
          <w:color w:val="000000" w:themeColor="text1"/>
          <w:kern w:val="2"/>
          <w:sz w:val="21"/>
          <w:szCs w:val="21"/>
          <w:lang w:val="en-US" w:eastAsia="zh-CN" w:bidi="ar-SA"/>
          <w14:textFill>
            <w14:solidFill>
              <w14:schemeClr w14:val="tx1"/>
            </w14:solidFill>
          </w14:textFill>
        </w:rPr>
        <w:t xml:space="preserve">    </w:t>
      </w:r>
      <w:r>
        <w:rPr>
          <w:rFonts w:hint="eastAsia" w:ascii="宋体" w:hAnsi="宋体" w:eastAsia="宋体" w:cs="Times New Roman"/>
          <w:b/>
          <w:color w:val="000000" w:themeColor="text1"/>
          <w:kern w:val="2"/>
          <w:sz w:val="21"/>
          <w:szCs w:val="21"/>
          <w:lang w:val="en-US" w:eastAsia="zh-CN" w:bidi="ar-SA"/>
          <w14:textFill>
            <w14:solidFill>
              <w14:schemeClr w14:val="tx1"/>
            </w14:solidFill>
          </w14:textFill>
        </w:rPr>
        <w:t>三、</w:t>
      </w:r>
      <w:r>
        <w:rPr>
          <w:rFonts w:hint="eastAsia" w:ascii="宋体" w:hAnsi="宋体"/>
          <w:b/>
          <w:color w:val="000000" w:themeColor="text1"/>
          <w:szCs w:val="21"/>
          <w14:textFill>
            <w14:solidFill>
              <w14:schemeClr w14:val="tx1"/>
            </w14:solidFill>
          </w14:textFill>
        </w:rPr>
        <w:t>商务、技术性响应及他证明材料</w:t>
      </w:r>
    </w:p>
    <w:p>
      <w:pPr>
        <w:tabs>
          <w:tab w:val="left" w:pos="1305"/>
        </w:tabs>
        <w:spacing w:line="40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服务方案【包括经营与管理制度一览表（有组织结构图、管理人员岗位说明书、技术服务人员岗位说明书、工作技术标准、服务项目流程及标准等有关规章制度等）、管理人员及服务人员水平（酒店管理层及员工文化资历及技术职称介绍，酒店现有的教育培训制度、酒店被投诉情况等）、安全保卫、消防、医疗服务、其它服务（包括商务、洗衣等）等内容】（</w:t>
      </w:r>
      <w:r>
        <w:rPr>
          <w:rFonts w:hint="eastAsia" w:ascii="宋体" w:hAnsi="宋体"/>
          <w:b/>
          <w:color w:val="000000" w:themeColor="text1"/>
          <w:szCs w:val="21"/>
          <w14:textFill>
            <w14:solidFill>
              <w14:schemeClr w14:val="tx1"/>
            </w14:solidFill>
          </w14:textFill>
        </w:rPr>
        <w:t>必须提供）；</w:t>
      </w:r>
    </w:p>
    <w:p>
      <w:pPr>
        <w:tabs>
          <w:tab w:val="left" w:pos="1305"/>
        </w:tabs>
        <w:spacing w:line="40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14:textFill>
            <w14:solidFill>
              <w14:schemeClr w14:val="tx1"/>
            </w14:solidFill>
          </w14:textFill>
        </w:rPr>
        <w:t>服务承诺书</w:t>
      </w:r>
      <w:r>
        <w:rPr>
          <w:rFonts w:hint="eastAsia" w:ascii="宋体" w:hAnsi="宋体"/>
          <w:color w:val="000000" w:themeColor="text1"/>
          <w:szCs w:val="21"/>
          <w14:textFill>
            <w14:solidFill>
              <w14:schemeClr w14:val="tx1"/>
            </w14:solidFill>
          </w14:textFill>
        </w:rPr>
        <w:t>（内容和措施）</w:t>
      </w:r>
      <w:r>
        <w:rPr>
          <w:rFonts w:hint="eastAsia" w:ascii="宋体" w:hAnsi="宋体"/>
          <w:b/>
          <w:color w:val="000000" w:themeColor="text1"/>
          <w:szCs w:val="21"/>
          <w14:textFill>
            <w14:solidFill>
              <w14:schemeClr w14:val="tx1"/>
            </w14:solidFill>
          </w14:textFill>
        </w:rPr>
        <w:t>（必须提供）</w:t>
      </w:r>
      <w:r>
        <w:rPr>
          <w:rFonts w:hint="eastAsia" w:ascii="宋体" w:hAnsi="宋体"/>
          <w:color w:val="000000" w:themeColor="text1"/>
          <w:szCs w:val="21"/>
          <w14:textFill>
            <w14:solidFill>
              <w14:schemeClr w14:val="tx1"/>
            </w14:solidFill>
          </w14:textFill>
        </w:rPr>
        <w:t>；</w:t>
      </w:r>
    </w:p>
    <w:p>
      <w:pPr>
        <w:tabs>
          <w:tab w:val="left" w:pos="1305"/>
        </w:tabs>
        <w:spacing w:line="400" w:lineRule="exact"/>
        <w:ind w:firstLine="420" w:firstLineChars="200"/>
        <w:rPr>
          <w:rFonts w:hint="eastAsia" w:hAnsi="宋体"/>
          <w:b/>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3</w:t>
      </w:r>
      <w:r>
        <w:rPr>
          <w:rFonts w:hint="eastAsia" w:ascii="宋体" w:hAnsi="宋体"/>
          <w:color w:val="000000" w:themeColor="text1"/>
          <w14:textFill>
            <w14:solidFill>
              <w14:schemeClr w14:val="tx1"/>
            </w14:solidFill>
          </w14:textFill>
        </w:rPr>
        <w:t>）投标人设备设施情况说明</w:t>
      </w:r>
      <w:r>
        <w:rPr>
          <w:rFonts w:hint="eastAsia" w:ascii="宋体" w:hAnsi="宋体"/>
          <w:b/>
          <w:color w:val="000000" w:themeColor="text1"/>
          <w:szCs w:val="21"/>
          <w14:textFill>
            <w14:solidFill>
              <w14:schemeClr w14:val="tx1"/>
            </w14:solidFill>
          </w14:textFill>
        </w:rPr>
        <w:t>（必须提供）</w:t>
      </w:r>
      <w:r>
        <w:rPr>
          <w:rFonts w:hint="eastAsia" w:hAnsi="宋体"/>
          <w:b/>
          <w:color w:val="000000" w:themeColor="text1"/>
          <w:szCs w:val="21"/>
          <w:lang w:eastAsia="zh-CN"/>
          <w14:textFill>
            <w14:solidFill>
              <w14:schemeClr w14:val="tx1"/>
            </w14:solidFill>
          </w14:textFill>
        </w:rPr>
        <w:t>；</w:t>
      </w:r>
    </w:p>
    <w:p>
      <w:pPr>
        <w:tabs>
          <w:tab w:val="left" w:pos="1305"/>
        </w:tabs>
        <w:spacing w:line="40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4</w:t>
      </w:r>
      <w:r>
        <w:rPr>
          <w:rFonts w:hint="eastAsia" w:ascii="宋体" w:hAnsi="宋体"/>
          <w:color w:val="000000" w:themeColor="text1"/>
          <w:szCs w:val="21"/>
          <w14:textFill>
            <w14:solidFill>
              <w14:schemeClr w14:val="tx1"/>
            </w14:solidFill>
          </w14:textFill>
        </w:rPr>
        <w:t>）投标人</w:t>
      </w:r>
      <w:r>
        <w:rPr>
          <w:rFonts w:hint="eastAsia" w:ascii="宋体" w:hAnsi="宋体"/>
          <w:color w:val="000000" w:themeColor="text1"/>
          <w:szCs w:val="21"/>
          <w:u w:val="single"/>
          <w14:textFill>
            <w14:solidFill>
              <w14:schemeClr w14:val="tx1"/>
            </w14:solidFill>
          </w14:textFill>
        </w:rPr>
        <w:t>201</w:t>
      </w:r>
      <w:r>
        <w:rPr>
          <w:rFonts w:hint="eastAsia" w:ascii="宋体" w:hAnsi="宋体"/>
          <w:color w:val="000000" w:themeColor="text1"/>
          <w:szCs w:val="21"/>
          <w:u w:val="single"/>
          <w:lang w:val="en-US" w:eastAsia="zh-CN"/>
          <w14:textFill>
            <w14:solidFill>
              <w14:schemeClr w14:val="tx1"/>
            </w14:solidFill>
          </w14:textFill>
        </w:rPr>
        <w:t>8</w:t>
      </w:r>
      <w:r>
        <w:rPr>
          <w:rFonts w:hint="eastAsia" w:ascii="宋体" w:hAnsi="宋体"/>
          <w:color w:val="000000" w:themeColor="text1"/>
          <w:szCs w:val="21"/>
          <w:u w:val="single"/>
          <w14:textFill>
            <w14:solidFill>
              <w14:schemeClr w14:val="tx1"/>
            </w14:solidFill>
          </w14:textFill>
        </w:rPr>
        <w:t>年度</w:t>
      </w:r>
      <w:r>
        <w:rPr>
          <w:rFonts w:hint="eastAsia" w:ascii="宋体" w:hAnsi="宋体"/>
          <w:color w:val="000000" w:themeColor="text1"/>
          <w:szCs w:val="21"/>
          <w:u w:val="single"/>
          <w:lang w:eastAsia="zh-CN"/>
          <w14:textFill>
            <w14:solidFill>
              <w14:schemeClr w14:val="tx1"/>
            </w14:solidFill>
          </w14:textFill>
        </w:rPr>
        <w:t>以来</w:t>
      </w:r>
      <w:r>
        <w:rPr>
          <w:rFonts w:hint="eastAsia" w:ascii="宋体" w:hAnsi="宋体"/>
          <w:color w:val="000000" w:themeColor="text1"/>
          <w:szCs w:val="21"/>
          <w14:textFill>
            <w14:solidFill>
              <w14:schemeClr w14:val="tx1"/>
            </w14:solidFill>
          </w14:textFill>
        </w:rPr>
        <w:t>通过中介审计的有效财务审计报告复印件</w:t>
      </w:r>
      <w:r>
        <w:rPr>
          <w:rFonts w:hint="eastAsia" w:ascii="宋体" w:hAnsi="宋体"/>
          <w:b/>
          <w:color w:val="000000" w:themeColor="text1"/>
          <w14:textFill>
            <w14:solidFill>
              <w14:schemeClr w14:val="tx1"/>
            </w14:solidFill>
          </w14:textFill>
        </w:rPr>
        <w:t>（如有，请提供）</w:t>
      </w:r>
      <w:r>
        <w:rPr>
          <w:rFonts w:hint="eastAsia" w:ascii="宋体" w:hAnsi="宋体"/>
          <w:color w:val="000000" w:themeColor="text1"/>
          <w:szCs w:val="21"/>
          <w14:textFill>
            <w14:solidFill>
              <w14:schemeClr w14:val="tx1"/>
            </w14:solidFill>
          </w14:textFill>
        </w:rPr>
        <w:t>；</w:t>
      </w:r>
    </w:p>
    <w:p>
      <w:pPr>
        <w:tabs>
          <w:tab w:val="left" w:pos="1305"/>
        </w:tabs>
        <w:spacing w:line="400" w:lineRule="exact"/>
        <w:ind w:firstLine="420" w:firstLineChars="200"/>
        <w:rPr>
          <w:rFonts w:hint="eastAsia" w:ascii="宋体" w:hAnsi="宋体"/>
          <w:b/>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5</w:t>
      </w:r>
      <w:r>
        <w:rPr>
          <w:rFonts w:hint="eastAsia" w:ascii="宋体" w:hAnsi="宋体"/>
          <w:color w:val="000000" w:themeColor="text1"/>
          <w:szCs w:val="21"/>
          <w14:textFill>
            <w14:solidFill>
              <w14:schemeClr w14:val="tx1"/>
            </w14:solidFill>
          </w14:textFill>
        </w:rPr>
        <w:t>）投标人</w:t>
      </w:r>
      <w:r>
        <w:rPr>
          <w:rFonts w:ascii="宋体" w:hAnsi="宋体"/>
          <w:color w:val="000000" w:themeColor="text1"/>
          <w:szCs w:val="21"/>
          <w:u w:val="single"/>
          <w14:textFill>
            <w14:solidFill>
              <w14:schemeClr w14:val="tx1"/>
            </w14:solidFill>
          </w14:textFill>
        </w:rPr>
        <w:t>201</w:t>
      </w:r>
      <w:r>
        <w:rPr>
          <w:rFonts w:hint="eastAsia" w:ascii="宋体" w:hAnsi="宋体"/>
          <w:color w:val="000000" w:themeColor="text1"/>
          <w:szCs w:val="21"/>
          <w:u w:val="single"/>
          <w:lang w:val="en-US" w:eastAsia="zh-CN"/>
          <w14:textFill>
            <w14:solidFill>
              <w14:schemeClr w14:val="tx1"/>
            </w14:solidFill>
          </w14:textFill>
        </w:rPr>
        <w:t>8</w:t>
      </w:r>
      <w:r>
        <w:rPr>
          <w:rFonts w:hint="eastAsia" w:ascii="宋体" w:hAnsi="宋体"/>
          <w:color w:val="000000" w:themeColor="text1"/>
          <w:szCs w:val="21"/>
          <w14:textFill>
            <w14:solidFill>
              <w14:schemeClr w14:val="tx1"/>
            </w14:solidFill>
          </w14:textFill>
        </w:rPr>
        <w:t>年以来具有同类服务项目业绩的相关证明材料（无不良记录，以中标、成交通知书或签订的合同为准，并能清晰反映项目名称、种类、金额）</w:t>
      </w:r>
      <w:r>
        <w:rPr>
          <w:rFonts w:hint="eastAsia" w:ascii="宋体" w:hAnsi="宋体"/>
          <w:b/>
          <w:color w:val="000000" w:themeColor="text1"/>
          <w14:textFill>
            <w14:solidFill>
              <w14:schemeClr w14:val="tx1"/>
            </w14:solidFill>
          </w14:textFill>
        </w:rPr>
        <w:t>（如有，请提供）；</w:t>
      </w:r>
    </w:p>
    <w:p>
      <w:pPr>
        <w:tabs>
          <w:tab w:val="left" w:pos="1305"/>
        </w:tabs>
        <w:spacing w:line="40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6</w:t>
      </w:r>
      <w:r>
        <w:rPr>
          <w:rFonts w:hint="eastAsia" w:ascii="宋体" w:hAnsi="宋体"/>
          <w:color w:val="000000" w:themeColor="text1"/>
          <w14:textFill>
            <w14:solidFill>
              <w14:schemeClr w14:val="tx1"/>
            </w14:solidFill>
          </w14:textFill>
        </w:rPr>
        <w:t>）</w:t>
      </w:r>
      <w:r>
        <w:rPr>
          <w:rFonts w:hint="eastAsia" w:ascii="宋体" w:hAnsi="宋体"/>
          <w:color w:val="000000" w:themeColor="text1"/>
          <w:szCs w:val="20"/>
          <w14:textFill>
            <w14:solidFill>
              <w14:schemeClr w14:val="tx1"/>
            </w14:solidFill>
          </w14:textFill>
        </w:rPr>
        <w:t>投标人相关获奖证书、认证证书等复印件</w:t>
      </w:r>
      <w:r>
        <w:rPr>
          <w:rFonts w:hint="eastAsia" w:ascii="宋体" w:hAnsi="宋体"/>
          <w:b/>
          <w:color w:val="000000" w:themeColor="text1"/>
          <w14:textFill>
            <w14:solidFill>
              <w14:schemeClr w14:val="tx1"/>
            </w14:solidFill>
          </w14:textFill>
        </w:rPr>
        <w:t>（如有，请提供）</w:t>
      </w:r>
      <w:r>
        <w:rPr>
          <w:rFonts w:hint="eastAsia" w:ascii="宋体" w:hAnsi="宋体"/>
          <w:color w:val="000000" w:themeColor="text1"/>
          <w:szCs w:val="20"/>
          <w14:textFill>
            <w14:solidFill>
              <w14:schemeClr w14:val="tx1"/>
            </w14:solidFill>
          </w14:textFill>
        </w:rPr>
        <w:t>；</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0"/>
          <w14:textFill>
            <w14:solidFill>
              <w14:schemeClr w14:val="tx1"/>
            </w14:solidFill>
          </w14:textFill>
        </w:rPr>
        <w:t>（</w:t>
      </w:r>
      <w:r>
        <w:rPr>
          <w:rFonts w:hint="eastAsia" w:ascii="宋体" w:hAnsi="宋体"/>
          <w:color w:val="000000" w:themeColor="text1"/>
          <w:szCs w:val="20"/>
          <w:lang w:val="en-US" w:eastAsia="zh-CN"/>
          <w14:textFill>
            <w14:solidFill>
              <w14:schemeClr w14:val="tx1"/>
            </w14:solidFill>
          </w14:textFill>
        </w:rPr>
        <w:t>7</w:t>
      </w:r>
      <w:r>
        <w:rPr>
          <w:rFonts w:hint="eastAsia" w:ascii="宋体" w:hAnsi="宋体"/>
          <w:color w:val="000000" w:themeColor="text1"/>
          <w:szCs w:val="20"/>
          <w14:textFill>
            <w14:solidFill>
              <w14:schemeClr w14:val="tx1"/>
            </w14:solidFill>
          </w14:textFill>
        </w:rPr>
        <w:t>）</w:t>
      </w:r>
      <w:r>
        <w:rPr>
          <w:rFonts w:hint="eastAsia" w:ascii="宋体" w:hAnsi="宋体"/>
          <w:color w:val="000000" w:themeColor="text1"/>
          <w14:textFill>
            <w14:solidFill>
              <w14:schemeClr w14:val="tx1"/>
            </w14:solidFill>
          </w14:textFill>
        </w:rPr>
        <w:t>如属于小型、微型企业、监狱企业的，以提供工商注册地的工业和信息化部门等其他行政部门出具的相关证明材料为准</w:t>
      </w:r>
      <w:r>
        <w:rPr>
          <w:rFonts w:hint="eastAsia" w:ascii="宋体" w:hAnsi="宋体"/>
          <w:b/>
          <w:color w:val="000000" w:themeColor="text1"/>
          <w14:textFill>
            <w14:solidFill>
              <w14:schemeClr w14:val="tx1"/>
            </w14:solidFill>
          </w14:textFill>
        </w:rPr>
        <w:t>（如有，请提供）</w:t>
      </w:r>
      <w:r>
        <w:rPr>
          <w:rFonts w:hint="eastAsia" w:ascii="宋体" w:hAnsi="宋体"/>
          <w:color w:val="000000" w:themeColor="text1"/>
          <w14:textFill>
            <w14:solidFill>
              <w14:schemeClr w14:val="tx1"/>
            </w14:solidFill>
          </w14:textFill>
        </w:rPr>
        <w:t>；</w:t>
      </w:r>
    </w:p>
    <w:p>
      <w:pPr>
        <w:pStyle w:val="13"/>
        <w:spacing w:line="400" w:lineRule="exact"/>
        <w:ind w:left="420" w:leftChars="200" w:firstLine="102" w:firstLineChars="49"/>
        <w:rPr>
          <w:rFonts w:hint="eastAsia" w:eastAsia="宋体"/>
          <w:b/>
          <w:color w:val="000000" w:themeColor="text1"/>
          <w:sz w:val="32"/>
          <w:szCs w:val="32"/>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r>
        <w:rPr>
          <w:rFonts w:hint="eastAsia" w:hAnsi="宋体"/>
          <w:color w:val="000000" w:themeColor="text1"/>
          <w:szCs w:val="21"/>
          <w:lang w:val="en-US" w:eastAsia="zh-CN"/>
          <w14:textFill>
            <w14:solidFill>
              <w14:schemeClr w14:val="tx1"/>
            </w14:solidFill>
          </w14:textFill>
        </w:rPr>
        <w:t>8</w:t>
      </w:r>
      <w:r>
        <w:rPr>
          <w:rFonts w:hint="eastAsia" w:ascii="宋体" w:hAnsi="宋体"/>
          <w:color w:val="000000" w:themeColor="text1"/>
          <w:szCs w:val="21"/>
          <w14:textFill>
            <w14:solidFill>
              <w14:schemeClr w14:val="tx1"/>
            </w14:solidFill>
          </w14:textFill>
        </w:rPr>
        <w:t>)　投标人可结合本项目的评标办法视自身情况自行提交相关证明材料</w:t>
      </w:r>
      <w:r>
        <w:rPr>
          <w:rFonts w:hint="eastAsia" w:ascii="宋体" w:hAnsi="宋体"/>
          <w:b/>
          <w:color w:val="000000" w:themeColor="text1"/>
          <w14:textFill>
            <w14:solidFill>
              <w14:schemeClr w14:val="tx1"/>
            </w14:solidFill>
          </w14:textFill>
        </w:rPr>
        <w:t>（如有，请提供）</w:t>
      </w:r>
      <w:r>
        <w:rPr>
          <w:rFonts w:hint="eastAsia" w:ascii="宋体" w:hAnsi="宋体"/>
          <w:color w:val="000000" w:themeColor="text1"/>
          <w:szCs w:val="21"/>
          <w14:textFill>
            <w14:solidFill>
              <w14:schemeClr w14:val="tx1"/>
            </w14:solidFill>
          </w14:textFill>
        </w:rPr>
        <w:t>。</w:t>
      </w:r>
    </w:p>
    <w:p>
      <w:pPr>
        <w:pStyle w:val="13"/>
        <w:spacing w:line="400" w:lineRule="exact"/>
        <w:ind w:left="420" w:leftChars="200" w:firstLine="156" w:firstLineChars="49"/>
        <w:rPr>
          <w:rFonts w:hint="eastAsia"/>
          <w:b/>
          <w:color w:val="000000" w:themeColor="text1"/>
          <w:sz w:val="32"/>
          <w:szCs w:val="32"/>
          <w14:textFill>
            <w14:solidFill>
              <w14:schemeClr w14:val="tx1"/>
            </w14:solidFill>
          </w14:textFill>
        </w:rPr>
      </w:pPr>
    </w:p>
    <w:p>
      <w:pPr>
        <w:pStyle w:val="13"/>
        <w:spacing w:line="400" w:lineRule="exact"/>
        <w:ind w:left="420" w:leftChars="200" w:firstLine="156" w:firstLineChars="49"/>
        <w:rPr>
          <w:rFonts w:hint="eastAsia"/>
          <w:b/>
          <w:color w:val="000000" w:themeColor="text1"/>
          <w:sz w:val="32"/>
          <w:szCs w:val="32"/>
          <w14:textFill>
            <w14:solidFill>
              <w14:schemeClr w14:val="tx1"/>
            </w14:solidFill>
          </w14:textFill>
        </w:rPr>
      </w:pPr>
    </w:p>
    <w:p>
      <w:pPr>
        <w:pStyle w:val="13"/>
        <w:spacing w:line="340" w:lineRule="exact"/>
        <w:ind w:left="420"/>
        <w:rPr>
          <w:rFonts w:hint="eastAsia"/>
          <w:b/>
          <w:color w:val="000000" w:themeColor="text1"/>
          <w:sz w:val="32"/>
          <w:szCs w:val="32"/>
          <w:lang w:eastAsia="zh-CN"/>
          <w14:textFill>
            <w14:solidFill>
              <w14:schemeClr w14:val="tx1"/>
            </w14:solidFill>
          </w14:textFill>
        </w:rPr>
        <w:sectPr>
          <w:headerReference r:id="rId3" w:type="default"/>
          <w:footerReference r:id="rId4" w:type="default"/>
          <w:footerReference r:id="rId5" w:type="even"/>
          <w:pgSz w:w="11906" w:h="16838"/>
          <w:pgMar w:top="1134" w:right="1134" w:bottom="1134" w:left="1134" w:header="720" w:footer="720" w:gutter="0"/>
          <w:pgNumType w:start="0"/>
          <w:cols w:space="720" w:num="1"/>
          <w:titlePg/>
          <w:docGrid w:type="linesAndChars" w:linePitch="331" w:charSpace="0"/>
        </w:sectPr>
      </w:pPr>
    </w:p>
    <w:p>
      <w:pPr>
        <w:pStyle w:val="13"/>
        <w:spacing w:line="340" w:lineRule="exact"/>
        <w:ind w:left="420"/>
        <w:jc w:val="center"/>
        <w:rPr>
          <w:rFonts w:hint="eastAsia"/>
          <w:b/>
          <w:color w:val="000000" w:themeColor="text1"/>
          <w:sz w:val="32"/>
          <w:szCs w:val="32"/>
          <w14:textFill>
            <w14:solidFill>
              <w14:schemeClr w14:val="tx1"/>
            </w14:solidFill>
          </w14:textFill>
        </w:rPr>
      </w:pPr>
      <w:r>
        <w:rPr>
          <w:rFonts w:hint="eastAsia"/>
          <w:b/>
          <w:color w:val="000000" w:themeColor="text1"/>
          <w:sz w:val="32"/>
          <w:szCs w:val="32"/>
          <w:lang w:eastAsia="zh-CN"/>
          <w14:textFill>
            <w14:solidFill>
              <w14:schemeClr w14:val="tx1"/>
            </w14:solidFill>
          </w14:textFill>
        </w:rPr>
        <w:t>一、</w:t>
      </w:r>
      <w:r>
        <w:rPr>
          <w:rFonts w:hint="eastAsia"/>
          <w:b/>
          <w:color w:val="000000" w:themeColor="text1"/>
          <w:sz w:val="32"/>
          <w:szCs w:val="32"/>
          <w14:textFill>
            <w14:solidFill>
              <w14:schemeClr w14:val="tx1"/>
            </w14:solidFill>
          </w14:textFill>
        </w:rPr>
        <w:t>投标报价表（必须提供）</w:t>
      </w:r>
    </w:p>
    <w:p>
      <w:pPr>
        <w:pStyle w:val="13"/>
        <w:spacing w:line="340" w:lineRule="exact"/>
        <w:ind w:left="420"/>
        <w:jc w:val="left"/>
        <w:rPr>
          <w:rFonts w:hint="eastAsia"/>
          <w:b/>
          <w:color w:val="000000" w:themeColor="text1"/>
          <w:sz w:val="24"/>
          <w:szCs w:val="24"/>
          <w14:textFill>
            <w14:solidFill>
              <w14:schemeClr w14:val="tx1"/>
            </w14:solidFill>
          </w14:textFill>
        </w:rPr>
      </w:pPr>
    </w:p>
    <w:p>
      <w:pPr>
        <w:pStyle w:val="13"/>
        <w:spacing w:line="340" w:lineRule="exact"/>
        <w:ind w:left="420"/>
        <w:jc w:val="left"/>
        <w:rPr>
          <w:rFonts w:hint="eastAsia"/>
          <w:b/>
          <w:color w:val="000000" w:themeColor="text1"/>
          <w:sz w:val="32"/>
          <w14:textFill>
            <w14:solidFill>
              <w14:schemeClr w14:val="tx1"/>
            </w14:solidFill>
          </w14:textFill>
        </w:rPr>
      </w:pPr>
      <w:r>
        <w:rPr>
          <w:rFonts w:hint="eastAsia"/>
          <w:b/>
          <w:color w:val="000000" w:themeColor="text1"/>
          <w:sz w:val="24"/>
          <w:szCs w:val="24"/>
          <w14:textFill>
            <w14:solidFill>
              <w14:schemeClr w14:val="tx1"/>
            </w14:solidFill>
          </w14:textFill>
        </w:rPr>
        <w:t xml:space="preserve">附件：                                      </w:t>
      </w:r>
      <w:r>
        <w:rPr>
          <w:rFonts w:hint="eastAsia"/>
          <w:b/>
          <w:color w:val="000000" w:themeColor="text1"/>
          <w:sz w:val="32"/>
          <w14:textFill>
            <w14:solidFill>
              <w14:schemeClr w14:val="tx1"/>
            </w14:solidFill>
          </w14:textFill>
        </w:rPr>
        <w:t>投标报价表（格式）</w:t>
      </w:r>
    </w:p>
    <w:p>
      <w:pPr>
        <w:rPr>
          <w:rFonts w:hint="eastAsia"/>
          <w:color w:val="000000" w:themeColor="text1"/>
          <w14:textFill>
            <w14:solidFill>
              <w14:schemeClr w14:val="tx1"/>
            </w14:solidFill>
          </w14:textFill>
        </w:rPr>
      </w:pPr>
      <w:r>
        <w:rPr>
          <w:rFonts w:hint="eastAsia"/>
          <w:b/>
          <w:color w:val="000000" w:themeColor="text1"/>
          <w:sz w:val="24"/>
          <w:szCs w:val="24"/>
          <w14:textFill>
            <w14:solidFill>
              <w14:schemeClr w14:val="tx1"/>
            </w14:solidFill>
          </w14:textFill>
        </w:rPr>
        <w:t>一类会议</w:t>
      </w:r>
    </w:p>
    <w:tbl>
      <w:tblPr>
        <w:tblStyle w:val="19"/>
        <w:tblW w:w="1357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7"/>
        <w:gridCol w:w="2262"/>
        <w:gridCol w:w="2979"/>
        <w:gridCol w:w="1276"/>
        <w:gridCol w:w="2267"/>
        <w:gridCol w:w="42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1" w:hRule="atLeast"/>
        </w:trPr>
        <w:tc>
          <w:tcPr>
            <w:tcW w:w="5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项号</w:t>
            </w:r>
          </w:p>
        </w:tc>
        <w:tc>
          <w:tcPr>
            <w:tcW w:w="226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eastAsia="宋体"/>
                <w:b/>
                <w:color w:val="000000" w:themeColor="text1"/>
                <w:szCs w:val="21"/>
                <w:lang w:eastAsia="zh-CN"/>
                <w14:textFill>
                  <w14:solidFill>
                    <w14:schemeClr w14:val="tx1"/>
                  </w14:solidFill>
                </w14:textFill>
              </w:rPr>
            </w:pPr>
            <w:r>
              <w:rPr>
                <w:rFonts w:hint="eastAsia" w:ascii="宋体" w:hAnsi="宋体"/>
                <w:b/>
                <w:color w:val="000000" w:themeColor="text1"/>
                <w:szCs w:val="21"/>
                <w14:textFill>
                  <w14:solidFill>
                    <w14:schemeClr w14:val="tx1"/>
                  </w14:solidFill>
                </w14:textFill>
              </w:rPr>
              <w:t>服务</w:t>
            </w:r>
            <w:r>
              <w:rPr>
                <w:rFonts w:hint="eastAsia" w:ascii="宋体" w:hAnsi="宋体"/>
                <w:b/>
                <w:color w:val="000000" w:themeColor="text1"/>
                <w:szCs w:val="21"/>
                <w:lang w:eastAsia="zh-CN"/>
                <w14:textFill>
                  <w14:solidFill>
                    <w14:schemeClr w14:val="tx1"/>
                  </w14:solidFill>
                </w14:textFill>
              </w:rPr>
              <w:t>内容</w:t>
            </w:r>
          </w:p>
        </w:tc>
        <w:tc>
          <w:tcPr>
            <w:tcW w:w="297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服务期限</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数量</w:t>
            </w:r>
          </w:p>
        </w:tc>
        <w:tc>
          <w:tcPr>
            <w:tcW w:w="22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投标报价（元/人/天）</w:t>
            </w:r>
          </w:p>
        </w:tc>
        <w:tc>
          <w:tcPr>
            <w:tcW w:w="4255" w:type="dxa"/>
            <w:tcBorders>
              <w:bottom w:val="single" w:color="auto" w:sz="4" w:space="0"/>
            </w:tcBorders>
            <w:vAlign w:val="center"/>
          </w:tcPr>
          <w:p>
            <w:pPr>
              <w:spacing w:line="300" w:lineRule="exact"/>
              <w:jc w:val="center"/>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1" w:hRule="atLeast"/>
        </w:trPr>
        <w:tc>
          <w:tcPr>
            <w:tcW w:w="5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hAnsi="宋体"/>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1</w:t>
            </w:r>
          </w:p>
        </w:tc>
        <w:tc>
          <w:tcPr>
            <w:tcW w:w="226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Ansi="宋体"/>
                <w:color w:val="000000" w:themeColor="text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全州县</w:t>
            </w:r>
            <w:r>
              <w:rPr>
                <w:rFonts w:hint="eastAsia" w:ascii="宋体" w:hAnsi="宋体"/>
                <w:color w:val="000000" w:themeColor="text1"/>
                <w:szCs w:val="21"/>
                <w14:textFill>
                  <w14:solidFill>
                    <w14:schemeClr w14:val="tx1"/>
                  </w14:solidFill>
                </w14:textFill>
              </w:rPr>
              <w:t>一类会议定点饭店服务</w:t>
            </w:r>
          </w:p>
        </w:tc>
        <w:tc>
          <w:tcPr>
            <w:tcW w:w="297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自签订合同之日起</w:t>
            </w:r>
            <w:r>
              <w:rPr>
                <w:rFonts w:hint="eastAsia" w:cs="宋体"/>
                <w:color w:val="000000" w:themeColor="text1"/>
                <w:szCs w:val="21"/>
                <w14:textFill>
                  <w14:solidFill>
                    <w14:schemeClr w14:val="tx1"/>
                  </w14:solidFill>
                </w14:textFill>
              </w:rPr>
              <w:t>至</w:t>
            </w:r>
            <w:r>
              <w:rPr>
                <w:rFonts w:cs="宋体"/>
                <w:color w:val="000000" w:themeColor="text1"/>
                <w:szCs w:val="21"/>
                <w14:textFill>
                  <w14:solidFill>
                    <w14:schemeClr w14:val="tx1"/>
                  </w14:solidFill>
                </w14:textFill>
              </w:rPr>
              <w:t>20</w:t>
            </w:r>
            <w:r>
              <w:rPr>
                <w:rFonts w:hint="eastAsia" w:cs="宋体"/>
                <w:color w:val="000000" w:themeColor="text1"/>
                <w:szCs w:val="21"/>
                <w14:textFill>
                  <w14:solidFill>
                    <w14:schemeClr w14:val="tx1"/>
                  </w14:solidFill>
                </w14:textFill>
              </w:rPr>
              <w:t>2</w:t>
            </w:r>
            <w:r>
              <w:rPr>
                <w:rFonts w:hint="eastAsia" w:cs="宋体"/>
                <w:color w:val="000000" w:themeColor="text1"/>
                <w:szCs w:val="21"/>
                <w:lang w:val="en-US" w:eastAsia="zh-CN"/>
                <w14:textFill>
                  <w14:solidFill>
                    <w14:schemeClr w14:val="tx1"/>
                  </w14:solidFill>
                </w14:textFill>
              </w:rPr>
              <w:t>2</w:t>
            </w:r>
            <w:r>
              <w:rPr>
                <w:rFonts w:hint="eastAsia" w:cs="宋体"/>
                <w:color w:val="000000" w:themeColor="text1"/>
                <w:szCs w:val="21"/>
                <w14:textFill>
                  <w14:solidFill>
                    <w14:schemeClr w14:val="tx1"/>
                  </w14:solidFill>
                </w14:textFill>
              </w:rPr>
              <w:t>年 12月31日止。</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1项</w:t>
            </w:r>
          </w:p>
        </w:tc>
        <w:tc>
          <w:tcPr>
            <w:tcW w:w="22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szCs w:val="21"/>
                <w14:textFill>
                  <w14:solidFill>
                    <w14:schemeClr w14:val="tx1"/>
                  </w14:solidFill>
                </w14:textFill>
              </w:rPr>
            </w:pPr>
          </w:p>
        </w:tc>
        <w:tc>
          <w:tcPr>
            <w:tcW w:w="4255" w:type="dxa"/>
            <w:tcBorders>
              <w:bottom w:val="single" w:color="auto" w:sz="4" w:space="0"/>
            </w:tcBorders>
            <w:vAlign w:val="center"/>
          </w:tcPr>
          <w:p>
            <w:pPr>
              <w:spacing w:line="300" w:lineRule="exact"/>
              <w:jc w:val="center"/>
              <w:rPr>
                <w:rFonts w:hint="eastAsia" w:hAnsi="宋体"/>
                <w:color w:val="000000" w:themeColor="text1"/>
                <w14:textFill>
                  <w14:solidFill>
                    <w14:schemeClr w14:val="tx1"/>
                  </w14:solidFill>
                </w14:textFill>
              </w:rPr>
            </w:pPr>
            <w:r>
              <w:rPr>
                <w:rFonts w:hint="eastAsia"/>
                <w:color w:val="000000" w:themeColor="text1"/>
                <w14:textFill>
                  <w14:solidFill>
                    <w14:schemeClr w14:val="tx1"/>
                  </w14:solidFill>
                </w14:textFill>
              </w:rPr>
              <w:t>供应商必须</w:t>
            </w:r>
            <w:r>
              <w:rPr>
                <w:rFonts w:hint="eastAsia" w:ascii="宋体" w:hAnsi="宋体"/>
                <w:color w:val="000000" w:themeColor="text1"/>
                <w14:textFill>
                  <w14:solidFill>
                    <w14:schemeClr w14:val="tx1"/>
                  </w14:solidFill>
                </w14:textFill>
              </w:rPr>
              <w:t>对应</w:t>
            </w:r>
            <w:r>
              <w:rPr>
                <w:rFonts w:hint="eastAsia" w:ascii="宋体" w:hAnsi="宋体"/>
                <w:color w:val="000000" w:themeColor="text1"/>
                <w:szCs w:val="21"/>
                <w14:textFill>
                  <w14:solidFill>
                    <w14:schemeClr w14:val="tx1"/>
                  </w14:solidFill>
                </w14:textFill>
              </w:rPr>
              <w:t>投标报价，</w:t>
            </w:r>
            <w:r>
              <w:rPr>
                <w:rFonts w:hint="eastAsia" w:ascii="宋体" w:hAnsi="宋体"/>
                <w:color w:val="000000" w:themeColor="text1"/>
                <w14:textFill>
                  <w14:solidFill>
                    <w14:schemeClr w14:val="tx1"/>
                  </w14:solidFill>
                </w14:textFill>
              </w:rPr>
              <w:t>提供服务承诺书。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5" w:hRule="atLeast"/>
        </w:trPr>
        <w:tc>
          <w:tcPr>
            <w:tcW w:w="13576" w:type="dxa"/>
            <w:gridSpan w:val="6"/>
            <w:tcBorders>
              <w:top w:val="single" w:color="auto" w:sz="4" w:space="0"/>
              <w:left w:val="single" w:color="auto" w:sz="4" w:space="0"/>
              <w:bottom w:val="single" w:color="auto" w:sz="4" w:space="0"/>
            </w:tcBorders>
            <w:vAlign w:val="center"/>
          </w:tcPr>
          <w:p>
            <w:pPr>
              <w:spacing w:line="30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w:t>
            </w:r>
            <w:r>
              <w:rPr>
                <w:rFonts w:ascii="宋体" w:hAnsi="宋体"/>
                <w:color w:val="000000" w:themeColor="text1"/>
                <w:szCs w:val="21"/>
                <w14:textFill>
                  <w14:solidFill>
                    <w14:schemeClr w14:val="tx1"/>
                  </w14:solidFill>
                </w14:textFill>
              </w:rPr>
              <w:t xml:space="preserve">报价（大写）：                                     </w:t>
            </w:r>
            <w:r>
              <w:rPr>
                <w:rFonts w:hint="eastAsia" w:ascii="宋体" w:hAnsi="宋体"/>
                <w:color w:val="000000" w:themeColor="text1"/>
                <w:szCs w:val="21"/>
                <w14:textFill>
                  <w14:solidFill>
                    <w14:schemeClr w14:val="tx1"/>
                  </w14:solidFill>
                </w14:textFill>
              </w:rPr>
              <w:t xml:space="preserve">                 元</w:t>
            </w:r>
            <w:r>
              <w:rPr>
                <w:rFonts w:ascii="宋体" w:hAnsi="宋体"/>
                <w:color w:val="000000" w:themeColor="text1"/>
                <w:szCs w:val="21"/>
                <w14:textFill>
                  <w14:solidFill>
                    <w14:schemeClr w14:val="tx1"/>
                  </w14:solidFill>
                </w14:textFill>
              </w:rPr>
              <w:t>人民币</w:t>
            </w:r>
            <w:r>
              <w:rPr>
                <w:rFonts w:hint="eastAsia" w:hAnsi="宋体"/>
                <w:color w:val="000000" w:themeColor="text1"/>
                <w:spacing w:val="6"/>
                <w:kern w:val="48"/>
                <w:szCs w:val="21"/>
                <w14:textFill>
                  <w14:solidFill>
                    <w14:schemeClr w14:val="tx1"/>
                  </w14:solidFill>
                </w14:textFill>
              </w:rPr>
              <w:t>/人/天</w:t>
            </w:r>
            <w:r>
              <w:rPr>
                <w:rFonts w:ascii="宋体" w:hAnsi="宋体"/>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3" w:hRule="atLeast"/>
        </w:trPr>
        <w:tc>
          <w:tcPr>
            <w:tcW w:w="13576" w:type="dxa"/>
            <w:gridSpan w:val="6"/>
            <w:tcBorders>
              <w:top w:val="single" w:color="auto" w:sz="4" w:space="0"/>
              <w:left w:val="single" w:color="auto" w:sz="4" w:space="0"/>
            </w:tcBorders>
            <w:vAlign w:val="center"/>
          </w:tcPr>
          <w:p>
            <w:pPr>
              <w:spacing w:line="3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说明：</w:t>
            </w:r>
            <w:r>
              <w:rPr>
                <w:rFonts w:hint="eastAsia" w:ascii="宋体" w:hAnsi="宋体"/>
                <w:color w:val="000000" w:themeColor="text1"/>
                <w14:textFill>
                  <w14:solidFill>
                    <w14:schemeClr w14:val="tx1"/>
                  </w14:solidFill>
                </w14:textFill>
              </w:rPr>
              <w:t>投标</w:t>
            </w:r>
            <w:r>
              <w:rPr>
                <w:rFonts w:hint="eastAsia" w:ascii="宋体" w:hAnsi="宋体"/>
                <w:color w:val="000000" w:themeColor="text1"/>
                <w:szCs w:val="21"/>
                <w14:textFill>
                  <w14:solidFill>
                    <w14:schemeClr w14:val="tx1"/>
                  </w14:solidFill>
                </w14:textFill>
              </w:rPr>
              <w:t>报价中应包含每人每天的会议接待费用（包含</w:t>
            </w:r>
            <w:r>
              <w:rPr>
                <w:rFonts w:hint="eastAsia" w:ascii="宋体" w:hAnsi="宋体"/>
                <w:color w:val="000000" w:themeColor="text1"/>
                <w14:textFill>
                  <w14:solidFill>
                    <w14:schemeClr w14:val="tx1"/>
                  </w14:solidFill>
                </w14:textFill>
              </w:rPr>
              <w:t>客房、</w:t>
            </w:r>
            <w:r>
              <w:rPr>
                <w:rFonts w:hint="eastAsia" w:ascii="宋体" w:hAnsi="宋体"/>
                <w:color w:val="000000" w:themeColor="text1"/>
                <w:lang w:eastAsia="zh-CN"/>
                <w14:textFill>
                  <w14:solidFill>
                    <w14:schemeClr w14:val="tx1"/>
                  </w14:solidFill>
                </w14:textFill>
              </w:rPr>
              <w:t>伙食二项费用</w:t>
            </w:r>
            <w:r>
              <w:rPr>
                <w:rFonts w:hint="eastAsia" w:ascii="宋体" w:hAnsi="宋体"/>
                <w:color w:val="000000" w:themeColor="text1"/>
                <w14:textFill>
                  <w14:solidFill>
                    <w14:schemeClr w14:val="tx1"/>
                  </w14:solidFill>
                </w14:textFill>
              </w:rPr>
              <w:t>）</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14:textFill>
                  <w14:solidFill>
                    <w14:schemeClr w14:val="tx1"/>
                  </w14:solidFill>
                </w14:textFill>
              </w:rPr>
              <w:t>投标人综合考虑在报价中。</w:t>
            </w:r>
          </w:p>
        </w:tc>
      </w:tr>
    </w:tbl>
    <w:p>
      <w:pPr>
        <w:spacing w:line="300" w:lineRule="exact"/>
        <w:rPr>
          <w:rFonts w:hint="eastAsia"/>
          <w:color w:val="000000" w:themeColor="text1"/>
          <w:szCs w:val="21"/>
          <w14:textFill>
            <w14:solidFill>
              <w14:schemeClr w14:val="tx1"/>
            </w14:solidFill>
          </w14:textFill>
        </w:rPr>
      </w:pPr>
    </w:p>
    <w:p>
      <w:pPr>
        <w:spacing w:line="300" w:lineRule="exact"/>
        <w:rPr>
          <w:rFonts w:hint="eastAsia"/>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投标人（公章）：</w:t>
      </w:r>
      <w:r>
        <w:rPr>
          <w:rFonts w:hint="eastAsia"/>
          <w:color w:val="000000" w:themeColor="text1"/>
          <w:szCs w:val="21"/>
          <w:u w:val="single"/>
          <w14:textFill>
            <w14:solidFill>
              <w14:schemeClr w14:val="tx1"/>
            </w14:solidFill>
          </w14:textFill>
        </w:rPr>
        <w:t xml:space="preserve">                                        </w:t>
      </w:r>
    </w:p>
    <w:p>
      <w:pPr>
        <w:snapToGrid w:val="0"/>
        <w:spacing w:line="300" w:lineRule="exact"/>
        <w:outlineLvl w:val="4"/>
        <w:rPr>
          <w:rFonts w:hint="eastAsia" w:ascii="宋体" w:hAnsi="宋体"/>
          <w:color w:val="000000" w:themeColor="text1"/>
          <w:szCs w:val="21"/>
          <w:u w:val="single"/>
          <w14:textFill>
            <w14:solidFill>
              <w14:schemeClr w14:val="tx1"/>
            </w14:solidFill>
          </w14:textFill>
        </w:rPr>
      </w:pPr>
      <w:r>
        <w:rPr>
          <w:rFonts w:hint="eastAsia" w:hAnsi="宋体"/>
          <w:color w:val="000000" w:themeColor="text1"/>
          <w14:textFill>
            <w14:solidFill>
              <w14:schemeClr w14:val="tx1"/>
            </w14:solidFill>
          </w14:textFill>
        </w:rPr>
        <w:t>法定代表人（负责人、自然人）签字（属自然人的应在签名处加盖大拇指指印）</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w:t>
      </w:r>
    </w:p>
    <w:p>
      <w:pPr>
        <w:pStyle w:val="13"/>
        <w:spacing w:line="300" w:lineRule="exact"/>
        <w:ind w:firstLine="480" w:firstLineChars="200"/>
        <w:rPr>
          <w:rFonts w:hint="eastAsia"/>
          <w:b/>
          <w:color w:val="000000" w:themeColor="text1"/>
          <w:sz w:val="24"/>
          <w:szCs w:val="24"/>
          <w14:textFill>
            <w14:solidFill>
              <w14:schemeClr w14:val="tx1"/>
            </w14:solidFill>
          </w14:textFill>
        </w:rPr>
      </w:pPr>
    </w:p>
    <w:p>
      <w:pPr>
        <w:rPr>
          <w:rFonts w:hint="eastAsia"/>
          <w:b/>
          <w:color w:val="000000" w:themeColor="text1"/>
          <w:sz w:val="24"/>
          <w:szCs w:val="24"/>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r>
        <w:rPr>
          <w:rFonts w:hint="eastAsia"/>
          <w:b/>
          <w:color w:val="000000" w:themeColor="text1"/>
          <w:sz w:val="24"/>
          <w:szCs w:val="24"/>
          <w:lang w:eastAsia="zh-CN"/>
          <w14:textFill>
            <w14:solidFill>
              <w14:schemeClr w14:val="tx1"/>
            </w14:solidFill>
          </w14:textFill>
        </w:rPr>
        <w:t>二</w:t>
      </w:r>
      <w:r>
        <w:rPr>
          <w:rFonts w:hint="eastAsia"/>
          <w:b/>
          <w:color w:val="000000" w:themeColor="text1"/>
          <w:sz w:val="24"/>
          <w:szCs w:val="24"/>
          <w14:textFill>
            <w14:solidFill>
              <w14:schemeClr w14:val="tx1"/>
            </w14:solidFill>
          </w14:textFill>
        </w:rPr>
        <w:t>类会议</w:t>
      </w:r>
    </w:p>
    <w:tbl>
      <w:tblPr>
        <w:tblStyle w:val="19"/>
        <w:tblW w:w="1357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7"/>
        <w:gridCol w:w="2262"/>
        <w:gridCol w:w="2979"/>
        <w:gridCol w:w="1276"/>
        <w:gridCol w:w="2267"/>
        <w:gridCol w:w="42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1" w:hRule="atLeast"/>
        </w:trPr>
        <w:tc>
          <w:tcPr>
            <w:tcW w:w="5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项号</w:t>
            </w:r>
          </w:p>
        </w:tc>
        <w:tc>
          <w:tcPr>
            <w:tcW w:w="226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服务</w:t>
            </w:r>
            <w:r>
              <w:rPr>
                <w:rFonts w:hint="eastAsia" w:ascii="宋体" w:hAnsi="宋体"/>
                <w:b/>
                <w:color w:val="000000" w:themeColor="text1"/>
                <w:szCs w:val="21"/>
                <w:lang w:eastAsia="zh-CN"/>
                <w14:textFill>
                  <w14:solidFill>
                    <w14:schemeClr w14:val="tx1"/>
                  </w14:solidFill>
                </w14:textFill>
              </w:rPr>
              <w:t>内容</w:t>
            </w:r>
          </w:p>
        </w:tc>
        <w:tc>
          <w:tcPr>
            <w:tcW w:w="297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服务期限</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数量</w:t>
            </w:r>
          </w:p>
        </w:tc>
        <w:tc>
          <w:tcPr>
            <w:tcW w:w="22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投标报价（元/人/天）</w:t>
            </w:r>
          </w:p>
        </w:tc>
        <w:tc>
          <w:tcPr>
            <w:tcW w:w="4255" w:type="dxa"/>
            <w:tcBorders>
              <w:bottom w:val="single" w:color="auto" w:sz="4" w:space="0"/>
            </w:tcBorders>
            <w:vAlign w:val="center"/>
          </w:tcPr>
          <w:p>
            <w:pPr>
              <w:spacing w:line="300" w:lineRule="exact"/>
              <w:jc w:val="center"/>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1" w:hRule="atLeast"/>
        </w:trPr>
        <w:tc>
          <w:tcPr>
            <w:tcW w:w="5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hAnsi="宋体"/>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1</w:t>
            </w:r>
          </w:p>
        </w:tc>
        <w:tc>
          <w:tcPr>
            <w:tcW w:w="226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Ansi="宋体"/>
                <w:color w:val="000000" w:themeColor="text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全州县县</w:t>
            </w:r>
            <w:r>
              <w:rPr>
                <w:rFonts w:hint="eastAsia" w:ascii="宋体" w:hAnsi="宋体"/>
                <w:color w:val="000000" w:themeColor="text1"/>
                <w:szCs w:val="21"/>
                <w14:textFill>
                  <w14:solidFill>
                    <w14:schemeClr w14:val="tx1"/>
                  </w14:solidFill>
                </w14:textFill>
              </w:rPr>
              <w:t>二类会议定点饭店服务</w:t>
            </w:r>
          </w:p>
        </w:tc>
        <w:tc>
          <w:tcPr>
            <w:tcW w:w="297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自签订合同之日起</w:t>
            </w:r>
            <w:r>
              <w:rPr>
                <w:rFonts w:hint="eastAsia" w:cs="宋体"/>
                <w:color w:val="000000" w:themeColor="text1"/>
                <w:szCs w:val="21"/>
                <w14:textFill>
                  <w14:solidFill>
                    <w14:schemeClr w14:val="tx1"/>
                  </w14:solidFill>
                </w14:textFill>
              </w:rPr>
              <w:t>至</w:t>
            </w:r>
            <w:r>
              <w:rPr>
                <w:rFonts w:hint="eastAsia" w:cs="宋体"/>
                <w:color w:val="000000" w:themeColor="text1"/>
                <w:szCs w:val="21"/>
                <w:lang w:eastAsia="zh-CN"/>
                <w14:textFill>
                  <w14:solidFill>
                    <w14:schemeClr w14:val="tx1"/>
                  </w14:solidFill>
                </w14:textFill>
              </w:rPr>
              <w:t>2022</w:t>
            </w:r>
            <w:r>
              <w:rPr>
                <w:rFonts w:hint="eastAsia" w:cs="宋体"/>
                <w:color w:val="000000" w:themeColor="text1"/>
                <w:szCs w:val="21"/>
                <w14:textFill>
                  <w14:solidFill>
                    <w14:schemeClr w14:val="tx1"/>
                  </w14:solidFill>
                </w14:textFill>
              </w:rPr>
              <w:t>年 12月31日止。</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1项</w:t>
            </w:r>
          </w:p>
        </w:tc>
        <w:tc>
          <w:tcPr>
            <w:tcW w:w="22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szCs w:val="21"/>
                <w14:textFill>
                  <w14:solidFill>
                    <w14:schemeClr w14:val="tx1"/>
                  </w14:solidFill>
                </w14:textFill>
              </w:rPr>
            </w:pPr>
          </w:p>
        </w:tc>
        <w:tc>
          <w:tcPr>
            <w:tcW w:w="4255" w:type="dxa"/>
            <w:tcBorders>
              <w:bottom w:val="single" w:color="auto" w:sz="4" w:space="0"/>
            </w:tcBorders>
            <w:vAlign w:val="center"/>
          </w:tcPr>
          <w:p>
            <w:pPr>
              <w:spacing w:line="300" w:lineRule="exact"/>
              <w:jc w:val="center"/>
              <w:rPr>
                <w:rFonts w:hint="eastAsia" w:hAnsi="宋体"/>
                <w:color w:val="000000" w:themeColor="text1"/>
                <w14:textFill>
                  <w14:solidFill>
                    <w14:schemeClr w14:val="tx1"/>
                  </w14:solidFill>
                </w14:textFill>
              </w:rPr>
            </w:pPr>
            <w:r>
              <w:rPr>
                <w:rFonts w:hint="eastAsia"/>
                <w:color w:val="000000" w:themeColor="text1"/>
                <w14:textFill>
                  <w14:solidFill>
                    <w14:schemeClr w14:val="tx1"/>
                  </w14:solidFill>
                </w14:textFill>
              </w:rPr>
              <w:t>供应商必须</w:t>
            </w:r>
            <w:r>
              <w:rPr>
                <w:rFonts w:hint="eastAsia" w:ascii="宋体" w:hAnsi="宋体"/>
                <w:color w:val="000000" w:themeColor="text1"/>
                <w14:textFill>
                  <w14:solidFill>
                    <w14:schemeClr w14:val="tx1"/>
                  </w14:solidFill>
                </w14:textFill>
              </w:rPr>
              <w:t>对应</w:t>
            </w:r>
            <w:r>
              <w:rPr>
                <w:rFonts w:hint="eastAsia" w:ascii="宋体" w:hAnsi="宋体"/>
                <w:color w:val="000000" w:themeColor="text1"/>
                <w:szCs w:val="21"/>
                <w14:textFill>
                  <w14:solidFill>
                    <w14:schemeClr w14:val="tx1"/>
                  </w14:solidFill>
                </w14:textFill>
              </w:rPr>
              <w:t>投标报价，</w:t>
            </w:r>
            <w:r>
              <w:rPr>
                <w:rFonts w:hint="eastAsia" w:ascii="宋体" w:hAnsi="宋体"/>
                <w:color w:val="000000" w:themeColor="text1"/>
                <w14:textFill>
                  <w14:solidFill>
                    <w14:schemeClr w14:val="tx1"/>
                  </w14:solidFill>
                </w14:textFill>
              </w:rPr>
              <w:t>提供服务承诺书。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5" w:hRule="atLeast"/>
        </w:trPr>
        <w:tc>
          <w:tcPr>
            <w:tcW w:w="13576" w:type="dxa"/>
            <w:gridSpan w:val="6"/>
            <w:tcBorders>
              <w:top w:val="single" w:color="auto" w:sz="4" w:space="0"/>
              <w:left w:val="single" w:color="auto" w:sz="4" w:space="0"/>
              <w:bottom w:val="single" w:color="auto" w:sz="4" w:space="0"/>
            </w:tcBorders>
            <w:vAlign w:val="center"/>
          </w:tcPr>
          <w:p>
            <w:pPr>
              <w:spacing w:line="30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w:t>
            </w:r>
            <w:r>
              <w:rPr>
                <w:rFonts w:ascii="宋体" w:hAnsi="宋体"/>
                <w:color w:val="000000" w:themeColor="text1"/>
                <w:szCs w:val="21"/>
                <w14:textFill>
                  <w14:solidFill>
                    <w14:schemeClr w14:val="tx1"/>
                  </w14:solidFill>
                </w14:textFill>
              </w:rPr>
              <w:t xml:space="preserve">报价（大写）：                                     </w:t>
            </w:r>
            <w:r>
              <w:rPr>
                <w:rFonts w:hint="eastAsia" w:ascii="宋体" w:hAnsi="宋体"/>
                <w:color w:val="000000" w:themeColor="text1"/>
                <w:szCs w:val="21"/>
                <w14:textFill>
                  <w14:solidFill>
                    <w14:schemeClr w14:val="tx1"/>
                  </w14:solidFill>
                </w14:textFill>
              </w:rPr>
              <w:t xml:space="preserve">                 元</w:t>
            </w:r>
            <w:r>
              <w:rPr>
                <w:rFonts w:ascii="宋体" w:hAnsi="宋体"/>
                <w:color w:val="000000" w:themeColor="text1"/>
                <w:szCs w:val="21"/>
                <w14:textFill>
                  <w14:solidFill>
                    <w14:schemeClr w14:val="tx1"/>
                  </w14:solidFill>
                </w14:textFill>
              </w:rPr>
              <w:t>人民币</w:t>
            </w:r>
            <w:r>
              <w:rPr>
                <w:rFonts w:hint="eastAsia" w:hAnsi="宋体"/>
                <w:color w:val="000000" w:themeColor="text1"/>
                <w:spacing w:val="6"/>
                <w:kern w:val="48"/>
                <w:szCs w:val="21"/>
                <w14:textFill>
                  <w14:solidFill>
                    <w14:schemeClr w14:val="tx1"/>
                  </w14:solidFill>
                </w14:textFill>
              </w:rPr>
              <w:t>/人/天</w:t>
            </w:r>
            <w:r>
              <w:rPr>
                <w:rFonts w:ascii="宋体" w:hAnsi="宋体"/>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3" w:hRule="atLeast"/>
        </w:trPr>
        <w:tc>
          <w:tcPr>
            <w:tcW w:w="13576" w:type="dxa"/>
            <w:gridSpan w:val="6"/>
            <w:tcBorders>
              <w:top w:val="single" w:color="auto" w:sz="4" w:space="0"/>
              <w:left w:val="single" w:color="auto" w:sz="4" w:space="0"/>
            </w:tcBorders>
            <w:vAlign w:val="center"/>
          </w:tcPr>
          <w:p>
            <w:pPr>
              <w:spacing w:line="3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说明：</w:t>
            </w:r>
            <w:r>
              <w:rPr>
                <w:rFonts w:hint="eastAsia" w:ascii="宋体" w:hAnsi="宋体"/>
                <w:color w:val="000000" w:themeColor="text1"/>
                <w14:textFill>
                  <w14:solidFill>
                    <w14:schemeClr w14:val="tx1"/>
                  </w14:solidFill>
                </w14:textFill>
              </w:rPr>
              <w:t>投标</w:t>
            </w:r>
            <w:r>
              <w:rPr>
                <w:rFonts w:hint="eastAsia" w:ascii="宋体" w:hAnsi="宋体"/>
                <w:color w:val="000000" w:themeColor="text1"/>
                <w:szCs w:val="21"/>
                <w14:textFill>
                  <w14:solidFill>
                    <w14:schemeClr w14:val="tx1"/>
                  </w14:solidFill>
                </w14:textFill>
              </w:rPr>
              <w:t>报价中应包含每人每天的会议接待费用（包含</w:t>
            </w:r>
            <w:r>
              <w:rPr>
                <w:rFonts w:hint="eastAsia" w:ascii="宋体" w:hAnsi="宋体"/>
                <w:color w:val="000000" w:themeColor="text1"/>
                <w14:textFill>
                  <w14:solidFill>
                    <w14:schemeClr w14:val="tx1"/>
                  </w14:solidFill>
                </w14:textFill>
              </w:rPr>
              <w:t>客房、</w:t>
            </w:r>
            <w:r>
              <w:rPr>
                <w:rFonts w:hint="eastAsia" w:ascii="宋体" w:hAnsi="宋体"/>
                <w:color w:val="000000" w:themeColor="text1"/>
                <w:lang w:eastAsia="zh-CN"/>
                <w14:textFill>
                  <w14:solidFill>
                    <w14:schemeClr w14:val="tx1"/>
                  </w14:solidFill>
                </w14:textFill>
              </w:rPr>
              <w:t>伙食二项费用</w:t>
            </w:r>
            <w:r>
              <w:rPr>
                <w:rFonts w:hint="eastAsia" w:ascii="宋体" w:hAnsi="宋体"/>
                <w:color w:val="000000" w:themeColor="text1"/>
                <w14:textFill>
                  <w14:solidFill>
                    <w14:schemeClr w14:val="tx1"/>
                  </w14:solidFill>
                </w14:textFill>
              </w:rPr>
              <w:t>）</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14:textFill>
                  <w14:solidFill>
                    <w14:schemeClr w14:val="tx1"/>
                  </w14:solidFill>
                </w14:textFill>
              </w:rPr>
              <w:t>投标人综合考虑在报价中。</w:t>
            </w:r>
          </w:p>
        </w:tc>
      </w:tr>
    </w:tbl>
    <w:p>
      <w:pPr>
        <w:spacing w:line="300" w:lineRule="exact"/>
        <w:rPr>
          <w:rFonts w:hint="eastAsia"/>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投标人（公章）：</w:t>
      </w:r>
      <w:r>
        <w:rPr>
          <w:rFonts w:hint="eastAsia"/>
          <w:color w:val="000000" w:themeColor="text1"/>
          <w:szCs w:val="21"/>
          <w:u w:val="single"/>
          <w14:textFill>
            <w14:solidFill>
              <w14:schemeClr w14:val="tx1"/>
            </w14:solidFill>
          </w14:textFill>
        </w:rPr>
        <w:t xml:space="preserve">                                        </w:t>
      </w:r>
    </w:p>
    <w:p>
      <w:pPr>
        <w:pStyle w:val="13"/>
        <w:spacing w:line="340" w:lineRule="exact"/>
        <w:ind w:left="420"/>
        <w:rPr>
          <w:rFonts w:hint="eastAsia" w:ascii="宋体" w:hAnsi="宋体"/>
          <w:color w:val="000000" w:themeColor="text1"/>
          <w:szCs w:val="21"/>
          <w14:textFill>
            <w14:solidFill>
              <w14:schemeClr w14:val="tx1"/>
            </w14:solidFill>
          </w14:textFill>
        </w:rPr>
      </w:pPr>
      <w:r>
        <w:rPr>
          <w:rFonts w:hint="eastAsia" w:hAnsi="宋体"/>
          <w:color w:val="000000" w:themeColor="text1"/>
          <w14:textFill>
            <w14:solidFill>
              <w14:schemeClr w14:val="tx1"/>
            </w14:solidFill>
          </w14:textFill>
        </w:rPr>
        <w:t>法定代表人（负责人、自然人）签字（属自然人的应在签名处加盖大拇指指印）</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w:t>
      </w:r>
    </w:p>
    <w:p>
      <w:pPr>
        <w:pStyle w:val="13"/>
        <w:spacing w:line="400" w:lineRule="exact"/>
        <w:ind w:firstLine="42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与本投标有关的正式通讯地址为：</w:t>
      </w:r>
    </w:p>
    <w:p>
      <w:pPr>
        <w:pStyle w:val="13"/>
        <w:spacing w:line="400" w:lineRule="exact"/>
        <w:ind w:firstLine="420"/>
        <w:rPr>
          <w:rFonts w:hint="eastAsia"/>
          <w:color w:val="000000" w:themeColor="text1"/>
          <w:u w:val="single"/>
          <w14:textFill>
            <w14:solidFill>
              <w14:schemeClr w14:val="tx1"/>
            </w14:solidFill>
          </w14:textFill>
        </w:rPr>
      </w:pPr>
      <w:r>
        <w:rPr>
          <w:rFonts w:hint="eastAsia"/>
          <w:color w:val="000000" w:themeColor="text1"/>
          <w14:textFill>
            <w14:solidFill>
              <w14:schemeClr w14:val="tx1"/>
            </w14:solidFill>
          </w14:textFill>
        </w:rPr>
        <w:t>地址：</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 xml:space="preserve"> 邮编：</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 xml:space="preserve">  电话、传真：</w:t>
      </w:r>
      <w:r>
        <w:rPr>
          <w:rFonts w:hint="eastAsia"/>
          <w:color w:val="000000" w:themeColor="text1"/>
          <w:u w:val="single"/>
          <w14:textFill>
            <w14:solidFill>
              <w14:schemeClr w14:val="tx1"/>
            </w14:solidFill>
          </w14:textFill>
        </w:rPr>
        <w:t xml:space="preserve">            </w:t>
      </w:r>
    </w:p>
    <w:p>
      <w:pPr>
        <w:pStyle w:val="13"/>
        <w:spacing w:line="400" w:lineRule="exact"/>
        <w:ind w:firstLine="42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开户名称： </w:t>
      </w:r>
      <w:r>
        <w:rPr>
          <w:rFonts w:hint="eastAsia"/>
          <w:color w:val="000000" w:themeColor="text1"/>
          <w:u w:val="single"/>
          <w14:textFill>
            <w14:solidFill>
              <w14:schemeClr w14:val="tx1"/>
            </w14:solidFill>
          </w14:textFill>
        </w:rPr>
        <w:t xml:space="preserve">                                            </w:t>
      </w:r>
    </w:p>
    <w:p>
      <w:pPr>
        <w:pStyle w:val="13"/>
        <w:spacing w:line="400" w:lineRule="exact"/>
        <w:ind w:firstLine="42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开户银行：</w:t>
      </w:r>
      <w:r>
        <w:rPr>
          <w:rFonts w:hint="eastAsia"/>
          <w:color w:val="000000" w:themeColor="text1"/>
          <w:u w:val="single"/>
          <w14:textFill>
            <w14:solidFill>
              <w14:schemeClr w14:val="tx1"/>
            </w14:solidFill>
          </w14:textFill>
        </w:rPr>
        <w:t xml:space="preserve">                               　       </w:t>
      </w:r>
    </w:p>
    <w:p>
      <w:pPr>
        <w:pStyle w:val="13"/>
        <w:spacing w:line="400" w:lineRule="exact"/>
        <w:ind w:firstLine="42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账号：</w:t>
      </w:r>
      <w:r>
        <w:rPr>
          <w:rFonts w:hint="eastAsia"/>
          <w:color w:val="000000" w:themeColor="text1"/>
          <w:u w:val="single"/>
          <w14:textFill>
            <w14:solidFill>
              <w14:schemeClr w14:val="tx1"/>
            </w14:solidFill>
          </w14:textFill>
        </w:rPr>
        <w:t xml:space="preserve">                                   　　　   </w:t>
      </w:r>
    </w:p>
    <w:p>
      <w:pPr>
        <w:pStyle w:val="13"/>
        <w:spacing w:line="400" w:lineRule="exact"/>
        <w:ind w:firstLine="42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投标人（公章）：</w:t>
      </w:r>
      <w:r>
        <w:rPr>
          <w:rFonts w:hint="eastAsia"/>
          <w:color w:val="000000" w:themeColor="text1"/>
          <w:u w:val="single"/>
          <w14:textFill>
            <w14:solidFill>
              <w14:schemeClr w14:val="tx1"/>
            </w14:solidFill>
          </w14:textFill>
        </w:rPr>
        <w:t xml:space="preserve">                                              </w:t>
      </w:r>
    </w:p>
    <w:p>
      <w:pPr>
        <w:pStyle w:val="13"/>
        <w:spacing w:line="400" w:lineRule="exact"/>
        <w:ind w:firstLine="420"/>
        <w:rPr>
          <w:rFonts w:hint="eastAsia"/>
          <w:color w:val="000000" w:themeColor="text1"/>
          <w:u w:val="single"/>
          <w14:textFill>
            <w14:solidFill>
              <w14:schemeClr w14:val="tx1"/>
            </w14:solidFill>
          </w14:textFill>
        </w:rPr>
      </w:pPr>
      <w:r>
        <w:rPr>
          <w:rFonts w:hint="eastAsia" w:hAnsi="宋体"/>
          <w:color w:val="000000" w:themeColor="text1"/>
          <w14:textFill>
            <w14:solidFill>
              <w14:schemeClr w14:val="tx1"/>
            </w14:solidFill>
          </w14:textFill>
        </w:rPr>
        <w:t>法定代表人（负责人、自然人）签字（属自然人的应在签名处加盖大拇指指印）</w:t>
      </w:r>
      <w:r>
        <w:rPr>
          <w:rFonts w:hint="eastAsia" w:hAnsi="宋体"/>
          <w:color w:val="000000" w:themeColor="text1"/>
          <w:szCs w:val="21"/>
          <w14:textFill>
            <w14:solidFill>
              <w14:schemeClr w14:val="tx1"/>
            </w14:solidFill>
          </w14:textFill>
        </w:rPr>
        <w:t>：</w:t>
      </w:r>
      <w:r>
        <w:rPr>
          <w:rFonts w:hint="eastAsia"/>
          <w:color w:val="000000" w:themeColor="text1"/>
          <w:u w:val="single"/>
          <w14:textFill>
            <w14:solidFill>
              <w14:schemeClr w14:val="tx1"/>
            </w14:solidFill>
          </w14:textFill>
        </w:rPr>
        <w:t xml:space="preserve">                       </w:t>
      </w:r>
    </w:p>
    <w:p>
      <w:pPr>
        <w:pStyle w:val="13"/>
        <w:spacing w:line="400" w:lineRule="exact"/>
        <w:ind w:firstLine="42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投标日期：</w:t>
      </w:r>
      <w:r>
        <w:rPr>
          <w:rFonts w:hint="eastAsia"/>
          <w:color w:val="000000" w:themeColor="text1"/>
          <w:u w:val="single"/>
          <w14:textFill>
            <w14:solidFill>
              <w14:schemeClr w14:val="tx1"/>
            </w14:solidFill>
          </w14:textFill>
        </w:rPr>
        <w:t xml:space="preserve">                               </w:t>
      </w:r>
    </w:p>
    <w:p>
      <w:pPr>
        <w:pStyle w:val="2"/>
        <w:rPr>
          <w:rFonts w:hint="eastAsia"/>
          <w:color w:val="000000" w:themeColor="text1"/>
          <w14:textFill>
            <w14:solidFill>
              <w14:schemeClr w14:val="tx1"/>
            </w14:solidFill>
          </w14:textFill>
        </w:rPr>
      </w:pPr>
    </w:p>
    <w:p>
      <w:pPr>
        <w:tabs>
          <w:tab w:val="left" w:pos="1305"/>
        </w:tabs>
        <w:spacing w:line="300" w:lineRule="exact"/>
        <w:ind w:firstLine="205" w:firstLineChars="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注</w:t>
      </w:r>
      <w:r>
        <w:rPr>
          <w:rFonts w:hint="eastAsia" w:ascii="宋体" w:hAnsi="宋体"/>
          <w:b/>
          <w:bCs/>
          <w:color w:val="000000" w:themeColor="text1"/>
          <w:szCs w:val="21"/>
          <w14:textFill>
            <w14:solidFill>
              <w14:schemeClr w14:val="tx1"/>
            </w14:solidFill>
          </w14:textFill>
        </w:rPr>
        <w:t>：</w:t>
      </w:r>
      <w:r>
        <w:rPr>
          <w:rFonts w:hint="eastAsia" w:ascii="宋体" w:hAnsi="宋体"/>
          <w:bCs/>
          <w:color w:val="000000" w:themeColor="text1"/>
          <w:szCs w:val="21"/>
          <w14:textFill>
            <w14:solidFill>
              <w14:schemeClr w14:val="tx1"/>
            </w14:solidFill>
          </w14:textFill>
        </w:rPr>
        <w:t>1、各投标人</w:t>
      </w:r>
      <w:r>
        <w:rPr>
          <w:rFonts w:hint="eastAsia"/>
          <w:color w:val="000000" w:themeColor="text1"/>
          <w:szCs w:val="21"/>
          <w14:textFill>
            <w14:solidFill>
              <w14:schemeClr w14:val="tx1"/>
            </w14:solidFill>
          </w14:textFill>
        </w:rPr>
        <w:t>必须就“</w:t>
      </w:r>
      <w:r>
        <w:rPr>
          <w:rFonts w:hint="eastAsia"/>
          <w:color w:val="000000" w:themeColor="text1"/>
          <w:szCs w:val="21"/>
          <w:lang w:eastAsia="zh-CN"/>
          <w14:textFill>
            <w14:solidFill>
              <w14:schemeClr w14:val="tx1"/>
            </w14:solidFill>
          </w14:textFill>
        </w:rPr>
        <w:t>服务采购需求</w:t>
      </w:r>
      <w:r>
        <w:rPr>
          <w:rFonts w:hint="eastAsia"/>
          <w:color w:val="000000" w:themeColor="text1"/>
          <w:szCs w:val="21"/>
          <w14:textFill>
            <w14:solidFill>
              <w14:schemeClr w14:val="tx1"/>
            </w14:solidFill>
          </w14:textFill>
        </w:rPr>
        <w:t>”中所有内容作完整唯一报价，否则，其投标将被拒绝。投标文件只允许有一个报价。</w:t>
      </w:r>
    </w:p>
    <w:p>
      <w:pPr>
        <w:pStyle w:val="13"/>
        <w:spacing w:line="300" w:lineRule="exact"/>
        <w:ind w:firstLine="630" w:firstLineChars="3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2、投标人如实填写投标报价表</w:t>
      </w:r>
      <w:r>
        <w:rPr>
          <w:rFonts w:hint="eastAsia" w:hAnsi="宋体"/>
          <w:bCs/>
          <w:color w:val="000000" w:themeColor="text1"/>
          <w:szCs w:val="21"/>
          <w14:textFill>
            <w14:solidFill>
              <w14:schemeClr w14:val="tx1"/>
            </w14:solidFill>
          </w14:textFill>
        </w:rPr>
        <w:t>的各项内容。</w:t>
      </w:r>
    </w:p>
    <w:p>
      <w:pPr>
        <w:spacing w:line="300" w:lineRule="exact"/>
        <w:ind w:firstLine="630" w:firstLineChars="300"/>
        <w:rPr>
          <w:rFonts w:hint="eastAsia"/>
          <w:color w:val="000000" w:themeColor="text1"/>
          <w14:textFill>
            <w14:solidFill>
              <w14:schemeClr w14:val="tx1"/>
            </w14:solidFill>
          </w14:textFill>
        </w:rPr>
      </w:pPr>
      <w:r>
        <w:rPr>
          <w:rFonts w:hint="eastAsia" w:ascii="宋体" w:hAnsi="宋体"/>
          <w:bCs/>
          <w:color w:val="000000" w:themeColor="text1"/>
          <w:szCs w:val="21"/>
          <w14:textFill>
            <w14:solidFill>
              <w14:schemeClr w14:val="tx1"/>
            </w14:solidFill>
          </w14:textFill>
        </w:rPr>
        <w:t>3、</w:t>
      </w:r>
      <w:r>
        <w:rPr>
          <w:rFonts w:hint="eastAsia"/>
          <w:color w:val="000000" w:themeColor="text1"/>
          <w14:textFill>
            <w14:solidFill>
              <w14:schemeClr w14:val="tx1"/>
            </w14:solidFill>
          </w14:textFill>
        </w:rPr>
        <w:t>投标报价表须由法定代表人负责人、自然人或相应的委托代理人签字</w:t>
      </w:r>
      <w:r>
        <w:rPr>
          <w:rFonts w:hint="eastAsia" w:hAnsi="宋体"/>
          <w:color w:val="000000" w:themeColor="text1"/>
          <w14:textFill>
            <w14:solidFill>
              <w14:schemeClr w14:val="tx1"/>
            </w14:solidFill>
          </w14:textFill>
        </w:rPr>
        <w:t>（属自然人的应在签名处加盖食指指印）</w:t>
      </w:r>
      <w:r>
        <w:rPr>
          <w:rFonts w:hint="eastAsia"/>
          <w:color w:val="000000" w:themeColor="text1"/>
          <w14:textFill>
            <w14:solidFill>
              <w14:schemeClr w14:val="tx1"/>
            </w14:solidFill>
          </w14:textFill>
        </w:rPr>
        <w:t>并加盖投标人公章（自然人除外）。当本表由多页构成时，需逐页加盖投标人公章（属自然人的须逐页签字）。</w:t>
      </w:r>
    </w:p>
    <w:p>
      <w:pPr>
        <w:pStyle w:val="13"/>
        <w:spacing w:line="340" w:lineRule="exact"/>
        <w:ind w:left="420"/>
        <w:rPr>
          <w:rFonts w:hint="eastAsia" w:ascii="宋体" w:hAnsi="宋体"/>
          <w:color w:val="000000" w:themeColor="text1"/>
          <w:szCs w:val="21"/>
          <w:lang w:eastAsia="zh-CN"/>
          <w14:textFill>
            <w14:solidFill>
              <w14:schemeClr w14:val="tx1"/>
            </w14:solidFill>
          </w14:textFill>
        </w:rPr>
        <w:sectPr>
          <w:footerReference r:id="rId7" w:type="first"/>
          <w:footerReference r:id="rId6" w:type="default"/>
          <w:pgSz w:w="16838" w:h="11906" w:orient="landscape"/>
          <w:pgMar w:top="1134" w:right="1134" w:bottom="1134" w:left="1134" w:header="720" w:footer="720" w:gutter="0"/>
          <w:pgNumType w:fmt="decimal"/>
          <w:cols w:space="720" w:num="1"/>
          <w:titlePg/>
          <w:docGrid w:type="linesAndChars" w:linePitch="331" w:charSpace="0"/>
        </w:sectPr>
      </w:pPr>
    </w:p>
    <w:p>
      <w:pPr>
        <w:tabs>
          <w:tab w:val="left" w:pos="1305"/>
        </w:tabs>
        <w:spacing w:line="520" w:lineRule="exact"/>
        <w:jc w:val="center"/>
        <w:rPr>
          <w:rFonts w:hint="eastAsia" w:ascii="宋体" w:hAnsi="宋体"/>
          <w:color w:val="000000" w:themeColor="text1"/>
          <w:sz w:val="44"/>
          <w:szCs w:val="44"/>
          <w14:textFill>
            <w14:solidFill>
              <w14:schemeClr w14:val="tx1"/>
            </w14:solidFill>
          </w14:textFill>
        </w:rPr>
      </w:pPr>
      <w:r>
        <w:rPr>
          <w:rFonts w:hint="eastAsia"/>
          <w:b/>
          <w:color w:val="000000" w:themeColor="text1"/>
          <w:sz w:val="44"/>
          <w:szCs w:val="44"/>
          <w:lang w:eastAsia="zh-CN"/>
          <w14:textFill>
            <w14:solidFill>
              <w14:schemeClr w14:val="tx1"/>
            </w14:solidFill>
          </w14:textFill>
        </w:rPr>
        <w:t>二</w:t>
      </w:r>
      <w:r>
        <w:rPr>
          <w:rFonts w:hint="eastAsia"/>
          <w:b/>
          <w:color w:val="000000" w:themeColor="text1"/>
          <w:sz w:val="44"/>
          <w:szCs w:val="44"/>
          <w14:textFill>
            <w14:solidFill>
              <w14:schemeClr w14:val="tx1"/>
            </w14:solidFill>
          </w14:textFill>
        </w:rPr>
        <w:t>、资格性响应证明材料目录</w:t>
      </w:r>
    </w:p>
    <w:p>
      <w:pPr>
        <w:tabs>
          <w:tab w:val="left" w:pos="1305"/>
        </w:tabs>
        <w:spacing w:line="400" w:lineRule="exact"/>
        <w:ind w:firstLine="630" w:firstLineChars="196"/>
        <w:rPr>
          <w:rFonts w:hint="eastAsia"/>
          <w:b/>
          <w:color w:val="000000" w:themeColor="text1"/>
          <w:sz w:val="32"/>
          <w:szCs w:val="32"/>
          <w14:textFill>
            <w14:solidFill>
              <w14:schemeClr w14:val="tx1"/>
            </w14:solidFill>
          </w14:textFill>
        </w:rPr>
      </w:pPr>
    </w:p>
    <w:p>
      <w:pPr>
        <w:tabs>
          <w:tab w:val="left" w:pos="1305"/>
        </w:tabs>
        <w:spacing w:line="400" w:lineRule="exact"/>
        <w:rPr>
          <w:rFonts w:ascii="宋体" w:hAnsi="Courier New"/>
          <w:b/>
          <w:color w:val="000000" w:themeColor="text1"/>
          <w:sz w:val="32"/>
          <w:szCs w:val="32"/>
          <w14:textFill>
            <w14:solidFill>
              <w14:schemeClr w14:val="tx1"/>
            </w14:solidFill>
          </w14:textFill>
        </w:rPr>
      </w:pPr>
      <w:r>
        <w:rPr>
          <w:rFonts w:hint="eastAsia"/>
          <w:b/>
          <w:color w:val="000000" w:themeColor="text1"/>
          <w:sz w:val="32"/>
          <w:szCs w:val="32"/>
          <w:lang w:val="en-US" w:eastAsia="zh-CN"/>
          <w14:textFill>
            <w14:solidFill>
              <w14:schemeClr w14:val="tx1"/>
            </w14:solidFill>
          </w14:textFill>
        </w:rPr>
        <w:t>1</w:t>
      </w:r>
      <w:r>
        <w:rPr>
          <w:rFonts w:hint="eastAsia"/>
          <w:b/>
          <w:color w:val="000000" w:themeColor="text1"/>
          <w:sz w:val="32"/>
          <w:szCs w:val="32"/>
          <w14:textFill>
            <w14:solidFill>
              <w14:schemeClr w14:val="tx1"/>
            </w14:solidFill>
          </w14:textFill>
        </w:rPr>
        <w:t>.</w:t>
      </w:r>
      <w:r>
        <w:rPr>
          <w:rFonts w:hint="eastAsia" w:ascii="宋体" w:hAnsi="宋体"/>
          <w:color w:val="000000" w:themeColor="text1"/>
          <w:sz w:val="24"/>
          <w14:textFill>
            <w14:solidFill>
              <w14:schemeClr w14:val="tx1"/>
            </w14:solidFill>
          </w14:textFill>
        </w:rPr>
        <w:t xml:space="preserve"> </w:t>
      </w:r>
      <w:r>
        <w:rPr>
          <w:rFonts w:hint="eastAsia" w:ascii="宋体" w:hAnsi="Courier New"/>
          <w:b/>
          <w:color w:val="000000" w:themeColor="text1"/>
          <w:sz w:val="32"/>
          <w:szCs w:val="32"/>
          <w14:textFill>
            <w14:solidFill>
              <w14:schemeClr w14:val="tx1"/>
            </w14:solidFill>
          </w14:textFill>
        </w:rPr>
        <w:t>投标人相应的法定代表人、负责人、自然人身份证正反面复印件（必须提供）</w:t>
      </w:r>
    </w:p>
    <w:p>
      <w:pPr>
        <w:pStyle w:val="13"/>
        <w:spacing w:line="400" w:lineRule="exact"/>
        <w:ind w:left="420" w:leftChars="200" w:firstLine="157" w:firstLineChars="49"/>
        <w:rPr>
          <w:rFonts w:hint="eastAsia"/>
          <w:b/>
          <w:color w:val="000000" w:themeColor="text1"/>
          <w:sz w:val="32"/>
          <w:szCs w:val="32"/>
          <w14:textFill>
            <w14:solidFill>
              <w14:schemeClr w14:val="tx1"/>
            </w14:solidFill>
          </w14:textFill>
        </w:rPr>
      </w:pPr>
    </w:p>
    <w:p>
      <w:pPr>
        <w:tabs>
          <w:tab w:val="left" w:pos="1305"/>
        </w:tabs>
        <w:spacing w:line="400" w:lineRule="exact"/>
        <w:rPr>
          <w:rFonts w:hint="eastAsia"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lang w:val="en-US" w:eastAsia="zh-CN"/>
          <w14:textFill>
            <w14:solidFill>
              <w14:schemeClr w14:val="tx1"/>
            </w14:solidFill>
          </w14:textFill>
        </w:rPr>
        <w:t>2</w:t>
      </w:r>
      <w:r>
        <w:rPr>
          <w:rFonts w:hint="eastAsia" w:ascii="宋体" w:hAnsi="宋体"/>
          <w:b/>
          <w:color w:val="000000" w:themeColor="text1"/>
          <w:sz w:val="32"/>
          <w:szCs w:val="32"/>
          <w14:textFill>
            <w14:solidFill>
              <w14:schemeClr w14:val="tx1"/>
            </w14:solidFill>
          </w14:textFill>
        </w:rPr>
        <w:t>.投标人的授权委托书原件、委托代理人身份证正反面复印件以及由县级以上（含县级）社会养老保险经办机构出具的投标人为委托代理人交纳的近三个月社保证明复印件【自然人投标的应提供由县级以上（含县级）社会养老保险经办机构出具的自然人本人及委托代理人所交纳的社保证明复印件】（委托代理时必须提供）</w:t>
      </w:r>
    </w:p>
    <w:p>
      <w:pPr>
        <w:pStyle w:val="13"/>
        <w:spacing w:line="400" w:lineRule="exact"/>
        <w:ind w:left="420" w:leftChars="200" w:firstLine="157" w:firstLineChars="49"/>
        <w:rPr>
          <w:rFonts w:hint="eastAsia" w:hAnsi="宋体"/>
          <w:b/>
          <w:color w:val="000000" w:themeColor="text1"/>
          <w:sz w:val="32"/>
          <w:szCs w:val="32"/>
          <w14:textFill>
            <w14:solidFill>
              <w14:schemeClr w14:val="tx1"/>
            </w14:solidFill>
          </w14:textFill>
        </w:rPr>
      </w:pPr>
      <w:r>
        <w:rPr>
          <w:rFonts w:hint="eastAsia" w:hAnsi="宋体"/>
          <w:b/>
          <w:color w:val="000000" w:themeColor="text1"/>
          <w:sz w:val="32"/>
          <w:szCs w:val="32"/>
          <w14:textFill>
            <w14:solidFill>
              <w14:schemeClr w14:val="tx1"/>
            </w14:solidFill>
          </w14:textFill>
        </w:rPr>
        <w:t>附件：</w:t>
      </w:r>
    </w:p>
    <w:p>
      <w:pPr>
        <w:pStyle w:val="13"/>
        <w:ind w:firstLine="482" w:firstLineChars="200"/>
        <w:rPr>
          <w:rFonts w:hint="eastAsia" w:hAnsi="宋体"/>
          <w:b/>
          <w:color w:val="000000" w:themeColor="text1"/>
          <w:sz w:val="24"/>
          <w:szCs w:val="24"/>
          <w14:textFill>
            <w14:solidFill>
              <w14:schemeClr w14:val="tx1"/>
            </w14:solidFill>
          </w14:textFill>
        </w:rPr>
      </w:pPr>
    </w:p>
    <w:p>
      <w:pPr>
        <w:pStyle w:val="13"/>
        <w:jc w:val="center"/>
        <w:rPr>
          <w:rFonts w:hint="eastAsia" w:hAnsi="宋体"/>
          <w:b/>
          <w:color w:val="000000" w:themeColor="text1"/>
          <w:sz w:val="32"/>
          <w14:textFill>
            <w14:solidFill>
              <w14:schemeClr w14:val="tx1"/>
            </w14:solidFill>
          </w14:textFill>
        </w:rPr>
      </w:pPr>
      <w:r>
        <w:rPr>
          <w:rFonts w:hint="eastAsia" w:hAnsi="宋体"/>
          <w:b/>
          <w:color w:val="000000" w:themeColor="text1"/>
          <w:sz w:val="32"/>
          <w14:textFill>
            <w14:solidFill>
              <w14:schemeClr w14:val="tx1"/>
            </w14:solidFill>
          </w14:textFill>
        </w:rPr>
        <w:t xml:space="preserve">  授权委托书（格式一）</w:t>
      </w:r>
    </w:p>
    <w:p>
      <w:pPr>
        <w:snapToGrid w:val="0"/>
        <w:spacing w:line="400" w:lineRule="exact"/>
        <w:outlineLvl w:val="4"/>
        <w:rPr>
          <w:rFonts w:hint="eastAsia" w:ascii="宋体" w:hAnsi="宋体" w:eastAsia="宋体"/>
          <w:color w:val="000000" w:themeColor="text1"/>
          <w:lang w:eastAsia="zh-CN"/>
          <w14:textFill>
            <w14:solidFill>
              <w14:schemeClr w14:val="tx1"/>
            </w14:solidFill>
          </w14:textFill>
        </w:rPr>
      </w:pPr>
      <w:r>
        <w:rPr>
          <w:rFonts w:hint="eastAsia" w:ascii="宋体" w:hAnsi="宋体"/>
          <w:b/>
          <w:color w:val="000000" w:themeColor="text1"/>
          <w:szCs w:val="21"/>
          <w14:textFill>
            <w14:solidFill>
              <w14:schemeClr w14:val="tx1"/>
            </w14:solidFill>
          </w14:textFill>
        </w:rPr>
        <w:t>致</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u w:val="single"/>
          <w:lang w:eastAsia="zh-CN"/>
          <w14:textFill>
            <w14:solidFill>
              <w14:schemeClr w14:val="tx1"/>
            </w14:solidFill>
          </w14:textFill>
        </w:rPr>
        <w:t>广西德胜工程项目管理有限公司</w:t>
      </w:r>
    </w:p>
    <w:p>
      <w:pPr>
        <w:snapToGrid w:val="0"/>
        <w:spacing w:line="400" w:lineRule="exact"/>
        <w:outlineLvl w:val="4"/>
        <w:rPr>
          <w:rFonts w:hint="eastAsia" w:ascii="宋体" w:hAnsi="宋体"/>
          <w:color w:val="000000" w:themeColor="text1"/>
          <w:szCs w:val="21"/>
          <w:u w:val="single"/>
          <w14:textFill>
            <w14:solidFill>
              <w14:schemeClr w14:val="tx1"/>
            </w14:solidFill>
          </w14:textFill>
        </w:rPr>
      </w:pPr>
    </w:p>
    <w:p>
      <w:pPr>
        <w:pStyle w:val="13"/>
        <w:spacing w:line="400" w:lineRule="exact"/>
        <w:ind w:firstLine="525" w:firstLineChars="250"/>
        <w:rPr>
          <w:rFonts w:hint="eastAsia" w:hAnsi="宋体"/>
          <w:color w:val="000000" w:themeColor="text1"/>
          <w14:textFill>
            <w14:solidFill>
              <w14:schemeClr w14:val="tx1"/>
            </w14:solidFill>
          </w14:textFill>
        </w:rPr>
      </w:pPr>
      <w:r>
        <w:rPr>
          <w:rFonts w:hint="eastAsia" w:hAnsi="宋体"/>
          <w:color w:val="000000" w:themeColor="text1"/>
          <w:kern w:val="0"/>
          <w14:textFill>
            <w14:solidFill>
              <w14:schemeClr w14:val="tx1"/>
            </w14:solidFill>
          </w14:textFill>
        </w:rPr>
        <w:t>我</w:t>
      </w:r>
      <w:r>
        <w:rPr>
          <w:rFonts w:hint="eastAsia" w:hAnsi="宋体"/>
          <w:color w:val="000000" w:themeColor="text1"/>
          <w:kern w:val="0"/>
          <w:u w:val="single"/>
          <w14:textFill>
            <w14:solidFill>
              <w14:schemeClr w14:val="tx1"/>
            </w14:solidFill>
          </w14:textFill>
        </w:rPr>
        <w:t xml:space="preserve">              </w:t>
      </w:r>
      <w:r>
        <w:rPr>
          <w:rFonts w:hint="eastAsia" w:hAnsi="宋体"/>
          <w:color w:val="000000" w:themeColor="text1"/>
          <w:kern w:val="0"/>
          <w14:textFill>
            <w14:solidFill>
              <w14:schemeClr w14:val="tx1"/>
            </w14:solidFill>
          </w14:textFill>
        </w:rPr>
        <w:t>（姓名）系</w:t>
      </w:r>
      <w:r>
        <w:rPr>
          <w:rFonts w:hint="eastAsia" w:hAnsi="宋体"/>
          <w:color w:val="000000" w:themeColor="text1"/>
          <w:kern w:val="0"/>
          <w:u w:val="single"/>
          <w14:textFill>
            <w14:solidFill>
              <w14:schemeClr w14:val="tx1"/>
            </w14:solidFill>
          </w14:textFill>
        </w:rPr>
        <w:t xml:space="preserve">                              </w:t>
      </w:r>
      <w:r>
        <w:rPr>
          <w:rFonts w:hint="eastAsia" w:hAnsi="宋体"/>
          <w:color w:val="000000" w:themeColor="text1"/>
          <w:kern w:val="0"/>
          <w14:textFill>
            <w14:solidFill>
              <w14:schemeClr w14:val="tx1"/>
            </w14:solidFill>
          </w14:textFill>
        </w:rPr>
        <w:t>（投标人名称）的法定代表人（负责人），现授权委托本单位在职职工</w:t>
      </w:r>
      <w:r>
        <w:rPr>
          <w:rFonts w:hint="eastAsia" w:hAnsi="宋体"/>
          <w:color w:val="000000" w:themeColor="text1"/>
          <w:kern w:val="0"/>
          <w:u w:val="single"/>
          <w14:textFill>
            <w14:solidFill>
              <w14:schemeClr w14:val="tx1"/>
            </w14:solidFill>
          </w14:textFill>
        </w:rPr>
        <w:t xml:space="preserve">            </w:t>
      </w:r>
      <w:r>
        <w:rPr>
          <w:rFonts w:hint="eastAsia" w:hAnsi="宋体"/>
          <w:color w:val="000000" w:themeColor="text1"/>
          <w:kern w:val="0"/>
          <w14:textFill>
            <w14:solidFill>
              <w14:schemeClr w14:val="tx1"/>
            </w14:solidFill>
          </w14:textFill>
        </w:rPr>
        <w:t>（姓名）以我公司名义参加</w:t>
      </w:r>
      <w:r>
        <w:rPr>
          <w:rFonts w:hint="eastAsia" w:hAnsi="宋体"/>
          <w:color w:val="000000" w:themeColor="text1"/>
          <w:kern w:val="0"/>
          <w:u w:val="single"/>
          <w14:textFill>
            <w14:solidFill>
              <w14:schemeClr w14:val="tx1"/>
            </w14:solidFill>
          </w14:textFill>
        </w:rPr>
        <w:t xml:space="preserve">      </w:t>
      </w:r>
      <w:r>
        <w:rPr>
          <w:rFonts w:hint="eastAsia" w:hAnsi="宋体"/>
          <w:color w:val="000000" w:themeColor="text1"/>
          <w:u w:val="single"/>
          <w14:textFill>
            <w14:solidFill>
              <w14:schemeClr w14:val="tx1"/>
            </w14:solidFill>
          </w14:textFill>
        </w:rPr>
        <w:t xml:space="preserve">（项目名称及项目编号）        </w:t>
      </w:r>
      <w:r>
        <w:rPr>
          <w:rFonts w:hint="eastAsia" w:hAnsi="宋体"/>
          <w:color w:val="000000" w:themeColor="text1"/>
          <w14:textFill>
            <w14:solidFill>
              <w14:schemeClr w14:val="tx1"/>
            </w14:solidFill>
          </w14:textFill>
        </w:rPr>
        <w:t>项目的投标活动，并代表我方全权办理针对上述项目的投标、开标、评标、签约等具体事务和签署相关文件。</w:t>
      </w:r>
    </w:p>
    <w:p>
      <w:pPr>
        <w:pStyle w:val="13"/>
        <w:spacing w:line="400" w:lineRule="exact"/>
        <w:ind w:firstLine="420" w:firstLineChars="200"/>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我方对被授权人的签字事项负全部责任。</w:t>
      </w:r>
    </w:p>
    <w:p>
      <w:pPr>
        <w:pStyle w:val="13"/>
        <w:spacing w:line="400" w:lineRule="exact"/>
        <w:ind w:firstLine="420" w:firstLineChars="200"/>
        <w:rPr>
          <w:rFonts w:hint="eastAsia" w:hAnsi="宋体"/>
          <w:color w:val="000000" w:themeColor="text1"/>
          <w:u w:val="single"/>
          <w14:textFill>
            <w14:solidFill>
              <w14:schemeClr w14:val="tx1"/>
            </w14:solidFill>
          </w14:textFill>
        </w:rPr>
      </w:pPr>
      <w:r>
        <w:rPr>
          <w:rFonts w:hint="eastAsia" w:hAnsi="宋体"/>
          <w:color w:val="000000" w:themeColor="text1"/>
          <w14:textFill>
            <w14:solidFill>
              <w14:schemeClr w14:val="tx1"/>
            </w14:solidFill>
          </w14:textFill>
        </w:rPr>
        <w:t>授权委托代理期限：从</w:t>
      </w:r>
      <w:r>
        <w:rPr>
          <w:rFonts w:hint="eastAsia" w:hAnsi="宋体"/>
          <w:color w:val="000000" w:themeColor="text1"/>
          <w:u w:val="single"/>
          <w14:textFill>
            <w14:solidFill>
              <w14:schemeClr w14:val="tx1"/>
            </w14:solidFill>
          </w14:textFill>
        </w:rPr>
        <w:t xml:space="preserve">       </w:t>
      </w:r>
      <w:r>
        <w:rPr>
          <w:rFonts w:hint="eastAsia" w:hAnsi="宋体"/>
          <w:color w:val="000000" w:themeColor="text1"/>
          <w14:textFill>
            <w14:solidFill>
              <w14:schemeClr w14:val="tx1"/>
            </w14:solidFill>
          </w14:textFill>
        </w:rPr>
        <w:t>年</w:t>
      </w:r>
      <w:r>
        <w:rPr>
          <w:rFonts w:hint="eastAsia" w:hAnsi="宋体"/>
          <w:color w:val="000000" w:themeColor="text1"/>
          <w:u w:val="single"/>
          <w14:textFill>
            <w14:solidFill>
              <w14:schemeClr w14:val="tx1"/>
            </w14:solidFill>
          </w14:textFill>
        </w:rPr>
        <w:t xml:space="preserve">     </w:t>
      </w:r>
      <w:r>
        <w:rPr>
          <w:rFonts w:hint="eastAsia" w:hAnsi="宋体"/>
          <w:color w:val="000000" w:themeColor="text1"/>
          <w14:textFill>
            <w14:solidFill>
              <w14:schemeClr w14:val="tx1"/>
            </w14:solidFill>
          </w14:textFill>
        </w:rPr>
        <w:t xml:space="preserve">月 </w:t>
      </w:r>
      <w:r>
        <w:rPr>
          <w:rFonts w:hint="eastAsia" w:hAnsi="宋体"/>
          <w:color w:val="000000" w:themeColor="text1"/>
          <w:u w:val="single"/>
          <w14:textFill>
            <w14:solidFill>
              <w14:schemeClr w14:val="tx1"/>
            </w14:solidFill>
          </w14:textFill>
        </w:rPr>
        <w:t xml:space="preserve">    </w:t>
      </w:r>
      <w:r>
        <w:rPr>
          <w:rFonts w:hint="eastAsia" w:hAnsi="宋体"/>
          <w:color w:val="000000" w:themeColor="text1"/>
          <w14:textFill>
            <w14:solidFill>
              <w14:schemeClr w14:val="tx1"/>
            </w14:solidFill>
          </w14:textFill>
        </w:rPr>
        <w:t xml:space="preserve"> 日起至</w:t>
      </w:r>
      <w:r>
        <w:rPr>
          <w:rFonts w:hint="eastAsia" w:hAnsi="宋体"/>
          <w:color w:val="000000" w:themeColor="text1"/>
          <w:u w:val="single"/>
          <w14:textFill>
            <w14:solidFill>
              <w14:schemeClr w14:val="tx1"/>
            </w14:solidFill>
          </w14:textFill>
        </w:rPr>
        <w:t xml:space="preserve">         </w:t>
      </w:r>
      <w:r>
        <w:rPr>
          <w:rFonts w:hint="eastAsia" w:hAnsi="宋体"/>
          <w:color w:val="000000" w:themeColor="text1"/>
          <w14:textFill>
            <w14:solidFill>
              <w14:schemeClr w14:val="tx1"/>
            </w14:solidFill>
          </w14:textFill>
        </w:rPr>
        <w:t>年</w:t>
      </w:r>
      <w:r>
        <w:rPr>
          <w:rFonts w:hint="eastAsia" w:hAnsi="宋体"/>
          <w:color w:val="000000" w:themeColor="text1"/>
          <w:u w:val="single"/>
          <w14:textFill>
            <w14:solidFill>
              <w14:schemeClr w14:val="tx1"/>
            </w14:solidFill>
          </w14:textFill>
        </w:rPr>
        <w:t xml:space="preserve">     </w:t>
      </w:r>
      <w:r>
        <w:rPr>
          <w:rFonts w:hint="eastAsia" w:hAnsi="宋体"/>
          <w:color w:val="000000" w:themeColor="text1"/>
          <w14:textFill>
            <w14:solidFill>
              <w14:schemeClr w14:val="tx1"/>
            </w14:solidFill>
          </w14:textFill>
        </w:rPr>
        <w:t xml:space="preserve">月 </w:t>
      </w:r>
      <w:r>
        <w:rPr>
          <w:rFonts w:hint="eastAsia" w:hAnsi="宋体"/>
          <w:color w:val="000000" w:themeColor="text1"/>
          <w:u w:val="single"/>
          <w14:textFill>
            <w14:solidFill>
              <w14:schemeClr w14:val="tx1"/>
            </w14:solidFill>
          </w14:textFill>
        </w:rPr>
        <w:t xml:space="preserve">     </w:t>
      </w:r>
      <w:r>
        <w:rPr>
          <w:rFonts w:hint="eastAsia" w:hAnsi="宋体"/>
          <w:color w:val="000000" w:themeColor="text1"/>
          <w14:textFill>
            <w14:solidFill>
              <w14:schemeClr w14:val="tx1"/>
            </w14:solidFill>
          </w14:textFill>
        </w:rPr>
        <w:t>日止。</w:t>
      </w:r>
    </w:p>
    <w:p>
      <w:pPr>
        <w:pStyle w:val="13"/>
        <w:spacing w:line="400" w:lineRule="exact"/>
        <w:rPr>
          <w:rFonts w:hint="eastAsia" w:hAnsi="宋体"/>
          <w:color w:val="000000" w:themeColor="text1"/>
          <w:u w:val="single"/>
          <w14:textFill>
            <w14:solidFill>
              <w14:schemeClr w14:val="tx1"/>
            </w14:solidFill>
          </w14:textFill>
        </w:rPr>
      </w:pPr>
      <w:r>
        <w:rPr>
          <w:rFonts w:hint="eastAsia" w:hAnsi="宋体"/>
          <w:color w:val="000000" w:themeColor="text1"/>
          <w14:textFill>
            <w14:solidFill>
              <w14:schemeClr w14:val="tx1"/>
            </w14:solidFill>
          </w14:textFill>
        </w:rPr>
        <w:t xml:space="preserve">                                                                                             </w:t>
      </w:r>
    </w:p>
    <w:p>
      <w:pPr>
        <w:spacing w:line="400" w:lineRule="exact"/>
        <w:ind w:firstLine="420" w:firstLineChars="200"/>
        <w:rPr>
          <w:rFonts w:hint="eastAsia"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代理人无转委托权,特此委托。</w:t>
      </w:r>
      <w:r>
        <w:rPr>
          <w:rFonts w:ascii="宋体" w:hAnsi="宋体"/>
          <w:color w:val="000000" w:themeColor="text1"/>
          <w:kern w:val="0"/>
          <w14:textFill>
            <w14:solidFill>
              <w14:schemeClr w14:val="tx1"/>
            </w14:solidFill>
          </w14:textFill>
        </w:rPr>
        <w:t xml:space="preserve"> </w:t>
      </w:r>
    </w:p>
    <w:p>
      <w:pPr>
        <w:snapToGrid w:val="0"/>
        <w:spacing w:line="400" w:lineRule="exact"/>
        <w:ind w:firstLine="525"/>
        <w:outlineLvl w:val="4"/>
        <w:rPr>
          <w:rFonts w:hint="eastAsia" w:ascii="宋体" w:hAnsi="宋体"/>
          <w:color w:val="000000" w:themeColor="text1"/>
          <w:szCs w:val="21"/>
          <w14:textFill>
            <w14:solidFill>
              <w14:schemeClr w14:val="tx1"/>
            </w14:solidFill>
          </w14:textFill>
        </w:rPr>
      </w:pPr>
    </w:p>
    <w:p>
      <w:pPr>
        <w:snapToGrid w:val="0"/>
        <w:spacing w:line="400" w:lineRule="exact"/>
        <w:ind w:firstLine="420"/>
        <w:outlineLvl w:val="4"/>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我已在下面签字，以资证明。</w:t>
      </w:r>
    </w:p>
    <w:p>
      <w:pPr>
        <w:snapToGrid w:val="0"/>
        <w:spacing w:line="400" w:lineRule="exact"/>
        <w:ind w:firstLine="420"/>
        <w:outlineLvl w:val="4"/>
        <w:rPr>
          <w:rFonts w:hint="eastAsia" w:ascii="宋体" w:hAnsi="宋体"/>
          <w:color w:val="000000" w:themeColor="text1"/>
          <w:szCs w:val="21"/>
          <w14:textFill>
            <w14:solidFill>
              <w14:schemeClr w14:val="tx1"/>
            </w14:solidFill>
          </w14:textFill>
        </w:rPr>
      </w:pPr>
    </w:p>
    <w:p>
      <w:pPr>
        <w:snapToGrid w:val="0"/>
        <w:spacing w:line="400" w:lineRule="exact"/>
        <w:ind w:firstLine="420"/>
        <w:outlineLvl w:val="4"/>
        <w:rPr>
          <w:rFonts w:hint="eastAsia"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投标人（公章）：</w:t>
      </w:r>
      <w:r>
        <w:rPr>
          <w:rFonts w:hint="eastAsia" w:ascii="宋体" w:hAnsi="宋体"/>
          <w:color w:val="000000" w:themeColor="text1"/>
          <w:szCs w:val="21"/>
          <w:u w:val="single"/>
          <w14:textFill>
            <w14:solidFill>
              <w14:schemeClr w14:val="tx1"/>
            </w14:solidFill>
          </w14:textFill>
        </w:rPr>
        <w:t xml:space="preserve">                                   </w:t>
      </w:r>
    </w:p>
    <w:p>
      <w:pPr>
        <w:snapToGrid w:val="0"/>
        <w:spacing w:line="400" w:lineRule="exact"/>
        <w:ind w:firstLine="420"/>
        <w:outlineLvl w:val="4"/>
        <w:rPr>
          <w:rFonts w:hint="eastAsia" w:ascii="宋体" w:hAnsi="宋体"/>
          <w:color w:val="000000" w:themeColor="text1"/>
          <w:szCs w:val="21"/>
          <w14:textFill>
            <w14:solidFill>
              <w14:schemeClr w14:val="tx1"/>
            </w14:solidFill>
          </w14:textFill>
        </w:rPr>
      </w:pPr>
    </w:p>
    <w:p>
      <w:pPr>
        <w:snapToGrid w:val="0"/>
        <w:spacing w:line="400" w:lineRule="exact"/>
        <w:ind w:firstLine="420"/>
        <w:outlineLvl w:val="4"/>
        <w:rPr>
          <w:rFonts w:hint="eastAsia" w:ascii="宋体" w:hAnsi="宋体"/>
          <w:color w:val="000000" w:themeColor="text1"/>
          <w:szCs w:val="21"/>
          <w:u w:val="single"/>
          <w14:textFill>
            <w14:solidFill>
              <w14:schemeClr w14:val="tx1"/>
            </w14:solidFill>
          </w14:textFill>
        </w:rPr>
      </w:pPr>
      <w:r>
        <w:rPr>
          <w:rFonts w:hint="eastAsia" w:hAnsi="宋体"/>
          <w:color w:val="000000" w:themeColor="text1"/>
          <w14:textFill>
            <w14:solidFill>
              <w14:schemeClr w14:val="tx1"/>
            </w14:solidFill>
          </w14:textFill>
        </w:rPr>
        <w:t>法定代表人（负责人、自然人）签字（属自然人的应在签名处加盖大拇指指印）</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w:t>
      </w:r>
    </w:p>
    <w:p>
      <w:pPr>
        <w:snapToGrid w:val="0"/>
        <w:spacing w:line="400" w:lineRule="exact"/>
        <w:ind w:firstLine="420"/>
        <w:outlineLvl w:val="4"/>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年</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日</w:t>
      </w:r>
    </w:p>
    <w:p>
      <w:pPr>
        <w:snapToGrid w:val="0"/>
        <w:spacing w:line="400" w:lineRule="exact"/>
        <w:ind w:firstLine="420"/>
        <w:outlineLvl w:val="4"/>
        <w:rPr>
          <w:rFonts w:hint="eastAsia" w:ascii="宋体" w:hAnsi="宋体"/>
          <w:color w:val="000000" w:themeColor="text1"/>
          <w:szCs w:val="21"/>
          <w14:textFill>
            <w14:solidFill>
              <w14:schemeClr w14:val="tx1"/>
            </w14:solidFill>
          </w14:textFill>
        </w:rPr>
      </w:pPr>
    </w:p>
    <w:p>
      <w:pPr>
        <w:pStyle w:val="13"/>
        <w:spacing w:line="400" w:lineRule="exact"/>
        <w:ind w:firstLine="602" w:firstLineChars="250"/>
        <w:rPr>
          <w:rFonts w:hint="eastAsia" w:hAnsi="宋体"/>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附：委托代理人身份证正反面复印件以及由县级以上（含县级）社会养老保险经办机构出具的投标人为委托代理人交纳的近三个月社保证明复印件（委托代理时必须提供）。</w:t>
      </w:r>
    </w:p>
    <w:p>
      <w:pPr>
        <w:pStyle w:val="13"/>
        <w:jc w:val="center"/>
        <w:rPr>
          <w:rFonts w:hint="eastAsia" w:hAnsi="宋体"/>
          <w:b/>
          <w:color w:val="000000" w:themeColor="text1"/>
          <w:sz w:val="32"/>
          <w14:textFill>
            <w14:solidFill>
              <w14:schemeClr w14:val="tx1"/>
            </w14:solidFill>
          </w14:textFill>
        </w:rPr>
      </w:pPr>
    </w:p>
    <w:p>
      <w:pPr>
        <w:pStyle w:val="13"/>
        <w:jc w:val="center"/>
        <w:rPr>
          <w:rFonts w:hint="eastAsia" w:hAnsi="宋体"/>
          <w:b/>
          <w:color w:val="000000" w:themeColor="text1"/>
          <w:sz w:val="32"/>
          <w14:textFill>
            <w14:solidFill>
              <w14:schemeClr w14:val="tx1"/>
            </w14:solidFill>
          </w14:textFill>
        </w:rPr>
      </w:pPr>
      <w:r>
        <w:rPr>
          <w:rFonts w:hint="eastAsia" w:hAnsi="宋体"/>
          <w:b/>
          <w:color w:val="000000" w:themeColor="text1"/>
          <w:sz w:val="32"/>
          <w14:textFill>
            <w14:solidFill>
              <w14:schemeClr w14:val="tx1"/>
            </w14:solidFill>
          </w14:textFill>
        </w:rPr>
        <w:t>授权委托书（格式二）</w:t>
      </w:r>
    </w:p>
    <w:p>
      <w:pPr>
        <w:snapToGrid w:val="0"/>
        <w:spacing w:line="400" w:lineRule="exact"/>
        <w:outlineLvl w:val="4"/>
        <w:rPr>
          <w:rFonts w:hint="eastAsia" w:ascii="宋体" w:hAnsi="宋体"/>
          <w:color w:val="000000" w:themeColor="text1"/>
          <w14:textFill>
            <w14:solidFill>
              <w14:schemeClr w14:val="tx1"/>
            </w14:solidFill>
          </w14:textFill>
        </w:rPr>
      </w:pPr>
      <w:r>
        <w:rPr>
          <w:rFonts w:hint="eastAsia" w:ascii="宋体" w:hAnsi="宋体"/>
          <w:b/>
          <w:color w:val="000000" w:themeColor="text1"/>
          <w:szCs w:val="21"/>
          <w14:textFill>
            <w14:solidFill>
              <w14:schemeClr w14:val="tx1"/>
            </w14:solidFill>
          </w14:textFill>
        </w:rPr>
        <w:t>致</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u w:val="single"/>
          <w:lang w:eastAsia="zh-CN"/>
          <w14:textFill>
            <w14:solidFill>
              <w14:schemeClr w14:val="tx1"/>
            </w14:solidFill>
          </w14:textFill>
        </w:rPr>
        <w:t>广西德胜工程项目管理有限公司</w:t>
      </w:r>
    </w:p>
    <w:p>
      <w:pPr>
        <w:snapToGrid w:val="0"/>
        <w:spacing w:line="400" w:lineRule="exact"/>
        <w:outlineLvl w:val="4"/>
        <w:rPr>
          <w:rFonts w:hint="eastAsia" w:ascii="宋体" w:hAnsi="宋体"/>
          <w:color w:val="000000" w:themeColor="text1"/>
          <w:szCs w:val="21"/>
          <w:u w:val="single"/>
          <w14:textFill>
            <w14:solidFill>
              <w14:schemeClr w14:val="tx1"/>
            </w14:solidFill>
          </w14:textFill>
        </w:rPr>
      </w:pPr>
    </w:p>
    <w:p>
      <w:pPr>
        <w:pStyle w:val="13"/>
        <w:spacing w:line="340" w:lineRule="exact"/>
        <w:ind w:firstLine="420" w:firstLineChars="200"/>
        <w:rPr>
          <w:rFonts w:hint="eastAsia" w:hAnsi="宋体"/>
          <w:color w:val="000000" w:themeColor="text1"/>
          <w14:textFill>
            <w14:solidFill>
              <w14:schemeClr w14:val="tx1"/>
            </w14:solidFill>
          </w14:textFill>
        </w:rPr>
      </w:pPr>
      <w:r>
        <w:rPr>
          <w:rFonts w:hint="eastAsia" w:hAnsi="宋体"/>
          <w:color w:val="000000" w:themeColor="text1"/>
          <w:kern w:val="0"/>
          <w14:textFill>
            <w14:solidFill>
              <w14:schemeClr w14:val="tx1"/>
            </w14:solidFill>
          </w14:textFill>
        </w:rPr>
        <w:t>我</w:t>
      </w:r>
      <w:r>
        <w:rPr>
          <w:rFonts w:hint="eastAsia" w:hAnsi="宋体"/>
          <w:color w:val="000000" w:themeColor="text1"/>
          <w:kern w:val="0"/>
          <w:u w:val="single"/>
          <w14:textFill>
            <w14:solidFill>
              <w14:schemeClr w14:val="tx1"/>
            </w14:solidFill>
          </w14:textFill>
        </w:rPr>
        <w:t xml:space="preserve">              </w:t>
      </w:r>
      <w:r>
        <w:rPr>
          <w:rFonts w:hint="eastAsia" w:hAnsi="宋体"/>
          <w:color w:val="000000" w:themeColor="text1"/>
          <w:kern w:val="0"/>
          <w14:textFill>
            <w14:solidFill>
              <w14:schemeClr w14:val="tx1"/>
            </w14:solidFill>
          </w14:textFill>
        </w:rPr>
        <w:t>（姓名）系自然人，现授权委托</w:t>
      </w:r>
      <w:r>
        <w:rPr>
          <w:rFonts w:hint="eastAsia" w:hAnsi="宋体"/>
          <w:color w:val="000000" w:themeColor="text1"/>
          <w:kern w:val="0"/>
          <w:u w:val="single"/>
          <w14:textFill>
            <w14:solidFill>
              <w14:schemeClr w14:val="tx1"/>
            </w14:solidFill>
          </w14:textFill>
        </w:rPr>
        <w:t xml:space="preserve">            </w:t>
      </w:r>
      <w:r>
        <w:rPr>
          <w:rFonts w:hint="eastAsia" w:hAnsi="宋体"/>
          <w:color w:val="000000" w:themeColor="text1"/>
          <w:kern w:val="0"/>
          <w14:textFill>
            <w14:solidFill>
              <w14:schemeClr w14:val="tx1"/>
            </w14:solidFill>
          </w14:textFill>
        </w:rPr>
        <w:t>（姓 名）以本人名义参加</w:t>
      </w:r>
      <w:r>
        <w:rPr>
          <w:rFonts w:hint="eastAsia" w:hAnsi="宋体"/>
          <w:color w:val="000000" w:themeColor="text1"/>
          <w:kern w:val="0"/>
          <w:u w:val="single"/>
          <w14:textFill>
            <w14:solidFill>
              <w14:schemeClr w14:val="tx1"/>
            </w14:solidFill>
          </w14:textFill>
        </w:rPr>
        <w:t xml:space="preserve">      </w:t>
      </w:r>
      <w:r>
        <w:rPr>
          <w:rFonts w:hint="eastAsia" w:hAnsi="宋体"/>
          <w:color w:val="000000" w:themeColor="text1"/>
          <w:u w:val="single"/>
          <w14:textFill>
            <w14:solidFill>
              <w14:schemeClr w14:val="tx1"/>
            </w14:solidFill>
          </w14:textFill>
        </w:rPr>
        <w:t xml:space="preserve">（项目名称及项目编号）        </w:t>
      </w:r>
      <w:r>
        <w:rPr>
          <w:rFonts w:hint="eastAsia" w:hAnsi="宋体"/>
          <w:color w:val="000000" w:themeColor="text1"/>
          <w14:textFill>
            <w14:solidFill>
              <w14:schemeClr w14:val="tx1"/>
            </w14:solidFill>
          </w14:textFill>
        </w:rPr>
        <w:t>项目的投标活动，并代表本人全权办理针对上述项目的投标、开标、评标、签约等具体事务和签署相关文件。</w:t>
      </w:r>
    </w:p>
    <w:p>
      <w:pPr>
        <w:pStyle w:val="13"/>
        <w:spacing w:line="340" w:lineRule="exact"/>
        <w:ind w:firstLine="420" w:firstLineChars="200"/>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本人对被授权人的签字事项负全部责任。</w:t>
      </w:r>
    </w:p>
    <w:p>
      <w:pPr>
        <w:pStyle w:val="13"/>
        <w:spacing w:line="340" w:lineRule="exact"/>
        <w:ind w:firstLine="420" w:firstLineChars="200"/>
        <w:rPr>
          <w:rFonts w:hint="eastAsia" w:hAnsi="宋体"/>
          <w:color w:val="000000" w:themeColor="text1"/>
          <w:u w:val="single"/>
          <w14:textFill>
            <w14:solidFill>
              <w14:schemeClr w14:val="tx1"/>
            </w14:solidFill>
          </w14:textFill>
        </w:rPr>
      </w:pPr>
      <w:r>
        <w:rPr>
          <w:rFonts w:hint="eastAsia" w:hAnsi="宋体"/>
          <w:color w:val="000000" w:themeColor="text1"/>
          <w14:textFill>
            <w14:solidFill>
              <w14:schemeClr w14:val="tx1"/>
            </w14:solidFill>
          </w14:textFill>
        </w:rPr>
        <w:t>授权委托代理期限：从</w:t>
      </w:r>
      <w:r>
        <w:rPr>
          <w:rFonts w:hint="eastAsia" w:hAnsi="宋体"/>
          <w:color w:val="000000" w:themeColor="text1"/>
          <w:u w:val="single"/>
          <w14:textFill>
            <w14:solidFill>
              <w14:schemeClr w14:val="tx1"/>
            </w14:solidFill>
          </w14:textFill>
        </w:rPr>
        <w:t xml:space="preserve">       </w:t>
      </w:r>
      <w:r>
        <w:rPr>
          <w:rFonts w:hint="eastAsia" w:hAnsi="宋体"/>
          <w:color w:val="000000" w:themeColor="text1"/>
          <w14:textFill>
            <w14:solidFill>
              <w14:schemeClr w14:val="tx1"/>
            </w14:solidFill>
          </w14:textFill>
        </w:rPr>
        <w:t>年</w:t>
      </w:r>
      <w:r>
        <w:rPr>
          <w:rFonts w:hint="eastAsia" w:hAnsi="宋体"/>
          <w:color w:val="000000" w:themeColor="text1"/>
          <w:u w:val="single"/>
          <w14:textFill>
            <w14:solidFill>
              <w14:schemeClr w14:val="tx1"/>
            </w14:solidFill>
          </w14:textFill>
        </w:rPr>
        <w:t xml:space="preserve">     </w:t>
      </w:r>
      <w:r>
        <w:rPr>
          <w:rFonts w:hint="eastAsia" w:hAnsi="宋体"/>
          <w:color w:val="000000" w:themeColor="text1"/>
          <w14:textFill>
            <w14:solidFill>
              <w14:schemeClr w14:val="tx1"/>
            </w14:solidFill>
          </w14:textFill>
        </w:rPr>
        <w:t xml:space="preserve">月 </w:t>
      </w:r>
      <w:r>
        <w:rPr>
          <w:rFonts w:hint="eastAsia" w:hAnsi="宋体"/>
          <w:color w:val="000000" w:themeColor="text1"/>
          <w:u w:val="single"/>
          <w14:textFill>
            <w14:solidFill>
              <w14:schemeClr w14:val="tx1"/>
            </w14:solidFill>
          </w14:textFill>
        </w:rPr>
        <w:t xml:space="preserve">    </w:t>
      </w:r>
      <w:r>
        <w:rPr>
          <w:rFonts w:hint="eastAsia" w:hAnsi="宋体"/>
          <w:color w:val="000000" w:themeColor="text1"/>
          <w14:textFill>
            <w14:solidFill>
              <w14:schemeClr w14:val="tx1"/>
            </w14:solidFill>
          </w14:textFill>
        </w:rPr>
        <w:t xml:space="preserve"> 日起至</w:t>
      </w:r>
      <w:r>
        <w:rPr>
          <w:rFonts w:hint="eastAsia" w:hAnsi="宋体"/>
          <w:color w:val="000000" w:themeColor="text1"/>
          <w:u w:val="single"/>
          <w14:textFill>
            <w14:solidFill>
              <w14:schemeClr w14:val="tx1"/>
            </w14:solidFill>
          </w14:textFill>
        </w:rPr>
        <w:t xml:space="preserve">         </w:t>
      </w:r>
      <w:r>
        <w:rPr>
          <w:rFonts w:hint="eastAsia" w:hAnsi="宋体"/>
          <w:color w:val="000000" w:themeColor="text1"/>
          <w14:textFill>
            <w14:solidFill>
              <w14:schemeClr w14:val="tx1"/>
            </w14:solidFill>
          </w14:textFill>
        </w:rPr>
        <w:t>年</w:t>
      </w:r>
      <w:r>
        <w:rPr>
          <w:rFonts w:hint="eastAsia" w:hAnsi="宋体"/>
          <w:color w:val="000000" w:themeColor="text1"/>
          <w:u w:val="single"/>
          <w14:textFill>
            <w14:solidFill>
              <w14:schemeClr w14:val="tx1"/>
            </w14:solidFill>
          </w14:textFill>
        </w:rPr>
        <w:t xml:space="preserve">     </w:t>
      </w:r>
      <w:r>
        <w:rPr>
          <w:rFonts w:hint="eastAsia" w:hAnsi="宋体"/>
          <w:color w:val="000000" w:themeColor="text1"/>
          <w14:textFill>
            <w14:solidFill>
              <w14:schemeClr w14:val="tx1"/>
            </w14:solidFill>
          </w14:textFill>
        </w:rPr>
        <w:t xml:space="preserve">月 </w:t>
      </w:r>
      <w:r>
        <w:rPr>
          <w:rFonts w:hint="eastAsia" w:hAnsi="宋体"/>
          <w:color w:val="000000" w:themeColor="text1"/>
          <w:u w:val="single"/>
          <w14:textFill>
            <w14:solidFill>
              <w14:schemeClr w14:val="tx1"/>
            </w14:solidFill>
          </w14:textFill>
        </w:rPr>
        <w:t xml:space="preserve">     </w:t>
      </w:r>
      <w:r>
        <w:rPr>
          <w:rFonts w:hint="eastAsia" w:hAnsi="宋体"/>
          <w:color w:val="000000" w:themeColor="text1"/>
          <w14:textFill>
            <w14:solidFill>
              <w14:schemeClr w14:val="tx1"/>
            </w14:solidFill>
          </w14:textFill>
        </w:rPr>
        <w:t>日止。</w:t>
      </w:r>
    </w:p>
    <w:p>
      <w:pPr>
        <w:pStyle w:val="13"/>
        <w:spacing w:line="340" w:lineRule="exact"/>
        <w:rPr>
          <w:rFonts w:hint="eastAsia" w:hAnsi="宋体"/>
          <w:color w:val="000000" w:themeColor="text1"/>
          <w:u w:val="single"/>
          <w14:textFill>
            <w14:solidFill>
              <w14:schemeClr w14:val="tx1"/>
            </w14:solidFill>
          </w14:textFill>
        </w:rPr>
      </w:pPr>
      <w:r>
        <w:rPr>
          <w:rFonts w:hint="eastAsia" w:hAnsi="宋体"/>
          <w:color w:val="000000" w:themeColor="text1"/>
          <w14:textFill>
            <w14:solidFill>
              <w14:schemeClr w14:val="tx1"/>
            </w14:solidFill>
          </w14:textFill>
        </w:rPr>
        <w:t xml:space="preserve">                                                                                             </w:t>
      </w:r>
    </w:p>
    <w:p>
      <w:pPr>
        <w:spacing w:line="340" w:lineRule="exact"/>
        <w:ind w:firstLine="420" w:firstLineChars="200"/>
        <w:rPr>
          <w:rFonts w:hint="eastAsia"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代理人无转委托权,特此委托。</w:t>
      </w:r>
      <w:r>
        <w:rPr>
          <w:rFonts w:ascii="宋体" w:hAnsi="宋体"/>
          <w:color w:val="000000" w:themeColor="text1"/>
          <w:kern w:val="0"/>
          <w14:textFill>
            <w14:solidFill>
              <w14:schemeClr w14:val="tx1"/>
            </w14:solidFill>
          </w14:textFill>
        </w:rPr>
        <w:t xml:space="preserve"> </w:t>
      </w:r>
    </w:p>
    <w:p>
      <w:pPr>
        <w:snapToGrid w:val="0"/>
        <w:spacing w:line="340" w:lineRule="exact"/>
        <w:ind w:firstLine="525"/>
        <w:outlineLvl w:val="4"/>
        <w:rPr>
          <w:rFonts w:hint="eastAsia" w:ascii="宋体" w:hAnsi="宋体"/>
          <w:color w:val="000000" w:themeColor="text1"/>
          <w:szCs w:val="21"/>
          <w14:textFill>
            <w14:solidFill>
              <w14:schemeClr w14:val="tx1"/>
            </w14:solidFill>
          </w14:textFill>
        </w:rPr>
      </w:pPr>
    </w:p>
    <w:p>
      <w:pPr>
        <w:snapToGrid w:val="0"/>
        <w:spacing w:line="340" w:lineRule="exact"/>
        <w:ind w:firstLine="420"/>
        <w:outlineLvl w:val="4"/>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我已在下面签字，以资证明。</w:t>
      </w:r>
    </w:p>
    <w:p>
      <w:pPr>
        <w:snapToGrid w:val="0"/>
        <w:spacing w:line="340" w:lineRule="exact"/>
        <w:ind w:firstLine="420"/>
        <w:outlineLvl w:val="4"/>
        <w:rPr>
          <w:rFonts w:hint="eastAsia" w:ascii="宋体" w:hAnsi="宋体"/>
          <w:color w:val="000000" w:themeColor="text1"/>
          <w:szCs w:val="21"/>
          <w14:textFill>
            <w14:solidFill>
              <w14:schemeClr w14:val="tx1"/>
            </w14:solidFill>
          </w14:textFill>
        </w:rPr>
      </w:pPr>
    </w:p>
    <w:p>
      <w:pPr>
        <w:snapToGrid w:val="0"/>
        <w:spacing w:line="400" w:lineRule="exact"/>
        <w:ind w:firstLine="420"/>
        <w:outlineLvl w:val="4"/>
        <w:rPr>
          <w:rFonts w:hint="eastAsia" w:ascii="宋体" w:hAnsi="宋体"/>
          <w:color w:val="000000" w:themeColor="text1"/>
          <w:szCs w:val="21"/>
          <w:u w:val="single"/>
          <w14:textFill>
            <w14:solidFill>
              <w14:schemeClr w14:val="tx1"/>
            </w14:solidFill>
          </w14:textFill>
        </w:rPr>
      </w:pPr>
      <w:r>
        <w:rPr>
          <w:rFonts w:hint="eastAsia" w:hAnsi="宋体"/>
          <w:color w:val="000000" w:themeColor="text1"/>
          <w14:textFill>
            <w14:solidFill>
              <w14:schemeClr w14:val="tx1"/>
            </w14:solidFill>
          </w14:textFill>
        </w:rPr>
        <w:t>法定代表人（负责人、自然人）签字（属自然人的应在签名处加盖大拇指指印）</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w:t>
      </w:r>
    </w:p>
    <w:p>
      <w:pPr>
        <w:snapToGrid w:val="0"/>
        <w:spacing w:line="400" w:lineRule="exact"/>
        <w:ind w:firstLine="420"/>
        <w:outlineLvl w:val="4"/>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年</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日</w:t>
      </w:r>
    </w:p>
    <w:p>
      <w:pPr>
        <w:snapToGrid w:val="0"/>
        <w:spacing w:line="340" w:lineRule="exact"/>
        <w:ind w:firstLine="420"/>
        <w:outlineLvl w:val="4"/>
        <w:rPr>
          <w:rFonts w:hint="eastAsia" w:ascii="宋体" w:hAnsi="宋体"/>
          <w:color w:val="000000" w:themeColor="text1"/>
          <w:szCs w:val="21"/>
          <w14:textFill>
            <w14:solidFill>
              <w14:schemeClr w14:val="tx1"/>
            </w14:solidFill>
          </w14:textFill>
        </w:rPr>
      </w:pPr>
    </w:p>
    <w:p>
      <w:pPr>
        <w:pStyle w:val="13"/>
        <w:spacing w:line="400" w:lineRule="exact"/>
        <w:ind w:firstLine="602" w:firstLineChars="250"/>
        <w:rPr>
          <w:rFonts w:hint="eastAsia" w:hAnsi="宋体"/>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附：委托代理人身份证正反面复印件以及由县级以上（含县级）社会养老保险经办机构出具的自然人本人及委托代理人所交纳的近三个月社保证明复印件（委托代理时必须提供）。</w:t>
      </w:r>
    </w:p>
    <w:p>
      <w:pPr>
        <w:pStyle w:val="13"/>
        <w:spacing w:line="400" w:lineRule="exact"/>
        <w:ind w:left="420" w:leftChars="200" w:firstLine="157" w:firstLineChars="49"/>
        <w:rPr>
          <w:rFonts w:hint="eastAsia" w:hAnsi="宋体"/>
          <w:b/>
          <w:color w:val="000000" w:themeColor="text1"/>
          <w:sz w:val="32"/>
          <w:szCs w:val="32"/>
          <w14:textFill>
            <w14:solidFill>
              <w14:schemeClr w14:val="tx1"/>
            </w14:solidFill>
          </w14:textFill>
        </w:rPr>
      </w:pPr>
    </w:p>
    <w:p>
      <w:pPr>
        <w:pStyle w:val="13"/>
        <w:spacing w:line="400" w:lineRule="exact"/>
        <w:ind w:left="420" w:leftChars="200" w:firstLine="157" w:firstLineChars="49"/>
        <w:rPr>
          <w:rFonts w:hint="eastAsia" w:hAnsi="宋体"/>
          <w:b/>
          <w:color w:val="000000" w:themeColor="text1"/>
          <w:sz w:val="32"/>
          <w:szCs w:val="32"/>
          <w14:textFill>
            <w14:solidFill>
              <w14:schemeClr w14:val="tx1"/>
            </w14:solidFill>
          </w14:textFill>
        </w:rPr>
      </w:pPr>
    </w:p>
    <w:p>
      <w:pPr>
        <w:pStyle w:val="13"/>
        <w:spacing w:line="400" w:lineRule="exact"/>
        <w:ind w:left="420" w:leftChars="200" w:firstLine="157" w:firstLineChars="49"/>
        <w:rPr>
          <w:rFonts w:hint="eastAsia" w:hAnsi="宋体"/>
          <w:b/>
          <w:color w:val="000000" w:themeColor="text1"/>
          <w:sz w:val="32"/>
          <w:szCs w:val="32"/>
          <w14:textFill>
            <w14:solidFill>
              <w14:schemeClr w14:val="tx1"/>
            </w14:solidFill>
          </w14:textFill>
        </w:rPr>
      </w:pPr>
    </w:p>
    <w:p>
      <w:pPr>
        <w:pStyle w:val="13"/>
        <w:spacing w:line="400" w:lineRule="exact"/>
        <w:ind w:left="420" w:leftChars="200" w:firstLine="157" w:firstLineChars="49"/>
        <w:rPr>
          <w:rFonts w:hint="eastAsia" w:hAnsi="宋体"/>
          <w:b/>
          <w:color w:val="000000" w:themeColor="text1"/>
          <w:sz w:val="32"/>
          <w:szCs w:val="32"/>
          <w14:textFill>
            <w14:solidFill>
              <w14:schemeClr w14:val="tx1"/>
            </w14:solidFill>
          </w14:textFill>
        </w:rPr>
      </w:pPr>
    </w:p>
    <w:p>
      <w:pPr>
        <w:pStyle w:val="13"/>
        <w:spacing w:line="400" w:lineRule="exact"/>
        <w:rPr>
          <w:rFonts w:hAnsi="宋体"/>
          <w:b/>
          <w:color w:val="000000" w:themeColor="text1"/>
          <w:sz w:val="32"/>
          <w:szCs w:val="32"/>
          <w14:textFill>
            <w14:solidFill>
              <w14:schemeClr w14:val="tx1"/>
            </w14:solidFill>
          </w14:textFill>
        </w:rPr>
      </w:pPr>
      <w:r>
        <w:rPr>
          <w:rFonts w:hint="eastAsia" w:hAnsi="宋体"/>
          <w:b/>
          <w:color w:val="000000" w:themeColor="text1"/>
          <w:sz w:val="32"/>
          <w:szCs w:val="32"/>
          <w:lang w:val="en-US" w:eastAsia="zh-CN"/>
          <w14:textFill>
            <w14:solidFill>
              <w14:schemeClr w14:val="tx1"/>
            </w14:solidFill>
          </w14:textFill>
        </w:rPr>
        <w:t>3</w:t>
      </w:r>
      <w:r>
        <w:rPr>
          <w:rFonts w:hint="eastAsia" w:hAnsi="宋体"/>
          <w:b/>
          <w:color w:val="000000" w:themeColor="text1"/>
          <w:sz w:val="32"/>
          <w:szCs w:val="32"/>
          <w14:textFill>
            <w14:solidFill>
              <w14:schemeClr w14:val="tx1"/>
            </w14:solidFill>
          </w14:textFill>
        </w:rPr>
        <w:t>.投标人的法人或者其他组织</w:t>
      </w:r>
      <w:r>
        <w:rPr>
          <w:rFonts w:hint="eastAsia" w:hAnsi="宋体"/>
          <w:b/>
          <w:color w:val="000000" w:themeColor="text1"/>
          <w:sz w:val="32"/>
          <w:szCs w:val="32"/>
          <w:lang w:eastAsia="zh-CN"/>
          <w14:textFill>
            <w14:solidFill>
              <w14:schemeClr w14:val="tx1"/>
            </w14:solidFill>
          </w14:textFill>
        </w:rPr>
        <w:t>营业执照等证明文件复印件</w:t>
      </w:r>
      <w:r>
        <w:rPr>
          <w:rFonts w:hint="eastAsia" w:hAnsi="宋体"/>
          <w:b/>
          <w:color w:val="000000" w:themeColor="text1"/>
          <w:sz w:val="32"/>
          <w:szCs w:val="32"/>
          <w14:textFill>
            <w14:solidFill>
              <w14:schemeClr w14:val="tx1"/>
            </w14:solidFill>
          </w14:textFill>
        </w:rPr>
        <w:t>（必须提供，自然人除外）</w:t>
      </w:r>
    </w:p>
    <w:p>
      <w:pPr>
        <w:tabs>
          <w:tab w:val="left" w:pos="1305"/>
        </w:tabs>
        <w:spacing w:line="400" w:lineRule="exact"/>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 xml:space="preserve">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 </w:t>
      </w:r>
    </w:p>
    <w:p>
      <w:pPr>
        <w:pStyle w:val="13"/>
        <w:spacing w:line="400" w:lineRule="exact"/>
        <w:ind w:left="420" w:leftChars="200" w:firstLine="157" w:firstLineChars="49"/>
        <w:rPr>
          <w:rFonts w:hint="eastAsia" w:hAnsi="宋体"/>
          <w:b/>
          <w:color w:val="000000" w:themeColor="text1"/>
          <w:sz w:val="32"/>
          <w:szCs w:val="32"/>
          <w14:textFill>
            <w14:solidFill>
              <w14:schemeClr w14:val="tx1"/>
            </w14:solidFill>
          </w14:textFill>
        </w:rPr>
      </w:pPr>
    </w:p>
    <w:p>
      <w:pPr>
        <w:pStyle w:val="13"/>
        <w:spacing w:line="400" w:lineRule="exact"/>
        <w:ind w:left="420" w:leftChars="200" w:firstLine="157" w:firstLineChars="49"/>
        <w:rPr>
          <w:rFonts w:hint="eastAsia" w:hAnsi="宋体"/>
          <w:b/>
          <w:color w:val="000000" w:themeColor="text1"/>
          <w:sz w:val="32"/>
          <w:szCs w:val="32"/>
          <w14:textFill>
            <w14:solidFill>
              <w14:schemeClr w14:val="tx1"/>
            </w14:solidFill>
          </w14:textFill>
        </w:rPr>
      </w:pPr>
    </w:p>
    <w:p>
      <w:pPr>
        <w:tabs>
          <w:tab w:val="left" w:pos="1305"/>
        </w:tabs>
        <w:spacing w:line="380" w:lineRule="exact"/>
        <w:ind w:firstLine="180" w:firstLineChars="56"/>
        <w:rPr>
          <w:rFonts w:hint="eastAsia" w:ascii="宋体" w:hAnsi="宋体"/>
          <w:color w:val="000000" w:themeColor="text1"/>
          <w:szCs w:val="21"/>
          <w14:textFill>
            <w14:solidFill>
              <w14:schemeClr w14:val="tx1"/>
            </w14:solidFill>
          </w14:textFill>
        </w:rPr>
      </w:pPr>
      <w:r>
        <w:rPr>
          <w:rFonts w:hint="eastAsia" w:hAnsi="宋体"/>
          <w:b/>
          <w:color w:val="000000" w:themeColor="text1"/>
          <w:sz w:val="32"/>
          <w:szCs w:val="32"/>
          <w:lang w:val="en-US" w:eastAsia="zh-CN"/>
          <w14:textFill>
            <w14:solidFill>
              <w14:schemeClr w14:val="tx1"/>
            </w14:solidFill>
          </w14:textFill>
        </w:rPr>
        <w:t>4</w:t>
      </w:r>
      <w:r>
        <w:rPr>
          <w:rFonts w:hint="eastAsia" w:ascii="宋体" w:hAnsi="宋体"/>
          <w:b/>
          <w:color w:val="000000" w:themeColor="text1"/>
          <w:sz w:val="32"/>
          <w:szCs w:val="32"/>
          <w14:textFill>
            <w14:solidFill>
              <w14:schemeClr w14:val="tx1"/>
            </w14:solidFill>
          </w14:textFill>
        </w:rPr>
        <w:t>.投标人的</w:t>
      </w:r>
      <w:r>
        <w:rPr>
          <w:rFonts w:ascii="宋体" w:hAnsi="宋体"/>
          <w:b/>
          <w:color w:val="000000" w:themeColor="text1"/>
          <w:sz w:val="32"/>
          <w:szCs w:val="32"/>
          <w14:textFill>
            <w14:solidFill>
              <w14:schemeClr w14:val="tx1"/>
            </w14:solidFill>
          </w14:textFill>
        </w:rPr>
        <w:t>《特种行业经营许可证》</w:t>
      </w:r>
      <w:r>
        <w:rPr>
          <w:rFonts w:hint="eastAsia" w:ascii="宋体" w:hAnsi="宋体"/>
          <w:b/>
          <w:color w:val="000000" w:themeColor="text1"/>
          <w:sz w:val="32"/>
          <w:szCs w:val="32"/>
          <w14:textFill>
            <w14:solidFill>
              <w14:schemeClr w14:val="tx1"/>
            </w14:solidFill>
          </w14:textFill>
        </w:rPr>
        <w:t>、《消防安全检查合格证》或《消防安全检查意见书》</w:t>
      </w:r>
      <w:r>
        <w:rPr>
          <w:rFonts w:hint="eastAsia" w:ascii="宋体" w:hAnsi="宋体"/>
          <w:color w:val="000000" w:themeColor="text1"/>
          <w:szCs w:val="21"/>
          <w14:textFill>
            <w14:solidFill>
              <w14:schemeClr w14:val="tx1"/>
            </w14:solidFill>
          </w14:textFill>
        </w:rPr>
        <w:t>、</w:t>
      </w:r>
      <w:r>
        <w:rPr>
          <w:rFonts w:ascii="宋体" w:hAnsi="宋体"/>
          <w:b/>
          <w:color w:val="000000" w:themeColor="text1"/>
          <w:sz w:val="32"/>
          <w:szCs w:val="32"/>
          <w14:textFill>
            <w14:solidFill>
              <w14:schemeClr w14:val="tx1"/>
            </w14:solidFill>
          </w14:textFill>
        </w:rPr>
        <w:t>《卫生许可证》</w:t>
      </w:r>
      <w:r>
        <w:rPr>
          <w:rFonts w:hint="eastAsia" w:ascii="宋体" w:hAnsi="宋体"/>
          <w:b/>
          <w:color w:val="000000" w:themeColor="text1"/>
          <w:sz w:val="32"/>
          <w:szCs w:val="32"/>
          <w14:textFill>
            <w14:solidFill>
              <w14:schemeClr w14:val="tx1"/>
            </w14:solidFill>
          </w14:textFill>
        </w:rPr>
        <w:t>、</w:t>
      </w:r>
      <w:r>
        <w:rPr>
          <w:rFonts w:hint="eastAsia" w:ascii="宋体" w:hAnsi="宋体"/>
          <w:b/>
          <w:color w:val="000000" w:themeColor="text1"/>
          <w:sz w:val="32"/>
          <w:szCs w:val="32"/>
          <w:lang w:eastAsia="zh-CN"/>
          <w14:textFill>
            <w14:solidFill>
              <w14:schemeClr w14:val="tx1"/>
            </w14:solidFill>
          </w14:textFill>
        </w:rPr>
        <w:t>《餐饮服务许可证》或《食品经营许可证》</w:t>
      </w:r>
      <w:r>
        <w:rPr>
          <w:rFonts w:hint="eastAsia" w:ascii="宋体" w:hAnsi="宋体"/>
          <w:b/>
          <w:color w:val="000000" w:themeColor="text1"/>
          <w:sz w:val="32"/>
          <w:szCs w:val="32"/>
          <w14:textFill>
            <w14:solidFill>
              <w14:schemeClr w14:val="tx1"/>
            </w14:solidFill>
          </w14:textFill>
        </w:rPr>
        <w:t>复印件（必须提供）</w:t>
      </w:r>
    </w:p>
    <w:p>
      <w:pPr>
        <w:tabs>
          <w:tab w:val="left" w:pos="1305"/>
        </w:tabs>
        <w:spacing w:line="400" w:lineRule="exact"/>
        <w:rPr>
          <w:rFonts w:hint="eastAsia" w:ascii="宋体" w:hAnsi="宋体"/>
          <w:b/>
          <w:color w:val="000000" w:themeColor="text1"/>
          <w:sz w:val="32"/>
          <w:szCs w:val="32"/>
          <w14:textFill>
            <w14:solidFill>
              <w14:schemeClr w14:val="tx1"/>
            </w14:solidFill>
          </w14:textFill>
        </w:rPr>
      </w:pPr>
    </w:p>
    <w:p>
      <w:pPr>
        <w:pStyle w:val="13"/>
        <w:spacing w:line="400" w:lineRule="exact"/>
        <w:ind w:firstLine="540" w:firstLineChars="168"/>
        <w:rPr>
          <w:rFonts w:hint="eastAsia" w:hAnsi="宋体"/>
          <w:b/>
          <w:color w:val="000000" w:themeColor="text1"/>
          <w:sz w:val="32"/>
          <w:szCs w:val="32"/>
          <w14:textFill>
            <w14:solidFill>
              <w14:schemeClr w14:val="tx1"/>
            </w14:solidFill>
          </w14:textFill>
        </w:rPr>
      </w:pPr>
    </w:p>
    <w:p>
      <w:pPr>
        <w:pStyle w:val="13"/>
        <w:spacing w:line="400" w:lineRule="exact"/>
        <w:rPr>
          <w:rFonts w:hint="eastAsia" w:hAnsi="宋体"/>
          <w:b/>
          <w:color w:val="000000" w:themeColor="text1"/>
          <w:sz w:val="32"/>
          <w:szCs w:val="32"/>
          <w14:textFill>
            <w14:solidFill>
              <w14:schemeClr w14:val="tx1"/>
            </w14:solidFill>
          </w14:textFill>
        </w:rPr>
      </w:pPr>
    </w:p>
    <w:p>
      <w:pPr>
        <w:pStyle w:val="13"/>
        <w:spacing w:line="400" w:lineRule="exact"/>
        <w:rPr>
          <w:rFonts w:hint="eastAsia" w:hAnsi="宋体"/>
          <w:b/>
          <w:color w:val="000000" w:themeColor="text1"/>
          <w:sz w:val="32"/>
          <w:szCs w:val="32"/>
          <w14:textFill>
            <w14:solidFill>
              <w14:schemeClr w14:val="tx1"/>
            </w14:solidFill>
          </w14:textFill>
        </w:rPr>
      </w:pPr>
    </w:p>
    <w:p>
      <w:pPr>
        <w:pStyle w:val="13"/>
        <w:spacing w:line="400" w:lineRule="exact"/>
        <w:rPr>
          <w:rFonts w:hint="eastAsia" w:hAnsi="宋体"/>
          <w:b/>
          <w:color w:val="000000" w:themeColor="text1"/>
          <w:sz w:val="32"/>
          <w:szCs w:val="32"/>
          <w14:textFill>
            <w14:solidFill>
              <w14:schemeClr w14:val="tx1"/>
            </w14:solidFill>
          </w14:textFill>
        </w:rPr>
      </w:pPr>
      <w:r>
        <w:rPr>
          <w:rFonts w:hint="eastAsia" w:hAnsi="宋体"/>
          <w:b/>
          <w:color w:val="000000" w:themeColor="text1"/>
          <w:sz w:val="32"/>
          <w:szCs w:val="32"/>
          <w:lang w:val="en-US" w:eastAsia="zh-CN"/>
          <w14:textFill>
            <w14:solidFill>
              <w14:schemeClr w14:val="tx1"/>
            </w14:solidFill>
          </w14:textFill>
        </w:rPr>
        <w:t>5</w:t>
      </w:r>
      <w:r>
        <w:rPr>
          <w:rFonts w:hint="eastAsia" w:hAnsi="宋体"/>
          <w:b/>
          <w:color w:val="000000" w:themeColor="text1"/>
          <w:sz w:val="32"/>
          <w:szCs w:val="32"/>
          <w14:textFill>
            <w14:solidFill>
              <w14:schemeClr w14:val="tx1"/>
            </w14:solidFill>
          </w14:textFill>
        </w:rPr>
        <w:t>.投标人参加政府采购活动前3年内在经营活动中没有重大违法记录及有关信用信息的书面声明（必须提供）</w:t>
      </w:r>
    </w:p>
    <w:p>
      <w:pPr>
        <w:pStyle w:val="13"/>
        <w:spacing w:line="400" w:lineRule="exact"/>
        <w:ind w:left="420" w:leftChars="200" w:firstLine="157" w:firstLineChars="49"/>
        <w:rPr>
          <w:rFonts w:hint="eastAsia" w:hAnsi="宋体"/>
          <w:b/>
          <w:color w:val="000000" w:themeColor="text1"/>
          <w:sz w:val="32"/>
          <w:szCs w:val="32"/>
          <w14:textFill>
            <w14:solidFill>
              <w14:schemeClr w14:val="tx1"/>
            </w14:solidFill>
          </w14:textFill>
        </w:rPr>
      </w:pPr>
      <w:r>
        <w:rPr>
          <w:rFonts w:hint="eastAsia" w:hAnsi="宋体"/>
          <w:b/>
          <w:color w:val="000000" w:themeColor="text1"/>
          <w:sz w:val="32"/>
          <w:szCs w:val="32"/>
          <w14:textFill>
            <w14:solidFill>
              <w14:schemeClr w14:val="tx1"/>
            </w14:solidFill>
          </w14:textFill>
        </w:rPr>
        <w:t xml:space="preserve">                       </w:t>
      </w:r>
    </w:p>
    <w:p>
      <w:pPr>
        <w:pStyle w:val="13"/>
        <w:spacing w:line="400" w:lineRule="exact"/>
        <w:ind w:left="420" w:leftChars="200" w:firstLine="157" w:firstLineChars="49"/>
        <w:rPr>
          <w:rFonts w:hint="eastAsia" w:hAnsi="宋体"/>
          <w:b/>
          <w:color w:val="000000" w:themeColor="text1"/>
          <w:sz w:val="32"/>
          <w:szCs w:val="32"/>
          <w14:textFill>
            <w14:solidFill>
              <w14:schemeClr w14:val="tx1"/>
            </w14:solidFill>
          </w14:textFill>
        </w:rPr>
      </w:pPr>
      <w:r>
        <w:rPr>
          <w:rFonts w:hint="eastAsia" w:hAnsi="宋体"/>
          <w:b/>
          <w:color w:val="000000" w:themeColor="text1"/>
          <w:sz w:val="32"/>
          <w:szCs w:val="32"/>
          <w14:textFill>
            <w14:solidFill>
              <w14:schemeClr w14:val="tx1"/>
            </w14:solidFill>
          </w14:textFill>
        </w:rPr>
        <w:t>附件：</w:t>
      </w:r>
    </w:p>
    <w:p>
      <w:pPr>
        <w:pStyle w:val="13"/>
        <w:spacing w:line="400" w:lineRule="exact"/>
        <w:jc w:val="center"/>
        <w:rPr>
          <w:rFonts w:hint="eastAsia" w:hAnsi="宋体"/>
          <w:b/>
          <w:color w:val="000000" w:themeColor="text1"/>
          <w:sz w:val="32"/>
          <w:szCs w:val="32"/>
          <w14:textFill>
            <w14:solidFill>
              <w14:schemeClr w14:val="tx1"/>
            </w14:solidFill>
          </w14:textFill>
        </w:rPr>
      </w:pPr>
      <w:r>
        <w:rPr>
          <w:rFonts w:hint="eastAsia" w:hAnsi="宋体"/>
          <w:b/>
          <w:color w:val="000000" w:themeColor="text1"/>
          <w:sz w:val="32"/>
          <w:szCs w:val="32"/>
          <w14:textFill>
            <w14:solidFill>
              <w14:schemeClr w14:val="tx1"/>
            </w14:solidFill>
          </w14:textFill>
        </w:rPr>
        <w:t>声   明</w:t>
      </w:r>
    </w:p>
    <w:p>
      <w:pPr>
        <w:snapToGrid w:val="0"/>
        <w:spacing w:line="400" w:lineRule="exact"/>
        <w:outlineLvl w:val="4"/>
        <w:rPr>
          <w:rFonts w:hint="eastAsia" w:ascii="宋体" w:hAnsi="宋体" w:eastAsia="宋体"/>
          <w:color w:val="000000" w:themeColor="text1"/>
          <w:lang w:eastAsia="zh-CN"/>
          <w14:textFill>
            <w14:solidFill>
              <w14:schemeClr w14:val="tx1"/>
            </w14:solidFill>
          </w14:textFill>
        </w:rPr>
      </w:pPr>
      <w:r>
        <w:rPr>
          <w:rFonts w:hint="eastAsia" w:ascii="宋体" w:hAnsi="宋体"/>
          <w:b/>
          <w:color w:val="000000" w:themeColor="text1"/>
          <w:szCs w:val="21"/>
          <w14:textFill>
            <w14:solidFill>
              <w14:schemeClr w14:val="tx1"/>
            </w14:solidFill>
          </w14:textFill>
        </w:rPr>
        <w:t>致</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u w:val="single"/>
          <w:lang w:eastAsia="zh-CN"/>
          <w14:textFill>
            <w14:solidFill>
              <w14:schemeClr w14:val="tx1"/>
            </w14:solidFill>
          </w14:textFill>
        </w:rPr>
        <w:t>广西德胜工程项目管理有限公司</w:t>
      </w:r>
    </w:p>
    <w:p>
      <w:pPr>
        <w:snapToGrid w:val="0"/>
        <w:spacing w:line="400" w:lineRule="exact"/>
        <w:outlineLvl w:val="4"/>
        <w:rPr>
          <w:rFonts w:hint="eastAsia" w:ascii="宋体" w:hAnsi="宋体"/>
          <w:color w:val="000000" w:themeColor="text1"/>
          <w:szCs w:val="21"/>
          <w:u w:val="single"/>
          <w14:textFill>
            <w14:solidFill>
              <w14:schemeClr w14:val="tx1"/>
            </w14:solidFill>
          </w14:textFill>
        </w:rPr>
      </w:pPr>
    </w:p>
    <w:p>
      <w:pPr>
        <w:pStyle w:val="13"/>
        <w:spacing w:line="380" w:lineRule="exact"/>
        <w:ind w:firstLine="420" w:firstLineChars="200"/>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我（公司）郑重声明，在参加本项目政府采购活动前3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napToGrid w:val="0"/>
        <w:spacing w:line="400" w:lineRule="exact"/>
        <w:ind w:firstLine="4515" w:firstLineChars="2150"/>
        <w:outlineLvl w:val="4"/>
        <w:rPr>
          <w:rFonts w:hint="eastAsia" w:ascii="宋体" w:hAnsi="宋体"/>
          <w:color w:val="000000" w:themeColor="text1"/>
          <w:szCs w:val="21"/>
          <w14:textFill>
            <w14:solidFill>
              <w14:schemeClr w14:val="tx1"/>
            </w14:solidFill>
          </w14:textFill>
        </w:rPr>
      </w:pPr>
    </w:p>
    <w:p>
      <w:pPr>
        <w:snapToGrid w:val="0"/>
        <w:spacing w:line="400" w:lineRule="exact"/>
        <w:ind w:firstLine="4515" w:firstLineChars="2150"/>
        <w:outlineLvl w:val="4"/>
        <w:rPr>
          <w:rFonts w:hint="eastAsia"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投标人（公章，自然人除外）：</w:t>
      </w:r>
      <w:r>
        <w:rPr>
          <w:rFonts w:hint="eastAsia" w:ascii="宋体" w:hAnsi="宋体"/>
          <w:color w:val="000000" w:themeColor="text1"/>
          <w:szCs w:val="21"/>
          <w:u w:val="single"/>
          <w14:textFill>
            <w14:solidFill>
              <w14:schemeClr w14:val="tx1"/>
            </w14:solidFill>
          </w14:textFill>
        </w:rPr>
        <w:t xml:space="preserve">                                         </w:t>
      </w:r>
    </w:p>
    <w:p>
      <w:pPr>
        <w:spacing w:line="340" w:lineRule="exact"/>
        <w:ind w:left="4515" w:leftChars="2150"/>
        <w:rPr>
          <w:rFonts w:hint="eastAsia" w:ascii="宋体" w:hAnsi="宋体"/>
          <w:color w:val="000000" w:themeColor="text1"/>
          <w:szCs w:val="21"/>
          <w:u w:val="single"/>
          <w14:textFill>
            <w14:solidFill>
              <w14:schemeClr w14:val="tx1"/>
            </w14:solidFill>
          </w14:textFill>
        </w:rPr>
      </w:pPr>
      <w:r>
        <w:rPr>
          <w:rFonts w:hint="eastAsia" w:hAnsi="宋体"/>
          <w:color w:val="000000" w:themeColor="text1"/>
          <w14:textFill>
            <w14:solidFill>
              <w14:schemeClr w14:val="tx1"/>
            </w14:solidFill>
          </w14:textFill>
        </w:rPr>
        <w:t>法定代表人、负责人、自然人或相应的委托代理人签字（属自然人的应在签名处加盖大拇指指印）：</w:t>
      </w:r>
      <w:r>
        <w:rPr>
          <w:rFonts w:hint="eastAsia" w:ascii="宋体" w:hAnsi="宋体"/>
          <w:color w:val="000000" w:themeColor="text1"/>
          <w:szCs w:val="21"/>
          <w:u w:val="single"/>
          <w14:textFill>
            <w14:solidFill>
              <w14:schemeClr w14:val="tx1"/>
            </w14:solidFill>
          </w14:textFill>
        </w:rPr>
        <w:t xml:space="preserve">                        </w:t>
      </w:r>
    </w:p>
    <w:p>
      <w:pPr>
        <w:pStyle w:val="13"/>
        <w:spacing w:line="440" w:lineRule="exact"/>
        <w:ind w:firstLine="420"/>
        <w:jc w:val="center"/>
        <w:rPr>
          <w:rFonts w:hint="eastAsia" w:hAnsi="宋体"/>
          <w:color w:val="000000" w:themeColor="text1"/>
          <w:u w:val="single"/>
          <w14:textFill>
            <w14:solidFill>
              <w14:schemeClr w14:val="tx1"/>
            </w14:solidFill>
          </w14:textFill>
        </w:rPr>
      </w:pPr>
      <w:r>
        <w:rPr>
          <w:rFonts w:hint="eastAsia" w:hAnsi="宋体"/>
          <w:color w:val="000000" w:themeColor="text1"/>
          <w14:textFill>
            <w14:solidFill>
              <w14:schemeClr w14:val="tx1"/>
            </w14:solidFill>
          </w14:textFill>
        </w:rPr>
        <w:t xml:space="preserve">        日          期：</w:t>
      </w:r>
      <w:r>
        <w:rPr>
          <w:rFonts w:hint="eastAsia" w:hAnsi="宋体"/>
          <w:color w:val="000000" w:themeColor="text1"/>
          <w:u w:val="single"/>
          <w14:textFill>
            <w14:solidFill>
              <w14:schemeClr w14:val="tx1"/>
            </w14:solidFill>
          </w14:textFill>
        </w:rPr>
        <w:t xml:space="preserve">                              </w:t>
      </w:r>
    </w:p>
    <w:p>
      <w:pPr>
        <w:pStyle w:val="13"/>
        <w:spacing w:line="440" w:lineRule="exact"/>
        <w:ind w:firstLine="420"/>
        <w:jc w:val="center"/>
        <w:rPr>
          <w:rFonts w:hint="eastAsia" w:hAnsi="宋体"/>
          <w:color w:val="000000" w:themeColor="text1"/>
          <w:u w:val="single"/>
          <w14:textFill>
            <w14:solidFill>
              <w14:schemeClr w14:val="tx1"/>
            </w14:solidFill>
          </w14:textFill>
        </w:rPr>
      </w:pPr>
    </w:p>
    <w:p>
      <w:pPr>
        <w:pStyle w:val="13"/>
        <w:spacing w:line="440" w:lineRule="exact"/>
        <w:ind w:firstLine="420"/>
        <w:jc w:val="center"/>
        <w:rPr>
          <w:rFonts w:hint="eastAsia" w:hAnsi="宋体"/>
          <w:color w:val="000000" w:themeColor="text1"/>
          <w:u w:val="single"/>
          <w14:textFill>
            <w14:solidFill>
              <w14:schemeClr w14:val="tx1"/>
            </w14:solidFill>
          </w14:textFill>
        </w:rPr>
      </w:pPr>
    </w:p>
    <w:p>
      <w:pPr>
        <w:tabs>
          <w:tab w:val="left" w:pos="1305"/>
        </w:tabs>
        <w:spacing w:line="440" w:lineRule="exact"/>
        <w:rPr>
          <w:rFonts w:hint="eastAsia" w:ascii="宋体" w:hAnsi="宋体"/>
          <w:b/>
          <w:strike/>
          <w:color w:val="000000" w:themeColor="text1"/>
          <w:sz w:val="32"/>
          <w:szCs w:val="32"/>
          <w14:textFill>
            <w14:solidFill>
              <w14:schemeClr w14:val="tx1"/>
            </w14:solidFill>
          </w14:textFill>
        </w:rPr>
      </w:pPr>
    </w:p>
    <w:p>
      <w:pPr>
        <w:tabs>
          <w:tab w:val="left" w:pos="1305"/>
        </w:tabs>
        <w:spacing w:line="440" w:lineRule="exact"/>
        <w:rPr>
          <w:rFonts w:hint="eastAsia" w:ascii="宋体" w:hAnsi="宋体"/>
          <w:b/>
          <w:strike/>
          <w:color w:val="000000" w:themeColor="text1"/>
          <w:sz w:val="32"/>
          <w:szCs w:val="32"/>
          <w14:textFill>
            <w14:solidFill>
              <w14:schemeClr w14:val="tx1"/>
            </w14:solidFill>
          </w14:textFill>
        </w:rPr>
      </w:pPr>
    </w:p>
    <w:p>
      <w:pPr>
        <w:pStyle w:val="2"/>
        <w:rPr>
          <w:rFonts w:hint="eastAsia" w:ascii="宋体" w:hAnsi="宋体"/>
          <w:b/>
          <w:strike/>
          <w:color w:val="000000" w:themeColor="text1"/>
          <w:sz w:val="32"/>
          <w:szCs w:val="32"/>
          <w14:textFill>
            <w14:solidFill>
              <w14:schemeClr w14:val="tx1"/>
            </w14:solidFill>
          </w14:textFill>
        </w:rPr>
      </w:pPr>
    </w:p>
    <w:p>
      <w:pPr>
        <w:pStyle w:val="2"/>
        <w:rPr>
          <w:rFonts w:hint="eastAsia" w:ascii="宋体" w:hAnsi="宋体"/>
          <w:b/>
          <w:strike/>
          <w:color w:val="000000" w:themeColor="text1"/>
          <w:sz w:val="32"/>
          <w:szCs w:val="32"/>
          <w14:textFill>
            <w14:solidFill>
              <w14:schemeClr w14:val="tx1"/>
            </w14:solidFill>
          </w14:textFill>
        </w:rPr>
      </w:pPr>
    </w:p>
    <w:p>
      <w:pPr>
        <w:pStyle w:val="2"/>
        <w:rPr>
          <w:rFonts w:hint="eastAsia" w:ascii="宋体" w:hAnsi="宋体"/>
          <w:b/>
          <w:strike/>
          <w:color w:val="000000" w:themeColor="text1"/>
          <w:sz w:val="32"/>
          <w:szCs w:val="32"/>
          <w14:textFill>
            <w14:solidFill>
              <w14:schemeClr w14:val="tx1"/>
            </w14:solidFill>
          </w14:textFill>
        </w:rPr>
      </w:pPr>
    </w:p>
    <w:p>
      <w:pPr>
        <w:pStyle w:val="2"/>
        <w:rPr>
          <w:rFonts w:hint="eastAsia" w:ascii="宋体" w:hAnsi="宋体"/>
          <w:b/>
          <w:strike/>
          <w:color w:val="000000" w:themeColor="text1"/>
          <w:sz w:val="32"/>
          <w:szCs w:val="32"/>
          <w14:textFill>
            <w14:solidFill>
              <w14:schemeClr w14:val="tx1"/>
            </w14:solidFill>
          </w14:textFill>
        </w:rPr>
      </w:pPr>
    </w:p>
    <w:p>
      <w:pPr>
        <w:pStyle w:val="2"/>
        <w:rPr>
          <w:rFonts w:hint="eastAsia" w:ascii="宋体" w:hAnsi="宋体"/>
          <w:b/>
          <w:strike/>
          <w:color w:val="000000" w:themeColor="text1"/>
          <w:sz w:val="32"/>
          <w:szCs w:val="32"/>
          <w14:textFill>
            <w14:solidFill>
              <w14:schemeClr w14:val="tx1"/>
            </w14:solidFill>
          </w14:textFill>
        </w:rPr>
      </w:pPr>
    </w:p>
    <w:p>
      <w:pPr>
        <w:pStyle w:val="2"/>
        <w:rPr>
          <w:rFonts w:hint="eastAsia" w:ascii="宋体" w:hAnsi="宋体"/>
          <w:b/>
          <w:strike/>
          <w:color w:val="000000" w:themeColor="text1"/>
          <w:sz w:val="32"/>
          <w:szCs w:val="32"/>
          <w14:textFill>
            <w14:solidFill>
              <w14:schemeClr w14:val="tx1"/>
            </w14:solidFill>
          </w14:textFill>
        </w:rPr>
      </w:pPr>
    </w:p>
    <w:p>
      <w:pPr>
        <w:pStyle w:val="2"/>
        <w:rPr>
          <w:rFonts w:hint="eastAsia" w:ascii="宋体" w:hAnsi="宋体"/>
          <w:b/>
          <w:strike/>
          <w:color w:val="000000" w:themeColor="text1"/>
          <w:sz w:val="32"/>
          <w:szCs w:val="32"/>
          <w14:textFill>
            <w14:solidFill>
              <w14:schemeClr w14:val="tx1"/>
            </w14:solidFill>
          </w14:textFill>
        </w:rPr>
      </w:pPr>
    </w:p>
    <w:p>
      <w:pPr>
        <w:pStyle w:val="2"/>
        <w:rPr>
          <w:rFonts w:hint="eastAsia" w:ascii="宋体" w:hAnsi="宋体"/>
          <w:b/>
          <w:strike/>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b/>
          <w:color w:val="000000" w:themeColor="text1"/>
          <w:sz w:val="44"/>
          <w:szCs w:val="44"/>
          <w14:textFill>
            <w14:solidFill>
              <w14:schemeClr w14:val="tx1"/>
            </w14:solidFill>
          </w14:textFill>
        </w:rPr>
      </w:pPr>
      <w:r>
        <w:rPr>
          <w:rFonts w:hint="eastAsia"/>
          <w:b/>
          <w:color w:val="000000" w:themeColor="text1"/>
          <w:sz w:val="44"/>
          <w:szCs w:val="44"/>
          <w:lang w:val="en-US" w:eastAsia="zh-CN"/>
          <w14:textFill>
            <w14:solidFill>
              <w14:schemeClr w14:val="tx1"/>
            </w14:solidFill>
          </w14:textFill>
        </w:rPr>
        <w:t xml:space="preserve">三 </w:t>
      </w:r>
      <w:r>
        <w:rPr>
          <w:rFonts w:hint="eastAsia"/>
          <w:b/>
          <w:color w:val="000000" w:themeColor="text1"/>
          <w:sz w:val="44"/>
          <w:szCs w:val="44"/>
          <w14:textFill>
            <w14:solidFill>
              <w14:schemeClr w14:val="tx1"/>
            </w14:solidFill>
          </w14:textFill>
        </w:rPr>
        <w:t>、商务、技术性响应及他证明材料目录</w:t>
      </w:r>
    </w:p>
    <w:p>
      <w:pPr>
        <w:pStyle w:val="2"/>
        <w:rPr>
          <w:rFonts w:hint="eastAsia" w:ascii="宋体" w:hAnsi="宋体"/>
          <w:b/>
          <w:strike/>
          <w:color w:val="000000" w:themeColor="text1"/>
          <w:sz w:val="32"/>
          <w:szCs w:val="32"/>
          <w14:textFill>
            <w14:solidFill>
              <w14:schemeClr w14:val="tx1"/>
            </w14:solidFill>
          </w14:textFill>
        </w:rPr>
      </w:pPr>
    </w:p>
    <w:p>
      <w:pPr>
        <w:spacing w:line="360" w:lineRule="exact"/>
        <w:rPr>
          <w:rFonts w:hint="eastAsia" w:ascii="宋体" w:hAnsi="Courier New"/>
          <w:b/>
          <w:color w:val="000000" w:themeColor="text1"/>
          <w:sz w:val="28"/>
          <w:szCs w:val="28"/>
          <w14:textFill>
            <w14:solidFill>
              <w14:schemeClr w14:val="tx1"/>
            </w14:solidFill>
          </w14:textFill>
        </w:rPr>
      </w:pPr>
    </w:p>
    <w:p>
      <w:pPr>
        <w:spacing w:line="360" w:lineRule="exact"/>
        <w:rPr>
          <w:rFonts w:hint="eastAsia" w:ascii="宋体" w:hAnsi="Courier New"/>
          <w:b/>
          <w:color w:val="000000" w:themeColor="text1"/>
          <w:sz w:val="32"/>
          <w:szCs w:val="32"/>
          <w14:textFill>
            <w14:solidFill>
              <w14:schemeClr w14:val="tx1"/>
            </w14:solidFill>
          </w14:textFill>
        </w:rPr>
      </w:pPr>
      <w:r>
        <w:rPr>
          <w:rFonts w:hint="eastAsia" w:ascii="宋体" w:hAnsi="Courier New"/>
          <w:b/>
          <w:color w:val="000000" w:themeColor="text1"/>
          <w:sz w:val="32"/>
          <w:szCs w:val="32"/>
          <w:lang w:val="en-US" w:eastAsia="zh-CN"/>
          <w14:textFill>
            <w14:solidFill>
              <w14:schemeClr w14:val="tx1"/>
            </w14:solidFill>
          </w14:textFill>
        </w:rPr>
        <w:t>1</w:t>
      </w:r>
      <w:r>
        <w:rPr>
          <w:rFonts w:hint="eastAsia" w:ascii="宋体" w:hAnsi="Courier New"/>
          <w:b/>
          <w:color w:val="000000" w:themeColor="text1"/>
          <w:sz w:val="32"/>
          <w:szCs w:val="32"/>
          <w14:textFill>
            <w14:solidFill>
              <w14:schemeClr w14:val="tx1"/>
            </w14:solidFill>
          </w14:textFill>
        </w:rPr>
        <w:t>.服务方案【包括经营与管理制度一览表（有组织结构图、管理人员岗位说明书、技术服务人员岗位说明书、工作技术标准、服务项目流程及标准等有关规章制度）、管理人员及服务人员水平（酒店管理层及员工文化资历及技术职称介绍，酒店现有的教育培训制度、酒店被投诉情况等）、安全保卫、消防、医疗服务、其它服务（包括商务、洗衣等）等内容】（必须提供）</w:t>
      </w:r>
    </w:p>
    <w:p>
      <w:pPr>
        <w:spacing w:line="360" w:lineRule="exact"/>
        <w:rPr>
          <w:rFonts w:hint="eastAsia" w:ascii="宋体" w:hAnsi="Courier New"/>
          <w:b/>
          <w:color w:val="000000" w:themeColor="text1"/>
          <w:sz w:val="32"/>
          <w:szCs w:val="32"/>
          <w14:textFill>
            <w14:solidFill>
              <w14:schemeClr w14:val="tx1"/>
            </w14:solidFill>
          </w14:textFill>
        </w:rPr>
      </w:pPr>
    </w:p>
    <w:p>
      <w:pPr>
        <w:spacing w:line="360" w:lineRule="exact"/>
        <w:rPr>
          <w:rFonts w:hint="eastAsia" w:ascii="宋体" w:hAnsi="Courier New"/>
          <w:b/>
          <w:color w:val="000000" w:themeColor="text1"/>
          <w:sz w:val="32"/>
          <w:szCs w:val="32"/>
          <w14:textFill>
            <w14:solidFill>
              <w14:schemeClr w14:val="tx1"/>
            </w14:solidFill>
          </w14:textFill>
        </w:rPr>
      </w:pPr>
      <w:r>
        <w:rPr>
          <w:rFonts w:hint="eastAsia" w:ascii="宋体" w:hAnsi="Courier New"/>
          <w:b/>
          <w:color w:val="000000" w:themeColor="text1"/>
          <w:sz w:val="32"/>
          <w:szCs w:val="32"/>
          <w14:textFill>
            <w14:solidFill>
              <w14:schemeClr w14:val="tx1"/>
            </w14:solidFill>
          </w14:textFill>
        </w:rPr>
        <w:t>附件：</w:t>
      </w:r>
    </w:p>
    <w:p>
      <w:pPr>
        <w:pStyle w:val="13"/>
        <w:spacing w:line="400" w:lineRule="exact"/>
        <w:ind w:firstLine="3662" w:firstLineChars="1140"/>
        <w:rPr>
          <w:rFonts w:hint="eastAsia"/>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服务方案（格式）</w:t>
      </w:r>
    </w:p>
    <w:p>
      <w:pPr>
        <w:pStyle w:val="13"/>
        <w:ind w:firstLine="2731" w:firstLineChars="850"/>
        <w:rPr>
          <w:rFonts w:hint="eastAsia"/>
          <w:b/>
          <w:bCs/>
          <w:color w:val="000000" w:themeColor="text1"/>
          <w:sz w:val="32"/>
          <w:szCs w:val="32"/>
          <w14:textFill>
            <w14:solidFill>
              <w14:schemeClr w14:val="tx1"/>
            </w14:solidFill>
          </w14:textFill>
        </w:rPr>
      </w:pPr>
    </w:p>
    <w:p>
      <w:pPr>
        <w:spacing w:line="340" w:lineRule="exact"/>
        <w:ind w:firstLine="2940" w:firstLineChars="1400"/>
        <w:rPr>
          <w:rFonts w:hint="eastAsia"/>
          <w:color w:val="000000" w:themeColor="text1"/>
          <w:szCs w:val="21"/>
          <w14:textFill>
            <w14:solidFill>
              <w14:schemeClr w14:val="tx1"/>
            </w14:solidFill>
          </w14:textFill>
        </w:rPr>
      </w:pPr>
    </w:p>
    <w:p>
      <w:pPr>
        <w:spacing w:line="340" w:lineRule="exact"/>
        <w:ind w:firstLine="2940" w:firstLineChars="1400"/>
        <w:rPr>
          <w:rFonts w:hint="eastAsia"/>
          <w:color w:val="000000" w:themeColor="text1"/>
          <w:szCs w:val="21"/>
          <w14:textFill>
            <w14:solidFill>
              <w14:schemeClr w14:val="tx1"/>
            </w14:solidFill>
          </w14:textFill>
        </w:rPr>
      </w:pPr>
    </w:p>
    <w:p>
      <w:pPr>
        <w:spacing w:line="340" w:lineRule="exact"/>
        <w:ind w:firstLine="2940" w:firstLineChars="1400"/>
        <w:rPr>
          <w:rFonts w:hint="eastAsia"/>
          <w:color w:val="000000" w:themeColor="text1"/>
          <w:szCs w:val="21"/>
          <w14:textFill>
            <w14:solidFill>
              <w14:schemeClr w14:val="tx1"/>
            </w14:solidFill>
          </w14:textFill>
        </w:rPr>
      </w:pPr>
    </w:p>
    <w:p>
      <w:pPr>
        <w:spacing w:line="340" w:lineRule="exact"/>
        <w:ind w:firstLine="2940" w:firstLineChars="1400"/>
        <w:rPr>
          <w:rFonts w:hint="eastAsia"/>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投标人（公章）：</w:t>
      </w:r>
      <w:r>
        <w:rPr>
          <w:rFonts w:hint="eastAsia"/>
          <w:color w:val="000000" w:themeColor="text1"/>
          <w:szCs w:val="21"/>
          <w:u w:val="single"/>
          <w14:textFill>
            <w14:solidFill>
              <w14:schemeClr w14:val="tx1"/>
            </w14:solidFill>
          </w14:textFill>
        </w:rPr>
        <w:t xml:space="preserve">                             </w:t>
      </w:r>
    </w:p>
    <w:p>
      <w:pPr>
        <w:snapToGrid w:val="0"/>
        <w:spacing w:line="400" w:lineRule="exact"/>
        <w:ind w:firstLine="2940" w:firstLineChars="1400"/>
        <w:outlineLvl w:val="4"/>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法定代表人（负责人、自然人）签字</w:t>
      </w:r>
    </w:p>
    <w:p>
      <w:pPr>
        <w:snapToGrid w:val="0"/>
        <w:spacing w:line="400" w:lineRule="exact"/>
        <w:ind w:firstLine="2835" w:firstLineChars="1350"/>
        <w:outlineLvl w:val="4"/>
        <w:rPr>
          <w:rFonts w:hint="eastAsia" w:ascii="宋体" w:hAnsi="宋体"/>
          <w:color w:val="000000" w:themeColor="text1"/>
          <w:szCs w:val="21"/>
          <w:u w:val="single"/>
          <w14:textFill>
            <w14:solidFill>
              <w14:schemeClr w14:val="tx1"/>
            </w14:solidFill>
          </w14:textFill>
        </w:rPr>
      </w:pPr>
      <w:r>
        <w:rPr>
          <w:rFonts w:hint="eastAsia" w:hAnsi="宋体"/>
          <w:color w:val="000000" w:themeColor="text1"/>
          <w14:textFill>
            <w14:solidFill>
              <w14:schemeClr w14:val="tx1"/>
            </w14:solidFill>
          </w14:textFill>
        </w:rPr>
        <w:t>（属自然人的应在签名处加盖大拇指指印）</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w:t>
      </w:r>
    </w:p>
    <w:p>
      <w:pPr>
        <w:pStyle w:val="13"/>
        <w:spacing w:line="400" w:lineRule="exact"/>
        <w:rPr>
          <w:rFonts w:hint="eastAsia"/>
          <w:b/>
          <w:color w:val="000000" w:themeColor="text1"/>
          <w:sz w:val="28"/>
          <w:szCs w:val="28"/>
          <w14:textFill>
            <w14:solidFill>
              <w14:schemeClr w14:val="tx1"/>
            </w14:solidFill>
          </w14:textFill>
        </w:rPr>
      </w:pPr>
    </w:p>
    <w:p>
      <w:pPr>
        <w:pStyle w:val="13"/>
        <w:spacing w:line="400" w:lineRule="exact"/>
        <w:rPr>
          <w:rFonts w:hint="eastAsia"/>
          <w:b/>
          <w:color w:val="000000" w:themeColor="text1"/>
          <w:sz w:val="28"/>
          <w:szCs w:val="28"/>
          <w14:textFill>
            <w14:solidFill>
              <w14:schemeClr w14:val="tx1"/>
            </w14:solidFill>
          </w14:textFill>
        </w:rPr>
      </w:pPr>
    </w:p>
    <w:p>
      <w:pPr>
        <w:pStyle w:val="13"/>
        <w:spacing w:line="400" w:lineRule="exact"/>
        <w:rPr>
          <w:rFonts w:hint="eastAsia"/>
          <w:b/>
          <w:color w:val="000000" w:themeColor="text1"/>
          <w:sz w:val="28"/>
          <w:szCs w:val="28"/>
          <w14:textFill>
            <w14:solidFill>
              <w14:schemeClr w14:val="tx1"/>
            </w14:solidFill>
          </w14:textFill>
        </w:rPr>
      </w:pPr>
    </w:p>
    <w:p>
      <w:pPr>
        <w:pStyle w:val="13"/>
        <w:spacing w:line="400" w:lineRule="exact"/>
        <w:rPr>
          <w:rFonts w:hint="eastAsia"/>
          <w:b/>
          <w:color w:val="000000" w:themeColor="text1"/>
          <w:sz w:val="28"/>
          <w:szCs w:val="28"/>
          <w14:textFill>
            <w14:solidFill>
              <w14:schemeClr w14:val="tx1"/>
            </w14:solidFill>
          </w14:textFill>
        </w:rPr>
      </w:pPr>
    </w:p>
    <w:p>
      <w:pPr>
        <w:spacing w:line="360" w:lineRule="exact"/>
        <w:rPr>
          <w:rFonts w:hint="eastAsia" w:ascii="宋体" w:hAnsi="Courier New"/>
          <w:b/>
          <w:color w:val="000000" w:themeColor="text1"/>
          <w:sz w:val="32"/>
          <w:szCs w:val="32"/>
          <w14:textFill>
            <w14:solidFill>
              <w14:schemeClr w14:val="tx1"/>
            </w14:solidFill>
          </w14:textFill>
        </w:rPr>
      </w:pPr>
      <w:r>
        <w:rPr>
          <w:rFonts w:hint="eastAsia" w:ascii="宋体" w:hAnsi="Courier New"/>
          <w:b/>
          <w:color w:val="000000" w:themeColor="text1"/>
          <w:sz w:val="32"/>
          <w:szCs w:val="32"/>
          <w:lang w:val="en-US" w:eastAsia="zh-CN"/>
          <w14:textFill>
            <w14:solidFill>
              <w14:schemeClr w14:val="tx1"/>
            </w14:solidFill>
          </w14:textFill>
        </w:rPr>
        <w:t>2</w:t>
      </w:r>
      <w:r>
        <w:rPr>
          <w:rFonts w:hint="eastAsia" w:ascii="宋体" w:hAnsi="Courier New"/>
          <w:b/>
          <w:color w:val="000000" w:themeColor="text1"/>
          <w:sz w:val="32"/>
          <w:szCs w:val="32"/>
          <w14:textFill>
            <w14:solidFill>
              <w14:schemeClr w14:val="tx1"/>
            </w14:solidFill>
          </w14:textFill>
        </w:rPr>
        <w:t>.服务承诺书（</w:t>
      </w:r>
      <w:r>
        <w:rPr>
          <w:rFonts w:hint="eastAsia"/>
          <w:b/>
          <w:color w:val="000000" w:themeColor="text1"/>
          <w:sz w:val="32"/>
          <w:szCs w:val="32"/>
          <w14:textFill>
            <w14:solidFill>
              <w14:schemeClr w14:val="tx1"/>
            </w14:solidFill>
          </w14:textFill>
        </w:rPr>
        <w:t>对应投标报价及项目需求所提供的服务</w:t>
      </w:r>
      <w:r>
        <w:rPr>
          <w:rFonts w:hint="eastAsia" w:ascii="宋体" w:hAnsi="Courier New"/>
          <w:b/>
          <w:color w:val="000000" w:themeColor="text1"/>
          <w:sz w:val="32"/>
          <w:szCs w:val="32"/>
          <w14:textFill>
            <w14:solidFill>
              <w14:schemeClr w14:val="tx1"/>
            </w14:solidFill>
          </w14:textFill>
        </w:rPr>
        <w:t>内容和措施）（必须提供）</w:t>
      </w:r>
    </w:p>
    <w:p>
      <w:pPr>
        <w:spacing w:line="360" w:lineRule="exact"/>
        <w:rPr>
          <w:rFonts w:hint="eastAsia" w:ascii="宋体" w:hAnsi="Courier New"/>
          <w:b/>
          <w:color w:val="000000" w:themeColor="text1"/>
          <w:sz w:val="32"/>
          <w:szCs w:val="32"/>
          <w14:textFill>
            <w14:solidFill>
              <w14:schemeClr w14:val="tx1"/>
            </w14:solidFill>
          </w14:textFill>
        </w:rPr>
      </w:pPr>
      <w:r>
        <w:rPr>
          <w:rFonts w:hint="eastAsia" w:ascii="宋体" w:hAnsi="Courier New"/>
          <w:b/>
          <w:color w:val="000000" w:themeColor="text1"/>
          <w:sz w:val="32"/>
          <w:szCs w:val="32"/>
          <w14:textFill>
            <w14:solidFill>
              <w14:schemeClr w14:val="tx1"/>
            </w14:solidFill>
          </w14:textFill>
        </w:rPr>
        <w:t>附件：</w:t>
      </w:r>
    </w:p>
    <w:p>
      <w:pPr>
        <w:spacing w:line="360" w:lineRule="exact"/>
        <w:ind w:firstLine="2875" w:firstLineChars="895"/>
        <w:rPr>
          <w:rFonts w:hint="eastAsia" w:ascii="宋体" w:hAnsi="Courier New"/>
          <w:b/>
          <w:color w:val="000000" w:themeColor="text1"/>
          <w:sz w:val="32"/>
          <w:szCs w:val="32"/>
          <w14:textFill>
            <w14:solidFill>
              <w14:schemeClr w14:val="tx1"/>
            </w14:solidFill>
          </w14:textFill>
        </w:rPr>
      </w:pPr>
      <w:r>
        <w:rPr>
          <w:rFonts w:hint="eastAsia" w:ascii="宋体" w:hAnsi="Courier New"/>
          <w:b/>
          <w:color w:val="000000" w:themeColor="text1"/>
          <w:sz w:val="32"/>
          <w:szCs w:val="32"/>
          <w14:textFill>
            <w14:solidFill>
              <w14:schemeClr w14:val="tx1"/>
            </w14:solidFill>
          </w14:textFill>
        </w:rPr>
        <w:t>服务承诺书（格式）</w:t>
      </w:r>
    </w:p>
    <w:p>
      <w:pPr>
        <w:spacing w:line="360" w:lineRule="exact"/>
        <w:rPr>
          <w:rFonts w:hint="eastAsia" w:ascii="宋体" w:hAnsi="Courier New"/>
          <w:b/>
          <w:color w:val="000000" w:themeColor="text1"/>
          <w:sz w:val="28"/>
          <w:szCs w:val="28"/>
          <w14:textFill>
            <w14:solidFill>
              <w14:schemeClr w14:val="tx1"/>
            </w14:solidFill>
          </w14:textFill>
        </w:rPr>
      </w:pPr>
    </w:p>
    <w:p>
      <w:pPr>
        <w:spacing w:line="340" w:lineRule="exact"/>
        <w:ind w:firstLine="2940" w:firstLineChars="1400"/>
        <w:rPr>
          <w:rFonts w:hint="eastAsia"/>
          <w:color w:val="000000" w:themeColor="text1"/>
          <w:szCs w:val="21"/>
          <w14:textFill>
            <w14:solidFill>
              <w14:schemeClr w14:val="tx1"/>
            </w14:solidFill>
          </w14:textFill>
        </w:rPr>
      </w:pPr>
    </w:p>
    <w:p>
      <w:pPr>
        <w:spacing w:line="340" w:lineRule="exact"/>
        <w:ind w:firstLine="2940" w:firstLineChars="1400"/>
        <w:rPr>
          <w:rFonts w:hint="eastAsia"/>
          <w:color w:val="000000" w:themeColor="text1"/>
          <w:szCs w:val="21"/>
          <w14:textFill>
            <w14:solidFill>
              <w14:schemeClr w14:val="tx1"/>
            </w14:solidFill>
          </w14:textFill>
        </w:rPr>
      </w:pPr>
    </w:p>
    <w:p>
      <w:pPr>
        <w:spacing w:line="340" w:lineRule="exact"/>
        <w:ind w:firstLine="2940" w:firstLineChars="1400"/>
        <w:rPr>
          <w:rFonts w:hint="eastAsia"/>
          <w:color w:val="000000" w:themeColor="text1"/>
          <w:szCs w:val="21"/>
          <w14:textFill>
            <w14:solidFill>
              <w14:schemeClr w14:val="tx1"/>
            </w14:solidFill>
          </w14:textFill>
        </w:rPr>
      </w:pPr>
    </w:p>
    <w:p>
      <w:pPr>
        <w:spacing w:line="340" w:lineRule="exact"/>
        <w:ind w:firstLine="2940" w:firstLineChars="1400"/>
        <w:rPr>
          <w:rFonts w:hint="eastAsia"/>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投标人（公章）：</w:t>
      </w:r>
      <w:r>
        <w:rPr>
          <w:rFonts w:hint="eastAsia"/>
          <w:color w:val="000000" w:themeColor="text1"/>
          <w:szCs w:val="21"/>
          <w:u w:val="single"/>
          <w14:textFill>
            <w14:solidFill>
              <w14:schemeClr w14:val="tx1"/>
            </w14:solidFill>
          </w14:textFill>
        </w:rPr>
        <w:t xml:space="preserve">                             </w:t>
      </w:r>
    </w:p>
    <w:p>
      <w:pPr>
        <w:snapToGrid w:val="0"/>
        <w:spacing w:line="400" w:lineRule="exact"/>
        <w:ind w:firstLine="2940" w:firstLineChars="1400"/>
        <w:outlineLvl w:val="4"/>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法定代表人（负责人、自然人）签字</w:t>
      </w:r>
    </w:p>
    <w:p>
      <w:pPr>
        <w:snapToGrid w:val="0"/>
        <w:spacing w:line="400" w:lineRule="exact"/>
        <w:ind w:firstLine="2835" w:firstLineChars="1350"/>
        <w:outlineLvl w:val="4"/>
        <w:rPr>
          <w:rFonts w:hint="eastAsia" w:ascii="宋体" w:hAnsi="宋体"/>
          <w:color w:val="000000" w:themeColor="text1"/>
          <w:szCs w:val="21"/>
          <w:u w:val="single"/>
          <w14:textFill>
            <w14:solidFill>
              <w14:schemeClr w14:val="tx1"/>
            </w14:solidFill>
          </w14:textFill>
        </w:rPr>
      </w:pPr>
      <w:r>
        <w:rPr>
          <w:rFonts w:hint="eastAsia" w:hAnsi="宋体"/>
          <w:color w:val="000000" w:themeColor="text1"/>
          <w14:textFill>
            <w14:solidFill>
              <w14:schemeClr w14:val="tx1"/>
            </w14:solidFill>
          </w14:textFill>
        </w:rPr>
        <w:t>（属自然人的应在签名处加盖大拇指指印）</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w:t>
      </w:r>
    </w:p>
    <w:p>
      <w:pPr>
        <w:pStyle w:val="13"/>
        <w:rPr>
          <w:rFonts w:hint="eastAsia"/>
          <w:b/>
          <w:color w:val="000000" w:themeColor="text1"/>
          <w:sz w:val="28"/>
          <w:szCs w:val="28"/>
          <w14:textFill>
            <w14:solidFill>
              <w14:schemeClr w14:val="tx1"/>
            </w14:solidFill>
          </w14:textFill>
        </w:rPr>
      </w:pPr>
    </w:p>
    <w:p>
      <w:pPr>
        <w:pStyle w:val="13"/>
        <w:spacing w:line="400" w:lineRule="exact"/>
        <w:rPr>
          <w:rFonts w:hint="eastAsia"/>
          <w:color w:val="000000" w:themeColor="text1"/>
          <w14:textFill>
            <w14:solidFill>
              <w14:schemeClr w14:val="tx1"/>
            </w14:solidFill>
          </w14:textFill>
        </w:rPr>
      </w:pPr>
      <w:r>
        <w:rPr>
          <w:rFonts w:hint="eastAsia"/>
          <w:b/>
          <w:color w:val="000000" w:themeColor="text1"/>
          <w:sz w:val="32"/>
          <w:szCs w:val="32"/>
          <w14:textFill>
            <w14:solidFill>
              <w14:schemeClr w14:val="tx1"/>
            </w14:solidFill>
          </w14:textFill>
        </w:rPr>
        <w:t xml:space="preserve"> </w:t>
      </w:r>
    </w:p>
    <w:p>
      <w:pPr>
        <w:tabs>
          <w:tab w:val="left" w:pos="360"/>
          <w:tab w:val="left" w:pos="840"/>
          <w:tab w:val="left" w:pos="1080"/>
          <w:tab w:val="left" w:pos="2748"/>
        </w:tabs>
        <w:adjustRightInd w:val="0"/>
        <w:spacing w:line="360" w:lineRule="atLeast"/>
        <w:textAlignment w:val="baseline"/>
        <w:rPr>
          <w:rFonts w:hint="eastAsia" w:ascii="黑体" w:eastAsia="黑体"/>
          <w:b/>
          <w:color w:val="000000" w:themeColor="text1"/>
          <w:sz w:val="32"/>
          <w:szCs w:val="32"/>
          <w14:textFill>
            <w14:solidFill>
              <w14:schemeClr w14:val="tx1"/>
            </w14:solidFill>
          </w14:textFill>
        </w:rPr>
      </w:pPr>
      <w:r>
        <w:rPr>
          <w:rFonts w:hint="eastAsia" w:ascii="黑体" w:eastAsia="黑体"/>
          <w:b/>
          <w:color w:val="000000" w:themeColor="text1"/>
          <w:sz w:val="32"/>
          <w:szCs w:val="32"/>
          <w:lang w:val="en-US" w:eastAsia="zh-CN"/>
          <w14:textFill>
            <w14:solidFill>
              <w14:schemeClr w14:val="tx1"/>
            </w14:solidFill>
          </w14:textFill>
        </w:rPr>
        <w:t>3</w:t>
      </w:r>
      <w:r>
        <w:rPr>
          <w:rFonts w:hint="eastAsia" w:ascii="黑体" w:eastAsia="黑体"/>
          <w:b/>
          <w:color w:val="000000" w:themeColor="text1"/>
          <w:sz w:val="32"/>
          <w:szCs w:val="32"/>
          <w14:textFill>
            <w14:solidFill>
              <w14:schemeClr w14:val="tx1"/>
            </w14:solidFill>
          </w14:textFill>
        </w:rPr>
        <w:t>.投标人设备设施情况说明（必须提供）</w:t>
      </w:r>
    </w:p>
    <w:p>
      <w:pPr>
        <w:spacing w:line="360" w:lineRule="exact"/>
        <w:rPr>
          <w:rFonts w:hint="eastAsia" w:ascii="宋体" w:hAnsi="Courier New"/>
          <w:b/>
          <w:color w:val="000000" w:themeColor="text1"/>
          <w:sz w:val="32"/>
          <w:szCs w:val="32"/>
          <w14:textFill>
            <w14:solidFill>
              <w14:schemeClr w14:val="tx1"/>
            </w14:solidFill>
          </w14:textFill>
        </w:rPr>
      </w:pPr>
      <w:r>
        <w:rPr>
          <w:rFonts w:hint="eastAsia" w:ascii="宋体" w:hAnsi="Courier New"/>
          <w:b/>
          <w:color w:val="000000" w:themeColor="text1"/>
          <w:sz w:val="32"/>
          <w:szCs w:val="32"/>
          <w14:textFill>
            <w14:solidFill>
              <w14:schemeClr w14:val="tx1"/>
            </w14:solidFill>
          </w14:textFill>
        </w:rPr>
        <w:t>附件：</w:t>
      </w:r>
    </w:p>
    <w:p>
      <w:pPr>
        <w:tabs>
          <w:tab w:val="left" w:pos="360"/>
          <w:tab w:val="left" w:pos="840"/>
          <w:tab w:val="left" w:pos="1080"/>
          <w:tab w:val="left" w:pos="2748"/>
        </w:tabs>
        <w:adjustRightInd w:val="0"/>
        <w:spacing w:line="360" w:lineRule="atLeast"/>
        <w:ind w:firstLine="1606" w:firstLineChars="500"/>
        <w:textAlignment w:val="baseline"/>
        <w:rPr>
          <w:rFonts w:hint="eastAsia" w:ascii="黑体" w:eastAsia="黑体"/>
          <w:b/>
          <w:color w:val="000000" w:themeColor="text1"/>
          <w:sz w:val="32"/>
          <w:szCs w:val="32"/>
          <w14:textFill>
            <w14:solidFill>
              <w14:schemeClr w14:val="tx1"/>
            </w14:solidFill>
          </w14:textFill>
        </w:rPr>
      </w:pPr>
      <w:r>
        <w:rPr>
          <w:rFonts w:hint="eastAsia" w:ascii="黑体" w:eastAsia="黑体"/>
          <w:b/>
          <w:color w:val="000000" w:themeColor="text1"/>
          <w:sz w:val="32"/>
          <w:szCs w:val="32"/>
          <w14:textFill>
            <w14:solidFill>
              <w14:schemeClr w14:val="tx1"/>
            </w14:solidFill>
          </w14:textFill>
        </w:rPr>
        <w:t>投标人设备设施情况说明</w:t>
      </w:r>
      <w:r>
        <w:rPr>
          <w:rFonts w:hint="eastAsia" w:ascii="宋体" w:hAnsi="Courier New"/>
          <w:b/>
          <w:color w:val="000000" w:themeColor="text1"/>
          <w:sz w:val="32"/>
          <w:szCs w:val="32"/>
          <w14:textFill>
            <w14:solidFill>
              <w14:schemeClr w14:val="tx1"/>
            </w14:solidFill>
          </w14:textFill>
        </w:rPr>
        <w:t>（格式）</w:t>
      </w:r>
    </w:p>
    <w:p>
      <w:pPr>
        <w:tabs>
          <w:tab w:val="left" w:pos="360"/>
          <w:tab w:val="left" w:pos="840"/>
          <w:tab w:val="left" w:pos="1080"/>
          <w:tab w:val="left" w:pos="2748"/>
        </w:tabs>
        <w:adjustRightInd w:val="0"/>
        <w:spacing w:line="320" w:lineRule="exact"/>
        <w:textAlignment w:val="baseline"/>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（一）饭店位置及建筑情况：</w:t>
      </w:r>
    </w:p>
    <w:p>
      <w:pPr>
        <w:numPr>
          <w:ilvl w:val="0"/>
          <w:numId w:val="3"/>
        </w:numPr>
        <w:adjustRightInd w:val="0"/>
        <w:spacing w:line="320" w:lineRule="exact"/>
        <w:ind w:firstLine="0"/>
        <w:textAlignment w:val="baseline"/>
        <w:rPr>
          <w:rFonts w:hint="eastAsia" w:ascii="宋体" w:hAnsi="宋体"/>
          <w:b/>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地处位置：</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提供地理位置示意图）。</w:t>
      </w:r>
    </w:p>
    <w:p>
      <w:pPr>
        <w:spacing w:line="32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2、饭店由</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栋楼组成。（</w:t>
      </w:r>
      <w:r>
        <w:rPr>
          <w:rFonts w:hint="eastAsia" w:ascii="宋体" w:hAnsi="宋体"/>
          <w:b/>
          <w:color w:val="000000" w:themeColor="text1"/>
          <w:szCs w:val="21"/>
          <w14:textFill>
            <w14:solidFill>
              <w14:schemeClr w14:val="tx1"/>
            </w14:solidFill>
          </w14:textFill>
        </w:rPr>
        <w:t>提供建筑物平面示意图）。</w:t>
      </w:r>
    </w:p>
    <w:p>
      <w:pPr>
        <w:spacing w:line="32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3、饭店的设计及装潢：</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p>
      <w:pPr>
        <w:spacing w:line="320" w:lineRule="exact"/>
        <w:rPr>
          <w:rFonts w:hint="eastAsia" w:ascii="宋体" w:hAnsi="宋体"/>
          <w:b/>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最近一次装修日期：</w:t>
      </w:r>
      <w:r>
        <w:rPr>
          <w:rFonts w:hint="eastAsia" w:ascii="宋体" w:hAnsi="宋体"/>
          <w:b/>
          <w:color w:val="000000" w:themeColor="text1"/>
          <w:szCs w:val="21"/>
          <w:u w:val="single"/>
          <w14:textFill>
            <w14:solidFill>
              <w14:schemeClr w14:val="tx1"/>
            </w14:solidFill>
          </w14:textFill>
        </w:rPr>
        <w:t>　　　　　　　　（年＼月）。</w:t>
      </w:r>
    </w:p>
    <w:p>
      <w:pPr>
        <w:spacing w:line="32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4、内装饰条件简述（含照片）</w:t>
      </w:r>
      <w:r>
        <w:rPr>
          <w:rFonts w:hint="eastAsia" w:ascii="宋体" w:hAnsi="宋体"/>
          <w:color w:val="000000" w:themeColor="text1"/>
          <w:szCs w:val="21"/>
          <w:u w:val="single"/>
          <w14:textFill>
            <w14:solidFill>
              <w14:schemeClr w14:val="tx1"/>
            </w14:solidFill>
          </w14:textFill>
        </w:rPr>
        <w:t xml:space="preserve">       。</w:t>
      </w:r>
    </w:p>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（二）　客房情况：</w:t>
      </w:r>
    </w:p>
    <w:p>
      <w:pPr>
        <w:spacing w:line="32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1、客房总数（按房号计算）</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；客房类型</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；床位总数</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p>
      <w:pPr>
        <w:spacing w:line="32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2、标准间的数量</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（间）；标准间的面积</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平方米/间；</w:t>
      </w:r>
    </w:p>
    <w:p>
      <w:pPr>
        <w:spacing w:line="32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3、标准间的卫生间面积</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（平方米）；    </w:t>
      </w:r>
    </w:p>
    <w:p>
      <w:pPr>
        <w:spacing w:line="32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4、客房内供水设施（如热水器、烧锅炉等）</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注:须提供客房设施明细表</w:t>
      </w:r>
    </w:p>
    <w:p>
      <w:pPr>
        <w:spacing w:line="320" w:lineRule="exact"/>
        <w:ind w:left="315" w:hanging="315" w:hangingChars="15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（三）　会议室设施：（按不同类型会议厅各自填报）</w:t>
      </w:r>
    </w:p>
    <w:p>
      <w:pPr>
        <w:spacing w:line="320" w:lineRule="exact"/>
        <w:ind w:left="1262" w:leftChars="251" w:hanging="735" w:hangingChars="350"/>
        <w:rPr>
          <w:rFonts w:hint="eastAsia" w:ascii="宋体" w:hAnsi="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5486400</wp:posOffset>
                </wp:positionH>
                <wp:positionV relativeFrom="paragraph">
                  <wp:posOffset>263525</wp:posOffset>
                </wp:positionV>
                <wp:extent cx="635" cy="0"/>
                <wp:effectExtent l="0" t="0" r="0" b="0"/>
                <wp:wrapNone/>
                <wp:docPr id="2" name="直线 11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3" o:spid="_x0000_s1026" o:spt="20" style="position:absolute;left:0pt;margin-left:432pt;margin-top:20.75pt;height:0pt;width:0.05pt;z-index:251659264;mso-width-relative:page;mso-height-relative:page;" filled="f" stroked="t" coordsize="21600,21600" o:gfxdata="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9wDJx1gAAAAkBAAAPAAAAAAAAAAEAIAAAACIAAABkcnMv&#10;ZG93bnJldi54bWxQSwECFAAUAAAACACHTuJASoEm48wBAACLAwAADgAAAAAAAAABACAAAAAlAQAA&#10;ZHJzL2Uyb0RvYy54bWxQSwUGAAAAAAYABgBZAQAAYwUAAAAA&#10;">
                <v:fill on="f" focussize="0,0"/>
                <v:stroke color="#000000" joinstyle="round"/>
                <v:imagedata o:title=""/>
                <o:lock v:ext="edit" aspectratio="f"/>
              </v:line>
            </w:pict>
          </mc:Fallback>
        </mc:AlternateContent>
      </w:r>
      <w:r>
        <w:rPr>
          <w:rFonts w:hint="eastAsia" w:ascii="宋体" w:hAnsi="宋体"/>
          <w:color w:val="000000" w:themeColor="text1"/>
          <w:szCs w:val="21"/>
          <w14:textFill>
            <w14:solidFill>
              <w14:schemeClr w14:val="tx1"/>
            </w14:solidFill>
          </w14:textFill>
        </w:rPr>
        <w:t>大会议厅</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个，总面积</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平方米；容纳</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人；</w:t>
      </w:r>
    </w:p>
    <w:p>
      <w:pPr>
        <w:spacing w:line="320" w:lineRule="exact"/>
        <w:ind w:firstLine="525" w:firstLineChars="25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中会议室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个；</w:t>
      </w:r>
      <w:r>
        <w:rPr>
          <w:rFonts w:hint="eastAsia" w:ascii="宋体" w:hAnsi="宋体"/>
          <w:vanish/>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容纳</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人；</w:t>
      </w:r>
    </w:p>
    <w:p>
      <w:pPr>
        <w:spacing w:line="320" w:lineRule="exact"/>
        <w:ind w:firstLine="525" w:firstLineChars="25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小会议室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个；</w:t>
      </w:r>
      <w:r>
        <w:rPr>
          <w:rFonts w:hint="eastAsia" w:ascii="宋体" w:hAnsi="宋体"/>
          <w:vanish/>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容纳</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人；</w:t>
      </w:r>
    </w:p>
    <w:p>
      <w:pPr>
        <w:spacing w:line="320" w:lineRule="exact"/>
        <w:ind w:firstLine="525" w:firstLineChars="25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提供服务项目：（会议室国际互联网服务，多媒体设备，同声传译等。）</w:t>
      </w:r>
    </w:p>
    <w:p>
      <w:pPr>
        <w:spacing w:line="320" w:lineRule="exact"/>
        <w:ind w:firstLine="105" w:firstLineChars="5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注：须详细写明会议室装置情况</w:t>
      </w:r>
    </w:p>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（四）餐饮设施：</w:t>
      </w:r>
    </w:p>
    <w:p>
      <w:pPr>
        <w:spacing w:line="320" w:lineRule="exact"/>
        <w:ind w:firstLine="315" w:firstLineChars="15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餐厅总数</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个，总座位数</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；其中：</w:t>
      </w:r>
    </w:p>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1、大宴会厅</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个；单个面积</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平方米 ；总座位数（容纳人数）</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2、中餐厅</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个；面积</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平方米；  总座位数（容纳人数）</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3、小餐厅</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个；面积</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平方米；  总座位数（容纳人数）</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4、西餐厅</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个；面积</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平方米；  总座位数（容纳人数）</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p>
      <w:pPr>
        <w:spacing w:line="320" w:lineRule="exact"/>
        <w:ind w:left="840" w:hanging="840" w:hangingChars="4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5、包间</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个。 </w:t>
      </w:r>
    </w:p>
    <w:p>
      <w:pPr>
        <w:spacing w:line="320" w:lineRule="exact"/>
        <w:ind w:firstLine="210" w:firstLineChars="1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经营菜系：</w:t>
      </w:r>
    </w:p>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（五）　公共区域及康乐设施：</w:t>
      </w:r>
    </w:p>
    <w:p>
      <w:pPr>
        <w:spacing w:line="320" w:lineRule="exact"/>
        <w:ind w:firstLine="315" w:firstLineChars="15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1、停车场</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个，面积</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（平方米）车位</w:t>
      </w:r>
      <w:r>
        <w:rPr>
          <w:rFonts w:hint="eastAsia" w:ascii="宋体" w:hAnsi="宋体"/>
          <w:color w:val="000000" w:themeColor="text1"/>
          <w:szCs w:val="21"/>
          <w:u w:val="single"/>
          <w14:textFill>
            <w14:solidFill>
              <w14:schemeClr w14:val="tx1"/>
            </w14:solidFill>
          </w14:textFill>
        </w:rPr>
        <w:t>　　　　</w:t>
      </w:r>
      <w:r>
        <w:rPr>
          <w:rFonts w:hint="eastAsia" w:ascii="宋体" w:hAnsi="宋体"/>
          <w:color w:val="000000" w:themeColor="text1"/>
          <w:szCs w:val="21"/>
          <w14:textFill>
            <w14:solidFill>
              <w14:schemeClr w14:val="tx1"/>
            </w14:solidFill>
          </w14:textFill>
        </w:rPr>
        <w:t>个；</w:t>
      </w:r>
    </w:p>
    <w:p>
      <w:pPr>
        <w:spacing w:line="320" w:lineRule="exact"/>
        <w:ind w:firstLine="315" w:firstLineChars="15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2、空调设备：</w:t>
      </w:r>
    </w:p>
    <w:p>
      <w:pPr>
        <w:spacing w:line="320" w:lineRule="exact"/>
        <w:ind w:firstLine="630" w:firstLineChars="300"/>
        <w:rPr>
          <w:rFonts w:hint="eastAsia" w:ascii="Calibri" w:hAnsi="Calibri"/>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中央空调或者分体式空调。                                                 </w:t>
      </w:r>
    </w:p>
    <w:p>
      <w:pPr>
        <w:spacing w:line="32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3、电梯</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部，其中：</w:t>
      </w:r>
    </w:p>
    <w:p>
      <w:pPr>
        <w:spacing w:line="320" w:lineRule="exact"/>
        <w:rPr>
          <w:rFonts w:hint="eastAsia" w:ascii="Calibri" w:hAnsi="Calibri"/>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客梯</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部；自动扶梯</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部；服务梯</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部；  </w:t>
      </w:r>
    </w:p>
    <w:p>
      <w:pPr>
        <w:spacing w:line="32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4、商务中心服务项目：（自述能提供的服务项目）  </w:t>
      </w:r>
    </w:p>
    <w:p>
      <w:pPr>
        <w:spacing w:line="320" w:lineRule="exact"/>
        <w:ind w:firstLine="315" w:firstLineChars="15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5、其他服务及康乐设施：（自述能提供的服务项目）</w:t>
      </w:r>
    </w:p>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（六）、实景彩色图片（与报价明细表相对应的建筑整体、大堂、客房、会议室、餐厅、其它配套全部服务设施）。</w:t>
      </w:r>
    </w:p>
    <w:p>
      <w:pPr>
        <w:spacing w:line="340" w:lineRule="exact"/>
        <w:ind w:firstLine="2940" w:firstLineChars="1400"/>
        <w:rPr>
          <w:rFonts w:hint="eastAsia"/>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投标人（公章）：</w:t>
      </w:r>
      <w:r>
        <w:rPr>
          <w:rFonts w:hint="eastAsia"/>
          <w:color w:val="000000" w:themeColor="text1"/>
          <w:szCs w:val="21"/>
          <w:u w:val="single"/>
          <w14:textFill>
            <w14:solidFill>
              <w14:schemeClr w14:val="tx1"/>
            </w14:solidFill>
          </w14:textFill>
        </w:rPr>
        <w:t xml:space="preserve">                             </w:t>
      </w:r>
    </w:p>
    <w:p>
      <w:pPr>
        <w:snapToGrid w:val="0"/>
        <w:spacing w:line="400" w:lineRule="exact"/>
        <w:ind w:firstLine="2940" w:firstLineChars="1400"/>
        <w:outlineLvl w:val="4"/>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法定代表人（负责人、自然人）签字</w:t>
      </w:r>
    </w:p>
    <w:p>
      <w:pPr>
        <w:snapToGrid w:val="0"/>
        <w:spacing w:line="400" w:lineRule="exact"/>
        <w:ind w:firstLine="2835" w:firstLineChars="1350"/>
        <w:outlineLvl w:val="4"/>
        <w:rPr>
          <w:rFonts w:hint="eastAsia" w:ascii="宋体" w:hAnsi="宋体"/>
          <w:color w:val="000000" w:themeColor="text1"/>
          <w:szCs w:val="21"/>
          <w:u w:val="single"/>
          <w14:textFill>
            <w14:solidFill>
              <w14:schemeClr w14:val="tx1"/>
            </w14:solidFill>
          </w14:textFill>
        </w:rPr>
      </w:pPr>
      <w:r>
        <w:rPr>
          <w:rFonts w:hint="eastAsia" w:hAnsi="宋体"/>
          <w:color w:val="000000" w:themeColor="text1"/>
          <w14:textFill>
            <w14:solidFill>
              <w14:schemeClr w14:val="tx1"/>
            </w14:solidFill>
          </w14:textFill>
        </w:rPr>
        <w:t>（属自然人的应在签名处加盖大拇指指印）</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w:t>
      </w:r>
    </w:p>
    <w:p>
      <w:pPr>
        <w:rPr>
          <w:rFonts w:hint="eastAsia"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lang w:val="en-US" w:eastAsia="zh-CN"/>
          <w14:textFill>
            <w14:solidFill>
              <w14:schemeClr w14:val="tx1"/>
            </w14:solidFill>
          </w14:textFill>
        </w:rPr>
        <w:t>4</w:t>
      </w:r>
      <w:r>
        <w:rPr>
          <w:rFonts w:hint="eastAsia" w:ascii="宋体" w:hAnsi="宋体"/>
          <w:b/>
          <w:bCs/>
          <w:color w:val="000000" w:themeColor="text1"/>
          <w:sz w:val="32"/>
          <w:szCs w:val="32"/>
          <w14:textFill>
            <w14:solidFill>
              <w14:schemeClr w14:val="tx1"/>
            </w14:solidFill>
          </w14:textFill>
        </w:rPr>
        <w:t>.投标人201</w:t>
      </w:r>
      <w:r>
        <w:rPr>
          <w:rFonts w:hint="eastAsia" w:ascii="宋体" w:hAnsi="宋体"/>
          <w:b/>
          <w:bCs/>
          <w:color w:val="000000" w:themeColor="text1"/>
          <w:sz w:val="32"/>
          <w:szCs w:val="32"/>
          <w:lang w:val="en-US" w:eastAsia="zh-CN"/>
          <w14:textFill>
            <w14:solidFill>
              <w14:schemeClr w14:val="tx1"/>
            </w14:solidFill>
          </w14:textFill>
        </w:rPr>
        <w:t>8</w:t>
      </w:r>
      <w:r>
        <w:rPr>
          <w:rFonts w:hint="eastAsia" w:ascii="宋体" w:hAnsi="宋体"/>
          <w:b/>
          <w:bCs/>
          <w:color w:val="000000" w:themeColor="text1"/>
          <w:sz w:val="32"/>
          <w:szCs w:val="32"/>
          <w14:textFill>
            <w14:solidFill>
              <w14:schemeClr w14:val="tx1"/>
            </w14:solidFill>
          </w14:textFill>
        </w:rPr>
        <w:t>年度</w:t>
      </w:r>
      <w:r>
        <w:rPr>
          <w:rFonts w:hint="eastAsia" w:ascii="宋体" w:hAnsi="宋体"/>
          <w:b/>
          <w:bCs/>
          <w:color w:val="000000" w:themeColor="text1"/>
          <w:sz w:val="32"/>
          <w:szCs w:val="32"/>
          <w:lang w:eastAsia="zh-CN"/>
          <w14:textFill>
            <w14:solidFill>
              <w14:schemeClr w14:val="tx1"/>
            </w14:solidFill>
          </w14:textFill>
        </w:rPr>
        <w:t>以来</w:t>
      </w:r>
      <w:r>
        <w:rPr>
          <w:rFonts w:hint="eastAsia" w:ascii="宋体" w:hAnsi="宋体"/>
          <w:b/>
          <w:bCs/>
          <w:color w:val="000000" w:themeColor="text1"/>
          <w:sz w:val="32"/>
          <w:szCs w:val="32"/>
          <w14:textFill>
            <w14:solidFill>
              <w14:schemeClr w14:val="tx1"/>
            </w14:solidFill>
          </w14:textFill>
        </w:rPr>
        <w:t>通过中介审计的有效财务审计报告复印件（如有，请提供）</w:t>
      </w:r>
    </w:p>
    <w:p>
      <w:pPr>
        <w:rPr>
          <w:rFonts w:hint="eastAsia" w:ascii="宋体" w:hAnsi="宋体"/>
          <w:b/>
          <w:bCs/>
          <w:color w:val="000000" w:themeColor="text1"/>
          <w:sz w:val="32"/>
          <w:szCs w:val="32"/>
          <w14:textFill>
            <w14:solidFill>
              <w14:schemeClr w14:val="tx1"/>
            </w14:solidFill>
          </w14:textFill>
        </w:rPr>
      </w:pPr>
    </w:p>
    <w:p>
      <w:pPr>
        <w:rPr>
          <w:rFonts w:hint="eastAsia"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lang w:val="en-US" w:eastAsia="zh-CN"/>
          <w14:textFill>
            <w14:solidFill>
              <w14:schemeClr w14:val="tx1"/>
            </w14:solidFill>
          </w14:textFill>
        </w:rPr>
        <w:t>5</w:t>
      </w:r>
      <w:r>
        <w:rPr>
          <w:rFonts w:hint="eastAsia" w:ascii="宋体" w:hAnsi="宋体"/>
          <w:b/>
          <w:bCs/>
          <w:color w:val="000000" w:themeColor="text1"/>
          <w:sz w:val="32"/>
          <w:szCs w:val="32"/>
          <w14:textFill>
            <w14:solidFill>
              <w14:schemeClr w14:val="tx1"/>
            </w14:solidFill>
          </w14:textFill>
        </w:rPr>
        <w:t>.投标人</w:t>
      </w:r>
      <w:r>
        <w:rPr>
          <w:rFonts w:ascii="宋体" w:hAnsi="宋体"/>
          <w:b/>
          <w:bCs/>
          <w:color w:val="000000" w:themeColor="text1"/>
          <w:sz w:val="32"/>
          <w:szCs w:val="32"/>
          <w14:textFill>
            <w14:solidFill>
              <w14:schemeClr w14:val="tx1"/>
            </w14:solidFill>
          </w14:textFill>
        </w:rPr>
        <w:t>201</w:t>
      </w:r>
      <w:r>
        <w:rPr>
          <w:rFonts w:hint="eastAsia" w:ascii="宋体" w:hAnsi="宋体"/>
          <w:b/>
          <w:bCs/>
          <w:color w:val="000000" w:themeColor="text1"/>
          <w:sz w:val="32"/>
          <w:szCs w:val="32"/>
          <w:lang w:val="en-US" w:eastAsia="zh-CN"/>
          <w14:textFill>
            <w14:solidFill>
              <w14:schemeClr w14:val="tx1"/>
            </w14:solidFill>
          </w14:textFill>
        </w:rPr>
        <w:t>8</w:t>
      </w:r>
      <w:r>
        <w:rPr>
          <w:rFonts w:hint="eastAsia" w:ascii="宋体" w:hAnsi="宋体"/>
          <w:b/>
          <w:bCs/>
          <w:color w:val="000000" w:themeColor="text1"/>
          <w:sz w:val="32"/>
          <w:szCs w:val="32"/>
          <w14:textFill>
            <w14:solidFill>
              <w14:schemeClr w14:val="tx1"/>
            </w14:solidFill>
          </w14:textFill>
        </w:rPr>
        <w:t>年以来具有同类服务项目业绩的相关证明材料（无不良记录，以中标、成交通知书或签订的合同为准，并能清晰反映项目名称、种类、金额）（如有，请提供）</w:t>
      </w:r>
    </w:p>
    <w:p>
      <w:pPr>
        <w:rPr>
          <w:rFonts w:ascii="宋体" w:hAnsi="宋体"/>
          <w:b/>
          <w:bCs/>
          <w:color w:val="000000" w:themeColor="text1"/>
          <w:sz w:val="32"/>
          <w:szCs w:val="32"/>
          <w14:textFill>
            <w14:solidFill>
              <w14:schemeClr w14:val="tx1"/>
            </w14:solidFill>
          </w14:textFill>
        </w:rPr>
      </w:pPr>
    </w:p>
    <w:p>
      <w:pPr>
        <w:rPr>
          <w:rFonts w:hint="eastAsia"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lang w:val="en-US" w:eastAsia="zh-CN"/>
          <w14:textFill>
            <w14:solidFill>
              <w14:schemeClr w14:val="tx1"/>
            </w14:solidFill>
          </w14:textFill>
        </w:rPr>
        <w:t>6</w:t>
      </w:r>
      <w:r>
        <w:rPr>
          <w:rFonts w:hint="eastAsia" w:ascii="宋体" w:hAnsi="宋体"/>
          <w:b/>
          <w:bCs/>
          <w:color w:val="000000" w:themeColor="text1"/>
          <w:sz w:val="32"/>
          <w:szCs w:val="32"/>
          <w14:textFill>
            <w14:solidFill>
              <w14:schemeClr w14:val="tx1"/>
            </w14:solidFill>
          </w14:textFill>
        </w:rPr>
        <w:t>.投标人相关获奖证书、认证证书等复印件（如有，请提供）</w:t>
      </w:r>
    </w:p>
    <w:p>
      <w:pPr>
        <w:rPr>
          <w:rFonts w:ascii="宋体" w:hAnsi="宋体"/>
          <w:b/>
          <w:bCs/>
          <w:color w:val="000000" w:themeColor="text1"/>
          <w:sz w:val="32"/>
          <w:szCs w:val="32"/>
          <w14:textFill>
            <w14:solidFill>
              <w14:schemeClr w14:val="tx1"/>
            </w14:solidFill>
          </w14:textFill>
        </w:rPr>
      </w:pPr>
    </w:p>
    <w:p>
      <w:pPr>
        <w:rPr>
          <w:rFonts w:ascii="宋体" w:hAnsi="宋体"/>
          <w:b/>
          <w:bCs/>
          <w:color w:val="000000" w:themeColor="text1"/>
          <w:sz w:val="32"/>
          <w:szCs w:val="32"/>
          <w14:textFill>
            <w14:solidFill>
              <w14:schemeClr w14:val="tx1"/>
            </w14:solidFill>
          </w14:textFill>
        </w:rPr>
      </w:pPr>
    </w:p>
    <w:p>
      <w:pPr>
        <w:rPr>
          <w:rFonts w:hint="eastAsia"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lang w:val="en-US" w:eastAsia="zh-CN"/>
          <w14:textFill>
            <w14:solidFill>
              <w14:schemeClr w14:val="tx1"/>
            </w14:solidFill>
          </w14:textFill>
        </w:rPr>
        <w:t>7</w:t>
      </w:r>
      <w:r>
        <w:rPr>
          <w:rFonts w:hint="eastAsia" w:ascii="宋体" w:hAnsi="宋体"/>
          <w:b/>
          <w:bCs/>
          <w:color w:val="000000" w:themeColor="text1"/>
          <w:sz w:val="32"/>
          <w:szCs w:val="32"/>
          <w14:textFill>
            <w14:solidFill>
              <w14:schemeClr w14:val="tx1"/>
            </w14:solidFill>
          </w14:textFill>
        </w:rPr>
        <w:t>.</w:t>
      </w:r>
      <w:r>
        <w:rPr>
          <w:rFonts w:hint="eastAsia" w:ascii="宋体" w:hAnsi="宋体"/>
          <w:color w:val="000000" w:themeColor="text1"/>
          <w:sz w:val="24"/>
          <w14:textFill>
            <w14:solidFill>
              <w14:schemeClr w14:val="tx1"/>
            </w14:solidFill>
          </w14:textFill>
        </w:rPr>
        <w:t xml:space="preserve"> </w:t>
      </w:r>
      <w:r>
        <w:rPr>
          <w:rFonts w:hint="eastAsia" w:ascii="宋体" w:hAnsi="宋体"/>
          <w:b/>
          <w:bCs/>
          <w:color w:val="000000" w:themeColor="text1"/>
          <w:sz w:val="32"/>
          <w:szCs w:val="32"/>
          <w14:textFill>
            <w14:solidFill>
              <w14:schemeClr w14:val="tx1"/>
            </w14:solidFill>
          </w14:textFill>
        </w:rPr>
        <w:t>如属于小型、微型企业、监狱企业的，以提供工商注册地的工业和信息化部门等其他行政部门出具的相关证明材料为准（如有，请提供）</w:t>
      </w:r>
    </w:p>
    <w:p>
      <w:pPr>
        <w:rPr>
          <w:rFonts w:ascii="宋体" w:hAnsi="宋体"/>
          <w:b/>
          <w:bCs/>
          <w:color w:val="000000" w:themeColor="text1"/>
          <w:sz w:val="32"/>
          <w:szCs w:val="32"/>
          <w14:textFill>
            <w14:solidFill>
              <w14:schemeClr w14:val="tx1"/>
            </w14:solidFill>
          </w14:textFill>
        </w:rPr>
      </w:pPr>
    </w:p>
    <w:p>
      <w:pPr>
        <w:rPr>
          <w:rFonts w:hint="eastAsia" w:hAnsi="宋体"/>
          <w:color w:val="000000" w:themeColor="text1"/>
          <w14:textFill>
            <w14:solidFill>
              <w14:schemeClr w14:val="tx1"/>
            </w14:solidFill>
          </w14:textFill>
        </w:rPr>
      </w:pPr>
      <w:r>
        <w:rPr>
          <w:rFonts w:hint="eastAsia" w:ascii="宋体" w:hAnsi="宋体"/>
          <w:b/>
          <w:bCs/>
          <w:color w:val="000000" w:themeColor="text1"/>
          <w:sz w:val="32"/>
          <w:szCs w:val="32"/>
          <w:lang w:val="en-US" w:eastAsia="zh-CN"/>
          <w14:textFill>
            <w14:solidFill>
              <w14:schemeClr w14:val="tx1"/>
            </w14:solidFill>
          </w14:textFill>
        </w:rPr>
        <w:t>8</w:t>
      </w:r>
      <w:r>
        <w:rPr>
          <w:rFonts w:hint="eastAsia" w:ascii="宋体" w:hAnsi="宋体"/>
          <w:b/>
          <w:bCs/>
          <w:color w:val="000000" w:themeColor="text1"/>
          <w:sz w:val="32"/>
          <w:szCs w:val="32"/>
          <w14:textFill>
            <w14:solidFill>
              <w14:schemeClr w14:val="tx1"/>
            </w14:solidFill>
          </w14:textFill>
        </w:rPr>
        <w:t>.投标人可结合本项目的评标办法视自身情况自行提交相关证明材料（如有，请提供）</w:t>
      </w:r>
    </w:p>
    <w:p>
      <w:pPr>
        <w:pStyle w:val="13"/>
        <w:rPr>
          <w:rFonts w:hint="eastAsia" w:hAnsi="宋体"/>
          <w:color w:val="000000" w:themeColor="text1"/>
          <w14:textFill>
            <w14:solidFill>
              <w14:schemeClr w14:val="tx1"/>
            </w14:solidFill>
          </w14:textFill>
        </w:rPr>
      </w:pPr>
    </w:p>
    <w:p>
      <w:pPr>
        <w:pStyle w:val="13"/>
        <w:rPr>
          <w:rFonts w:hint="eastAsia" w:hAnsi="宋体"/>
          <w:color w:val="000000" w:themeColor="text1"/>
          <w14:textFill>
            <w14:solidFill>
              <w14:schemeClr w14:val="tx1"/>
            </w14:solidFill>
          </w14:textFill>
        </w:rPr>
      </w:pPr>
    </w:p>
    <w:p>
      <w:pPr>
        <w:pStyle w:val="13"/>
        <w:rPr>
          <w:rFonts w:hint="eastAsia" w:hAnsi="宋体"/>
          <w:color w:val="000000" w:themeColor="text1"/>
          <w14:textFill>
            <w14:solidFill>
              <w14:schemeClr w14:val="tx1"/>
            </w14:solidFill>
          </w14:textFill>
        </w:rPr>
      </w:pPr>
    </w:p>
    <w:p>
      <w:pPr>
        <w:pStyle w:val="13"/>
        <w:rPr>
          <w:rFonts w:hint="eastAsia" w:hAnsi="宋体"/>
          <w:color w:val="000000" w:themeColor="text1"/>
          <w14:textFill>
            <w14:solidFill>
              <w14:schemeClr w14:val="tx1"/>
            </w14:solidFill>
          </w14:textFill>
        </w:rPr>
      </w:pPr>
    </w:p>
    <w:p>
      <w:pPr>
        <w:pStyle w:val="13"/>
        <w:rPr>
          <w:rFonts w:hint="eastAsia" w:hAnsi="宋体"/>
          <w:color w:val="000000" w:themeColor="text1"/>
          <w14:textFill>
            <w14:solidFill>
              <w14:schemeClr w14:val="tx1"/>
            </w14:solidFill>
          </w14:textFill>
        </w:rPr>
      </w:pPr>
    </w:p>
    <w:p>
      <w:pPr>
        <w:pStyle w:val="13"/>
        <w:rPr>
          <w:rFonts w:hint="eastAsia" w:hAnsi="宋体"/>
          <w:color w:val="000000" w:themeColor="text1"/>
          <w14:textFill>
            <w14:solidFill>
              <w14:schemeClr w14:val="tx1"/>
            </w14:solidFill>
          </w14:textFill>
        </w:rPr>
      </w:pPr>
    </w:p>
    <w:p>
      <w:pPr>
        <w:pStyle w:val="13"/>
        <w:rPr>
          <w:rFonts w:hint="eastAsia" w:hAnsi="宋体"/>
          <w:color w:val="000000" w:themeColor="text1"/>
          <w14:textFill>
            <w14:solidFill>
              <w14:schemeClr w14:val="tx1"/>
            </w14:solidFill>
          </w14:textFill>
        </w:rPr>
      </w:pPr>
    </w:p>
    <w:p>
      <w:pPr>
        <w:pStyle w:val="13"/>
        <w:rPr>
          <w:rFonts w:hint="eastAsia" w:hAnsi="宋体"/>
          <w:color w:val="000000" w:themeColor="text1"/>
          <w14:textFill>
            <w14:solidFill>
              <w14:schemeClr w14:val="tx1"/>
            </w14:solidFill>
          </w14:textFill>
        </w:rPr>
      </w:pPr>
    </w:p>
    <w:p>
      <w:pPr>
        <w:pStyle w:val="13"/>
        <w:rPr>
          <w:rFonts w:hint="eastAsia" w:hAnsi="宋体"/>
          <w:color w:val="000000" w:themeColor="text1"/>
          <w14:textFill>
            <w14:solidFill>
              <w14:schemeClr w14:val="tx1"/>
            </w14:solidFill>
          </w14:textFill>
        </w:rPr>
      </w:pPr>
    </w:p>
    <w:p>
      <w:pPr>
        <w:pStyle w:val="13"/>
        <w:rPr>
          <w:rFonts w:hint="eastAsia" w:hAnsi="宋体"/>
          <w:color w:val="000000" w:themeColor="text1"/>
          <w14:textFill>
            <w14:solidFill>
              <w14:schemeClr w14:val="tx1"/>
            </w14:solidFill>
          </w14:textFill>
        </w:rPr>
      </w:pPr>
    </w:p>
    <w:p>
      <w:pPr>
        <w:pStyle w:val="13"/>
        <w:rPr>
          <w:rFonts w:hint="eastAsia" w:hAnsi="宋体"/>
          <w:color w:val="000000" w:themeColor="text1"/>
          <w14:textFill>
            <w14:solidFill>
              <w14:schemeClr w14:val="tx1"/>
            </w14:solidFill>
          </w14:textFill>
        </w:rPr>
      </w:pPr>
    </w:p>
    <w:p>
      <w:pPr>
        <w:pStyle w:val="13"/>
        <w:rPr>
          <w:rFonts w:hint="eastAsia" w:hAnsi="宋体"/>
          <w:color w:val="000000" w:themeColor="text1"/>
          <w14:textFill>
            <w14:solidFill>
              <w14:schemeClr w14:val="tx1"/>
            </w14:solidFill>
          </w14:textFill>
        </w:rPr>
      </w:pPr>
    </w:p>
    <w:p>
      <w:pPr>
        <w:pStyle w:val="13"/>
        <w:rPr>
          <w:rFonts w:hint="eastAsia" w:hAnsi="宋体"/>
          <w:color w:val="000000" w:themeColor="text1"/>
          <w14:textFill>
            <w14:solidFill>
              <w14:schemeClr w14:val="tx1"/>
            </w14:solidFill>
          </w14:textFill>
        </w:rPr>
      </w:pPr>
    </w:p>
    <w:p>
      <w:pPr>
        <w:pStyle w:val="13"/>
        <w:rPr>
          <w:rFonts w:hint="eastAsia" w:hAnsi="宋体"/>
          <w:color w:val="000000" w:themeColor="text1"/>
          <w14:textFill>
            <w14:solidFill>
              <w14:schemeClr w14:val="tx1"/>
            </w14:solidFill>
          </w14:textFill>
        </w:rPr>
      </w:pPr>
    </w:p>
    <w:sectPr>
      <w:footerReference r:id="rId8" w:type="default"/>
      <w:pgSz w:w="11906" w:h="16838"/>
      <w:pgMar w:top="1304" w:right="1106" w:bottom="851" w:left="1514"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华文新魏">
    <w:altName w:val="宋体"/>
    <w:panose1 w:val="0201080004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隶书">
    <w:altName w:val="宋体"/>
    <w:panose1 w:val="0201050906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jc w:val="center"/>
      <w:rPr>
        <w:rStyle w:val="23"/>
      </w:rPr>
    </w:pPr>
    <w:r>
      <w:fldChar w:fldCharType="begin"/>
    </w:r>
    <w:r>
      <w:rPr>
        <w:rStyle w:val="23"/>
      </w:rPr>
      <w:instrText xml:space="preserve">PAGE  </w:instrText>
    </w:r>
    <w:r>
      <w:fldChar w:fldCharType="separate"/>
    </w:r>
    <w:r>
      <w:rPr>
        <w:rStyle w:val="23"/>
      </w:rPr>
      <w:t>35</w:t>
    </w:r>
    <w:r>
      <w:fldChar w:fldCharType="end"/>
    </w:r>
  </w:p>
  <w:p>
    <w:pPr>
      <w:pStyle w:val="15"/>
      <w:framePr w:wrap="around" w:vAnchor="text" w:hAnchor="margin" w:xAlign="center" w:y="1"/>
      <w:rPr>
        <w:rStyle w:val="23"/>
      </w:rPr>
    </w:pPr>
  </w:p>
  <w:p>
    <w:pPr>
      <w:pStyle w:val="15"/>
      <w:framePr w:wrap="around" w:vAnchor="text" w:hAnchor="margin" w:xAlign="right" w:y="1"/>
      <w:rPr>
        <w:rStyle w:val="23"/>
      </w:rPr>
    </w:pPr>
  </w:p>
  <w:p>
    <w:pPr>
      <w:pStyle w:val="15"/>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3"/>
      </w:rPr>
    </w:pPr>
    <w:r>
      <w:fldChar w:fldCharType="begin"/>
    </w:r>
    <w:r>
      <w:rPr>
        <w:rStyle w:val="23"/>
      </w:rPr>
      <w:instrText xml:space="preserve">PAGE  </w:instrText>
    </w:r>
    <w:r>
      <w:fldChar w:fldCharType="separate"/>
    </w:r>
    <w:r>
      <w:rPr>
        <w:rStyle w:val="23"/>
      </w:rPr>
      <w:t>1</w:t>
    </w:r>
    <w:r>
      <w:fldChar w:fldCharType="end"/>
    </w:r>
  </w:p>
  <w:p>
    <w:pPr>
      <w:pStyle w:val="1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23"/>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jc w:val="center"/>
                            <w:rPr>
                              <w:rStyle w:val="23"/>
                            </w:rPr>
                          </w:pPr>
                          <w:r>
                            <w:fldChar w:fldCharType="begin"/>
                          </w:r>
                          <w:r>
                            <w:rPr>
                              <w:rStyle w:val="23"/>
                            </w:rPr>
                            <w:instrText xml:space="preserve">PAGE  </w:instrText>
                          </w:r>
                          <w:r>
                            <w:fldChar w:fldCharType="separate"/>
                          </w:r>
                          <w:r>
                            <w:rPr>
                              <w:rStyle w:val="23"/>
                            </w:rPr>
                            <w:t>35</w:t>
                          </w:r>
                          <w:r>
                            <w:fldChar w:fldCharType="end"/>
                          </w:r>
                        </w:p>
                        <w:p>
                          <w:pPr>
                            <w:pStyle w:val="15"/>
                            <w:rPr>
                              <w:rStyle w:val="23"/>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5"/>
                      <w:jc w:val="center"/>
                      <w:rPr>
                        <w:rStyle w:val="23"/>
                      </w:rPr>
                    </w:pPr>
                    <w:r>
                      <w:fldChar w:fldCharType="begin"/>
                    </w:r>
                    <w:r>
                      <w:rPr>
                        <w:rStyle w:val="23"/>
                      </w:rPr>
                      <w:instrText xml:space="preserve">PAGE  </w:instrText>
                    </w:r>
                    <w:r>
                      <w:fldChar w:fldCharType="separate"/>
                    </w:r>
                    <w:r>
                      <w:rPr>
                        <w:rStyle w:val="23"/>
                      </w:rPr>
                      <w:t>35</w:t>
                    </w:r>
                    <w:r>
                      <w:fldChar w:fldCharType="end"/>
                    </w:r>
                  </w:p>
                  <w:p>
                    <w:pPr>
                      <w:pStyle w:val="15"/>
                      <w:rPr>
                        <w:rStyle w:val="23"/>
                      </w:rPr>
                    </w:pPr>
                  </w:p>
                </w:txbxContent>
              </v:textbox>
            </v:shape>
          </w:pict>
        </mc:Fallback>
      </mc:AlternateContent>
    </w:r>
  </w:p>
  <w:p>
    <w:pPr>
      <w:pStyle w:val="15"/>
      <w:ind w:right="360"/>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jc w:val="center"/>
                          </w:pPr>
                          <w:r>
                            <w:fldChar w:fldCharType="begin"/>
                          </w:r>
                          <w:r>
                            <w:rPr>
                              <w:rStyle w:val="23"/>
                            </w:rPr>
                            <w:instrText xml:space="preserve"> PAGE </w:instrText>
                          </w:r>
                          <w:r>
                            <w:fldChar w:fldCharType="separate"/>
                          </w:r>
                          <w:r>
                            <w:rPr>
                              <w:rStyle w:val="23"/>
                            </w:rPr>
                            <w:t>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15"/>
                      <w:jc w:val="center"/>
                    </w:pPr>
                    <w:r>
                      <w:fldChar w:fldCharType="begin"/>
                    </w:r>
                    <w:r>
                      <w:rPr>
                        <w:rStyle w:val="23"/>
                      </w:rPr>
                      <w:instrText xml:space="preserve"> PAGE </w:instrText>
                    </w:r>
                    <w:r>
                      <w:fldChar w:fldCharType="separate"/>
                    </w:r>
                    <w:r>
                      <w:rPr>
                        <w:rStyle w:val="23"/>
                      </w:rPr>
                      <w:t>39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D5437F"/>
    <w:multiLevelType w:val="singleLevel"/>
    <w:tmpl w:val="E9D5437F"/>
    <w:lvl w:ilvl="0" w:tentative="0">
      <w:start w:val="17"/>
      <w:numFmt w:val="decimal"/>
      <w:lvlText w:val="%1."/>
      <w:lvlJc w:val="left"/>
      <w:pPr>
        <w:tabs>
          <w:tab w:val="left" w:pos="312"/>
        </w:tabs>
      </w:pPr>
    </w:lvl>
  </w:abstractNum>
  <w:abstractNum w:abstractNumId="1">
    <w:nsid w:val="5CDE76F2"/>
    <w:multiLevelType w:val="multilevel"/>
    <w:tmpl w:val="5CDE76F2"/>
    <w:lvl w:ilvl="0" w:tentative="0">
      <w:start w:val="3"/>
      <w:numFmt w:val="japaneseCounting"/>
      <w:lvlText w:val="第%1章"/>
      <w:lvlJc w:val="left"/>
      <w:pPr>
        <w:tabs>
          <w:tab w:val="left" w:pos="1290"/>
        </w:tabs>
        <w:ind w:left="1290" w:hanging="129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7BAA745F"/>
    <w:multiLevelType w:val="multilevel"/>
    <w:tmpl w:val="7BAA745F"/>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38"/>
    <w:rsid w:val="0000012A"/>
    <w:rsid w:val="000004C3"/>
    <w:rsid w:val="00000AE3"/>
    <w:rsid w:val="000013C5"/>
    <w:rsid w:val="0000245C"/>
    <w:rsid w:val="00002511"/>
    <w:rsid w:val="00002604"/>
    <w:rsid w:val="00002682"/>
    <w:rsid w:val="00002789"/>
    <w:rsid w:val="00004D43"/>
    <w:rsid w:val="00005DB4"/>
    <w:rsid w:val="000064D3"/>
    <w:rsid w:val="000066AE"/>
    <w:rsid w:val="00007A12"/>
    <w:rsid w:val="00007F96"/>
    <w:rsid w:val="00010630"/>
    <w:rsid w:val="0001073E"/>
    <w:rsid w:val="000107F8"/>
    <w:rsid w:val="00010A38"/>
    <w:rsid w:val="00010EAD"/>
    <w:rsid w:val="00011006"/>
    <w:rsid w:val="00011968"/>
    <w:rsid w:val="000139C8"/>
    <w:rsid w:val="000139E0"/>
    <w:rsid w:val="00013C53"/>
    <w:rsid w:val="00014897"/>
    <w:rsid w:val="00015616"/>
    <w:rsid w:val="000161E6"/>
    <w:rsid w:val="000168D8"/>
    <w:rsid w:val="00016F9A"/>
    <w:rsid w:val="00020282"/>
    <w:rsid w:val="000204F7"/>
    <w:rsid w:val="00020654"/>
    <w:rsid w:val="000206E4"/>
    <w:rsid w:val="00020C2E"/>
    <w:rsid w:val="00021236"/>
    <w:rsid w:val="00021DAE"/>
    <w:rsid w:val="000226EF"/>
    <w:rsid w:val="00022A04"/>
    <w:rsid w:val="00022F6B"/>
    <w:rsid w:val="00023496"/>
    <w:rsid w:val="00023CCC"/>
    <w:rsid w:val="00024D1C"/>
    <w:rsid w:val="000250DF"/>
    <w:rsid w:val="000253B5"/>
    <w:rsid w:val="000255CC"/>
    <w:rsid w:val="00026487"/>
    <w:rsid w:val="00026761"/>
    <w:rsid w:val="00026A9C"/>
    <w:rsid w:val="00026BD0"/>
    <w:rsid w:val="00026E89"/>
    <w:rsid w:val="00027726"/>
    <w:rsid w:val="00030259"/>
    <w:rsid w:val="00031D23"/>
    <w:rsid w:val="000320DB"/>
    <w:rsid w:val="000336CC"/>
    <w:rsid w:val="00033A28"/>
    <w:rsid w:val="00033C62"/>
    <w:rsid w:val="00034267"/>
    <w:rsid w:val="00034D30"/>
    <w:rsid w:val="00034E5F"/>
    <w:rsid w:val="00035820"/>
    <w:rsid w:val="00035C6F"/>
    <w:rsid w:val="00036348"/>
    <w:rsid w:val="00036425"/>
    <w:rsid w:val="0003719F"/>
    <w:rsid w:val="00037242"/>
    <w:rsid w:val="000373A3"/>
    <w:rsid w:val="00037991"/>
    <w:rsid w:val="00037AC4"/>
    <w:rsid w:val="00040678"/>
    <w:rsid w:val="000433E9"/>
    <w:rsid w:val="00043717"/>
    <w:rsid w:val="00043BC9"/>
    <w:rsid w:val="00044162"/>
    <w:rsid w:val="00044210"/>
    <w:rsid w:val="00044409"/>
    <w:rsid w:val="000447E7"/>
    <w:rsid w:val="00044C3F"/>
    <w:rsid w:val="00044E5F"/>
    <w:rsid w:val="00045A4C"/>
    <w:rsid w:val="00047155"/>
    <w:rsid w:val="00047190"/>
    <w:rsid w:val="000473C1"/>
    <w:rsid w:val="00047877"/>
    <w:rsid w:val="000479E2"/>
    <w:rsid w:val="000500EE"/>
    <w:rsid w:val="000517CE"/>
    <w:rsid w:val="00052295"/>
    <w:rsid w:val="00052409"/>
    <w:rsid w:val="00053E02"/>
    <w:rsid w:val="0005424F"/>
    <w:rsid w:val="00054CFF"/>
    <w:rsid w:val="000561BD"/>
    <w:rsid w:val="00056276"/>
    <w:rsid w:val="0005641F"/>
    <w:rsid w:val="00057D96"/>
    <w:rsid w:val="000606D6"/>
    <w:rsid w:val="000617D3"/>
    <w:rsid w:val="0006269C"/>
    <w:rsid w:val="000629C0"/>
    <w:rsid w:val="00062EB9"/>
    <w:rsid w:val="00063621"/>
    <w:rsid w:val="00063C67"/>
    <w:rsid w:val="000645BF"/>
    <w:rsid w:val="00064792"/>
    <w:rsid w:val="00064E88"/>
    <w:rsid w:val="00064E8B"/>
    <w:rsid w:val="00064F31"/>
    <w:rsid w:val="00066254"/>
    <w:rsid w:val="0006630F"/>
    <w:rsid w:val="000663F2"/>
    <w:rsid w:val="000675B5"/>
    <w:rsid w:val="00067CCA"/>
    <w:rsid w:val="00070648"/>
    <w:rsid w:val="000706A2"/>
    <w:rsid w:val="000707BA"/>
    <w:rsid w:val="000731E0"/>
    <w:rsid w:val="0007321D"/>
    <w:rsid w:val="00073EB9"/>
    <w:rsid w:val="000740EE"/>
    <w:rsid w:val="000746D3"/>
    <w:rsid w:val="00075405"/>
    <w:rsid w:val="00075AC6"/>
    <w:rsid w:val="000763B8"/>
    <w:rsid w:val="00080266"/>
    <w:rsid w:val="00080FD4"/>
    <w:rsid w:val="00081197"/>
    <w:rsid w:val="000815D9"/>
    <w:rsid w:val="0008283C"/>
    <w:rsid w:val="00082B33"/>
    <w:rsid w:val="00082F26"/>
    <w:rsid w:val="000834F3"/>
    <w:rsid w:val="000844B3"/>
    <w:rsid w:val="00084655"/>
    <w:rsid w:val="00085194"/>
    <w:rsid w:val="00085993"/>
    <w:rsid w:val="000870A4"/>
    <w:rsid w:val="00087492"/>
    <w:rsid w:val="00087C2E"/>
    <w:rsid w:val="00087C30"/>
    <w:rsid w:val="0009192D"/>
    <w:rsid w:val="000921D6"/>
    <w:rsid w:val="00093502"/>
    <w:rsid w:val="0009423E"/>
    <w:rsid w:val="0009450E"/>
    <w:rsid w:val="0009583E"/>
    <w:rsid w:val="00095D3B"/>
    <w:rsid w:val="0009629E"/>
    <w:rsid w:val="00096B3D"/>
    <w:rsid w:val="00096E3E"/>
    <w:rsid w:val="00097B00"/>
    <w:rsid w:val="000A1985"/>
    <w:rsid w:val="000A482E"/>
    <w:rsid w:val="000A5FF5"/>
    <w:rsid w:val="000A6BCA"/>
    <w:rsid w:val="000A6E55"/>
    <w:rsid w:val="000A715A"/>
    <w:rsid w:val="000A724A"/>
    <w:rsid w:val="000B005F"/>
    <w:rsid w:val="000B0082"/>
    <w:rsid w:val="000B0787"/>
    <w:rsid w:val="000B1339"/>
    <w:rsid w:val="000B147E"/>
    <w:rsid w:val="000B1865"/>
    <w:rsid w:val="000B27B0"/>
    <w:rsid w:val="000B2E07"/>
    <w:rsid w:val="000B3350"/>
    <w:rsid w:val="000B3403"/>
    <w:rsid w:val="000B3FE1"/>
    <w:rsid w:val="000B414E"/>
    <w:rsid w:val="000B420E"/>
    <w:rsid w:val="000B4878"/>
    <w:rsid w:val="000B599B"/>
    <w:rsid w:val="000B6149"/>
    <w:rsid w:val="000B7280"/>
    <w:rsid w:val="000B7B41"/>
    <w:rsid w:val="000C16C7"/>
    <w:rsid w:val="000C17B3"/>
    <w:rsid w:val="000C18B9"/>
    <w:rsid w:val="000C1C14"/>
    <w:rsid w:val="000C1C47"/>
    <w:rsid w:val="000C1E87"/>
    <w:rsid w:val="000C1FFE"/>
    <w:rsid w:val="000C2F59"/>
    <w:rsid w:val="000C3627"/>
    <w:rsid w:val="000C3740"/>
    <w:rsid w:val="000C3954"/>
    <w:rsid w:val="000C3D7C"/>
    <w:rsid w:val="000C3EBF"/>
    <w:rsid w:val="000C46A7"/>
    <w:rsid w:val="000C4B4A"/>
    <w:rsid w:val="000C52EE"/>
    <w:rsid w:val="000C577C"/>
    <w:rsid w:val="000C5EBC"/>
    <w:rsid w:val="000C6007"/>
    <w:rsid w:val="000C6487"/>
    <w:rsid w:val="000C6905"/>
    <w:rsid w:val="000C726B"/>
    <w:rsid w:val="000C7DC0"/>
    <w:rsid w:val="000C7E03"/>
    <w:rsid w:val="000D04B5"/>
    <w:rsid w:val="000D0A2A"/>
    <w:rsid w:val="000D197F"/>
    <w:rsid w:val="000D1B04"/>
    <w:rsid w:val="000D1F8E"/>
    <w:rsid w:val="000D3131"/>
    <w:rsid w:val="000D317E"/>
    <w:rsid w:val="000D3499"/>
    <w:rsid w:val="000D4271"/>
    <w:rsid w:val="000D5A69"/>
    <w:rsid w:val="000D6183"/>
    <w:rsid w:val="000D6249"/>
    <w:rsid w:val="000D713C"/>
    <w:rsid w:val="000D7491"/>
    <w:rsid w:val="000D7811"/>
    <w:rsid w:val="000E0162"/>
    <w:rsid w:val="000E072C"/>
    <w:rsid w:val="000E07EE"/>
    <w:rsid w:val="000E1051"/>
    <w:rsid w:val="000E125D"/>
    <w:rsid w:val="000E17A5"/>
    <w:rsid w:val="000E1B64"/>
    <w:rsid w:val="000E1EA9"/>
    <w:rsid w:val="000E221C"/>
    <w:rsid w:val="000E3A00"/>
    <w:rsid w:val="000E4714"/>
    <w:rsid w:val="000E477C"/>
    <w:rsid w:val="000E4906"/>
    <w:rsid w:val="000E4A2E"/>
    <w:rsid w:val="000E4AA0"/>
    <w:rsid w:val="000E5032"/>
    <w:rsid w:val="000E6BBF"/>
    <w:rsid w:val="000E7078"/>
    <w:rsid w:val="000E75B1"/>
    <w:rsid w:val="000F07E0"/>
    <w:rsid w:val="000F09EA"/>
    <w:rsid w:val="000F0AEC"/>
    <w:rsid w:val="000F0DF2"/>
    <w:rsid w:val="000F19BE"/>
    <w:rsid w:val="000F1BF2"/>
    <w:rsid w:val="000F1C7B"/>
    <w:rsid w:val="000F25B0"/>
    <w:rsid w:val="000F3291"/>
    <w:rsid w:val="000F33D3"/>
    <w:rsid w:val="000F3E81"/>
    <w:rsid w:val="000F55D3"/>
    <w:rsid w:val="000F5A14"/>
    <w:rsid w:val="000F6137"/>
    <w:rsid w:val="000F6477"/>
    <w:rsid w:val="000F660D"/>
    <w:rsid w:val="000F7CFC"/>
    <w:rsid w:val="000F7D5B"/>
    <w:rsid w:val="001002A5"/>
    <w:rsid w:val="00101C2F"/>
    <w:rsid w:val="001023DA"/>
    <w:rsid w:val="00103D34"/>
    <w:rsid w:val="001051FB"/>
    <w:rsid w:val="00105E7C"/>
    <w:rsid w:val="00106635"/>
    <w:rsid w:val="00107AAB"/>
    <w:rsid w:val="00107DBE"/>
    <w:rsid w:val="00110BD9"/>
    <w:rsid w:val="0011171E"/>
    <w:rsid w:val="00111A1E"/>
    <w:rsid w:val="00111A2D"/>
    <w:rsid w:val="00111CA9"/>
    <w:rsid w:val="00112548"/>
    <w:rsid w:val="00112720"/>
    <w:rsid w:val="00112F5B"/>
    <w:rsid w:val="00113A99"/>
    <w:rsid w:val="00113AF4"/>
    <w:rsid w:val="00114B86"/>
    <w:rsid w:val="00115FBC"/>
    <w:rsid w:val="0011747F"/>
    <w:rsid w:val="00117D20"/>
    <w:rsid w:val="00117E74"/>
    <w:rsid w:val="00120547"/>
    <w:rsid w:val="00120802"/>
    <w:rsid w:val="0012191A"/>
    <w:rsid w:val="00121BE3"/>
    <w:rsid w:val="001234BD"/>
    <w:rsid w:val="001236EF"/>
    <w:rsid w:val="001239B2"/>
    <w:rsid w:val="00123B65"/>
    <w:rsid w:val="001240C4"/>
    <w:rsid w:val="00124323"/>
    <w:rsid w:val="00124ACB"/>
    <w:rsid w:val="00124D9A"/>
    <w:rsid w:val="0012638B"/>
    <w:rsid w:val="00130193"/>
    <w:rsid w:val="0013024C"/>
    <w:rsid w:val="001303EA"/>
    <w:rsid w:val="0013041D"/>
    <w:rsid w:val="00130436"/>
    <w:rsid w:val="00130E0D"/>
    <w:rsid w:val="00130EFA"/>
    <w:rsid w:val="00131BB7"/>
    <w:rsid w:val="00131C08"/>
    <w:rsid w:val="00131D21"/>
    <w:rsid w:val="0013248D"/>
    <w:rsid w:val="00133180"/>
    <w:rsid w:val="001333DB"/>
    <w:rsid w:val="00133450"/>
    <w:rsid w:val="001335B1"/>
    <w:rsid w:val="00133F22"/>
    <w:rsid w:val="001344C7"/>
    <w:rsid w:val="001346D2"/>
    <w:rsid w:val="00134BD1"/>
    <w:rsid w:val="00134F85"/>
    <w:rsid w:val="00141E3C"/>
    <w:rsid w:val="00143102"/>
    <w:rsid w:val="0014329A"/>
    <w:rsid w:val="001440A4"/>
    <w:rsid w:val="00144815"/>
    <w:rsid w:val="00144F89"/>
    <w:rsid w:val="00150055"/>
    <w:rsid w:val="0015058E"/>
    <w:rsid w:val="00150AE6"/>
    <w:rsid w:val="00150C40"/>
    <w:rsid w:val="00150D03"/>
    <w:rsid w:val="00152167"/>
    <w:rsid w:val="0015313E"/>
    <w:rsid w:val="001531B4"/>
    <w:rsid w:val="001533BA"/>
    <w:rsid w:val="00153BBF"/>
    <w:rsid w:val="00153C59"/>
    <w:rsid w:val="001552FB"/>
    <w:rsid w:val="00155B83"/>
    <w:rsid w:val="00155E4D"/>
    <w:rsid w:val="00156262"/>
    <w:rsid w:val="001563CA"/>
    <w:rsid w:val="00156979"/>
    <w:rsid w:val="00156FCB"/>
    <w:rsid w:val="00157320"/>
    <w:rsid w:val="00157C06"/>
    <w:rsid w:val="00157CF4"/>
    <w:rsid w:val="001608AE"/>
    <w:rsid w:val="00160D3E"/>
    <w:rsid w:val="001613B7"/>
    <w:rsid w:val="00163584"/>
    <w:rsid w:val="001635A4"/>
    <w:rsid w:val="001638BE"/>
    <w:rsid w:val="00163A99"/>
    <w:rsid w:val="00163AF5"/>
    <w:rsid w:val="00164249"/>
    <w:rsid w:val="00165240"/>
    <w:rsid w:val="00165735"/>
    <w:rsid w:val="00165C2A"/>
    <w:rsid w:val="00166390"/>
    <w:rsid w:val="001666A4"/>
    <w:rsid w:val="00166CED"/>
    <w:rsid w:val="00167F1C"/>
    <w:rsid w:val="00170706"/>
    <w:rsid w:val="00170BD1"/>
    <w:rsid w:val="001718C5"/>
    <w:rsid w:val="00171A3B"/>
    <w:rsid w:val="00171CE9"/>
    <w:rsid w:val="00171F84"/>
    <w:rsid w:val="00173282"/>
    <w:rsid w:val="001734B9"/>
    <w:rsid w:val="00173F97"/>
    <w:rsid w:val="00173FCF"/>
    <w:rsid w:val="00175739"/>
    <w:rsid w:val="00175FAB"/>
    <w:rsid w:val="00176D34"/>
    <w:rsid w:val="00177096"/>
    <w:rsid w:val="001771F7"/>
    <w:rsid w:val="00180926"/>
    <w:rsid w:val="0018107F"/>
    <w:rsid w:val="00181CCB"/>
    <w:rsid w:val="00181D44"/>
    <w:rsid w:val="00181DE6"/>
    <w:rsid w:val="001821F4"/>
    <w:rsid w:val="00182CE7"/>
    <w:rsid w:val="001841FA"/>
    <w:rsid w:val="00185480"/>
    <w:rsid w:val="0018632C"/>
    <w:rsid w:val="001863AB"/>
    <w:rsid w:val="00186523"/>
    <w:rsid w:val="001866AB"/>
    <w:rsid w:val="00186A0B"/>
    <w:rsid w:val="00186B2C"/>
    <w:rsid w:val="001872B9"/>
    <w:rsid w:val="0018738A"/>
    <w:rsid w:val="00187CB1"/>
    <w:rsid w:val="00187CDD"/>
    <w:rsid w:val="00190215"/>
    <w:rsid w:val="001902E5"/>
    <w:rsid w:val="00190ED8"/>
    <w:rsid w:val="001914DA"/>
    <w:rsid w:val="00191864"/>
    <w:rsid w:val="001919E8"/>
    <w:rsid w:val="00191C50"/>
    <w:rsid w:val="00191DC4"/>
    <w:rsid w:val="0019308B"/>
    <w:rsid w:val="001934E3"/>
    <w:rsid w:val="00193DB6"/>
    <w:rsid w:val="00194200"/>
    <w:rsid w:val="001942EB"/>
    <w:rsid w:val="001948C3"/>
    <w:rsid w:val="00194924"/>
    <w:rsid w:val="0019500A"/>
    <w:rsid w:val="00195D31"/>
    <w:rsid w:val="00195E63"/>
    <w:rsid w:val="00196835"/>
    <w:rsid w:val="001976F2"/>
    <w:rsid w:val="00197957"/>
    <w:rsid w:val="001A0BF6"/>
    <w:rsid w:val="001A16A9"/>
    <w:rsid w:val="001A1C41"/>
    <w:rsid w:val="001A3D9F"/>
    <w:rsid w:val="001A43DB"/>
    <w:rsid w:val="001A53BD"/>
    <w:rsid w:val="001A5641"/>
    <w:rsid w:val="001A58E7"/>
    <w:rsid w:val="001A5C92"/>
    <w:rsid w:val="001A5EEF"/>
    <w:rsid w:val="001A62A0"/>
    <w:rsid w:val="001A68C1"/>
    <w:rsid w:val="001A6B02"/>
    <w:rsid w:val="001A6F42"/>
    <w:rsid w:val="001A6F5F"/>
    <w:rsid w:val="001A714B"/>
    <w:rsid w:val="001A71C3"/>
    <w:rsid w:val="001B0531"/>
    <w:rsid w:val="001B0DD6"/>
    <w:rsid w:val="001B0E49"/>
    <w:rsid w:val="001B16EB"/>
    <w:rsid w:val="001B2294"/>
    <w:rsid w:val="001B4A8B"/>
    <w:rsid w:val="001B5976"/>
    <w:rsid w:val="001B5ACC"/>
    <w:rsid w:val="001B5C67"/>
    <w:rsid w:val="001B7730"/>
    <w:rsid w:val="001C0AF7"/>
    <w:rsid w:val="001C0E3E"/>
    <w:rsid w:val="001C27CF"/>
    <w:rsid w:val="001C27DF"/>
    <w:rsid w:val="001C34BA"/>
    <w:rsid w:val="001C3AF1"/>
    <w:rsid w:val="001C4537"/>
    <w:rsid w:val="001C4E4F"/>
    <w:rsid w:val="001C5CBC"/>
    <w:rsid w:val="001C6458"/>
    <w:rsid w:val="001C6B56"/>
    <w:rsid w:val="001C701F"/>
    <w:rsid w:val="001C71B5"/>
    <w:rsid w:val="001D0D38"/>
    <w:rsid w:val="001D120F"/>
    <w:rsid w:val="001D20A4"/>
    <w:rsid w:val="001D23BC"/>
    <w:rsid w:val="001D23F2"/>
    <w:rsid w:val="001D2E28"/>
    <w:rsid w:val="001D355E"/>
    <w:rsid w:val="001D3AC0"/>
    <w:rsid w:val="001D4377"/>
    <w:rsid w:val="001D4466"/>
    <w:rsid w:val="001D465D"/>
    <w:rsid w:val="001D4C8D"/>
    <w:rsid w:val="001D55BB"/>
    <w:rsid w:val="001D5D94"/>
    <w:rsid w:val="001D684F"/>
    <w:rsid w:val="001E02D1"/>
    <w:rsid w:val="001E0C63"/>
    <w:rsid w:val="001E10B5"/>
    <w:rsid w:val="001E148F"/>
    <w:rsid w:val="001E1CC1"/>
    <w:rsid w:val="001E267B"/>
    <w:rsid w:val="001E2BF6"/>
    <w:rsid w:val="001E3014"/>
    <w:rsid w:val="001E3645"/>
    <w:rsid w:val="001E3AEC"/>
    <w:rsid w:val="001E40F0"/>
    <w:rsid w:val="001E4584"/>
    <w:rsid w:val="001E4E4D"/>
    <w:rsid w:val="001E696A"/>
    <w:rsid w:val="001E6A68"/>
    <w:rsid w:val="001E6C70"/>
    <w:rsid w:val="001E784D"/>
    <w:rsid w:val="001F02D9"/>
    <w:rsid w:val="001F0617"/>
    <w:rsid w:val="001F0875"/>
    <w:rsid w:val="001F0D48"/>
    <w:rsid w:val="001F0D4F"/>
    <w:rsid w:val="001F14D8"/>
    <w:rsid w:val="001F1853"/>
    <w:rsid w:val="001F2B87"/>
    <w:rsid w:val="001F2D57"/>
    <w:rsid w:val="001F32A9"/>
    <w:rsid w:val="001F352D"/>
    <w:rsid w:val="001F388F"/>
    <w:rsid w:val="001F50A7"/>
    <w:rsid w:val="001F50E9"/>
    <w:rsid w:val="001F5339"/>
    <w:rsid w:val="001F542B"/>
    <w:rsid w:val="001F562A"/>
    <w:rsid w:val="001F56EE"/>
    <w:rsid w:val="001F5959"/>
    <w:rsid w:val="001F5CA6"/>
    <w:rsid w:val="001F606B"/>
    <w:rsid w:val="001F662E"/>
    <w:rsid w:val="001F75C1"/>
    <w:rsid w:val="001F7A84"/>
    <w:rsid w:val="001F7EC3"/>
    <w:rsid w:val="0020050E"/>
    <w:rsid w:val="0020115A"/>
    <w:rsid w:val="00201F52"/>
    <w:rsid w:val="0020234A"/>
    <w:rsid w:val="002028FF"/>
    <w:rsid w:val="00202DFC"/>
    <w:rsid w:val="00205FBE"/>
    <w:rsid w:val="00206225"/>
    <w:rsid w:val="00206463"/>
    <w:rsid w:val="00206878"/>
    <w:rsid w:val="00206D6A"/>
    <w:rsid w:val="00206DF4"/>
    <w:rsid w:val="002079AC"/>
    <w:rsid w:val="002106DB"/>
    <w:rsid w:val="00210FA9"/>
    <w:rsid w:val="0021128A"/>
    <w:rsid w:val="0021178E"/>
    <w:rsid w:val="00211891"/>
    <w:rsid w:val="00212153"/>
    <w:rsid w:val="00212499"/>
    <w:rsid w:val="002125D6"/>
    <w:rsid w:val="00212626"/>
    <w:rsid w:val="0021325E"/>
    <w:rsid w:val="002133B5"/>
    <w:rsid w:val="00214CC2"/>
    <w:rsid w:val="00216381"/>
    <w:rsid w:val="00216D6C"/>
    <w:rsid w:val="00220049"/>
    <w:rsid w:val="00220096"/>
    <w:rsid w:val="00220601"/>
    <w:rsid w:val="002210DB"/>
    <w:rsid w:val="00221704"/>
    <w:rsid w:val="0022348B"/>
    <w:rsid w:val="002239A4"/>
    <w:rsid w:val="002247EE"/>
    <w:rsid w:val="002248DF"/>
    <w:rsid w:val="00224E71"/>
    <w:rsid w:val="00225AE7"/>
    <w:rsid w:val="0022635C"/>
    <w:rsid w:val="002277F1"/>
    <w:rsid w:val="0023014E"/>
    <w:rsid w:val="0023032D"/>
    <w:rsid w:val="00230D05"/>
    <w:rsid w:val="00230DF5"/>
    <w:rsid w:val="00230EDB"/>
    <w:rsid w:val="002312B3"/>
    <w:rsid w:val="002339C1"/>
    <w:rsid w:val="00233BD9"/>
    <w:rsid w:val="00234B7A"/>
    <w:rsid w:val="0023591C"/>
    <w:rsid w:val="00235AD7"/>
    <w:rsid w:val="00235C84"/>
    <w:rsid w:val="002364A4"/>
    <w:rsid w:val="00237617"/>
    <w:rsid w:val="00237DD4"/>
    <w:rsid w:val="00237F02"/>
    <w:rsid w:val="002403AB"/>
    <w:rsid w:val="002407B0"/>
    <w:rsid w:val="00240CCC"/>
    <w:rsid w:val="00241A5C"/>
    <w:rsid w:val="00242092"/>
    <w:rsid w:val="00242709"/>
    <w:rsid w:val="0024302E"/>
    <w:rsid w:val="002433E8"/>
    <w:rsid w:val="0024369D"/>
    <w:rsid w:val="00243F0E"/>
    <w:rsid w:val="002441BE"/>
    <w:rsid w:val="002447C1"/>
    <w:rsid w:val="002453BE"/>
    <w:rsid w:val="0024656D"/>
    <w:rsid w:val="002468E5"/>
    <w:rsid w:val="00246B28"/>
    <w:rsid w:val="00246BC2"/>
    <w:rsid w:val="00246CF3"/>
    <w:rsid w:val="002501A4"/>
    <w:rsid w:val="002502A8"/>
    <w:rsid w:val="0025120C"/>
    <w:rsid w:val="00251283"/>
    <w:rsid w:val="00251C4A"/>
    <w:rsid w:val="00251E7B"/>
    <w:rsid w:val="002528CC"/>
    <w:rsid w:val="00252D16"/>
    <w:rsid w:val="00252F49"/>
    <w:rsid w:val="00253376"/>
    <w:rsid w:val="002535A5"/>
    <w:rsid w:val="00253667"/>
    <w:rsid w:val="002536A7"/>
    <w:rsid w:val="00253715"/>
    <w:rsid w:val="002544BE"/>
    <w:rsid w:val="00254BEC"/>
    <w:rsid w:val="0025597E"/>
    <w:rsid w:val="00255BF6"/>
    <w:rsid w:val="00255DC5"/>
    <w:rsid w:val="00255E37"/>
    <w:rsid w:val="00256D6E"/>
    <w:rsid w:val="00257272"/>
    <w:rsid w:val="00257557"/>
    <w:rsid w:val="00257747"/>
    <w:rsid w:val="002600ED"/>
    <w:rsid w:val="0026041B"/>
    <w:rsid w:val="00260586"/>
    <w:rsid w:val="002609CA"/>
    <w:rsid w:val="00261726"/>
    <w:rsid w:val="00261A24"/>
    <w:rsid w:val="00262050"/>
    <w:rsid w:val="00262804"/>
    <w:rsid w:val="00262F55"/>
    <w:rsid w:val="002630F3"/>
    <w:rsid w:val="002634B7"/>
    <w:rsid w:val="00263CDC"/>
    <w:rsid w:val="002645AA"/>
    <w:rsid w:val="002647D1"/>
    <w:rsid w:val="00264E2B"/>
    <w:rsid w:val="0026598F"/>
    <w:rsid w:val="0026658D"/>
    <w:rsid w:val="0026733F"/>
    <w:rsid w:val="0026774F"/>
    <w:rsid w:val="0026776F"/>
    <w:rsid w:val="002704A0"/>
    <w:rsid w:val="0027076D"/>
    <w:rsid w:val="00270871"/>
    <w:rsid w:val="002709A1"/>
    <w:rsid w:val="00271456"/>
    <w:rsid w:val="00272CD9"/>
    <w:rsid w:val="00273516"/>
    <w:rsid w:val="00273FCE"/>
    <w:rsid w:val="00274B4D"/>
    <w:rsid w:val="00275110"/>
    <w:rsid w:val="002755BC"/>
    <w:rsid w:val="00275B61"/>
    <w:rsid w:val="0027652D"/>
    <w:rsid w:val="00277610"/>
    <w:rsid w:val="0027768C"/>
    <w:rsid w:val="00277CA8"/>
    <w:rsid w:val="00277EC2"/>
    <w:rsid w:val="0028059E"/>
    <w:rsid w:val="00280E9D"/>
    <w:rsid w:val="00280EB0"/>
    <w:rsid w:val="00281541"/>
    <w:rsid w:val="00281747"/>
    <w:rsid w:val="00281F87"/>
    <w:rsid w:val="002824CA"/>
    <w:rsid w:val="00282762"/>
    <w:rsid w:val="00283061"/>
    <w:rsid w:val="00283845"/>
    <w:rsid w:val="002846FC"/>
    <w:rsid w:val="0028552C"/>
    <w:rsid w:val="002874EA"/>
    <w:rsid w:val="0028763A"/>
    <w:rsid w:val="00287AE8"/>
    <w:rsid w:val="00287CD3"/>
    <w:rsid w:val="00287E74"/>
    <w:rsid w:val="00290204"/>
    <w:rsid w:val="00291DB8"/>
    <w:rsid w:val="002921CD"/>
    <w:rsid w:val="002922EE"/>
    <w:rsid w:val="002923E8"/>
    <w:rsid w:val="002926ED"/>
    <w:rsid w:val="00292897"/>
    <w:rsid w:val="002928D7"/>
    <w:rsid w:val="00293A98"/>
    <w:rsid w:val="00293F65"/>
    <w:rsid w:val="00293FD7"/>
    <w:rsid w:val="002940BC"/>
    <w:rsid w:val="00295200"/>
    <w:rsid w:val="002973ED"/>
    <w:rsid w:val="002A1EF2"/>
    <w:rsid w:val="002A22AA"/>
    <w:rsid w:val="002A39A3"/>
    <w:rsid w:val="002A3A7F"/>
    <w:rsid w:val="002A3BA3"/>
    <w:rsid w:val="002A3CB1"/>
    <w:rsid w:val="002A425F"/>
    <w:rsid w:val="002A44C2"/>
    <w:rsid w:val="002A46B7"/>
    <w:rsid w:val="002A4A83"/>
    <w:rsid w:val="002A4ADF"/>
    <w:rsid w:val="002A6A6B"/>
    <w:rsid w:val="002A6E90"/>
    <w:rsid w:val="002A6EBA"/>
    <w:rsid w:val="002A72EE"/>
    <w:rsid w:val="002A7A32"/>
    <w:rsid w:val="002B0292"/>
    <w:rsid w:val="002B02BA"/>
    <w:rsid w:val="002B055D"/>
    <w:rsid w:val="002B0D7C"/>
    <w:rsid w:val="002B1057"/>
    <w:rsid w:val="002B1B61"/>
    <w:rsid w:val="002B1C8D"/>
    <w:rsid w:val="002B2466"/>
    <w:rsid w:val="002B330D"/>
    <w:rsid w:val="002B42FF"/>
    <w:rsid w:val="002B673E"/>
    <w:rsid w:val="002B6870"/>
    <w:rsid w:val="002B6B4B"/>
    <w:rsid w:val="002B7E97"/>
    <w:rsid w:val="002C0149"/>
    <w:rsid w:val="002C1004"/>
    <w:rsid w:val="002C209E"/>
    <w:rsid w:val="002C2153"/>
    <w:rsid w:val="002C2224"/>
    <w:rsid w:val="002C2536"/>
    <w:rsid w:val="002C424A"/>
    <w:rsid w:val="002C4580"/>
    <w:rsid w:val="002C4D0A"/>
    <w:rsid w:val="002C4F78"/>
    <w:rsid w:val="002C5383"/>
    <w:rsid w:val="002C6D53"/>
    <w:rsid w:val="002C6E0E"/>
    <w:rsid w:val="002C6F79"/>
    <w:rsid w:val="002C73F6"/>
    <w:rsid w:val="002C7C68"/>
    <w:rsid w:val="002D0CC4"/>
    <w:rsid w:val="002D12C2"/>
    <w:rsid w:val="002D1988"/>
    <w:rsid w:val="002D19C1"/>
    <w:rsid w:val="002D2E7E"/>
    <w:rsid w:val="002D35BD"/>
    <w:rsid w:val="002D36C7"/>
    <w:rsid w:val="002D370A"/>
    <w:rsid w:val="002D3DCC"/>
    <w:rsid w:val="002D3F19"/>
    <w:rsid w:val="002D42A0"/>
    <w:rsid w:val="002D52F6"/>
    <w:rsid w:val="002D53B4"/>
    <w:rsid w:val="002D55DE"/>
    <w:rsid w:val="002D6981"/>
    <w:rsid w:val="002D6CAE"/>
    <w:rsid w:val="002D713F"/>
    <w:rsid w:val="002D788D"/>
    <w:rsid w:val="002D78F5"/>
    <w:rsid w:val="002E0209"/>
    <w:rsid w:val="002E04F8"/>
    <w:rsid w:val="002E0AA5"/>
    <w:rsid w:val="002E120D"/>
    <w:rsid w:val="002E1416"/>
    <w:rsid w:val="002E2C4C"/>
    <w:rsid w:val="002E32B8"/>
    <w:rsid w:val="002E39C5"/>
    <w:rsid w:val="002E3FE4"/>
    <w:rsid w:val="002E430C"/>
    <w:rsid w:val="002E46BB"/>
    <w:rsid w:val="002E4723"/>
    <w:rsid w:val="002E4DFF"/>
    <w:rsid w:val="002E5B4C"/>
    <w:rsid w:val="002E5DE0"/>
    <w:rsid w:val="002E6733"/>
    <w:rsid w:val="002E7F0A"/>
    <w:rsid w:val="002F0E87"/>
    <w:rsid w:val="002F13E6"/>
    <w:rsid w:val="002F148C"/>
    <w:rsid w:val="002F1590"/>
    <w:rsid w:val="002F1E2E"/>
    <w:rsid w:val="002F1FB4"/>
    <w:rsid w:val="002F2C27"/>
    <w:rsid w:val="002F375C"/>
    <w:rsid w:val="002F43A6"/>
    <w:rsid w:val="002F4F60"/>
    <w:rsid w:val="002F5A67"/>
    <w:rsid w:val="002F5FBD"/>
    <w:rsid w:val="002F6488"/>
    <w:rsid w:val="002F6D0E"/>
    <w:rsid w:val="003000B4"/>
    <w:rsid w:val="0030097B"/>
    <w:rsid w:val="00300A97"/>
    <w:rsid w:val="00300F4A"/>
    <w:rsid w:val="0030107C"/>
    <w:rsid w:val="003014B8"/>
    <w:rsid w:val="00301C9A"/>
    <w:rsid w:val="00301F57"/>
    <w:rsid w:val="003026B8"/>
    <w:rsid w:val="003026EB"/>
    <w:rsid w:val="003039DF"/>
    <w:rsid w:val="0030413D"/>
    <w:rsid w:val="00304DAD"/>
    <w:rsid w:val="00304DF1"/>
    <w:rsid w:val="0030566A"/>
    <w:rsid w:val="00305979"/>
    <w:rsid w:val="00305B81"/>
    <w:rsid w:val="00305DE0"/>
    <w:rsid w:val="0030646F"/>
    <w:rsid w:val="00306CE9"/>
    <w:rsid w:val="00306FE1"/>
    <w:rsid w:val="0031074F"/>
    <w:rsid w:val="00310792"/>
    <w:rsid w:val="00310AB1"/>
    <w:rsid w:val="00310FED"/>
    <w:rsid w:val="00311611"/>
    <w:rsid w:val="00312747"/>
    <w:rsid w:val="00312E7D"/>
    <w:rsid w:val="00313FF8"/>
    <w:rsid w:val="003146F7"/>
    <w:rsid w:val="0031603C"/>
    <w:rsid w:val="0031651E"/>
    <w:rsid w:val="00316F1B"/>
    <w:rsid w:val="00317092"/>
    <w:rsid w:val="00317C22"/>
    <w:rsid w:val="00320A25"/>
    <w:rsid w:val="00321001"/>
    <w:rsid w:val="00321248"/>
    <w:rsid w:val="00321946"/>
    <w:rsid w:val="003224C5"/>
    <w:rsid w:val="00322660"/>
    <w:rsid w:val="003226FF"/>
    <w:rsid w:val="003233C4"/>
    <w:rsid w:val="00323436"/>
    <w:rsid w:val="00323A96"/>
    <w:rsid w:val="003241F6"/>
    <w:rsid w:val="003248ED"/>
    <w:rsid w:val="00324D14"/>
    <w:rsid w:val="0032622F"/>
    <w:rsid w:val="0032654A"/>
    <w:rsid w:val="00326936"/>
    <w:rsid w:val="003301C6"/>
    <w:rsid w:val="00330618"/>
    <w:rsid w:val="00331A3D"/>
    <w:rsid w:val="0033238F"/>
    <w:rsid w:val="00333A93"/>
    <w:rsid w:val="00335404"/>
    <w:rsid w:val="00335C87"/>
    <w:rsid w:val="003360CD"/>
    <w:rsid w:val="0033692A"/>
    <w:rsid w:val="0033701B"/>
    <w:rsid w:val="00337A7B"/>
    <w:rsid w:val="00337C8D"/>
    <w:rsid w:val="003405CA"/>
    <w:rsid w:val="003408D2"/>
    <w:rsid w:val="00340A08"/>
    <w:rsid w:val="00340B21"/>
    <w:rsid w:val="00340DAB"/>
    <w:rsid w:val="00341BF9"/>
    <w:rsid w:val="0034215B"/>
    <w:rsid w:val="00343144"/>
    <w:rsid w:val="00344D1A"/>
    <w:rsid w:val="00344DD0"/>
    <w:rsid w:val="00344F5E"/>
    <w:rsid w:val="00344FAF"/>
    <w:rsid w:val="003452DA"/>
    <w:rsid w:val="00345F66"/>
    <w:rsid w:val="003467A1"/>
    <w:rsid w:val="0034752B"/>
    <w:rsid w:val="003501E5"/>
    <w:rsid w:val="0035045F"/>
    <w:rsid w:val="003513E3"/>
    <w:rsid w:val="00351506"/>
    <w:rsid w:val="00351731"/>
    <w:rsid w:val="00351A7E"/>
    <w:rsid w:val="003524B0"/>
    <w:rsid w:val="003527E7"/>
    <w:rsid w:val="00352D65"/>
    <w:rsid w:val="00352D90"/>
    <w:rsid w:val="00353588"/>
    <w:rsid w:val="0035368D"/>
    <w:rsid w:val="003537F1"/>
    <w:rsid w:val="00353F78"/>
    <w:rsid w:val="003557B7"/>
    <w:rsid w:val="0035744C"/>
    <w:rsid w:val="00361164"/>
    <w:rsid w:val="00361D0C"/>
    <w:rsid w:val="00362045"/>
    <w:rsid w:val="003621AD"/>
    <w:rsid w:val="0036245F"/>
    <w:rsid w:val="0036262E"/>
    <w:rsid w:val="00362EF5"/>
    <w:rsid w:val="0036300A"/>
    <w:rsid w:val="00363A57"/>
    <w:rsid w:val="00363F68"/>
    <w:rsid w:val="003649E9"/>
    <w:rsid w:val="00365079"/>
    <w:rsid w:val="00365530"/>
    <w:rsid w:val="00366A02"/>
    <w:rsid w:val="0036768B"/>
    <w:rsid w:val="00367B1F"/>
    <w:rsid w:val="003705F2"/>
    <w:rsid w:val="00370E22"/>
    <w:rsid w:val="0037132A"/>
    <w:rsid w:val="00372AE6"/>
    <w:rsid w:val="00373063"/>
    <w:rsid w:val="003736CA"/>
    <w:rsid w:val="00373911"/>
    <w:rsid w:val="00373A66"/>
    <w:rsid w:val="00373E25"/>
    <w:rsid w:val="00373FCA"/>
    <w:rsid w:val="003746AC"/>
    <w:rsid w:val="00374CF3"/>
    <w:rsid w:val="00375873"/>
    <w:rsid w:val="0037610F"/>
    <w:rsid w:val="00376A71"/>
    <w:rsid w:val="003770CE"/>
    <w:rsid w:val="00380F81"/>
    <w:rsid w:val="0038170D"/>
    <w:rsid w:val="00381D7C"/>
    <w:rsid w:val="0038203B"/>
    <w:rsid w:val="0038255D"/>
    <w:rsid w:val="00382796"/>
    <w:rsid w:val="003828BA"/>
    <w:rsid w:val="00383D19"/>
    <w:rsid w:val="00384BF3"/>
    <w:rsid w:val="00384D6A"/>
    <w:rsid w:val="0038519E"/>
    <w:rsid w:val="003853FB"/>
    <w:rsid w:val="0038615B"/>
    <w:rsid w:val="00386CBF"/>
    <w:rsid w:val="003870D7"/>
    <w:rsid w:val="00387407"/>
    <w:rsid w:val="003906D3"/>
    <w:rsid w:val="0039272A"/>
    <w:rsid w:val="00392D68"/>
    <w:rsid w:val="00392FAA"/>
    <w:rsid w:val="003934E6"/>
    <w:rsid w:val="003936FE"/>
    <w:rsid w:val="00393A8D"/>
    <w:rsid w:val="00393D55"/>
    <w:rsid w:val="00393EA4"/>
    <w:rsid w:val="00394061"/>
    <w:rsid w:val="00394CA6"/>
    <w:rsid w:val="00394F18"/>
    <w:rsid w:val="00395754"/>
    <w:rsid w:val="00397264"/>
    <w:rsid w:val="0039736F"/>
    <w:rsid w:val="00397F46"/>
    <w:rsid w:val="003A09AC"/>
    <w:rsid w:val="003A0AA5"/>
    <w:rsid w:val="003A1E87"/>
    <w:rsid w:val="003A2EF8"/>
    <w:rsid w:val="003A3447"/>
    <w:rsid w:val="003A36A0"/>
    <w:rsid w:val="003A44F5"/>
    <w:rsid w:val="003A4A8E"/>
    <w:rsid w:val="003A6A55"/>
    <w:rsid w:val="003A75F5"/>
    <w:rsid w:val="003B00EA"/>
    <w:rsid w:val="003B0263"/>
    <w:rsid w:val="003B038F"/>
    <w:rsid w:val="003B0B27"/>
    <w:rsid w:val="003B126D"/>
    <w:rsid w:val="003B153B"/>
    <w:rsid w:val="003B1E6B"/>
    <w:rsid w:val="003B1FA4"/>
    <w:rsid w:val="003B22E9"/>
    <w:rsid w:val="003B243A"/>
    <w:rsid w:val="003B248C"/>
    <w:rsid w:val="003B39F0"/>
    <w:rsid w:val="003B3A2A"/>
    <w:rsid w:val="003B3E70"/>
    <w:rsid w:val="003B4980"/>
    <w:rsid w:val="003B4F2D"/>
    <w:rsid w:val="003B558E"/>
    <w:rsid w:val="003B5799"/>
    <w:rsid w:val="003B5A17"/>
    <w:rsid w:val="003B773D"/>
    <w:rsid w:val="003C0855"/>
    <w:rsid w:val="003C09A2"/>
    <w:rsid w:val="003C1032"/>
    <w:rsid w:val="003C165D"/>
    <w:rsid w:val="003C1C19"/>
    <w:rsid w:val="003C27A2"/>
    <w:rsid w:val="003C2C05"/>
    <w:rsid w:val="003C35B8"/>
    <w:rsid w:val="003C3704"/>
    <w:rsid w:val="003C380A"/>
    <w:rsid w:val="003C3850"/>
    <w:rsid w:val="003C3963"/>
    <w:rsid w:val="003C3B73"/>
    <w:rsid w:val="003C4323"/>
    <w:rsid w:val="003C554A"/>
    <w:rsid w:val="003C5635"/>
    <w:rsid w:val="003C56C5"/>
    <w:rsid w:val="003C5B9A"/>
    <w:rsid w:val="003C5C5B"/>
    <w:rsid w:val="003C6664"/>
    <w:rsid w:val="003C66C2"/>
    <w:rsid w:val="003C7323"/>
    <w:rsid w:val="003C76A1"/>
    <w:rsid w:val="003C7BBC"/>
    <w:rsid w:val="003C7E0E"/>
    <w:rsid w:val="003D06F5"/>
    <w:rsid w:val="003D0EDD"/>
    <w:rsid w:val="003D173E"/>
    <w:rsid w:val="003D1E17"/>
    <w:rsid w:val="003D22D5"/>
    <w:rsid w:val="003D24D7"/>
    <w:rsid w:val="003D2515"/>
    <w:rsid w:val="003D2B4B"/>
    <w:rsid w:val="003D2DA4"/>
    <w:rsid w:val="003D2E71"/>
    <w:rsid w:val="003D380A"/>
    <w:rsid w:val="003D3DF6"/>
    <w:rsid w:val="003D3F4C"/>
    <w:rsid w:val="003D3FE8"/>
    <w:rsid w:val="003D42CA"/>
    <w:rsid w:val="003D5264"/>
    <w:rsid w:val="003D6201"/>
    <w:rsid w:val="003D6DFF"/>
    <w:rsid w:val="003D7E78"/>
    <w:rsid w:val="003E03FF"/>
    <w:rsid w:val="003E15FC"/>
    <w:rsid w:val="003E1D61"/>
    <w:rsid w:val="003E2189"/>
    <w:rsid w:val="003E2231"/>
    <w:rsid w:val="003E2D16"/>
    <w:rsid w:val="003E3495"/>
    <w:rsid w:val="003E37F4"/>
    <w:rsid w:val="003E386F"/>
    <w:rsid w:val="003E3EC5"/>
    <w:rsid w:val="003E465D"/>
    <w:rsid w:val="003E55A9"/>
    <w:rsid w:val="003E5938"/>
    <w:rsid w:val="003E6558"/>
    <w:rsid w:val="003E6F32"/>
    <w:rsid w:val="003E7C5C"/>
    <w:rsid w:val="003F0A80"/>
    <w:rsid w:val="003F0D84"/>
    <w:rsid w:val="003F1A29"/>
    <w:rsid w:val="003F2356"/>
    <w:rsid w:val="003F2424"/>
    <w:rsid w:val="003F2A5C"/>
    <w:rsid w:val="003F33C6"/>
    <w:rsid w:val="003F3578"/>
    <w:rsid w:val="003F3900"/>
    <w:rsid w:val="003F3BD0"/>
    <w:rsid w:val="003F3C25"/>
    <w:rsid w:val="003F4366"/>
    <w:rsid w:val="003F4884"/>
    <w:rsid w:val="003F52AD"/>
    <w:rsid w:val="003F6983"/>
    <w:rsid w:val="003F6DFE"/>
    <w:rsid w:val="003F7ABB"/>
    <w:rsid w:val="003F7D3A"/>
    <w:rsid w:val="0040015F"/>
    <w:rsid w:val="0040077A"/>
    <w:rsid w:val="00401210"/>
    <w:rsid w:val="0040189F"/>
    <w:rsid w:val="00401ABB"/>
    <w:rsid w:val="00401EFC"/>
    <w:rsid w:val="004024B0"/>
    <w:rsid w:val="0040258E"/>
    <w:rsid w:val="00402DE3"/>
    <w:rsid w:val="00403474"/>
    <w:rsid w:val="0040385D"/>
    <w:rsid w:val="00403F22"/>
    <w:rsid w:val="0040446F"/>
    <w:rsid w:val="004050A6"/>
    <w:rsid w:val="00405529"/>
    <w:rsid w:val="00405958"/>
    <w:rsid w:val="00405E9A"/>
    <w:rsid w:val="0040696A"/>
    <w:rsid w:val="00406EB0"/>
    <w:rsid w:val="00410F1F"/>
    <w:rsid w:val="00410FC3"/>
    <w:rsid w:val="00411200"/>
    <w:rsid w:val="004112AA"/>
    <w:rsid w:val="0041155F"/>
    <w:rsid w:val="00411896"/>
    <w:rsid w:val="0041191B"/>
    <w:rsid w:val="00411B8A"/>
    <w:rsid w:val="00411C4A"/>
    <w:rsid w:val="004124FE"/>
    <w:rsid w:val="00412D71"/>
    <w:rsid w:val="0041354D"/>
    <w:rsid w:val="00414152"/>
    <w:rsid w:val="004143A8"/>
    <w:rsid w:val="00414998"/>
    <w:rsid w:val="004155C6"/>
    <w:rsid w:val="00416AF2"/>
    <w:rsid w:val="00416B07"/>
    <w:rsid w:val="00416C5B"/>
    <w:rsid w:val="004175EE"/>
    <w:rsid w:val="00417DA3"/>
    <w:rsid w:val="00420294"/>
    <w:rsid w:val="004205B3"/>
    <w:rsid w:val="004207EE"/>
    <w:rsid w:val="004216B7"/>
    <w:rsid w:val="00421A4C"/>
    <w:rsid w:val="00421C9C"/>
    <w:rsid w:val="00421CEE"/>
    <w:rsid w:val="00422A2D"/>
    <w:rsid w:val="004233B7"/>
    <w:rsid w:val="00423650"/>
    <w:rsid w:val="00423A79"/>
    <w:rsid w:val="0042472C"/>
    <w:rsid w:val="00424A37"/>
    <w:rsid w:val="0042506C"/>
    <w:rsid w:val="00425B44"/>
    <w:rsid w:val="00425FCD"/>
    <w:rsid w:val="00426BEA"/>
    <w:rsid w:val="004272E1"/>
    <w:rsid w:val="00427B53"/>
    <w:rsid w:val="0043080A"/>
    <w:rsid w:val="00431B0D"/>
    <w:rsid w:val="00432DD6"/>
    <w:rsid w:val="00433727"/>
    <w:rsid w:val="00433ECD"/>
    <w:rsid w:val="0043411B"/>
    <w:rsid w:val="00434394"/>
    <w:rsid w:val="004354D5"/>
    <w:rsid w:val="00435E77"/>
    <w:rsid w:val="004368E9"/>
    <w:rsid w:val="004373DF"/>
    <w:rsid w:val="004374CD"/>
    <w:rsid w:val="004376E7"/>
    <w:rsid w:val="00437D67"/>
    <w:rsid w:val="00437E34"/>
    <w:rsid w:val="00442AA6"/>
    <w:rsid w:val="00442FC0"/>
    <w:rsid w:val="0044391B"/>
    <w:rsid w:val="0044435C"/>
    <w:rsid w:val="00444917"/>
    <w:rsid w:val="0044491E"/>
    <w:rsid w:val="00444986"/>
    <w:rsid w:val="00444D0E"/>
    <w:rsid w:val="00445DFA"/>
    <w:rsid w:val="004466E0"/>
    <w:rsid w:val="004472C8"/>
    <w:rsid w:val="00447F91"/>
    <w:rsid w:val="0045013F"/>
    <w:rsid w:val="00450651"/>
    <w:rsid w:val="0045215C"/>
    <w:rsid w:val="00453477"/>
    <w:rsid w:val="00454507"/>
    <w:rsid w:val="00454640"/>
    <w:rsid w:val="00454F85"/>
    <w:rsid w:val="0045554E"/>
    <w:rsid w:val="004575E6"/>
    <w:rsid w:val="00457E27"/>
    <w:rsid w:val="00460958"/>
    <w:rsid w:val="0046298E"/>
    <w:rsid w:val="00463DD3"/>
    <w:rsid w:val="0046410B"/>
    <w:rsid w:val="00464982"/>
    <w:rsid w:val="00464D5E"/>
    <w:rsid w:val="0046650C"/>
    <w:rsid w:val="00467115"/>
    <w:rsid w:val="00467468"/>
    <w:rsid w:val="0046760E"/>
    <w:rsid w:val="00467E36"/>
    <w:rsid w:val="0047031F"/>
    <w:rsid w:val="00470AB7"/>
    <w:rsid w:val="004710B8"/>
    <w:rsid w:val="0047123D"/>
    <w:rsid w:val="004719E8"/>
    <w:rsid w:val="00472B8D"/>
    <w:rsid w:val="00473868"/>
    <w:rsid w:val="004740B1"/>
    <w:rsid w:val="00474A04"/>
    <w:rsid w:val="00474EFB"/>
    <w:rsid w:val="004753E3"/>
    <w:rsid w:val="00475897"/>
    <w:rsid w:val="0047610D"/>
    <w:rsid w:val="004767AE"/>
    <w:rsid w:val="00476940"/>
    <w:rsid w:val="00476A0C"/>
    <w:rsid w:val="004802B2"/>
    <w:rsid w:val="004803EF"/>
    <w:rsid w:val="0048054C"/>
    <w:rsid w:val="00481D3F"/>
    <w:rsid w:val="00482561"/>
    <w:rsid w:val="00483154"/>
    <w:rsid w:val="00483199"/>
    <w:rsid w:val="004833F8"/>
    <w:rsid w:val="00484713"/>
    <w:rsid w:val="004847DC"/>
    <w:rsid w:val="00485418"/>
    <w:rsid w:val="004855BF"/>
    <w:rsid w:val="00486272"/>
    <w:rsid w:val="00486DC2"/>
    <w:rsid w:val="004873D3"/>
    <w:rsid w:val="004876F8"/>
    <w:rsid w:val="0048793E"/>
    <w:rsid w:val="004917DE"/>
    <w:rsid w:val="00491835"/>
    <w:rsid w:val="00491AD2"/>
    <w:rsid w:val="0049279F"/>
    <w:rsid w:val="00493F3B"/>
    <w:rsid w:val="00494185"/>
    <w:rsid w:val="00494A95"/>
    <w:rsid w:val="004953E9"/>
    <w:rsid w:val="00495870"/>
    <w:rsid w:val="00495A89"/>
    <w:rsid w:val="00496795"/>
    <w:rsid w:val="00496ACA"/>
    <w:rsid w:val="00496C4B"/>
    <w:rsid w:val="004970AD"/>
    <w:rsid w:val="004974CF"/>
    <w:rsid w:val="004974FF"/>
    <w:rsid w:val="004978C1"/>
    <w:rsid w:val="004A06D9"/>
    <w:rsid w:val="004A0BFD"/>
    <w:rsid w:val="004A14E9"/>
    <w:rsid w:val="004A3329"/>
    <w:rsid w:val="004A3E75"/>
    <w:rsid w:val="004A4188"/>
    <w:rsid w:val="004A4D99"/>
    <w:rsid w:val="004A4E60"/>
    <w:rsid w:val="004A4EC7"/>
    <w:rsid w:val="004A6327"/>
    <w:rsid w:val="004A7053"/>
    <w:rsid w:val="004A7602"/>
    <w:rsid w:val="004A76DC"/>
    <w:rsid w:val="004B058F"/>
    <w:rsid w:val="004B08B2"/>
    <w:rsid w:val="004B1166"/>
    <w:rsid w:val="004B1267"/>
    <w:rsid w:val="004B1E9E"/>
    <w:rsid w:val="004B20D1"/>
    <w:rsid w:val="004B21B6"/>
    <w:rsid w:val="004B2642"/>
    <w:rsid w:val="004B2CFD"/>
    <w:rsid w:val="004B3181"/>
    <w:rsid w:val="004B459B"/>
    <w:rsid w:val="004B4DBB"/>
    <w:rsid w:val="004B56F9"/>
    <w:rsid w:val="004B5B40"/>
    <w:rsid w:val="004B5D69"/>
    <w:rsid w:val="004B5E42"/>
    <w:rsid w:val="004B5ED6"/>
    <w:rsid w:val="004B6742"/>
    <w:rsid w:val="004B67EA"/>
    <w:rsid w:val="004B7849"/>
    <w:rsid w:val="004B7AD8"/>
    <w:rsid w:val="004B7BDF"/>
    <w:rsid w:val="004C0BFB"/>
    <w:rsid w:val="004C1309"/>
    <w:rsid w:val="004C1CF4"/>
    <w:rsid w:val="004C1F34"/>
    <w:rsid w:val="004C287D"/>
    <w:rsid w:val="004C30F0"/>
    <w:rsid w:val="004C3F22"/>
    <w:rsid w:val="004C3FDD"/>
    <w:rsid w:val="004C50AB"/>
    <w:rsid w:val="004C615B"/>
    <w:rsid w:val="004C6341"/>
    <w:rsid w:val="004C6857"/>
    <w:rsid w:val="004C6B09"/>
    <w:rsid w:val="004C6BA0"/>
    <w:rsid w:val="004C7106"/>
    <w:rsid w:val="004C7810"/>
    <w:rsid w:val="004C7AD9"/>
    <w:rsid w:val="004D0354"/>
    <w:rsid w:val="004D0868"/>
    <w:rsid w:val="004D08AF"/>
    <w:rsid w:val="004D0E53"/>
    <w:rsid w:val="004D1770"/>
    <w:rsid w:val="004D1965"/>
    <w:rsid w:val="004D1A88"/>
    <w:rsid w:val="004D26B2"/>
    <w:rsid w:val="004D2DED"/>
    <w:rsid w:val="004D2E45"/>
    <w:rsid w:val="004D3A05"/>
    <w:rsid w:val="004D5C94"/>
    <w:rsid w:val="004D640C"/>
    <w:rsid w:val="004D69B4"/>
    <w:rsid w:val="004D7989"/>
    <w:rsid w:val="004D7C30"/>
    <w:rsid w:val="004E00A3"/>
    <w:rsid w:val="004E0623"/>
    <w:rsid w:val="004E1230"/>
    <w:rsid w:val="004E3A1A"/>
    <w:rsid w:val="004E4285"/>
    <w:rsid w:val="004E4AFF"/>
    <w:rsid w:val="004E5069"/>
    <w:rsid w:val="004E6493"/>
    <w:rsid w:val="004E6542"/>
    <w:rsid w:val="004E678D"/>
    <w:rsid w:val="004E7F54"/>
    <w:rsid w:val="004F01B1"/>
    <w:rsid w:val="004F075B"/>
    <w:rsid w:val="004F0C0D"/>
    <w:rsid w:val="004F1FA2"/>
    <w:rsid w:val="004F31EC"/>
    <w:rsid w:val="004F32D4"/>
    <w:rsid w:val="004F37A4"/>
    <w:rsid w:val="004F3AFA"/>
    <w:rsid w:val="004F3EA0"/>
    <w:rsid w:val="004F419B"/>
    <w:rsid w:val="004F4518"/>
    <w:rsid w:val="004F48CC"/>
    <w:rsid w:val="004F4D91"/>
    <w:rsid w:val="004F4EA1"/>
    <w:rsid w:val="004F5297"/>
    <w:rsid w:val="004F6397"/>
    <w:rsid w:val="004F69B7"/>
    <w:rsid w:val="004F6B45"/>
    <w:rsid w:val="004F6E93"/>
    <w:rsid w:val="004F760C"/>
    <w:rsid w:val="004F79BB"/>
    <w:rsid w:val="00500568"/>
    <w:rsid w:val="005011A2"/>
    <w:rsid w:val="00501300"/>
    <w:rsid w:val="0050135C"/>
    <w:rsid w:val="00501897"/>
    <w:rsid w:val="00501DCF"/>
    <w:rsid w:val="00501E7B"/>
    <w:rsid w:val="00502228"/>
    <w:rsid w:val="005023DC"/>
    <w:rsid w:val="00502560"/>
    <w:rsid w:val="0050276C"/>
    <w:rsid w:val="00502D82"/>
    <w:rsid w:val="005040F2"/>
    <w:rsid w:val="0050467C"/>
    <w:rsid w:val="005046F6"/>
    <w:rsid w:val="00504E44"/>
    <w:rsid w:val="0050585D"/>
    <w:rsid w:val="00505880"/>
    <w:rsid w:val="00505AED"/>
    <w:rsid w:val="005070CD"/>
    <w:rsid w:val="00507462"/>
    <w:rsid w:val="00507530"/>
    <w:rsid w:val="00507D4E"/>
    <w:rsid w:val="00510ACD"/>
    <w:rsid w:val="00511C78"/>
    <w:rsid w:val="00511CCA"/>
    <w:rsid w:val="00512227"/>
    <w:rsid w:val="005130AB"/>
    <w:rsid w:val="00513B89"/>
    <w:rsid w:val="00514815"/>
    <w:rsid w:val="00514C92"/>
    <w:rsid w:val="0051574E"/>
    <w:rsid w:val="0051588A"/>
    <w:rsid w:val="00516056"/>
    <w:rsid w:val="00516680"/>
    <w:rsid w:val="0051694B"/>
    <w:rsid w:val="00517089"/>
    <w:rsid w:val="005178D5"/>
    <w:rsid w:val="00517A1E"/>
    <w:rsid w:val="00517AAB"/>
    <w:rsid w:val="005204F3"/>
    <w:rsid w:val="00520692"/>
    <w:rsid w:val="00520D3B"/>
    <w:rsid w:val="00520E32"/>
    <w:rsid w:val="00521117"/>
    <w:rsid w:val="00521419"/>
    <w:rsid w:val="005217C0"/>
    <w:rsid w:val="00521861"/>
    <w:rsid w:val="0052273E"/>
    <w:rsid w:val="005230C3"/>
    <w:rsid w:val="0052340C"/>
    <w:rsid w:val="00523956"/>
    <w:rsid w:val="00523CAB"/>
    <w:rsid w:val="00523FAC"/>
    <w:rsid w:val="0052423E"/>
    <w:rsid w:val="005245A2"/>
    <w:rsid w:val="005252CC"/>
    <w:rsid w:val="0052555D"/>
    <w:rsid w:val="005255F2"/>
    <w:rsid w:val="00525636"/>
    <w:rsid w:val="005256DD"/>
    <w:rsid w:val="00526021"/>
    <w:rsid w:val="00527A07"/>
    <w:rsid w:val="00527E60"/>
    <w:rsid w:val="0053000B"/>
    <w:rsid w:val="00530AC7"/>
    <w:rsid w:val="00530CE0"/>
    <w:rsid w:val="00530DE8"/>
    <w:rsid w:val="00530F9F"/>
    <w:rsid w:val="00531919"/>
    <w:rsid w:val="00532A26"/>
    <w:rsid w:val="005331A5"/>
    <w:rsid w:val="005339B1"/>
    <w:rsid w:val="0053435F"/>
    <w:rsid w:val="0053477E"/>
    <w:rsid w:val="00535170"/>
    <w:rsid w:val="00535A8C"/>
    <w:rsid w:val="00536365"/>
    <w:rsid w:val="0053649C"/>
    <w:rsid w:val="005369C1"/>
    <w:rsid w:val="00537138"/>
    <w:rsid w:val="005372C9"/>
    <w:rsid w:val="00537577"/>
    <w:rsid w:val="0053796A"/>
    <w:rsid w:val="00540509"/>
    <w:rsid w:val="00541894"/>
    <w:rsid w:val="005418EE"/>
    <w:rsid w:val="00541E39"/>
    <w:rsid w:val="0054236F"/>
    <w:rsid w:val="00542C2C"/>
    <w:rsid w:val="00542E32"/>
    <w:rsid w:val="00542ECA"/>
    <w:rsid w:val="0054450E"/>
    <w:rsid w:val="00544AC1"/>
    <w:rsid w:val="00544B1C"/>
    <w:rsid w:val="00544F17"/>
    <w:rsid w:val="00544F86"/>
    <w:rsid w:val="00545A48"/>
    <w:rsid w:val="00546369"/>
    <w:rsid w:val="005467ED"/>
    <w:rsid w:val="00546813"/>
    <w:rsid w:val="00552075"/>
    <w:rsid w:val="00553943"/>
    <w:rsid w:val="0055406E"/>
    <w:rsid w:val="00554341"/>
    <w:rsid w:val="00554617"/>
    <w:rsid w:val="00554C29"/>
    <w:rsid w:val="0055516F"/>
    <w:rsid w:val="00555A02"/>
    <w:rsid w:val="00555C37"/>
    <w:rsid w:val="00556555"/>
    <w:rsid w:val="0055672C"/>
    <w:rsid w:val="00556B24"/>
    <w:rsid w:val="005571DC"/>
    <w:rsid w:val="005574F9"/>
    <w:rsid w:val="00557553"/>
    <w:rsid w:val="005575C1"/>
    <w:rsid w:val="00557718"/>
    <w:rsid w:val="005578A4"/>
    <w:rsid w:val="00557EB5"/>
    <w:rsid w:val="005625D1"/>
    <w:rsid w:val="00562DAB"/>
    <w:rsid w:val="0056425D"/>
    <w:rsid w:val="0056478C"/>
    <w:rsid w:val="00564E7A"/>
    <w:rsid w:val="00565215"/>
    <w:rsid w:val="00565970"/>
    <w:rsid w:val="00566713"/>
    <w:rsid w:val="00566852"/>
    <w:rsid w:val="00566DE1"/>
    <w:rsid w:val="0056766B"/>
    <w:rsid w:val="0056779E"/>
    <w:rsid w:val="00567C8C"/>
    <w:rsid w:val="005725D7"/>
    <w:rsid w:val="005733B0"/>
    <w:rsid w:val="005735F4"/>
    <w:rsid w:val="00573EE5"/>
    <w:rsid w:val="00574139"/>
    <w:rsid w:val="00574618"/>
    <w:rsid w:val="0057566E"/>
    <w:rsid w:val="005758EA"/>
    <w:rsid w:val="005765F3"/>
    <w:rsid w:val="00576B47"/>
    <w:rsid w:val="00580971"/>
    <w:rsid w:val="005809BA"/>
    <w:rsid w:val="0058108C"/>
    <w:rsid w:val="005813A0"/>
    <w:rsid w:val="00581798"/>
    <w:rsid w:val="00581A18"/>
    <w:rsid w:val="00582E32"/>
    <w:rsid w:val="005837D7"/>
    <w:rsid w:val="0058404F"/>
    <w:rsid w:val="00584D94"/>
    <w:rsid w:val="0058590A"/>
    <w:rsid w:val="005861F5"/>
    <w:rsid w:val="00586448"/>
    <w:rsid w:val="00586936"/>
    <w:rsid w:val="00587223"/>
    <w:rsid w:val="0058753C"/>
    <w:rsid w:val="00587590"/>
    <w:rsid w:val="0058760A"/>
    <w:rsid w:val="00587971"/>
    <w:rsid w:val="00587AED"/>
    <w:rsid w:val="00587DB7"/>
    <w:rsid w:val="00590C13"/>
    <w:rsid w:val="00591771"/>
    <w:rsid w:val="0059190C"/>
    <w:rsid w:val="00591C40"/>
    <w:rsid w:val="0059296C"/>
    <w:rsid w:val="00593A00"/>
    <w:rsid w:val="005940EB"/>
    <w:rsid w:val="00595308"/>
    <w:rsid w:val="005954A7"/>
    <w:rsid w:val="00595675"/>
    <w:rsid w:val="00596D1C"/>
    <w:rsid w:val="00596D54"/>
    <w:rsid w:val="00597674"/>
    <w:rsid w:val="00597884"/>
    <w:rsid w:val="00597EC7"/>
    <w:rsid w:val="005A0212"/>
    <w:rsid w:val="005A0479"/>
    <w:rsid w:val="005A0F7E"/>
    <w:rsid w:val="005A128F"/>
    <w:rsid w:val="005A229B"/>
    <w:rsid w:val="005A24D7"/>
    <w:rsid w:val="005A25DE"/>
    <w:rsid w:val="005A32DD"/>
    <w:rsid w:val="005A33CD"/>
    <w:rsid w:val="005A3740"/>
    <w:rsid w:val="005A392A"/>
    <w:rsid w:val="005A3C83"/>
    <w:rsid w:val="005A3E4B"/>
    <w:rsid w:val="005A3FF5"/>
    <w:rsid w:val="005A45AB"/>
    <w:rsid w:val="005A4BEE"/>
    <w:rsid w:val="005A4DC0"/>
    <w:rsid w:val="005A5D6E"/>
    <w:rsid w:val="005A6407"/>
    <w:rsid w:val="005A641F"/>
    <w:rsid w:val="005A6DA4"/>
    <w:rsid w:val="005A794E"/>
    <w:rsid w:val="005B04AD"/>
    <w:rsid w:val="005B0FEE"/>
    <w:rsid w:val="005B1267"/>
    <w:rsid w:val="005B1379"/>
    <w:rsid w:val="005B160A"/>
    <w:rsid w:val="005B1935"/>
    <w:rsid w:val="005B1BB2"/>
    <w:rsid w:val="005B1C83"/>
    <w:rsid w:val="005B2238"/>
    <w:rsid w:val="005B2242"/>
    <w:rsid w:val="005B2569"/>
    <w:rsid w:val="005B2E8F"/>
    <w:rsid w:val="005B398E"/>
    <w:rsid w:val="005B3E44"/>
    <w:rsid w:val="005B4026"/>
    <w:rsid w:val="005B4208"/>
    <w:rsid w:val="005B4932"/>
    <w:rsid w:val="005B5808"/>
    <w:rsid w:val="005B5B6C"/>
    <w:rsid w:val="005B5E35"/>
    <w:rsid w:val="005B668C"/>
    <w:rsid w:val="005B68BA"/>
    <w:rsid w:val="005B6E9D"/>
    <w:rsid w:val="005B7314"/>
    <w:rsid w:val="005C0215"/>
    <w:rsid w:val="005C123A"/>
    <w:rsid w:val="005C2CC2"/>
    <w:rsid w:val="005C2CC7"/>
    <w:rsid w:val="005C4558"/>
    <w:rsid w:val="005C46DF"/>
    <w:rsid w:val="005C4C15"/>
    <w:rsid w:val="005C4C84"/>
    <w:rsid w:val="005C5D23"/>
    <w:rsid w:val="005C7053"/>
    <w:rsid w:val="005C76DF"/>
    <w:rsid w:val="005C7843"/>
    <w:rsid w:val="005C7A73"/>
    <w:rsid w:val="005D0F72"/>
    <w:rsid w:val="005D14EA"/>
    <w:rsid w:val="005D15CD"/>
    <w:rsid w:val="005D1830"/>
    <w:rsid w:val="005D1876"/>
    <w:rsid w:val="005D2231"/>
    <w:rsid w:val="005D2653"/>
    <w:rsid w:val="005D2B45"/>
    <w:rsid w:val="005D2C7C"/>
    <w:rsid w:val="005D2E4B"/>
    <w:rsid w:val="005D2FFB"/>
    <w:rsid w:val="005D3056"/>
    <w:rsid w:val="005D3AC8"/>
    <w:rsid w:val="005D4A70"/>
    <w:rsid w:val="005D4FBC"/>
    <w:rsid w:val="005D551F"/>
    <w:rsid w:val="005D562E"/>
    <w:rsid w:val="005D583D"/>
    <w:rsid w:val="005D589F"/>
    <w:rsid w:val="005D5E97"/>
    <w:rsid w:val="005D6D72"/>
    <w:rsid w:val="005D6EC0"/>
    <w:rsid w:val="005D7D81"/>
    <w:rsid w:val="005E04E8"/>
    <w:rsid w:val="005E0538"/>
    <w:rsid w:val="005E079D"/>
    <w:rsid w:val="005E17D9"/>
    <w:rsid w:val="005E250F"/>
    <w:rsid w:val="005E3AF0"/>
    <w:rsid w:val="005E43F2"/>
    <w:rsid w:val="005E5412"/>
    <w:rsid w:val="005E5A3A"/>
    <w:rsid w:val="005E5CC2"/>
    <w:rsid w:val="005E62B7"/>
    <w:rsid w:val="005E6B1F"/>
    <w:rsid w:val="005E6BFF"/>
    <w:rsid w:val="005E7F3F"/>
    <w:rsid w:val="005F2164"/>
    <w:rsid w:val="005F22FA"/>
    <w:rsid w:val="005F4069"/>
    <w:rsid w:val="005F44A2"/>
    <w:rsid w:val="005F49EC"/>
    <w:rsid w:val="005F4C7B"/>
    <w:rsid w:val="005F5AFE"/>
    <w:rsid w:val="005F5F8C"/>
    <w:rsid w:val="005F697D"/>
    <w:rsid w:val="005F6ED6"/>
    <w:rsid w:val="00600D04"/>
    <w:rsid w:val="006023B9"/>
    <w:rsid w:val="006023E9"/>
    <w:rsid w:val="00603BE1"/>
    <w:rsid w:val="006044D5"/>
    <w:rsid w:val="00604AA1"/>
    <w:rsid w:val="00605D73"/>
    <w:rsid w:val="00606724"/>
    <w:rsid w:val="00607018"/>
    <w:rsid w:val="0061027F"/>
    <w:rsid w:val="00610D73"/>
    <w:rsid w:val="00611006"/>
    <w:rsid w:val="0061134F"/>
    <w:rsid w:val="0061187E"/>
    <w:rsid w:val="00611A75"/>
    <w:rsid w:val="006122A8"/>
    <w:rsid w:val="0061230C"/>
    <w:rsid w:val="00612B5A"/>
    <w:rsid w:val="006144AF"/>
    <w:rsid w:val="006145E8"/>
    <w:rsid w:val="00615839"/>
    <w:rsid w:val="00617C09"/>
    <w:rsid w:val="00620181"/>
    <w:rsid w:val="006203C0"/>
    <w:rsid w:val="0062148A"/>
    <w:rsid w:val="00621628"/>
    <w:rsid w:val="00621AB5"/>
    <w:rsid w:val="00622769"/>
    <w:rsid w:val="00622AFF"/>
    <w:rsid w:val="00622E50"/>
    <w:rsid w:val="006235AB"/>
    <w:rsid w:val="00623683"/>
    <w:rsid w:val="00623D92"/>
    <w:rsid w:val="0062453C"/>
    <w:rsid w:val="00624A5D"/>
    <w:rsid w:val="00624E95"/>
    <w:rsid w:val="006262FF"/>
    <w:rsid w:val="006263A1"/>
    <w:rsid w:val="0062658D"/>
    <w:rsid w:val="00626EF5"/>
    <w:rsid w:val="00627084"/>
    <w:rsid w:val="0062775B"/>
    <w:rsid w:val="00627838"/>
    <w:rsid w:val="00627A52"/>
    <w:rsid w:val="006308E3"/>
    <w:rsid w:val="00630E17"/>
    <w:rsid w:val="00631864"/>
    <w:rsid w:val="00631BC3"/>
    <w:rsid w:val="00632639"/>
    <w:rsid w:val="00632D60"/>
    <w:rsid w:val="00633357"/>
    <w:rsid w:val="0063374D"/>
    <w:rsid w:val="0063484D"/>
    <w:rsid w:val="00634C5F"/>
    <w:rsid w:val="006356A1"/>
    <w:rsid w:val="006357BF"/>
    <w:rsid w:val="00635A8A"/>
    <w:rsid w:val="00636579"/>
    <w:rsid w:val="006370CE"/>
    <w:rsid w:val="00637F05"/>
    <w:rsid w:val="00640460"/>
    <w:rsid w:val="0064060A"/>
    <w:rsid w:val="006409AE"/>
    <w:rsid w:val="00641C8B"/>
    <w:rsid w:val="00642F2D"/>
    <w:rsid w:val="0064311E"/>
    <w:rsid w:val="00643E73"/>
    <w:rsid w:val="00644870"/>
    <w:rsid w:val="00644B86"/>
    <w:rsid w:val="00645087"/>
    <w:rsid w:val="0064534A"/>
    <w:rsid w:val="00645C6F"/>
    <w:rsid w:val="00646166"/>
    <w:rsid w:val="0064683D"/>
    <w:rsid w:val="00646AD0"/>
    <w:rsid w:val="00647317"/>
    <w:rsid w:val="00647A91"/>
    <w:rsid w:val="00650154"/>
    <w:rsid w:val="006508C5"/>
    <w:rsid w:val="00650AFF"/>
    <w:rsid w:val="00651095"/>
    <w:rsid w:val="006513F2"/>
    <w:rsid w:val="006520DF"/>
    <w:rsid w:val="006523D5"/>
    <w:rsid w:val="00652470"/>
    <w:rsid w:val="006530DA"/>
    <w:rsid w:val="00654B7B"/>
    <w:rsid w:val="00655818"/>
    <w:rsid w:val="00655DE1"/>
    <w:rsid w:val="00655E5D"/>
    <w:rsid w:val="0065607A"/>
    <w:rsid w:val="00656DFD"/>
    <w:rsid w:val="00656FD7"/>
    <w:rsid w:val="006576CE"/>
    <w:rsid w:val="00657FBA"/>
    <w:rsid w:val="00663203"/>
    <w:rsid w:val="00663220"/>
    <w:rsid w:val="0066327F"/>
    <w:rsid w:val="006635F1"/>
    <w:rsid w:val="0066410F"/>
    <w:rsid w:val="00664998"/>
    <w:rsid w:val="00664C26"/>
    <w:rsid w:val="00664D02"/>
    <w:rsid w:val="00665802"/>
    <w:rsid w:val="00665DEB"/>
    <w:rsid w:val="00665E30"/>
    <w:rsid w:val="00665E82"/>
    <w:rsid w:val="00666C39"/>
    <w:rsid w:val="00667A4B"/>
    <w:rsid w:val="00670987"/>
    <w:rsid w:val="00670ACB"/>
    <w:rsid w:val="00671190"/>
    <w:rsid w:val="00671A3F"/>
    <w:rsid w:val="006720F0"/>
    <w:rsid w:val="00672A6F"/>
    <w:rsid w:val="0067394F"/>
    <w:rsid w:val="00673F46"/>
    <w:rsid w:val="00674A91"/>
    <w:rsid w:val="00674F17"/>
    <w:rsid w:val="0067510B"/>
    <w:rsid w:val="00675FAE"/>
    <w:rsid w:val="006768C6"/>
    <w:rsid w:val="006778DF"/>
    <w:rsid w:val="00677BD3"/>
    <w:rsid w:val="006807EF"/>
    <w:rsid w:val="00680C9D"/>
    <w:rsid w:val="00680D12"/>
    <w:rsid w:val="0068106F"/>
    <w:rsid w:val="006810DF"/>
    <w:rsid w:val="00681407"/>
    <w:rsid w:val="006818FD"/>
    <w:rsid w:val="00682C98"/>
    <w:rsid w:val="00683C1B"/>
    <w:rsid w:val="00685218"/>
    <w:rsid w:val="00686142"/>
    <w:rsid w:val="00686573"/>
    <w:rsid w:val="006872CE"/>
    <w:rsid w:val="00687F3F"/>
    <w:rsid w:val="00687FDD"/>
    <w:rsid w:val="0069015E"/>
    <w:rsid w:val="0069096E"/>
    <w:rsid w:val="00691709"/>
    <w:rsid w:val="00692466"/>
    <w:rsid w:val="00692816"/>
    <w:rsid w:val="00692AD5"/>
    <w:rsid w:val="006931DF"/>
    <w:rsid w:val="006933AA"/>
    <w:rsid w:val="006936F8"/>
    <w:rsid w:val="0069393C"/>
    <w:rsid w:val="00693E92"/>
    <w:rsid w:val="00693F24"/>
    <w:rsid w:val="00694BF3"/>
    <w:rsid w:val="00694FFD"/>
    <w:rsid w:val="00695FF9"/>
    <w:rsid w:val="0069612E"/>
    <w:rsid w:val="00697721"/>
    <w:rsid w:val="006A09DF"/>
    <w:rsid w:val="006A0B64"/>
    <w:rsid w:val="006A11CB"/>
    <w:rsid w:val="006A1C6C"/>
    <w:rsid w:val="006A1DF3"/>
    <w:rsid w:val="006A20A8"/>
    <w:rsid w:val="006A22A5"/>
    <w:rsid w:val="006A242B"/>
    <w:rsid w:val="006A260F"/>
    <w:rsid w:val="006A30F5"/>
    <w:rsid w:val="006A3C70"/>
    <w:rsid w:val="006A3FF8"/>
    <w:rsid w:val="006A50D7"/>
    <w:rsid w:val="006A538A"/>
    <w:rsid w:val="006A6C81"/>
    <w:rsid w:val="006A736C"/>
    <w:rsid w:val="006A7BB0"/>
    <w:rsid w:val="006B0865"/>
    <w:rsid w:val="006B1255"/>
    <w:rsid w:val="006B2ECD"/>
    <w:rsid w:val="006B3007"/>
    <w:rsid w:val="006B378E"/>
    <w:rsid w:val="006B3AE7"/>
    <w:rsid w:val="006B3B7F"/>
    <w:rsid w:val="006B4328"/>
    <w:rsid w:val="006B4612"/>
    <w:rsid w:val="006B483E"/>
    <w:rsid w:val="006B4898"/>
    <w:rsid w:val="006B5720"/>
    <w:rsid w:val="006B5C3C"/>
    <w:rsid w:val="006B6027"/>
    <w:rsid w:val="006B6119"/>
    <w:rsid w:val="006B656A"/>
    <w:rsid w:val="006B7441"/>
    <w:rsid w:val="006B773E"/>
    <w:rsid w:val="006B7F1F"/>
    <w:rsid w:val="006C098D"/>
    <w:rsid w:val="006C0BB6"/>
    <w:rsid w:val="006C1A99"/>
    <w:rsid w:val="006C1CC7"/>
    <w:rsid w:val="006C2CA0"/>
    <w:rsid w:val="006C33AA"/>
    <w:rsid w:val="006C3563"/>
    <w:rsid w:val="006C3813"/>
    <w:rsid w:val="006C3862"/>
    <w:rsid w:val="006C3B01"/>
    <w:rsid w:val="006C3D0F"/>
    <w:rsid w:val="006C4893"/>
    <w:rsid w:val="006C4D46"/>
    <w:rsid w:val="006C5312"/>
    <w:rsid w:val="006C66EF"/>
    <w:rsid w:val="006C6D52"/>
    <w:rsid w:val="006C7998"/>
    <w:rsid w:val="006C7D8E"/>
    <w:rsid w:val="006D10F8"/>
    <w:rsid w:val="006D14E7"/>
    <w:rsid w:val="006D18B7"/>
    <w:rsid w:val="006D1A62"/>
    <w:rsid w:val="006D292A"/>
    <w:rsid w:val="006D29F5"/>
    <w:rsid w:val="006D37BB"/>
    <w:rsid w:val="006D4225"/>
    <w:rsid w:val="006D43AB"/>
    <w:rsid w:val="006D443F"/>
    <w:rsid w:val="006D50DA"/>
    <w:rsid w:val="006D52CB"/>
    <w:rsid w:val="006D67EE"/>
    <w:rsid w:val="006D71A1"/>
    <w:rsid w:val="006D7F2D"/>
    <w:rsid w:val="006D7F93"/>
    <w:rsid w:val="006E0298"/>
    <w:rsid w:val="006E0DA5"/>
    <w:rsid w:val="006E1754"/>
    <w:rsid w:val="006E1767"/>
    <w:rsid w:val="006E1953"/>
    <w:rsid w:val="006E1BE1"/>
    <w:rsid w:val="006E25B1"/>
    <w:rsid w:val="006E284A"/>
    <w:rsid w:val="006E2BA8"/>
    <w:rsid w:val="006E2D63"/>
    <w:rsid w:val="006E30B7"/>
    <w:rsid w:val="006E36A7"/>
    <w:rsid w:val="006E36FB"/>
    <w:rsid w:val="006E3923"/>
    <w:rsid w:val="006E45E5"/>
    <w:rsid w:val="006E493C"/>
    <w:rsid w:val="006E4977"/>
    <w:rsid w:val="006E4C76"/>
    <w:rsid w:val="006E4EDC"/>
    <w:rsid w:val="006E50AB"/>
    <w:rsid w:val="006E5AC1"/>
    <w:rsid w:val="006E5EAB"/>
    <w:rsid w:val="006E757B"/>
    <w:rsid w:val="006F08F4"/>
    <w:rsid w:val="006F1804"/>
    <w:rsid w:val="006F1F90"/>
    <w:rsid w:val="006F2453"/>
    <w:rsid w:val="006F2E8D"/>
    <w:rsid w:val="006F31EC"/>
    <w:rsid w:val="006F3469"/>
    <w:rsid w:val="006F3B36"/>
    <w:rsid w:val="006F3D82"/>
    <w:rsid w:val="006F454C"/>
    <w:rsid w:val="006F49D8"/>
    <w:rsid w:val="006F4ED1"/>
    <w:rsid w:val="006F57A3"/>
    <w:rsid w:val="006F5A64"/>
    <w:rsid w:val="006F5E90"/>
    <w:rsid w:val="006F646B"/>
    <w:rsid w:val="006F6970"/>
    <w:rsid w:val="006F705E"/>
    <w:rsid w:val="006F77A1"/>
    <w:rsid w:val="006F7F39"/>
    <w:rsid w:val="00700997"/>
    <w:rsid w:val="00700FEC"/>
    <w:rsid w:val="007010EB"/>
    <w:rsid w:val="0070139F"/>
    <w:rsid w:val="00701928"/>
    <w:rsid w:val="00701AFE"/>
    <w:rsid w:val="00701C5B"/>
    <w:rsid w:val="007021BB"/>
    <w:rsid w:val="0070223D"/>
    <w:rsid w:val="0070260F"/>
    <w:rsid w:val="00702B67"/>
    <w:rsid w:val="00702C36"/>
    <w:rsid w:val="00702E9A"/>
    <w:rsid w:val="007036D4"/>
    <w:rsid w:val="00704603"/>
    <w:rsid w:val="00705B67"/>
    <w:rsid w:val="00705DE6"/>
    <w:rsid w:val="00706119"/>
    <w:rsid w:val="007065A9"/>
    <w:rsid w:val="00706C7B"/>
    <w:rsid w:val="00707612"/>
    <w:rsid w:val="00707ADB"/>
    <w:rsid w:val="00707EB4"/>
    <w:rsid w:val="00710566"/>
    <w:rsid w:val="007108EB"/>
    <w:rsid w:val="00710933"/>
    <w:rsid w:val="00710E5A"/>
    <w:rsid w:val="00710F4D"/>
    <w:rsid w:val="00711521"/>
    <w:rsid w:val="00711A3A"/>
    <w:rsid w:val="00711C7A"/>
    <w:rsid w:val="00711DB8"/>
    <w:rsid w:val="00712E2D"/>
    <w:rsid w:val="007135FD"/>
    <w:rsid w:val="0071415C"/>
    <w:rsid w:val="0071540A"/>
    <w:rsid w:val="00716AA3"/>
    <w:rsid w:val="00716FE1"/>
    <w:rsid w:val="007177CC"/>
    <w:rsid w:val="00717F73"/>
    <w:rsid w:val="00720143"/>
    <w:rsid w:val="00720512"/>
    <w:rsid w:val="00720751"/>
    <w:rsid w:val="00720BDD"/>
    <w:rsid w:val="00720CB5"/>
    <w:rsid w:val="00720E00"/>
    <w:rsid w:val="00720E47"/>
    <w:rsid w:val="007214AD"/>
    <w:rsid w:val="007219A3"/>
    <w:rsid w:val="007219A6"/>
    <w:rsid w:val="00721DE0"/>
    <w:rsid w:val="00721E46"/>
    <w:rsid w:val="0072278A"/>
    <w:rsid w:val="00722CA2"/>
    <w:rsid w:val="00722CE1"/>
    <w:rsid w:val="007241BB"/>
    <w:rsid w:val="0072483F"/>
    <w:rsid w:val="00724A2F"/>
    <w:rsid w:val="00725001"/>
    <w:rsid w:val="00725E63"/>
    <w:rsid w:val="007261D7"/>
    <w:rsid w:val="007267B8"/>
    <w:rsid w:val="00726B61"/>
    <w:rsid w:val="007276E6"/>
    <w:rsid w:val="00727F37"/>
    <w:rsid w:val="0073018B"/>
    <w:rsid w:val="0073055A"/>
    <w:rsid w:val="00731473"/>
    <w:rsid w:val="007314DA"/>
    <w:rsid w:val="0073176A"/>
    <w:rsid w:val="00731D2F"/>
    <w:rsid w:val="007332CA"/>
    <w:rsid w:val="00733CC2"/>
    <w:rsid w:val="00733F5A"/>
    <w:rsid w:val="007346F8"/>
    <w:rsid w:val="00734ACE"/>
    <w:rsid w:val="00734D59"/>
    <w:rsid w:val="007352D8"/>
    <w:rsid w:val="00736281"/>
    <w:rsid w:val="007362F1"/>
    <w:rsid w:val="007368C6"/>
    <w:rsid w:val="00736BD8"/>
    <w:rsid w:val="00736CC4"/>
    <w:rsid w:val="007379C2"/>
    <w:rsid w:val="00741887"/>
    <w:rsid w:val="00742974"/>
    <w:rsid w:val="00742CA6"/>
    <w:rsid w:val="007431DC"/>
    <w:rsid w:val="007434B9"/>
    <w:rsid w:val="00743846"/>
    <w:rsid w:val="00743B89"/>
    <w:rsid w:val="00744423"/>
    <w:rsid w:val="0074457E"/>
    <w:rsid w:val="00744E8D"/>
    <w:rsid w:val="0074526E"/>
    <w:rsid w:val="00745422"/>
    <w:rsid w:val="00745C24"/>
    <w:rsid w:val="00746D08"/>
    <w:rsid w:val="00746E8E"/>
    <w:rsid w:val="0074711F"/>
    <w:rsid w:val="00747705"/>
    <w:rsid w:val="0074799E"/>
    <w:rsid w:val="00747DBC"/>
    <w:rsid w:val="00750B7C"/>
    <w:rsid w:val="00750C86"/>
    <w:rsid w:val="007510DC"/>
    <w:rsid w:val="00751111"/>
    <w:rsid w:val="00751E3B"/>
    <w:rsid w:val="00752361"/>
    <w:rsid w:val="007525CC"/>
    <w:rsid w:val="00752702"/>
    <w:rsid w:val="0075291C"/>
    <w:rsid w:val="0075301F"/>
    <w:rsid w:val="0075362B"/>
    <w:rsid w:val="00755CA9"/>
    <w:rsid w:val="00756225"/>
    <w:rsid w:val="00756549"/>
    <w:rsid w:val="00756CC6"/>
    <w:rsid w:val="00756FDD"/>
    <w:rsid w:val="0075794B"/>
    <w:rsid w:val="00757D41"/>
    <w:rsid w:val="0076060F"/>
    <w:rsid w:val="00760761"/>
    <w:rsid w:val="00760F0D"/>
    <w:rsid w:val="00761CF1"/>
    <w:rsid w:val="00762842"/>
    <w:rsid w:val="00762A25"/>
    <w:rsid w:val="00762C7F"/>
    <w:rsid w:val="00762F9F"/>
    <w:rsid w:val="00763D08"/>
    <w:rsid w:val="00763DCB"/>
    <w:rsid w:val="0076469B"/>
    <w:rsid w:val="00764ADF"/>
    <w:rsid w:val="00765074"/>
    <w:rsid w:val="00765259"/>
    <w:rsid w:val="00765A63"/>
    <w:rsid w:val="00765CCC"/>
    <w:rsid w:val="00765E44"/>
    <w:rsid w:val="00766737"/>
    <w:rsid w:val="00766CBA"/>
    <w:rsid w:val="00766DA3"/>
    <w:rsid w:val="00767507"/>
    <w:rsid w:val="00767BF9"/>
    <w:rsid w:val="00770C3B"/>
    <w:rsid w:val="00770DFE"/>
    <w:rsid w:val="00771B30"/>
    <w:rsid w:val="00771F9B"/>
    <w:rsid w:val="00772248"/>
    <w:rsid w:val="0077260A"/>
    <w:rsid w:val="00772D3F"/>
    <w:rsid w:val="00772D64"/>
    <w:rsid w:val="007742FA"/>
    <w:rsid w:val="0077502F"/>
    <w:rsid w:val="007753FE"/>
    <w:rsid w:val="0077563E"/>
    <w:rsid w:val="00775F70"/>
    <w:rsid w:val="00777B7B"/>
    <w:rsid w:val="00777B93"/>
    <w:rsid w:val="007800DA"/>
    <w:rsid w:val="007808B1"/>
    <w:rsid w:val="00781095"/>
    <w:rsid w:val="00781CCB"/>
    <w:rsid w:val="00781D05"/>
    <w:rsid w:val="007822BA"/>
    <w:rsid w:val="00782EC7"/>
    <w:rsid w:val="0078334B"/>
    <w:rsid w:val="00783A40"/>
    <w:rsid w:val="007846AF"/>
    <w:rsid w:val="00784B5B"/>
    <w:rsid w:val="00784BBB"/>
    <w:rsid w:val="00784C39"/>
    <w:rsid w:val="00785A21"/>
    <w:rsid w:val="00785FBD"/>
    <w:rsid w:val="00786472"/>
    <w:rsid w:val="0078660B"/>
    <w:rsid w:val="007871AE"/>
    <w:rsid w:val="007873D3"/>
    <w:rsid w:val="007874B0"/>
    <w:rsid w:val="00787AC1"/>
    <w:rsid w:val="00787F9E"/>
    <w:rsid w:val="0079070C"/>
    <w:rsid w:val="00790B1B"/>
    <w:rsid w:val="00791CBB"/>
    <w:rsid w:val="00792302"/>
    <w:rsid w:val="007927D6"/>
    <w:rsid w:val="00792AEC"/>
    <w:rsid w:val="00792B4F"/>
    <w:rsid w:val="007933F3"/>
    <w:rsid w:val="0079343F"/>
    <w:rsid w:val="00793C12"/>
    <w:rsid w:val="007941C7"/>
    <w:rsid w:val="007941E6"/>
    <w:rsid w:val="00795055"/>
    <w:rsid w:val="0079515A"/>
    <w:rsid w:val="007953DE"/>
    <w:rsid w:val="007957A3"/>
    <w:rsid w:val="0079588F"/>
    <w:rsid w:val="00795AD0"/>
    <w:rsid w:val="00795D31"/>
    <w:rsid w:val="00795EA6"/>
    <w:rsid w:val="00797013"/>
    <w:rsid w:val="0079718C"/>
    <w:rsid w:val="00797A00"/>
    <w:rsid w:val="00797F82"/>
    <w:rsid w:val="007A0EAE"/>
    <w:rsid w:val="007A1454"/>
    <w:rsid w:val="007A17C0"/>
    <w:rsid w:val="007A1AA8"/>
    <w:rsid w:val="007A28EA"/>
    <w:rsid w:val="007A2D0F"/>
    <w:rsid w:val="007A4779"/>
    <w:rsid w:val="007A5016"/>
    <w:rsid w:val="007A66AA"/>
    <w:rsid w:val="007A6B6C"/>
    <w:rsid w:val="007A7262"/>
    <w:rsid w:val="007A7ACE"/>
    <w:rsid w:val="007A7FA7"/>
    <w:rsid w:val="007B0B46"/>
    <w:rsid w:val="007B0BF1"/>
    <w:rsid w:val="007B0EAA"/>
    <w:rsid w:val="007B14F1"/>
    <w:rsid w:val="007B1FAC"/>
    <w:rsid w:val="007B1FAD"/>
    <w:rsid w:val="007B20FF"/>
    <w:rsid w:val="007B22EE"/>
    <w:rsid w:val="007B2321"/>
    <w:rsid w:val="007B2CC5"/>
    <w:rsid w:val="007B46AC"/>
    <w:rsid w:val="007B516F"/>
    <w:rsid w:val="007B5B51"/>
    <w:rsid w:val="007B62BF"/>
    <w:rsid w:val="007B745D"/>
    <w:rsid w:val="007B7664"/>
    <w:rsid w:val="007B79EF"/>
    <w:rsid w:val="007B7CCC"/>
    <w:rsid w:val="007B7CE2"/>
    <w:rsid w:val="007B7F9C"/>
    <w:rsid w:val="007C0AA1"/>
    <w:rsid w:val="007C20C2"/>
    <w:rsid w:val="007C2193"/>
    <w:rsid w:val="007C2432"/>
    <w:rsid w:val="007C2A61"/>
    <w:rsid w:val="007C3C43"/>
    <w:rsid w:val="007C4577"/>
    <w:rsid w:val="007C541C"/>
    <w:rsid w:val="007C55E0"/>
    <w:rsid w:val="007C608B"/>
    <w:rsid w:val="007C6335"/>
    <w:rsid w:val="007C671A"/>
    <w:rsid w:val="007C6D8E"/>
    <w:rsid w:val="007C6E8A"/>
    <w:rsid w:val="007C6F8E"/>
    <w:rsid w:val="007C72CB"/>
    <w:rsid w:val="007C7787"/>
    <w:rsid w:val="007C785C"/>
    <w:rsid w:val="007C79A6"/>
    <w:rsid w:val="007C7D90"/>
    <w:rsid w:val="007C7F63"/>
    <w:rsid w:val="007D0295"/>
    <w:rsid w:val="007D053C"/>
    <w:rsid w:val="007D0EBF"/>
    <w:rsid w:val="007D0F0E"/>
    <w:rsid w:val="007D129C"/>
    <w:rsid w:val="007D2F4E"/>
    <w:rsid w:val="007D380E"/>
    <w:rsid w:val="007D3AC7"/>
    <w:rsid w:val="007D50AD"/>
    <w:rsid w:val="007D5254"/>
    <w:rsid w:val="007D57FC"/>
    <w:rsid w:val="007D6579"/>
    <w:rsid w:val="007D6E20"/>
    <w:rsid w:val="007D7557"/>
    <w:rsid w:val="007D77FD"/>
    <w:rsid w:val="007E0D5C"/>
    <w:rsid w:val="007E17F4"/>
    <w:rsid w:val="007E1F10"/>
    <w:rsid w:val="007E3E65"/>
    <w:rsid w:val="007E46E8"/>
    <w:rsid w:val="007E4B91"/>
    <w:rsid w:val="007E4BDB"/>
    <w:rsid w:val="007E50A7"/>
    <w:rsid w:val="007E5796"/>
    <w:rsid w:val="007E621F"/>
    <w:rsid w:val="007E6444"/>
    <w:rsid w:val="007E6FA4"/>
    <w:rsid w:val="007E7C24"/>
    <w:rsid w:val="007E7C6C"/>
    <w:rsid w:val="007F097E"/>
    <w:rsid w:val="007F107C"/>
    <w:rsid w:val="007F1B48"/>
    <w:rsid w:val="007F275D"/>
    <w:rsid w:val="007F330E"/>
    <w:rsid w:val="007F355F"/>
    <w:rsid w:val="007F35EC"/>
    <w:rsid w:val="007F496A"/>
    <w:rsid w:val="007F49F7"/>
    <w:rsid w:val="007F5CE9"/>
    <w:rsid w:val="007F67E1"/>
    <w:rsid w:val="007F6A45"/>
    <w:rsid w:val="007F6A50"/>
    <w:rsid w:val="007F6F21"/>
    <w:rsid w:val="007F7655"/>
    <w:rsid w:val="0080072A"/>
    <w:rsid w:val="008009D0"/>
    <w:rsid w:val="00800AA6"/>
    <w:rsid w:val="008012A6"/>
    <w:rsid w:val="008029E0"/>
    <w:rsid w:val="0080335D"/>
    <w:rsid w:val="0080381C"/>
    <w:rsid w:val="00803C64"/>
    <w:rsid w:val="008044BE"/>
    <w:rsid w:val="008048D4"/>
    <w:rsid w:val="008049CB"/>
    <w:rsid w:val="008049D5"/>
    <w:rsid w:val="0080507A"/>
    <w:rsid w:val="00805E7E"/>
    <w:rsid w:val="0080624F"/>
    <w:rsid w:val="008066F0"/>
    <w:rsid w:val="0080671F"/>
    <w:rsid w:val="00806953"/>
    <w:rsid w:val="00806AB1"/>
    <w:rsid w:val="00806B2A"/>
    <w:rsid w:val="00806B77"/>
    <w:rsid w:val="0080742F"/>
    <w:rsid w:val="00810012"/>
    <w:rsid w:val="008137A7"/>
    <w:rsid w:val="0081411A"/>
    <w:rsid w:val="00814305"/>
    <w:rsid w:val="00815288"/>
    <w:rsid w:val="00815F70"/>
    <w:rsid w:val="00816013"/>
    <w:rsid w:val="008167E6"/>
    <w:rsid w:val="00816A4E"/>
    <w:rsid w:val="0081747E"/>
    <w:rsid w:val="0081769E"/>
    <w:rsid w:val="00817A97"/>
    <w:rsid w:val="00817FA3"/>
    <w:rsid w:val="00820138"/>
    <w:rsid w:val="008208E5"/>
    <w:rsid w:val="00821402"/>
    <w:rsid w:val="008233CE"/>
    <w:rsid w:val="00823635"/>
    <w:rsid w:val="008237A2"/>
    <w:rsid w:val="0082380C"/>
    <w:rsid w:val="00824A86"/>
    <w:rsid w:val="00825A65"/>
    <w:rsid w:val="00825CAA"/>
    <w:rsid w:val="00826793"/>
    <w:rsid w:val="0082728A"/>
    <w:rsid w:val="0082745B"/>
    <w:rsid w:val="00830495"/>
    <w:rsid w:val="00830FAC"/>
    <w:rsid w:val="00831695"/>
    <w:rsid w:val="0083201D"/>
    <w:rsid w:val="00832403"/>
    <w:rsid w:val="00832546"/>
    <w:rsid w:val="00833DB2"/>
    <w:rsid w:val="00836130"/>
    <w:rsid w:val="00836316"/>
    <w:rsid w:val="00837442"/>
    <w:rsid w:val="008374EB"/>
    <w:rsid w:val="00837E15"/>
    <w:rsid w:val="008400F6"/>
    <w:rsid w:val="00844B7E"/>
    <w:rsid w:val="00845035"/>
    <w:rsid w:val="008455D8"/>
    <w:rsid w:val="0084597C"/>
    <w:rsid w:val="008462BD"/>
    <w:rsid w:val="0084663B"/>
    <w:rsid w:val="00846B66"/>
    <w:rsid w:val="00846C7F"/>
    <w:rsid w:val="008470ED"/>
    <w:rsid w:val="008500CB"/>
    <w:rsid w:val="00850155"/>
    <w:rsid w:val="0085158B"/>
    <w:rsid w:val="00851A9A"/>
    <w:rsid w:val="00852604"/>
    <w:rsid w:val="00854212"/>
    <w:rsid w:val="00854DE5"/>
    <w:rsid w:val="00854EBF"/>
    <w:rsid w:val="00855433"/>
    <w:rsid w:val="008558A5"/>
    <w:rsid w:val="00856908"/>
    <w:rsid w:val="00860414"/>
    <w:rsid w:val="00860490"/>
    <w:rsid w:val="008606E5"/>
    <w:rsid w:val="00862F26"/>
    <w:rsid w:val="008632DB"/>
    <w:rsid w:val="008634FC"/>
    <w:rsid w:val="008635AF"/>
    <w:rsid w:val="008638F1"/>
    <w:rsid w:val="008643DE"/>
    <w:rsid w:val="00864FF9"/>
    <w:rsid w:val="00865653"/>
    <w:rsid w:val="00865735"/>
    <w:rsid w:val="00865F1B"/>
    <w:rsid w:val="00866A88"/>
    <w:rsid w:val="0086702A"/>
    <w:rsid w:val="008673E0"/>
    <w:rsid w:val="008703FE"/>
    <w:rsid w:val="008706EE"/>
    <w:rsid w:val="008708A7"/>
    <w:rsid w:val="00871000"/>
    <w:rsid w:val="0087221D"/>
    <w:rsid w:val="00872AD4"/>
    <w:rsid w:val="00872E7E"/>
    <w:rsid w:val="008742DD"/>
    <w:rsid w:val="0087510E"/>
    <w:rsid w:val="00876168"/>
    <w:rsid w:val="0087761B"/>
    <w:rsid w:val="00877AF4"/>
    <w:rsid w:val="00881057"/>
    <w:rsid w:val="008821EB"/>
    <w:rsid w:val="008848CD"/>
    <w:rsid w:val="00884BA7"/>
    <w:rsid w:val="00884E7C"/>
    <w:rsid w:val="0088562B"/>
    <w:rsid w:val="008856DB"/>
    <w:rsid w:val="008857EF"/>
    <w:rsid w:val="00885BA3"/>
    <w:rsid w:val="00885C9C"/>
    <w:rsid w:val="00885D8F"/>
    <w:rsid w:val="00886762"/>
    <w:rsid w:val="00886783"/>
    <w:rsid w:val="00886CCF"/>
    <w:rsid w:val="00886E72"/>
    <w:rsid w:val="0088758A"/>
    <w:rsid w:val="00887D59"/>
    <w:rsid w:val="008906C8"/>
    <w:rsid w:val="008906EC"/>
    <w:rsid w:val="0089088B"/>
    <w:rsid w:val="00890F9F"/>
    <w:rsid w:val="008910B1"/>
    <w:rsid w:val="008922EE"/>
    <w:rsid w:val="00892A88"/>
    <w:rsid w:val="00892DDA"/>
    <w:rsid w:val="008937F2"/>
    <w:rsid w:val="008941B1"/>
    <w:rsid w:val="008941FD"/>
    <w:rsid w:val="0089472A"/>
    <w:rsid w:val="00895C54"/>
    <w:rsid w:val="0089606C"/>
    <w:rsid w:val="00896323"/>
    <w:rsid w:val="008963EB"/>
    <w:rsid w:val="00896590"/>
    <w:rsid w:val="0089665B"/>
    <w:rsid w:val="00896B83"/>
    <w:rsid w:val="00896C23"/>
    <w:rsid w:val="0089731B"/>
    <w:rsid w:val="008975DD"/>
    <w:rsid w:val="008976DB"/>
    <w:rsid w:val="008A0267"/>
    <w:rsid w:val="008A125F"/>
    <w:rsid w:val="008A12C9"/>
    <w:rsid w:val="008A1774"/>
    <w:rsid w:val="008A209D"/>
    <w:rsid w:val="008A29D2"/>
    <w:rsid w:val="008A4368"/>
    <w:rsid w:val="008A4668"/>
    <w:rsid w:val="008A5BE5"/>
    <w:rsid w:val="008A6085"/>
    <w:rsid w:val="008A60BE"/>
    <w:rsid w:val="008A66C1"/>
    <w:rsid w:val="008A756A"/>
    <w:rsid w:val="008B07EB"/>
    <w:rsid w:val="008B0DAE"/>
    <w:rsid w:val="008B0EC5"/>
    <w:rsid w:val="008B2400"/>
    <w:rsid w:val="008B3678"/>
    <w:rsid w:val="008B3A3C"/>
    <w:rsid w:val="008B51D8"/>
    <w:rsid w:val="008B5674"/>
    <w:rsid w:val="008B6273"/>
    <w:rsid w:val="008B6568"/>
    <w:rsid w:val="008B6D1A"/>
    <w:rsid w:val="008B7023"/>
    <w:rsid w:val="008B713C"/>
    <w:rsid w:val="008B7890"/>
    <w:rsid w:val="008B7C67"/>
    <w:rsid w:val="008C0784"/>
    <w:rsid w:val="008C0BF8"/>
    <w:rsid w:val="008C0DAE"/>
    <w:rsid w:val="008C1B85"/>
    <w:rsid w:val="008C22D6"/>
    <w:rsid w:val="008C26CE"/>
    <w:rsid w:val="008C2827"/>
    <w:rsid w:val="008C31B1"/>
    <w:rsid w:val="008C37BB"/>
    <w:rsid w:val="008C3AC2"/>
    <w:rsid w:val="008C4270"/>
    <w:rsid w:val="008C50AB"/>
    <w:rsid w:val="008C52E6"/>
    <w:rsid w:val="008C57D7"/>
    <w:rsid w:val="008C597D"/>
    <w:rsid w:val="008C671C"/>
    <w:rsid w:val="008C6BD1"/>
    <w:rsid w:val="008C729D"/>
    <w:rsid w:val="008C7AA2"/>
    <w:rsid w:val="008C7DEF"/>
    <w:rsid w:val="008C7E0E"/>
    <w:rsid w:val="008D1D42"/>
    <w:rsid w:val="008D1D84"/>
    <w:rsid w:val="008D1D87"/>
    <w:rsid w:val="008D2120"/>
    <w:rsid w:val="008D266F"/>
    <w:rsid w:val="008D275B"/>
    <w:rsid w:val="008D3D8C"/>
    <w:rsid w:val="008D555A"/>
    <w:rsid w:val="008D5D70"/>
    <w:rsid w:val="008D6298"/>
    <w:rsid w:val="008D6DFA"/>
    <w:rsid w:val="008D71A2"/>
    <w:rsid w:val="008D7350"/>
    <w:rsid w:val="008E1DAC"/>
    <w:rsid w:val="008E233E"/>
    <w:rsid w:val="008E236F"/>
    <w:rsid w:val="008E23BD"/>
    <w:rsid w:val="008E28E3"/>
    <w:rsid w:val="008E3055"/>
    <w:rsid w:val="008E3210"/>
    <w:rsid w:val="008E392A"/>
    <w:rsid w:val="008E4176"/>
    <w:rsid w:val="008E4489"/>
    <w:rsid w:val="008E5728"/>
    <w:rsid w:val="008E6291"/>
    <w:rsid w:val="008E75E0"/>
    <w:rsid w:val="008F0C29"/>
    <w:rsid w:val="008F0EC9"/>
    <w:rsid w:val="008F14ED"/>
    <w:rsid w:val="008F1870"/>
    <w:rsid w:val="008F1DFB"/>
    <w:rsid w:val="008F2123"/>
    <w:rsid w:val="008F265A"/>
    <w:rsid w:val="008F2754"/>
    <w:rsid w:val="008F30A8"/>
    <w:rsid w:val="008F38BC"/>
    <w:rsid w:val="008F3F8D"/>
    <w:rsid w:val="008F4222"/>
    <w:rsid w:val="008F4406"/>
    <w:rsid w:val="008F441E"/>
    <w:rsid w:val="008F4BC0"/>
    <w:rsid w:val="008F4D21"/>
    <w:rsid w:val="008F4EB9"/>
    <w:rsid w:val="008F4FEC"/>
    <w:rsid w:val="008F5A86"/>
    <w:rsid w:val="008F6BA0"/>
    <w:rsid w:val="008F7027"/>
    <w:rsid w:val="008F770B"/>
    <w:rsid w:val="008F7C1D"/>
    <w:rsid w:val="009007F0"/>
    <w:rsid w:val="00900886"/>
    <w:rsid w:val="009009B4"/>
    <w:rsid w:val="0090102C"/>
    <w:rsid w:val="00901433"/>
    <w:rsid w:val="0090224A"/>
    <w:rsid w:val="009023DC"/>
    <w:rsid w:val="009023F8"/>
    <w:rsid w:val="00902655"/>
    <w:rsid w:val="00903798"/>
    <w:rsid w:val="00903CF7"/>
    <w:rsid w:val="00903DFE"/>
    <w:rsid w:val="009040F1"/>
    <w:rsid w:val="00904576"/>
    <w:rsid w:val="00904C10"/>
    <w:rsid w:val="00904EE1"/>
    <w:rsid w:val="00905AA4"/>
    <w:rsid w:val="009079DE"/>
    <w:rsid w:val="00907BA0"/>
    <w:rsid w:val="0091355F"/>
    <w:rsid w:val="009142DA"/>
    <w:rsid w:val="0091444D"/>
    <w:rsid w:val="00914EA7"/>
    <w:rsid w:val="00914F85"/>
    <w:rsid w:val="009150AC"/>
    <w:rsid w:val="009158CE"/>
    <w:rsid w:val="00915B45"/>
    <w:rsid w:val="00916130"/>
    <w:rsid w:val="009170D0"/>
    <w:rsid w:val="009174F5"/>
    <w:rsid w:val="00917A20"/>
    <w:rsid w:val="00921137"/>
    <w:rsid w:val="00921A86"/>
    <w:rsid w:val="00921DEE"/>
    <w:rsid w:val="00921F51"/>
    <w:rsid w:val="00922498"/>
    <w:rsid w:val="009226B3"/>
    <w:rsid w:val="00923B82"/>
    <w:rsid w:val="00923CFC"/>
    <w:rsid w:val="009249EA"/>
    <w:rsid w:val="00925B8D"/>
    <w:rsid w:val="00925C18"/>
    <w:rsid w:val="0092603B"/>
    <w:rsid w:val="009260F8"/>
    <w:rsid w:val="00927BAC"/>
    <w:rsid w:val="0093032D"/>
    <w:rsid w:val="00930CB7"/>
    <w:rsid w:val="009310C4"/>
    <w:rsid w:val="009312C6"/>
    <w:rsid w:val="009313A1"/>
    <w:rsid w:val="00931CA4"/>
    <w:rsid w:val="00931F56"/>
    <w:rsid w:val="00932649"/>
    <w:rsid w:val="0093286F"/>
    <w:rsid w:val="00933BE3"/>
    <w:rsid w:val="009342A3"/>
    <w:rsid w:val="009348D7"/>
    <w:rsid w:val="00934C0E"/>
    <w:rsid w:val="00935912"/>
    <w:rsid w:val="009366BF"/>
    <w:rsid w:val="00936838"/>
    <w:rsid w:val="00936A8A"/>
    <w:rsid w:val="00937482"/>
    <w:rsid w:val="00937574"/>
    <w:rsid w:val="009411B9"/>
    <w:rsid w:val="0094129C"/>
    <w:rsid w:val="0094264B"/>
    <w:rsid w:val="009427E5"/>
    <w:rsid w:val="009432DD"/>
    <w:rsid w:val="009434F1"/>
    <w:rsid w:val="009439A2"/>
    <w:rsid w:val="009456D4"/>
    <w:rsid w:val="009461DC"/>
    <w:rsid w:val="0094686C"/>
    <w:rsid w:val="009473FE"/>
    <w:rsid w:val="00947B90"/>
    <w:rsid w:val="00947EBC"/>
    <w:rsid w:val="00950063"/>
    <w:rsid w:val="00950379"/>
    <w:rsid w:val="00950551"/>
    <w:rsid w:val="009506BB"/>
    <w:rsid w:val="00950A77"/>
    <w:rsid w:val="00951B39"/>
    <w:rsid w:val="0095387D"/>
    <w:rsid w:val="00953B1D"/>
    <w:rsid w:val="00953E3D"/>
    <w:rsid w:val="009544BE"/>
    <w:rsid w:val="0095469E"/>
    <w:rsid w:val="009548CA"/>
    <w:rsid w:val="0095515C"/>
    <w:rsid w:val="009551A7"/>
    <w:rsid w:val="00955C70"/>
    <w:rsid w:val="009566C7"/>
    <w:rsid w:val="00957999"/>
    <w:rsid w:val="00957E9B"/>
    <w:rsid w:val="00957FF7"/>
    <w:rsid w:val="009603AE"/>
    <w:rsid w:val="00960C44"/>
    <w:rsid w:val="00961E59"/>
    <w:rsid w:val="00961FCA"/>
    <w:rsid w:val="0096274F"/>
    <w:rsid w:val="009627E1"/>
    <w:rsid w:val="0096283B"/>
    <w:rsid w:val="00962F22"/>
    <w:rsid w:val="0096308D"/>
    <w:rsid w:val="00963BAD"/>
    <w:rsid w:val="009644A7"/>
    <w:rsid w:val="009644DE"/>
    <w:rsid w:val="009645C6"/>
    <w:rsid w:val="009645D8"/>
    <w:rsid w:val="00964802"/>
    <w:rsid w:val="0096581C"/>
    <w:rsid w:val="00965C63"/>
    <w:rsid w:val="0096610A"/>
    <w:rsid w:val="00966645"/>
    <w:rsid w:val="00966C0F"/>
    <w:rsid w:val="0096754D"/>
    <w:rsid w:val="00967B8A"/>
    <w:rsid w:val="00967E5C"/>
    <w:rsid w:val="009702B3"/>
    <w:rsid w:val="00970551"/>
    <w:rsid w:val="00970A2A"/>
    <w:rsid w:val="00970ADE"/>
    <w:rsid w:val="00971B5C"/>
    <w:rsid w:val="00972231"/>
    <w:rsid w:val="0097223A"/>
    <w:rsid w:val="0097378B"/>
    <w:rsid w:val="009746ED"/>
    <w:rsid w:val="00974B1E"/>
    <w:rsid w:val="00976376"/>
    <w:rsid w:val="009764A0"/>
    <w:rsid w:val="0097664A"/>
    <w:rsid w:val="00976669"/>
    <w:rsid w:val="00977579"/>
    <w:rsid w:val="00977C30"/>
    <w:rsid w:val="00977D01"/>
    <w:rsid w:val="00977DEB"/>
    <w:rsid w:val="0098002B"/>
    <w:rsid w:val="00980E62"/>
    <w:rsid w:val="009818B5"/>
    <w:rsid w:val="00982BDE"/>
    <w:rsid w:val="00982EBB"/>
    <w:rsid w:val="00983630"/>
    <w:rsid w:val="00983903"/>
    <w:rsid w:val="00983C30"/>
    <w:rsid w:val="0098505F"/>
    <w:rsid w:val="00985485"/>
    <w:rsid w:val="00985554"/>
    <w:rsid w:val="00985F9B"/>
    <w:rsid w:val="00986319"/>
    <w:rsid w:val="009867A3"/>
    <w:rsid w:val="00986AAA"/>
    <w:rsid w:val="0098752F"/>
    <w:rsid w:val="00987FDE"/>
    <w:rsid w:val="00990577"/>
    <w:rsid w:val="00990B19"/>
    <w:rsid w:val="00990B6B"/>
    <w:rsid w:val="00991FFE"/>
    <w:rsid w:val="009925C9"/>
    <w:rsid w:val="009928DB"/>
    <w:rsid w:val="00992A29"/>
    <w:rsid w:val="0099375D"/>
    <w:rsid w:val="009941F6"/>
    <w:rsid w:val="009943ED"/>
    <w:rsid w:val="00994832"/>
    <w:rsid w:val="0099496D"/>
    <w:rsid w:val="009955EF"/>
    <w:rsid w:val="009958CF"/>
    <w:rsid w:val="009961EC"/>
    <w:rsid w:val="00996769"/>
    <w:rsid w:val="00997351"/>
    <w:rsid w:val="00997475"/>
    <w:rsid w:val="00997F99"/>
    <w:rsid w:val="009A01B9"/>
    <w:rsid w:val="009A0233"/>
    <w:rsid w:val="009A0920"/>
    <w:rsid w:val="009A0BA4"/>
    <w:rsid w:val="009A1054"/>
    <w:rsid w:val="009A17EA"/>
    <w:rsid w:val="009A1821"/>
    <w:rsid w:val="009A2ADB"/>
    <w:rsid w:val="009A3D7C"/>
    <w:rsid w:val="009A3F33"/>
    <w:rsid w:val="009A3FE1"/>
    <w:rsid w:val="009A4DDF"/>
    <w:rsid w:val="009A4EC6"/>
    <w:rsid w:val="009A60AD"/>
    <w:rsid w:val="009A68CA"/>
    <w:rsid w:val="009A6958"/>
    <w:rsid w:val="009A6EDA"/>
    <w:rsid w:val="009A6F73"/>
    <w:rsid w:val="009A72B7"/>
    <w:rsid w:val="009A7FA3"/>
    <w:rsid w:val="009B0433"/>
    <w:rsid w:val="009B0A5A"/>
    <w:rsid w:val="009B286D"/>
    <w:rsid w:val="009B2C2A"/>
    <w:rsid w:val="009B3917"/>
    <w:rsid w:val="009B3A05"/>
    <w:rsid w:val="009B5047"/>
    <w:rsid w:val="009B5D3C"/>
    <w:rsid w:val="009B6333"/>
    <w:rsid w:val="009B793A"/>
    <w:rsid w:val="009C1004"/>
    <w:rsid w:val="009C279E"/>
    <w:rsid w:val="009C4015"/>
    <w:rsid w:val="009C4048"/>
    <w:rsid w:val="009C43FF"/>
    <w:rsid w:val="009C4AD0"/>
    <w:rsid w:val="009C51B3"/>
    <w:rsid w:val="009C5B3F"/>
    <w:rsid w:val="009C67AC"/>
    <w:rsid w:val="009C6C69"/>
    <w:rsid w:val="009C7DB9"/>
    <w:rsid w:val="009C7E15"/>
    <w:rsid w:val="009D0308"/>
    <w:rsid w:val="009D03C3"/>
    <w:rsid w:val="009D0414"/>
    <w:rsid w:val="009D079B"/>
    <w:rsid w:val="009D0A37"/>
    <w:rsid w:val="009D10A3"/>
    <w:rsid w:val="009D338F"/>
    <w:rsid w:val="009D44D1"/>
    <w:rsid w:val="009D4DD5"/>
    <w:rsid w:val="009D506C"/>
    <w:rsid w:val="009D651A"/>
    <w:rsid w:val="009D6FA9"/>
    <w:rsid w:val="009E0024"/>
    <w:rsid w:val="009E037D"/>
    <w:rsid w:val="009E2590"/>
    <w:rsid w:val="009E31DC"/>
    <w:rsid w:val="009E364A"/>
    <w:rsid w:val="009E4360"/>
    <w:rsid w:val="009E5184"/>
    <w:rsid w:val="009E547B"/>
    <w:rsid w:val="009E5F69"/>
    <w:rsid w:val="009E6070"/>
    <w:rsid w:val="009E6510"/>
    <w:rsid w:val="009E6A4B"/>
    <w:rsid w:val="009E6D16"/>
    <w:rsid w:val="009E71E1"/>
    <w:rsid w:val="009F0A2E"/>
    <w:rsid w:val="009F0C47"/>
    <w:rsid w:val="009F2810"/>
    <w:rsid w:val="009F2EB3"/>
    <w:rsid w:val="009F2FDF"/>
    <w:rsid w:val="009F4D49"/>
    <w:rsid w:val="009F4D6C"/>
    <w:rsid w:val="009F6027"/>
    <w:rsid w:val="009F6B6B"/>
    <w:rsid w:val="00A0011C"/>
    <w:rsid w:val="00A00D50"/>
    <w:rsid w:val="00A00E35"/>
    <w:rsid w:val="00A01528"/>
    <w:rsid w:val="00A021F7"/>
    <w:rsid w:val="00A0243C"/>
    <w:rsid w:val="00A02837"/>
    <w:rsid w:val="00A03952"/>
    <w:rsid w:val="00A04B65"/>
    <w:rsid w:val="00A05141"/>
    <w:rsid w:val="00A055B2"/>
    <w:rsid w:val="00A05E90"/>
    <w:rsid w:val="00A0631C"/>
    <w:rsid w:val="00A0635C"/>
    <w:rsid w:val="00A0637F"/>
    <w:rsid w:val="00A06509"/>
    <w:rsid w:val="00A06848"/>
    <w:rsid w:val="00A069B4"/>
    <w:rsid w:val="00A07D41"/>
    <w:rsid w:val="00A07FBD"/>
    <w:rsid w:val="00A114E3"/>
    <w:rsid w:val="00A114F1"/>
    <w:rsid w:val="00A118ED"/>
    <w:rsid w:val="00A11D0D"/>
    <w:rsid w:val="00A124EC"/>
    <w:rsid w:val="00A12694"/>
    <w:rsid w:val="00A128B0"/>
    <w:rsid w:val="00A12ED5"/>
    <w:rsid w:val="00A136F6"/>
    <w:rsid w:val="00A13A77"/>
    <w:rsid w:val="00A13E51"/>
    <w:rsid w:val="00A13F04"/>
    <w:rsid w:val="00A14F11"/>
    <w:rsid w:val="00A15514"/>
    <w:rsid w:val="00A15543"/>
    <w:rsid w:val="00A16883"/>
    <w:rsid w:val="00A16C3E"/>
    <w:rsid w:val="00A17558"/>
    <w:rsid w:val="00A2025B"/>
    <w:rsid w:val="00A20926"/>
    <w:rsid w:val="00A21C0B"/>
    <w:rsid w:val="00A21CDB"/>
    <w:rsid w:val="00A223A5"/>
    <w:rsid w:val="00A230C4"/>
    <w:rsid w:val="00A231CC"/>
    <w:rsid w:val="00A24288"/>
    <w:rsid w:val="00A244EE"/>
    <w:rsid w:val="00A24799"/>
    <w:rsid w:val="00A25C70"/>
    <w:rsid w:val="00A26433"/>
    <w:rsid w:val="00A26556"/>
    <w:rsid w:val="00A30415"/>
    <w:rsid w:val="00A30FAE"/>
    <w:rsid w:val="00A3257A"/>
    <w:rsid w:val="00A328CA"/>
    <w:rsid w:val="00A32C54"/>
    <w:rsid w:val="00A32D66"/>
    <w:rsid w:val="00A32F0B"/>
    <w:rsid w:val="00A32F32"/>
    <w:rsid w:val="00A33D95"/>
    <w:rsid w:val="00A34B8F"/>
    <w:rsid w:val="00A353B0"/>
    <w:rsid w:val="00A35738"/>
    <w:rsid w:val="00A366AA"/>
    <w:rsid w:val="00A37078"/>
    <w:rsid w:val="00A37B2B"/>
    <w:rsid w:val="00A40098"/>
    <w:rsid w:val="00A41882"/>
    <w:rsid w:val="00A42A30"/>
    <w:rsid w:val="00A42CEC"/>
    <w:rsid w:val="00A42E1E"/>
    <w:rsid w:val="00A4416D"/>
    <w:rsid w:val="00A4448F"/>
    <w:rsid w:val="00A4455F"/>
    <w:rsid w:val="00A44841"/>
    <w:rsid w:val="00A44F21"/>
    <w:rsid w:val="00A45399"/>
    <w:rsid w:val="00A45C55"/>
    <w:rsid w:val="00A45FB0"/>
    <w:rsid w:val="00A4632A"/>
    <w:rsid w:val="00A46448"/>
    <w:rsid w:val="00A46810"/>
    <w:rsid w:val="00A46A86"/>
    <w:rsid w:val="00A4714A"/>
    <w:rsid w:val="00A474A1"/>
    <w:rsid w:val="00A47898"/>
    <w:rsid w:val="00A50081"/>
    <w:rsid w:val="00A503A0"/>
    <w:rsid w:val="00A50CD3"/>
    <w:rsid w:val="00A5201D"/>
    <w:rsid w:val="00A52525"/>
    <w:rsid w:val="00A52C3C"/>
    <w:rsid w:val="00A543B5"/>
    <w:rsid w:val="00A54912"/>
    <w:rsid w:val="00A55A71"/>
    <w:rsid w:val="00A5696A"/>
    <w:rsid w:val="00A57B80"/>
    <w:rsid w:val="00A60CD0"/>
    <w:rsid w:val="00A610C5"/>
    <w:rsid w:val="00A61885"/>
    <w:rsid w:val="00A61C3D"/>
    <w:rsid w:val="00A62CEB"/>
    <w:rsid w:val="00A63CDA"/>
    <w:rsid w:val="00A63EB2"/>
    <w:rsid w:val="00A641E3"/>
    <w:rsid w:val="00A652E5"/>
    <w:rsid w:val="00A658AD"/>
    <w:rsid w:val="00A659EF"/>
    <w:rsid w:val="00A65DB0"/>
    <w:rsid w:val="00A66483"/>
    <w:rsid w:val="00A66721"/>
    <w:rsid w:val="00A70CAB"/>
    <w:rsid w:val="00A70E71"/>
    <w:rsid w:val="00A71199"/>
    <w:rsid w:val="00A71C01"/>
    <w:rsid w:val="00A72324"/>
    <w:rsid w:val="00A726ED"/>
    <w:rsid w:val="00A738B1"/>
    <w:rsid w:val="00A7435B"/>
    <w:rsid w:val="00A749FD"/>
    <w:rsid w:val="00A74B13"/>
    <w:rsid w:val="00A74B5C"/>
    <w:rsid w:val="00A755AD"/>
    <w:rsid w:val="00A766F2"/>
    <w:rsid w:val="00A770BB"/>
    <w:rsid w:val="00A778D7"/>
    <w:rsid w:val="00A80710"/>
    <w:rsid w:val="00A809C0"/>
    <w:rsid w:val="00A80B56"/>
    <w:rsid w:val="00A812E7"/>
    <w:rsid w:val="00A82378"/>
    <w:rsid w:val="00A83C4D"/>
    <w:rsid w:val="00A8422D"/>
    <w:rsid w:val="00A846BB"/>
    <w:rsid w:val="00A84B77"/>
    <w:rsid w:val="00A854BF"/>
    <w:rsid w:val="00A859CD"/>
    <w:rsid w:val="00A8739B"/>
    <w:rsid w:val="00A90409"/>
    <w:rsid w:val="00A9045D"/>
    <w:rsid w:val="00A904AD"/>
    <w:rsid w:val="00A90972"/>
    <w:rsid w:val="00A90F1E"/>
    <w:rsid w:val="00A90FE2"/>
    <w:rsid w:val="00A91038"/>
    <w:rsid w:val="00A91BAD"/>
    <w:rsid w:val="00A9290F"/>
    <w:rsid w:val="00A93B61"/>
    <w:rsid w:val="00A93F15"/>
    <w:rsid w:val="00A94905"/>
    <w:rsid w:val="00A94E7A"/>
    <w:rsid w:val="00A94EBE"/>
    <w:rsid w:val="00A95BA1"/>
    <w:rsid w:val="00A95E4B"/>
    <w:rsid w:val="00A9616C"/>
    <w:rsid w:val="00A96DF1"/>
    <w:rsid w:val="00A9748A"/>
    <w:rsid w:val="00A977AC"/>
    <w:rsid w:val="00AA0FBC"/>
    <w:rsid w:val="00AA1F6B"/>
    <w:rsid w:val="00AA2D5A"/>
    <w:rsid w:val="00AA39C8"/>
    <w:rsid w:val="00AA5D08"/>
    <w:rsid w:val="00AA650D"/>
    <w:rsid w:val="00AA6922"/>
    <w:rsid w:val="00AA7301"/>
    <w:rsid w:val="00AB05BD"/>
    <w:rsid w:val="00AB0724"/>
    <w:rsid w:val="00AB19C8"/>
    <w:rsid w:val="00AB22E6"/>
    <w:rsid w:val="00AB3229"/>
    <w:rsid w:val="00AB351B"/>
    <w:rsid w:val="00AB50D0"/>
    <w:rsid w:val="00AB536C"/>
    <w:rsid w:val="00AB5D62"/>
    <w:rsid w:val="00AB6A3B"/>
    <w:rsid w:val="00AB7587"/>
    <w:rsid w:val="00AC1508"/>
    <w:rsid w:val="00AC165D"/>
    <w:rsid w:val="00AC23A8"/>
    <w:rsid w:val="00AC2440"/>
    <w:rsid w:val="00AC3035"/>
    <w:rsid w:val="00AC36A0"/>
    <w:rsid w:val="00AC45DA"/>
    <w:rsid w:val="00AC53B7"/>
    <w:rsid w:val="00AC5D93"/>
    <w:rsid w:val="00AC6554"/>
    <w:rsid w:val="00AC65C3"/>
    <w:rsid w:val="00AC6BAB"/>
    <w:rsid w:val="00AC7190"/>
    <w:rsid w:val="00AC76A0"/>
    <w:rsid w:val="00AC7BB3"/>
    <w:rsid w:val="00AD12F8"/>
    <w:rsid w:val="00AD1BF6"/>
    <w:rsid w:val="00AD3795"/>
    <w:rsid w:val="00AD5329"/>
    <w:rsid w:val="00AD6477"/>
    <w:rsid w:val="00AD6D99"/>
    <w:rsid w:val="00AD6F66"/>
    <w:rsid w:val="00AE004A"/>
    <w:rsid w:val="00AE086E"/>
    <w:rsid w:val="00AE1F65"/>
    <w:rsid w:val="00AE273A"/>
    <w:rsid w:val="00AE329C"/>
    <w:rsid w:val="00AE3C47"/>
    <w:rsid w:val="00AE3E59"/>
    <w:rsid w:val="00AE3F8C"/>
    <w:rsid w:val="00AE42DD"/>
    <w:rsid w:val="00AE4838"/>
    <w:rsid w:val="00AE5179"/>
    <w:rsid w:val="00AE73B8"/>
    <w:rsid w:val="00AE7455"/>
    <w:rsid w:val="00AE7CA1"/>
    <w:rsid w:val="00AF190F"/>
    <w:rsid w:val="00AF1F65"/>
    <w:rsid w:val="00AF2927"/>
    <w:rsid w:val="00AF316C"/>
    <w:rsid w:val="00AF3BE2"/>
    <w:rsid w:val="00AF41DA"/>
    <w:rsid w:val="00AF47BC"/>
    <w:rsid w:val="00AF52A9"/>
    <w:rsid w:val="00AF59AE"/>
    <w:rsid w:val="00AF625A"/>
    <w:rsid w:val="00B00AD6"/>
    <w:rsid w:val="00B019F6"/>
    <w:rsid w:val="00B01C4B"/>
    <w:rsid w:val="00B02425"/>
    <w:rsid w:val="00B02525"/>
    <w:rsid w:val="00B02FD2"/>
    <w:rsid w:val="00B030E2"/>
    <w:rsid w:val="00B032A5"/>
    <w:rsid w:val="00B03341"/>
    <w:rsid w:val="00B03BCF"/>
    <w:rsid w:val="00B03F8F"/>
    <w:rsid w:val="00B047CC"/>
    <w:rsid w:val="00B04B6B"/>
    <w:rsid w:val="00B04BAF"/>
    <w:rsid w:val="00B04F1E"/>
    <w:rsid w:val="00B0506C"/>
    <w:rsid w:val="00B05994"/>
    <w:rsid w:val="00B062F6"/>
    <w:rsid w:val="00B0652F"/>
    <w:rsid w:val="00B067F5"/>
    <w:rsid w:val="00B07556"/>
    <w:rsid w:val="00B076BD"/>
    <w:rsid w:val="00B104B0"/>
    <w:rsid w:val="00B106EB"/>
    <w:rsid w:val="00B10B2B"/>
    <w:rsid w:val="00B1277A"/>
    <w:rsid w:val="00B12C4F"/>
    <w:rsid w:val="00B1399D"/>
    <w:rsid w:val="00B13CA3"/>
    <w:rsid w:val="00B14402"/>
    <w:rsid w:val="00B16A34"/>
    <w:rsid w:val="00B16AAD"/>
    <w:rsid w:val="00B1736C"/>
    <w:rsid w:val="00B178F1"/>
    <w:rsid w:val="00B17BD2"/>
    <w:rsid w:val="00B20536"/>
    <w:rsid w:val="00B20A46"/>
    <w:rsid w:val="00B22473"/>
    <w:rsid w:val="00B22EBE"/>
    <w:rsid w:val="00B234F8"/>
    <w:rsid w:val="00B238F8"/>
    <w:rsid w:val="00B23EB4"/>
    <w:rsid w:val="00B241D3"/>
    <w:rsid w:val="00B254DE"/>
    <w:rsid w:val="00B2578A"/>
    <w:rsid w:val="00B25813"/>
    <w:rsid w:val="00B26433"/>
    <w:rsid w:val="00B265CF"/>
    <w:rsid w:val="00B272C7"/>
    <w:rsid w:val="00B27711"/>
    <w:rsid w:val="00B30327"/>
    <w:rsid w:val="00B304BA"/>
    <w:rsid w:val="00B31932"/>
    <w:rsid w:val="00B31DAC"/>
    <w:rsid w:val="00B33018"/>
    <w:rsid w:val="00B34257"/>
    <w:rsid w:val="00B34925"/>
    <w:rsid w:val="00B34A76"/>
    <w:rsid w:val="00B34ADB"/>
    <w:rsid w:val="00B3544D"/>
    <w:rsid w:val="00B35A03"/>
    <w:rsid w:val="00B360F8"/>
    <w:rsid w:val="00B3683C"/>
    <w:rsid w:val="00B371B9"/>
    <w:rsid w:val="00B4024C"/>
    <w:rsid w:val="00B42301"/>
    <w:rsid w:val="00B4343C"/>
    <w:rsid w:val="00B44181"/>
    <w:rsid w:val="00B461F3"/>
    <w:rsid w:val="00B46F69"/>
    <w:rsid w:val="00B4714D"/>
    <w:rsid w:val="00B47952"/>
    <w:rsid w:val="00B47A93"/>
    <w:rsid w:val="00B47D65"/>
    <w:rsid w:val="00B5024A"/>
    <w:rsid w:val="00B50397"/>
    <w:rsid w:val="00B50762"/>
    <w:rsid w:val="00B510B0"/>
    <w:rsid w:val="00B517CC"/>
    <w:rsid w:val="00B51DAE"/>
    <w:rsid w:val="00B52561"/>
    <w:rsid w:val="00B5290D"/>
    <w:rsid w:val="00B530FD"/>
    <w:rsid w:val="00B5330C"/>
    <w:rsid w:val="00B53423"/>
    <w:rsid w:val="00B53927"/>
    <w:rsid w:val="00B55108"/>
    <w:rsid w:val="00B560A8"/>
    <w:rsid w:val="00B56515"/>
    <w:rsid w:val="00B57D8D"/>
    <w:rsid w:val="00B606AA"/>
    <w:rsid w:val="00B60832"/>
    <w:rsid w:val="00B616B9"/>
    <w:rsid w:val="00B618F6"/>
    <w:rsid w:val="00B61DC7"/>
    <w:rsid w:val="00B62106"/>
    <w:rsid w:val="00B6323C"/>
    <w:rsid w:val="00B6497C"/>
    <w:rsid w:val="00B64BD1"/>
    <w:rsid w:val="00B65517"/>
    <w:rsid w:val="00B65D15"/>
    <w:rsid w:val="00B65E18"/>
    <w:rsid w:val="00B6641D"/>
    <w:rsid w:val="00B6685A"/>
    <w:rsid w:val="00B6695C"/>
    <w:rsid w:val="00B678B1"/>
    <w:rsid w:val="00B679BC"/>
    <w:rsid w:val="00B70AB9"/>
    <w:rsid w:val="00B71039"/>
    <w:rsid w:val="00B717DF"/>
    <w:rsid w:val="00B71860"/>
    <w:rsid w:val="00B71892"/>
    <w:rsid w:val="00B73933"/>
    <w:rsid w:val="00B75B5D"/>
    <w:rsid w:val="00B75C1C"/>
    <w:rsid w:val="00B75FBB"/>
    <w:rsid w:val="00B763D7"/>
    <w:rsid w:val="00B76765"/>
    <w:rsid w:val="00B7753A"/>
    <w:rsid w:val="00B77904"/>
    <w:rsid w:val="00B80144"/>
    <w:rsid w:val="00B80705"/>
    <w:rsid w:val="00B80C80"/>
    <w:rsid w:val="00B80E32"/>
    <w:rsid w:val="00B80F19"/>
    <w:rsid w:val="00B81004"/>
    <w:rsid w:val="00B81D66"/>
    <w:rsid w:val="00B825FC"/>
    <w:rsid w:val="00B83011"/>
    <w:rsid w:val="00B8301C"/>
    <w:rsid w:val="00B83593"/>
    <w:rsid w:val="00B840DC"/>
    <w:rsid w:val="00B84330"/>
    <w:rsid w:val="00B84667"/>
    <w:rsid w:val="00B84980"/>
    <w:rsid w:val="00B853B4"/>
    <w:rsid w:val="00B877B3"/>
    <w:rsid w:val="00B878EA"/>
    <w:rsid w:val="00B900BD"/>
    <w:rsid w:val="00B90146"/>
    <w:rsid w:val="00B90998"/>
    <w:rsid w:val="00B90BA0"/>
    <w:rsid w:val="00B920BE"/>
    <w:rsid w:val="00B92F3E"/>
    <w:rsid w:val="00B94290"/>
    <w:rsid w:val="00B94C82"/>
    <w:rsid w:val="00B95175"/>
    <w:rsid w:val="00B957D6"/>
    <w:rsid w:val="00B95BA7"/>
    <w:rsid w:val="00B95E3A"/>
    <w:rsid w:val="00B960DB"/>
    <w:rsid w:val="00B96744"/>
    <w:rsid w:val="00B97272"/>
    <w:rsid w:val="00B97864"/>
    <w:rsid w:val="00B9786A"/>
    <w:rsid w:val="00B97B23"/>
    <w:rsid w:val="00B97EFE"/>
    <w:rsid w:val="00BA0C41"/>
    <w:rsid w:val="00BA13CD"/>
    <w:rsid w:val="00BA2B8A"/>
    <w:rsid w:val="00BA3053"/>
    <w:rsid w:val="00BA3295"/>
    <w:rsid w:val="00BA3B53"/>
    <w:rsid w:val="00BA40BB"/>
    <w:rsid w:val="00BA4D82"/>
    <w:rsid w:val="00BA505D"/>
    <w:rsid w:val="00BA52FA"/>
    <w:rsid w:val="00BA7790"/>
    <w:rsid w:val="00BA7A07"/>
    <w:rsid w:val="00BB0126"/>
    <w:rsid w:val="00BB0523"/>
    <w:rsid w:val="00BB1F86"/>
    <w:rsid w:val="00BB331E"/>
    <w:rsid w:val="00BB38DF"/>
    <w:rsid w:val="00BB3A53"/>
    <w:rsid w:val="00BB3F38"/>
    <w:rsid w:val="00BB43F1"/>
    <w:rsid w:val="00BB4441"/>
    <w:rsid w:val="00BB4634"/>
    <w:rsid w:val="00BB490D"/>
    <w:rsid w:val="00BB4EC4"/>
    <w:rsid w:val="00BB527B"/>
    <w:rsid w:val="00BB551F"/>
    <w:rsid w:val="00BB61C8"/>
    <w:rsid w:val="00BB6BA3"/>
    <w:rsid w:val="00BB6EA6"/>
    <w:rsid w:val="00BB71FA"/>
    <w:rsid w:val="00BB739E"/>
    <w:rsid w:val="00BC097D"/>
    <w:rsid w:val="00BC0B4E"/>
    <w:rsid w:val="00BC0BDE"/>
    <w:rsid w:val="00BC154D"/>
    <w:rsid w:val="00BC1FB9"/>
    <w:rsid w:val="00BC210E"/>
    <w:rsid w:val="00BC3107"/>
    <w:rsid w:val="00BC45AD"/>
    <w:rsid w:val="00BC4744"/>
    <w:rsid w:val="00BC549D"/>
    <w:rsid w:val="00BC567F"/>
    <w:rsid w:val="00BC570E"/>
    <w:rsid w:val="00BC66CE"/>
    <w:rsid w:val="00BC6ADD"/>
    <w:rsid w:val="00BC6E15"/>
    <w:rsid w:val="00BC71F8"/>
    <w:rsid w:val="00BC796E"/>
    <w:rsid w:val="00BC7DF5"/>
    <w:rsid w:val="00BC7E41"/>
    <w:rsid w:val="00BC7EAF"/>
    <w:rsid w:val="00BC7FED"/>
    <w:rsid w:val="00BD061B"/>
    <w:rsid w:val="00BD07D4"/>
    <w:rsid w:val="00BD0F61"/>
    <w:rsid w:val="00BD23DF"/>
    <w:rsid w:val="00BD2CBE"/>
    <w:rsid w:val="00BD329F"/>
    <w:rsid w:val="00BD4CCA"/>
    <w:rsid w:val="00BD5FA9"/>
    <w:rsid w:val="00BD6406"/>
    <w:rsid w:val="00BD7538"/>
    <w:rsid w:val="00BD76F4"/>
    <w:rsid w:val="00BE0648"/>
    <w:rsid w:val="00BE0E2F"/>
    <w:rsid w:val="00BE2BA6"/>
    <w:rsid w:val="00BE2FF6"/>
    <w:rsid w:val="00BE32BD"/>
    <w:rsid w:val="00BE3671"/>
    <w:rsid w:val="00BE5AF8"/>
    <w:rsid w:val="00BE5CFA"/>
    <w:rsid w:val="00BE6123"/>
    <w:rsid w:val="00BE6202"/>
    <w:rsid w:val="00BE67F9"/>
    <w:rsid w:val="00BE6F4C"/>
    <w:rsid w:val="00BE7A5E"/>
    <w:rsid w:val="00BF0756"/>
    <w:rsid w:val="00BF1352"/>
    <w:rsid w:val="00BF18D0"/>
    <w:rsid w:val="00BF28F4"/>
    <w:rsid w:val="00BF3340"/>
    <w:rsid w:val="00BF359E"/>
    <w:rsid w:val="00BF3A2C"/>
    <w:rsid w:val="00BF3FB4"/>
    <w:rsid w:val="00BF43AE"/>
    <w:rsid w:val="00BF63BF"/>
    <w:rsid w:val="00BF6AED"/>
    <w:rsid w:val="00BF72E6"/>
    <w:rsid w:val="00BF74F9"/>
    <w:rsid w:val="00BF765A"/>
    <w:rsid w:val="00C00BEC"/>
    <w:rsid w:val="00C00FF7"/>
    <w:rsid w:val="00C01F12"/>
    <w:rsid w:val="00C01F75"/>
    <w:rsid w:val="00C027D5"/>
    <w:rsid w:val="00C02A1F"/>
    <w:rsid w:val="00C03733"/>
    <w:rsid w:val="00C03753"/>
    <w:rsid w:val="00C03869"/>
    <w:rsid w:val="00C04A1F"/>
    <w:rsid w:val="00C05032"/>
    <w:rsid w:val="00C06738"/>
    <w:rsid w:val="00C101FB"/>
    <w:rsid w:val="00C1036A"/>
    <w:rsid w:val="00C103ED"/>
    <w:rsid w:val="00C1054F"/>
    <w:rsid w:val="00C1079D"/>
    <w:rsid w:val="00C10DE1"/>
    <w:rsid w:val="00C10F67"/>
    <w:rsid w:val="00C11712"/>
    <w:rsid w:val="00C11F21"/>
    <w:rsid w:val="00C1230B"/>
    <w:rsid w:val="00C12322"/>
    <w:rsid w:val="00C12F25"/>
    <w:rsid w:val="00C1339D"/>
    <w:rsid w:val="00C1371A"/>
    <w:rsid w:val="00C14007"/>
    <w:rsid w:val="00C14A87"/>
    <w:rsid w:val="00C151D3"/>
    <w:rsid w:val="00C1550F"/>
    <w:rsid w:val="00C15CF2"/>
    <w:rsid w:val="00C15FEB"/>
    <w:rsid w:val="00C16358"/>
    <w:rsid w:val="00C16550"/>
    <w:rsid w:val="00C174D3"/>
    <w:rsid w:val="00C179F5"/>
    <w:rsid w:val="00C17C0F"/>
    <w:rsid w:val="00C17EF4"/>
    <w:rsid w:val="00C2024C"/>
    <w:rsid w:val="00C20E42"/>
    <w:rsid w:val="00C2121B"/>
    <w:rsid w:val="00C21605"/>
    <w:rsid w:val="00C223B7"/>
    <w:rsid w:val="00C23A66"/>
    <w:rsid w:val="00C23CAC"/>
    <w:rsid w:val="00C23FE5"/>
    <w:rsid w:val="00C2448C"/>
    <w:rsid w:val="00C248E1"/>
    <w:rsid w:val="00C24904"/>
    <w:rsid w:val="00C252FE"/>
    <w:rsid w:val="00C25DC2"/>
    <w:rsid w:val="00C26206"/>
    <w:rsid w:val="00C2754F"/>
    <w:rsid w:val="00C27556"/>
    <w:rsid w:val="00C27D76"/>
    <w:rsid w:val="00C30CD4"/>
    <w:rsid w:val="00C30D91"/>
    <w:rsid w:val="00C31C89"/>
    <w:rsid w:val="00C3278E"/>
    <w:rsid w:val="00C32FFE"/>
    <w:rsid w:val="00C33E2C"/>
    <w:rsid w:val="00C33E9F"/>
    <w:rsid w:val="00C33FF6"/>
    <w:rsid w:val="00C34119"/>
    <w:rsid w:val="00C342C7"/>
    <w:rsid w:val="00C347B3"/>
    <w:rsid w:val="00C355DD"/>
    <w:rsid w:val="00C35659"/>
    <w:rsid w:val="00C3693D"/>
    <w:rsid w:val="00C37CDE"/>
    <w:rsid w:val="00C37D9E"/>
    <w:rsid w:val="00C40331"/>
    <w:rsid w:val="00C409FD"/>
    <w:rsid w:val="00C42B40"/>
    <w:rsid w:val="00C4379F"/>
    <w:rsid w:val="00C444F6"/>
    <w:rsid w:val="00C4478A"/>
    <w:rsid w:val="00C4485B"/>
    <w:rsid w:val="00C452CB"/>
    <w:rsid w:val="00C456AC"/>
    <w:rsid w:val="00C456C5"/>
    <w:rsid w:val="00C45BF3"/>
    <w:rsid w:val="00C466C6"/>
    <w:rsid w:val="00C47C39"/>
    <w:rsid w:val="00C50D7F"/>
    <w:rsid w:val="00C51044"/>
    <w:rsid w:val="00C51471"/>
    <w:rsid w:val="00C51B04"/>
    <w:rsid w:val="00C51BD2"/>
    <w:rsid w:val="00C528CD"/>
    <w:rsid w:val="00C52F66"/>
    <w:rsid w:val="00C534DC"/>
    <w:rsid w:val="00C538F3"/>
    <w:rsid w:val="00C54366"/>
    <w:rsid w:val="00C547CA"/>
    <w:rsid w:val="00C549CE"/>
    <w:rsid w:val="00C55DD1"/>
    <w:rsid w:val="00C56D72"/>
    <w:rsid w:val="00C57214"/>
    <w:rsid w:val="00C60709"/>
    <w:rsid w:val="00C609A5"/>
    <w:rsid w:val="00C6156C"/>
    <w:rsid w:val="00C61B18"/>
    <w:rsid w:val="00C61B67"/>
    <w:rsid w:val="00C620A4"/>
    <w:rsid w:val="00C626E5"/>
    <w:rsid w:val="00C627E0"/>
    <w:rsid w:val="00C633E3"/>
    <w:rsid w:val="00C63443"/>
    <w:rsid w:val="00C634FE"/>
    <w:rsid w:val="00C63803"/>
    <w:rsid w:val="00C63E68"/>
    <w:rsid w:val="00C64240"/>
    <w:rsid w:val="00C64D3A"/>
    <w:rsid w:val="00C65CCB"/>
    <w:rsid w:val="00C65DFC"/>
    <w:rsid w:val="00C66763"/>
    <w:rsid w:val="00C66822"/>
    <w:rsid w:val="00C6718D"/>
    <w:rsid w:val="00C6745D"/>
    <w:rsid w:val="00C70450"/>
    <w:rsid w:val="00C712FD"/>
    <w:rsid w:val="00C71566"/>
    <w:rsid w:val="00C719C7"/>
    <w:rsid w:val="00C73057"/>
    <w:rsid w:val="00C732ED"/>
    <w:rsid w:val="00C7357C"/>
    <w:rsid w:val="00C73A49"/>
    <w:rsid w:val="00C7464F"/>
    <w:rsid w:val="00C748E3"/>
    <w:rsid w:val="00C74BED"/>
    <w:rsid w:val="00C74C61"/>
    <w:rsid w:val="00C75243"/>
    <w:rsid w:val="00C7554E"/>
    <w:rsid w:val="00C75683"/>
    <w:rsid w:val="00C7651D"/>
    <w:rsid w:val="00C767F8"/>
    <w:rsid w:val="00C76CA8"/>
    <w:rsid w:val="00C76E8D"/>
    <w:rsid w:val="00C771B0"/>
    <w:rsid w:val="00C772AE"/>
    <w:rsid w:val="00C776AE"/>
    <w:rsid w:val="00C800B3"/>
    <w:rsid w:val="00C80165"/>
    <w:rsid w:val="00C80C46"/>
    <w:rsid w:val="00C813AC"/>
    <w:rsid w:val="00C81709"/>
    <w:rsid w:val="00C81730"/>
    <w:rsid w:val="00C81A8D"/>
    <w:rsid w:val="00C825B3"/>
    <w:rsid w:val="00C82DF4"/>
    <w:rsid w:val="00C8329C"/>
    <w:rsid w:val="00C8453A"/>
    <w:rsid w:val="00C84716"/>
    <w:rsid w:val="00C85355"/>
    <w:rsid w:val="00C8558C"/>
    <w:rsid w:val="00C8603F"/>
    <w:rsid w:val="00C869FA"/>
    <w:rsid w:val="00C9134C"/>
    <w:rsid w:val="00C915E7"/>
    <w:rsid w:val="00C91926"/>
    <w:rsid w:val="00C92125"/>
    <w:rsid w:val="00C9310F"/>
    <w:rsid w:val="00C93141"/>
    <w:rsid w:val="00C93D32"/>
    <w:rsid w:val="00C94630"/>
    <w:rsid w:val="00C95324"/>
    <w:rsid w:val="00C95519"/>
    <w:rsid w:val="00C9570A"/>
    <w:rsid w:val="00C95E23"/>
    <w:rsid w:val="00C96715"/>
    <w:rsid w:val="00C96FC2"/>
    <w:rsid w:val="00C97882"/>
    <w:rsid w:val="00C97A31"/>
    <w:rsid w:val="00CA059D"/>
    <w:rsid w:val="00CA0CB0"/>
    <w:rsid w:val="00CA0EC8"/>
    <w:rsid w:val="00CA241C"/>
    <w:rsid w:val="00CA3BAE"/>
    <w:rsid w:val="00CA4CF2"/>
    <w:rsid w:val="00CA5043"/>
    <w:rsid w:val="00CA6FE6"/>
    <w:rsid w:val="00CA745D"/>
    <w:rsid w:val="00CB054B"/>
    <w:rsid w:val="00CB0C30"/>
    <w:rsid w:val="00CB0D8F"/>
    <w:rsid w:val="00CB1571"/>
    <w:rsid w:val="00CB1A9F"/>
    <w:rsid w:val="00CB1DE9"/>
    <w:rsid w:val="00CB26DA"/>
    <w:rsid w:val="00CB3AF4"/>
    <w:rsid w:val="00CB42C0"/>
    <w:rsid w:val="00CB4B70"/>
    <w:rsid w:val="00CB5217"/>
    <w:rsid w:val="00CB56B7"/>
    <w:rsid w:val="00CB5DF7"/>
    <w:rsid w:val="00CB5F5D"/>
    <w:rsid w:val="00CB76B9"/>
    <w:rsid w:val="00CC008A"/>
    <w:rsid w:val="00CC1C10"/>
    <w:rsid w:val="00CC1D26"/>
    <w:rsid w:val="00CC22AD"/>
    <w:rsid w:val="00CC2CF3"/>
    <w:rsid w:val="00CC2D3A"/>
    <w:rsid w:val="00CC3001"/>
    <w:rsid w:val="00CC3032"/>
    <w:rsid w:val="00CC47DD"/>
    <w:rsid w:val="00CC66C1"/>
    <w:rsid w:val="00CC73A7"/>
    <w:rsid w:val="00CC7972"/>
    <w:rsid w:val="00CC79A2"/>
    <w:rsid w:val="00CC7D01"/>
    <w:rsid w:val="00CC7E01"/>
    <w:rsid w:val="00CD0029"/>
    <w:rsid w:val="00CD0974"/>
    <w:rsid w:val="00CD0B23"/>
    <w:rsid w:val="00CD0ECA"/>
    <w:rsid w:val="00CD1280"/>
    <w:rsid w:val="00CD1B16"/>
    <w:rsid w:val="00CD2698"/>
    <w:rsid w:val="00CD3850"/>
    <w:rsid w:val="00CD5136"/>
    <w:rsid w:val="00CD5D68"/>
    <w:rsid w:val="00CD5F97"/>
    <w:rsid w:val="00CD6579"/>
    <w:rsid w:val="00CD6666"/>
    <w:rsid w:val="00CD6B62"/>
    <w:rsid w:val="00CD6BBB"/>
    <w:rsid w:val="00CD73B5"/>
    <w:rsid w:val="00CD7D7A"/>
    <w:rsid w:val="00CE0291"/>
    <w:rsid w:val="00CE151A"/>
    <w:rsid w:val="00CE1533"/>
    <w:rsid w:val="00CE1ECF"/>
    <w:rsid w:val="00CE1F19"/>
    <w:rsid w:val="00CE23A4"/>
    <w:rsid w:val="00CE3659"/>
    <w:rsid w:val="00CE3B93"/>
    <w:rsid w:val="00CE452F"/>
    <w:rsid w:val="00CE4BB8"/>
    <w:rsid w:val="00CE5171"/>
    <w:rsid w:val="00CE543D"/>
    <w:rsid w:val="00CE54FD"/>
    <w:rsid w:val="00CE560A"/>
    <w:rsid w:val="00CE6269"/>
    <w:rsid w:val="00CE6386"/>
    <w:rsid w:val="00CE640A"/>
    <w:rsid w:val="00CE7277"/>
    <w:rsid w:val="00CF0032"/>
    <w:rsid w:val="00CF00F1"/>
    <w:rsid w:val="00CF0141"/>
    <w:rsid w:val="00CF06C1"/>
    <w:rsid w:val="00CF14F3"/>
    <w:rsid w:val="00CF2511"/>
    <w:rsid w:val="00CF2567"/>
    <w:rsid w:val="00CF2692"/>
    <w:rsid w:val="00CF3CB2"/>
    <w:rsid w:val="00CF425A"/>
    <w:rsid w:val="00CF43F4"/>
    <w:rsid w:val="00CF6749"/>
    <w:rsid w:val="00CF6F0B"/>
    <w:rsid w:val="00CF7D8A"/>
    <w:rsid w:val="00CF7D94"/>
    <w:rsid w:val="00CF7EA2"/>
    <w:rsid w:val="00CF7F79"/>
    <w:rsid w:val="00D00C88"/>
    <w:rsid w:val="00D02686"/>
    <w:rsid w:val="00D027D9"/>
    <w:rsid w:val="00D02F5E"/>
    <w:rsid w:val="00D0498A"/>
    <w:rsid w:val="00D04A23"/>
    <w:rsid w:val="00D05257"/>
    <w:rsid w:val="00D05AC6"/>
    <w:rsid w:val="00D0683B"/>
    <w:rsid w:val="00D070F7"/>
    <w:rsid w:val="00D07573"/>
    <w:rsid w:val="00D10113"/>
    <w:rsid w:val="00D1054C"/>
    <w:rsid w:val="00D107B9"/>
    <w:rsid w:val="00D122ED"/>
    <w:rsid w:val="00D1272B"/>
    <w:rsid w:val="00D1286E"/>
    <w:rsid w:val="00D12A92"/>
    <w:rsid w:val="00D12AA5"/>
    <w:rsid w:val="00D12CF4"/>
    <w:rsid w:val="00D136B6"/>
    <w:rsid w:val="00D13A10"/>
    <w:rsid w:val="00D1406E"/>
    <w:rsid w:val="00D14759"/>
    <w:rsid w:val="00D14762"/>
    <w:rsid w:val="00D1550E"/>
    <w:rsid w:val="00D15534"/>
    <w:rsid w:val="00D1563C"/>
    <w:rsid w:val="00D158D0"/>
    <w:rsid w:val="00D15C89"/>
    <w:rsid w:val="00D16B8F"/>
    <w:rsid w:val="00D17429"/>
    <w:rsid w:val="00D17BD1"/>
    <w:rsid w:val="00D20001"/>
    <w:rsid w:val="00D202BD"/>
    <w:rsid w:val="00D20342"/>
    <w:rsid w:val="00D22CFF"/>
    <w:rsid w:val="00D23CA0"/>
    <w:rsid w:val="00D23CD5"/>
    <w:rsid w:val="00D24372"/>
    <w:rsid w:val="00D244F0"/>
    <w:rsid w:val="00D25BAA"/>
    <w:rsid w:val="00D26897"/>
    <w:rsid w:val="00D26C86"/>
    <w:rsid w:val="00D2725E"/>
    <w:rsid w:val="00D27CDB"/>
    <w:rsid w:val="00D27D7E"/>
    <w:rsid w:val="00D30678"/>
    <w:rsid w:val="00D30B00"/>
    <w:rsid w:val="00D315F4"/>
    <w:rsid w:val="00D316A3"/>
    <w:rsid w:val="00D31705"/>
    <w:rsid w:val="00D31AA0"/>
    <w:rsid w:val="00D321A7"/>
    <w:rsid w:val="00D33490"/>
    <w:rsid w:val="00D33916"/>
    <w:rsid w:val="00D33DFA"/>
    <w:rsid w:val="00D350B9"/>
    <w:rsid w:val="00D356DE"/>
    <w:rsid w:val="00D36410"/>
    <w:rsid w:val="00D36518"/>
    <w:rsid w:val="00D3683E"/>
    <w:rsid w:val="00D369CB"/>
    <w:rsid w:val="00D374CA"/>
    <w:rsid w:val="00D37592"/>
    <w:rsid w:val="00D407F3"/>
    <w:rsid w:val="00D408A3"/>
    <w:rsid w:val="00D40FB7"/>
    <w:rsid w:val="00D41086"/>
    <w:rsid w:val="00D41636"/>
    <w:rsid w:val="00D420F1"/>
    <w:rsid w:val="00D424C3"/>
    <w:rsid w:val="00D429D7"/>
    <w:rsid w:val="00D42F55"/>
    <w:rsid w:val="00D42FCA"/>
    <w:rsid w:val="00D435E4"/>
    <w:rsid w:val="00D4372B"/>
    <w:rsid w:val="00D43D58"/>
    <w:rsid w:val="00D441D8"/>
    <w:rsid w:val="00D44582"/>
    <w:rsid w:val="00D46080"/>
    <w:rsid w:val="00D4622E"/>
    <w:rsid w:val="00D471BA"/>
    <w:rsid w:val="00D4731E"/>
    <w:rsid w:val="00D4755D"/>
    <w:rsid w:val="00D501AE"/>
    <w:rsid w:val="00D50AEC"/>
    <w:rsid w:val="00D50BAB"/>
    <w:rsid w:val="00D5224A"/>
    <w:rsid w:val="00D524B0"/>
    <w:rsid w:val="00D52594"/>
    <w:rsid w:val="00D52842"/>
    <w:rsid w:val="00D52CC7"/>
    <w:rsid w:val="00D52D40"/>
    <w:rsid w:val="00D537B3"/>
    <w:rsid w:val="00D53CC7"/>
    <w:rsid w:val="00D54928"/>
    <w:rsid w:val="00D556FE"/>
    <w:rsid w:val="00D5576D"/>
    <w:rsid w:val="00D56385"/>
    <w:rsid w:val="00D571DB"/>
    <w:rsid w:val="00D61240"/>
    <w:rsid w:val="00D6132E"/>
    <w:rsid w:val="00D617A6"/>
    <w:rsid w:val="00D625E7"/>
    <w:rsid w:val="00D62762"/>
    <w:rsid w:val="00D63323"/>
    <w:rsid w:val="00D63848"/>
    <w:rsid w:val="00D64451"/>
    <w:rsid w:val="00D644A3"/>
    <w:rsid w:val="00D6461B"/>
    <w:rsid w:val="00D65C1A"/>
    <w:rsid w:val="00D65C61"/>
    <w:rsid w:val="00D65EF7"/>
    <w:rsid w:val="00D66088"/>
    <w:rsid w:val="00D676F4"/>
    <w:rsid w:val="00D679CC"/>
    <w:rsid w:val="00D703C1"/>
    <w:rsid w:val="00D70FAD"/>
    <w:rsid w:val="00D716E2"/>
    <w:rsid w:val="00D7266D"/>
    <w:rsid w:val="00D7335C"/>
    <w:rsid w:val="00D73C43"/>
    <w:rsid w:val="00D742DB"/>
    <w:rsid w:val="00D809FF"/>
    <w:rsid w:val="00D816FE"/>
    <w:rsid w:val="00D821A2"/>
    <w:rsid w:val="00D8261B"/>
    <w:rsid w:val="00D83B96"/>
    <w:rsid w:val="00D84337"/>
    <w:rsid w:val="00D848A7"/>
    <w:rsid w:val="00D85511"/>
    <w:rsid w:val="00D86726"/>
    <w:rsid w:val="00D875B3"/>
    <w:rsid w:val="00D901A3"/>
    <w:rsid w:val="00D915A4"/>
    <w:rsid w:val="00D918EE"/>
    <w:rsid w:val="00D92F4B"/>
    <w:rsid w:val="00D92FE1"/>
    <w:rsid w:val="00D9316E"/>
    <w:rsid w:val="00D932BC"/>
    <w:rsid w:val="00D93BF5"/>
    <w:rsid w:val="00D94C7A"/>
    <w:rsid w:val="00D952F9"/>
    <w:rsid w:val="00D95C80"/>
    <w:rsid w:val="00D96951"/>
    <w:rsid w:val="00D974DC"/>
    <w:rsid w:val="00D97FB7"/>
    <w:rsid w:val="00DA0113"/>
    <w:rsid w:val="00DA1180"/>
    <w:rsid w:val="00DA1B5C"/>
    <w:rsid w:val="00DA1E9E"/>
    <w:rsid w:val="00DA24C0"/>
    <w:rsid w:val="00DA25F0"/>
    <w:rsid w:val="00DA2E4A"/>
    <w:rsid w:val="00DA3D47"/>
    <w:rsid w:val="00DA4BDA"/>
    <w:rsid w:val="00DA4CAC"/>
    <w:rsid w:val="00DA4EE4"/>
    <w:rsid w:val="00DA530D"/>
    <w:rsid w:val="00DA5BDE"/>
    <w:rsid w:val="00DA6275"/>
    <w:rsid w:val="00DA68D2"/>
    <w:rsid w:val="00DA75C2"/>
    <w:rsid w:val="00DA7FB0"/>
    <w:rsid w:val="00DB13D7"/>
    <w:rsid w:val="00DB14FC"/>
    <w:rsid w:val="00DB33F0"/>
    <w:rsid w:val="00DB3A58"/>
    <w:rsid w:val="00DB4B0D"/>
    <w:rsid w:val="00DB6E8F"/>
    <w:rsid w:val="00DC0AD3"/>
    <w:rsid w:val="00DC1083"/>
    <w:rsid w:val="00DC1272"/>
    <w:rsid w:val="00DC1D73"/>
    <w:rsid w:val="00DC249D"/>
    <w:rsid w:val="00DC24E5"/>
    <w:rsid w:val="00DC24FD"/>
    <w:rsid w:val="00DC28AF"/>
    <w:rsid w:val="00DC3E3A"/>
    <w:rsid w:val="00DC5198"/>
    <w:rsid w:val="00DC5AB1"/>
    <w:rsid w:val="00DC5F39"/>
    <w:rsid w:val="00DC62C7"/>
    <w:rsid w:val="00DC7960"/>
    <w:rsid w:val="00DD0914"/>
    <w:rsid w:val="00DD0D93"/>
    <w:rsid w:val="00DD1B5D"/>
    <w:rsid w:val="00DD2245"/>
    <w:rsid w:val="00DD26C8"/>
    <w:rsid w:val="00DD2918"/>
    <w:rsid w:val="00DD3139"/>
    <w:rsid w:val="00DD31C8"/>
    <w:rsid w:val="00DD4FBE"/>
    <w:rsid w:val="00DD555F"/>
    <w:rsid w:val="00DD58F9"/>
    <w:rsid w:val="00DD5A67"/>
    <w:rsid w:val="00DD5E5E"/>
    <w:rsid w:val="00DD5ED0"/>
    <w:rsid w:val="00DD6782"/>
    <w:rsid w:val="00DD721C"/>
    <w:rsid w:val="00DD7573"/>
    <w:rsid w:val="00DD7EF8"/>
    <w:rsid w:val="00DE026E"/>
    <w:rsid w:val="00DE0475"/>
    <w:rsid w:val="00DE05AF"/>
    <w:rsid w:val="00DE0731"/>
    <w:rsid w:val="00DE0870"/>
    <w:rsid w:val="00DE0B13"/>
    <w:rsid w:val="00DE1E75"/>
    <w:rsid w:val="00DE21F4"/>
    <w:rsid w:val="00DE2C5A"/>
    <w:rsid w:val="00DE4A5C"/>
    <w:rsid w:val="00DE520E"/>
    <w:rsid w:val="00DE625D"/>
    <w:rsid w:val="00DE6E8F"/>
    <w:rsid w:val="00DE7448"/>
    <w:rsid w:val="00DE77E9"/>
    <w:rsid w:val="00DF0ABD"/>
    <w:rsid w:val="00DF0AF9"/>
    <w:rsid w:val="00DF112A"/>
    <w:rsid w:val="00DF1167"/>
    <w:rsid w:val="00DF248A"/>
    <w:rsid w:val="00DF2A17"/>
    <w:rsid w:val="00DF3230"/>
    <w:rsid w:val="00DF3671"/>
    <w:rsid w:val="00DF37C8"/>
    <w:rsid w:val="00DF3871"/>
    <w:rsid w:val="00DF3C7A"/>
    <w:rsid w:val="00DF412D"/>
    <w:rsid w:val="00DF5AB2"/>
    <w:rsid w:val="00DF69EE"/>
    <w:rsid w:val="00DF7391"/>
    <w:rsid w:val="00DF73F3"/>
    <w:rsid w:val="00DF76BA"/>
    <w:rsid w:val="00E007D4"/>
    <w:rsid w:val="00E00BB0"/>
    <w:rsid w:val="00E016DC"/>
    <w:rsid w:val="00E01A54"/>
    <w:rsid w:val="00E022E1"/>
    <w:rsid w:val="00E022ED"/>
    <w:rsid w:val="00E024DB"/>
    <w:rsid w:val="00E033D7"/>
    <w:rsid w:val="00E03430"/>
    <w:rsid w:val="00E03497"/>
    <w:rsid w:val="00E03B77"/>
    <w:rsid w:val="00E048E7"/>
    <w:rsid w:val="00E050AB"/>
    <w:rsid w:val="00E05DAC"/>
    <w:rsid w:val="00E05E4E"/>
    <w:rsid w:val="00E06B09"/>
    <w:rsid w:val="00E07AB7"/>
    <w:rsid w:val="00E11103"/>
    <w:rsid w:val="00E112E4"/>
    <w:rsid w:val="00E12B81"/>
    <w:rsid w:val="00E13163"/>
    <w:rsid w:val="00E13BE2"/>
    <w:rsid w:val="00E13F7B"/>
    <w:rsid w:val="00E143D4"/>
    <w:rsid w:val="00E1460B"/>
    <w:rsid w:val="00E1463E"/>
    <w:rsid w:val="00E14991"/>
    <w:rsid w:val="00E14F73"/>
    <w:rsid w:val="00E1577A"/>
    <w:rsid w:val="00E15F21"/>
    <w:rsid w:val="00E168B3"/>
    <w:rsid w:val="00E17666"/>
    <w:rsid w:val="00E17AF9"/>
    <w:rsid w:val="00E20C6A"/>
    <w:rsid w:val="00E20E4C"/>
    <w:rsid w:val="00E214F0"/>
    <w:rsid w:val="00E2167E"/>
    <w:rsid w:val="00E21890"/>
    <w:rsid w:val="00E2196D"/>
    <w:rsid w:val="00E21E89"/>
    <w:rsid w:val="00E22ADF"/>
    <w:rsid w:val="00E22C8F"/>
    <w:rsid w:val="00E23072"/>
    <w:rsid w:val="00E23ACD"/>
    <w:rsid w:val="00E25040"/>
    <w:rsid w:val="00E2549B"/>
    <w:rsid w:val="00E26C3D"/>
    <w:rsid w:val="00E26E59"/>
    <w:rsid w:val="00E27241"/>
    <w:rsid w:val="00E2751F"/>
    <w:rsid w:val="00E27C1A"/>
    <w:rsid w:val="00E27FE8"/>
    <w:rsid w:val="00E30B0D"/>
    <w:rsid w:val="00E31A80"/>
    <w:rsid w:val="00E31AF5"/>
    <w:rsid w:val="00E31DA0"/>
    <w:rsid w:val="00E32223"/>
    <w:rsid w:val="00E322F8"/>
    <w:rsid w:val="00E345C9"/>
    <w:rsid w:val="00E35F62"/>
    <w:rsid w:val="00E35FC5"/>
    <w:rsid w:val="00E3636B"/>
    <w:rsid w:val="00E3642D"/>
    <w:rsid w:val="00E36FF4"/>
    <w:rsid w:val="00E373B3"/>
    <w:rsid w:val="00E37563"/>
    <w:rsid w:val="00E37632"/>
    <w:rsid w:val="00E4101D"/>
    <w:rsid w:val="00E416E8"/>
    <w:rsid w:val="00E41BDA"/>
    <w:rsid w:val="00E42698"/>
    <w:rsid w:val="00E436FC"/>
    <w:rsid w:val="00E43A4F"/>
    <w:rsid w:val="00E43CE9"/>
    <w:rsid w:val="00E43F39"/>
    <w:rsid w:val="00E45472"/>
    <w:rsid w:val="00E4566E"/>
    <w:rsid w:val="00E46E51"/>
    <w:rsid w:val="00E472E5"/>
    <w:rsid w:val="00E47D0A"/>
    <w:rsid w:val="00E50DF7"/>
    <w:rsid w:val="00E51243"/>
    <w:rsid w:val="00E51263"/>
    <w:rsid w:val="00E51F16"/>
    <w:rsid w:val="00E521A6"/>
    <w:rsid w:val="00E52BBC"/>
    <w:rsid w:val="00E52D47"/>
    <w:rsid w:val="00E5383C"/>
    <w:rsid w:val="00E54E09"/>
    <w:rsid w:val="00E55638"/>
    <w:rsid w:val="00E55B6B"/>
    <w:rsid w:val="00E560C0"/>
    <w:rsid w:val="00E57167"/>
    <w:rsid w:val="00E57602"/>
    <w:rsid w:val="00E6138D"/>
    <w:rsid w:val="00E61A30"/>
    <w:rsid w:val="00E63402"/>
    <w:rsid w:val="00E635EC"/>
    <w:rsid w:val="00E63915"/>
    <w:rsid w:val="00E639FB"/>
    <w:rsid w:val="00E6436E"/>
    <w:rsid w:val="00E64935"/>
    <w:rsid w:val="00E660C9"/>
    <w:rsid w:val="00E66581"/>
    <w:rsid w:val="00E66908"/>
    <w:rsid w:val="00E704C4"/>
    <w:rsid w:val="00E70719"/>
    <w:rsid w:val="00E70914"/>
    <w:rsid w:val="00E713F5"/>
    <w:rsid w:val="00E719C1"/>
    <w:rsid w:val="00E71A82"/>
    <w:rsid w:val="00E72E67"/>
    <w:rsid w:val="00E7314C"/>
    <w:rsid w:val="00E73377"/>
    <w:rsid w:val="00E7358D"/>
    <w:rsid w:val="00E74541"/>
    <w:rsid w:val="00E749B6"/>
    <w:rsid w:val="00E74A01"/>
    <w:rsid w:val="00E753E2"/>
    <w:rsid w:val="00E75895"/>
    <w:rsid w:val="00E7710B"/>
    <w:rsid w:val="00E7739B"/>
    <w:rsid w:val="00E80201"/>
    <w:rsid w:val="00E8060C"/>
    <w:rsid w:val="00E80EA6"/>
    <w:rsid w:val="00E81206"/>
    <w:rsid w:val="00E81649"/>
    <w:rsid w:val="00E816F3"/>
    <w:rsid w:val="00E81CC0"/>
    <w:rsid w:val="00E82B13"/>
    <w:rsid w:val="00E8402D"/>
    <w:rsid w:val="00E86927"/>
    <w:rsid w:val="00E86B64"/>
    <w:rsid w:val="00E86D38"/>
    <w:rsid w:val="00E871D7"/>
    <w:rsid w:val="00E87970"/>
    <w:rsid w:val="00E87E45"/>
    <w:rsid w:val="00E87EAF"/>
    <w:rsid w:val="00E901AC"/>
    <w:rsid w:val="00E90B62"/>
    <w:rsid w:val="00E90CEA"/>
    <w:rsid w:val="00E919AB"/>
    <w:rsid w:val="00E9291F"/>
    <w:rsid w:val="00E9367A"/>
    <w:rsid w:val="00E93C2B"/>
    <w:rsid w:val="00E944F1"/>
    <w:rsid w:val="00E95700"/>
    <w:rsid w:val="00E95A50"/>
    <w:rsid w:val="00E96567"/>
    <w:rsid w:val="00E97339"/>
    <w:rsid w:val="00E97343"/>
    <w:rsid w:val="00EA01F5"/>
    <w:rsid w:val="00EA0324"/>
    <w:rsid w:val="00EA1152"/>
    <w:rsid w:val="00EA1173"/>
    <w:rsid w:val="00EA1829"/>
    <w:rsid w:val="00EA1A5B"/>
    <w:rsid w:val="00EA1C32"/>
    <w:rsid w:val="00EA3916"/>
    <w:rsid w:val="00EA3966"/>
    <w:rsid w:val="00EA3C14"/>
    <w:rsid w:val="00EA44CA"/>
    <w:rsid w:val="00EA6074"/>
    <w:rsid w:val="00EA790F"/>
    <w:rsid w:val="00EA7A36"/>
    <w:rsid w:val="00EA7C47"/>
    <w:rsid w:val="00EB09A4"/>
    <w:rsid w:val="00EB0D83"/>
    <w:rsid w:val="00EB1CCE"/>
    <w:rsid w:val="00EB1E2E"/>
    <w:rsid w:val="00EB289E"/>
    <w:rsid w:val="00EB323E"/>
    <w:rsid w:val="00EB3693"/>
    <w:rsid w:val="00EB3A37"/>
    <w:rsid w:val="00EB50B3"/>
    <w:rsid w:val="00EB5118"/>
    <w:rsid w:val="00EB5A35"/>
    <w:rsid w:val="00EB619F"/>
    <w:rsid w:val="00EB6340"/>
    <w:rsid w:val="00EB64C1"/>
    <w:rsid w:val="00EC04F2"/>
    <w:rsid w:val="00EC0F40"/>
    <w:rsid w:val="00EC2415"/>
    <w:rsid w:val="00EC2D36"/>
    <w:rsid w:val="00EC3DAB"/>
    <w:rsid w:val="00EC3DCE"/>
    <w:rsid w:val="00EC3EB2"/>
    <w:rsid w:val="00EC3FA4"/>
    <w:rsid w:val="00EC4B6E"/>
    <w:rsid w:val="00EC53C8"/>
    <w:rsid w:val="00EC5404"/>
    <w:rsid w:val="00EC6BED"/>
    <w:rsid w:val="00EC6DB9"/>
    <w:rsid w:val="00EC6EFB"/>
    <w:rsid w:val="00EC71F1"/>
    <w:rsid w:val="00EC78CC"/>
    <w:rsid w:val="00ED08F7"/>
    <w:rsid w:val="00ED09A3"/>
    <w:rsid w:val="00ED1761"/>
    <w:rsid w:val="00ED1C26"/>
    <w:rsid w:val="00ED1C96"/>
    <w:rsid w:val="00ED1E9C"/>
    <w:rsid w:val="00ED2874"/>
    <w:rsid w:val="00ED2B36"/>
    <w:rsid w:val="00ED4146"/>
    <w:rsid w:val="00ED4365"/>
    <w:rsid w:val="00ED5222"/>
    <w:rsid w:val="00ED5A7E"/>
    <w:rsid w:val="00ED631C"/>
    <w:rsid w:val="00ED6F48"/>
    <w:rsid w:val="00ED758E"/>
    <w:rsid w:val="00EE0266"/>
    <w:rsid w:val="00EE0641"/>
    <w:rsid w:val="00EE0747"/>
    <w:rsid w:val="00EE11F6"/>
    <w:rsid w:val="00EE172E"/>
    <w:rsid w:val="00EE1921"/>
    <w:rsid w:val="00EE1BD9"/>
    <w:rsid w:val="00EE1E6C"/>
    <w:rsid w:val="00EE1F38"/>
    <w:rsid w:val="00EE216B"/>
    <w:rsid w:val="00EE26D9"/>
    <w:rsid w:val="00EE2A03"/>
    <w:rsid w:val="00EE3098"/>
    <w:rsid w:val="00EE3466"/>
    <w:rsid w:val="00EE3D1D"/>
    <w:rsid w:val="00EE3DA3"/>
    <w:rsid w:val="00EE3EBF"/>
    <w:rsid w:val="00EE3FE7"/>
    <w:rsid w:val="00EE43CE"/>
    <w:rsid w:val="00EE480A"/>
    <w:rsid w:val="00EE4EA1"/>
    <w:rsid w:val="00EE5407"/>
    <w:rsid w:val="00EE62D9"/>
    <w:rsid w:val="00EF034C"/>
    <w:rsid w:val="00EF03EB"/>
    <w:rsid w:val="00EF08DB"/>
    <w:rsid w:val="00EF0F65"/>
    <w:rsid w:val="00EF10FF"/>
    <w:rsid w:val="00EF3245"/>
    <w:rsid w:val="00EF340A"/>
    <w:rsid w:val="00EF3E40"/>
    <w:rsid w:val="00EF52BD"/>
    <w:rsid w:val="00EF5D9B"/>
    <w:rsid w:val="00EF6CBE"/>
    <w:rsid w:val="00EF6E6E"/>
    <w:rsid w:val="00EF7237"/>
    <w:rsid w:val="00EF7CC3"/>
    <w:rsid w:val="00EF7F66"/>
    <w:rsid w:val="00F015E1"/>
    <w:rsid w:val="00F019B0"/>
    <w:rsid w:val="00F02542"/>
    <w:rsid w:val="00F0269F"/>
    <w:rsid w:val="00F02CFD"/>
    <w:rsid w:val="00F0302B"/>
    <w:rsid w:val="00F03982"/>
    <w:rsid w:val="00F039AD"/>
    <w:rsid w:val="00F03DBE"/>
    <w:rsid w:val="00F0447D"/>
    <w:rsid w:val="00F04589"/>
    <w:rsid w:val="00F048E0"/>
    <w:rsid w:val="00F05311"/>
    <w:rsid w:val="00F053D5"/>
    <w:rsid w:val="00F05513"/>
    <w:rsid w:val="00F059C5"/>
    <w:rsid w:val="00F065BF"/>
    <w:rsid w:val="00F06733"/>
    <w:rsid w:val="00F06826"/>
    <w:rsid w:val="00F0728B"/>
    <w:rsid w:val="00F100A5"/>
    <w:rsid w:val="00F10989"/>
    <w:rsid w:val="00F10F9F"/>
    <w:rsid w:val="00F11B0D"/>
    <w:rsid w:val="00F120F3"/>
    <w:rsid w:val="00F12435"/>
    <w:rsid w:val="00F1284E"/>
    <w:rsid w:val="00F12DC1"/>
    <w:rsid w:val="00F13112"/>
    <w:rsid w:val="00F13145"/>
    <w:rsid w:val="00F13300"/>
    <w:rsid w:val="00F1332E"/>
    <w:rsid w:val="00F13523"/>
    <w:rsid w:val="00F138B2"/>
    <w:rsid w:val="00F14335"/>
    <w:rsid w:val="00F145EB"/>
    <w:rsid w:val="00F14F06"/>
    <w:rsid w:val="00F151B5"/>
    <w:rsid w:val="00F15412"/>
    <w:rsid w:val="00F159C6"/>
    <w:rsid w:val="00F159EF"/>
    <w:rsid w:val="00F15DBF"/>
    <w:rsid w:val="00F163F8"/>
    <w:rsid w:val="00F16A94"/>
    <w:rsid w:val="00F17013"/>
    <w:rsid w:val="00F173EB"/>
    <w:rsid w:val="00F20170"/>
    <w:rsid w:val="00F2096F"/>
    <w:rsid w:val="00F20F44"/>
    <w:rsid w:val="00F218DF"/>
    <w:rsid w:val="00F21A33"/>
    <w:rsid w:val="00F21A6B"/>
    <w:rsid w:val="00F2241E"/>
    <w:rsid w:val="00F22577"/>
    <w:rsid w:val="00F2293D"/>
    <w:rsid w:val="00F22D00"/>
    <w:rsid w:val="00F23316"/>
    <w:rsid w:val="00F23700"/>
    <w:rsid w:val="00F23AB2"/>
    <w:rsid w:val="00F24121"/>
    <w:rsid w:val="00F25718"/>
    <w:rsid w:val="00F25885"/>
    <w:rsid w:val="00F265DA"/>
    <w:rsid w:val="00F266AB"/>
    <w:rsid w:val="00F271BD"/>
    <w:rsid w:val="00F27410"/>
    <w:rsid w:val="00F2776B"/>
    <w:rsid w:val="00F27E27"/>
    <w:rsid w:val="00F3057B"/>
    <w:rsid w:val="00F31A0D"/>
    <w:rsid w:val="00F324FD"/>
    <w:rsid w:val="00F33218"/>
    <w:rsid w:val="00F3507D"/>
    <w:rsid w:val="00F35498"/>
    <w:rsid w:val="00F35E9E"/>
    <w:rsid w:val="00F36914"/>
    <w:rsid w:val="00F36BBA"/>
    <w:rsid w:val="00F378B7"/>
    <w:rsid w:val="00F37905"/>
    <w:rsid w:val="00F37947"/>
    <w:rsid w:val="00F40C39"/>
    <w:rsid w:val="00F414C5"/>
    <w:rsid w:val="00F420E5"/>
    <w:rsid w:val="00F42A4E"/>
    <w:rsid w:val="00F43DA5"/>
    <w:rsid w:val="00F43E5E"/>
    <w:rsid w:val="00F448D2"/>
    <w:rsid w:val="00F45073"/>
    <w:rsid w:val="00F46662"/>
    <w:rsid w:val="00F47044"/>
    <w:rsid w:val="00F4720D"/>
    <w:rsid w:val="00F47376"/>
    <w:rsid w:val="00F474E9"/>
    <w:rsid w:val="00F479DD"/>
    <w:rsid w:val="00F5024E"/>
    <w:rsid w:val="00F50E6F"/>
    <w:rsid w:val="00F519DC"/>
    <w:rsid w:val="00F5222A"/>
    <w:rsid w:val="00F52232"/>
    <w:rsid w:val="00F527B4"/>
    <w:rsid w:val="00F52A7D"/>
    <w:rsid w:val="00F52C56"/>
    <w:rsid w:val="00F53E5C"/>
    <w:rsid w:val="00F54A53"/>
    <w:rsid w:val="00F5518C"/>
    <w:rsid w:val="00F55A71"/>
    <w:rsid w:val="00F55CE3"/>
    <w:rsid w:val="00F55F24"/>
    <w:rsid w:val="00F56196"/>
    <w:rsid w:val="00F56606"/>
    <w:rsid w:val="00F56742"/>
    <w:rsid w:val="00F572A9"/>
    <w:rsid w:val="00F57615"/>
    <w:rsid w:val="00F57650"/>
    <w:rsid w:val="00F5791F"/>
    <w:rsid w:val="00F6022E"/>
    <w:rsid w:val="00F6038A"/>
    <w:rsid w:val="00F6056B"/>
    <w:rsid w:val="00F6074F"/>
    <w:rsid w:val="00F60783"/>
    <w:rsid w:val="00F60ABD"/>
    <w:rsid w:val="00F61A5D"/>
    <w:rsid w:val="00F61E0E"/>
    <w:rsid w:val="00F622AF"/>
    <w:rsid w:val="00F62374"/>
    <w:rsid w:val="00F62D78"/>
    <w:rsid w:val="00F63413"/>
    <w:rsid w:val="00F63C4D"/>
    <w:rsid w:val="00F63FC3"/>
    <w:rsid w:val="00F643AE"/>
    <w:rsid w:val="00F644F3"/>
    <w:rsid w:val="00F645A5"/>
    <w:rsid w:val="00F6461F"/>
    <w:rsid w:val="00F64E86"/>
    <w:rsid w:val="00F6564D"/>
    <w:rsid w:val="00F65E13"/>
    <w:rsid w:val="00F670C0"/>
    <w:rsid w:val="00F679D5"/>
    <w:rsid w:val="00F67B36"/>
    <w:rsid w:val="00F70101"/>
    <w:rsid w:val="00F70124"/>
    <w:rsid w:val="00F70252"/>
    <w:rsid w:val="00F709BA"/>
    <w:rsid w:val="00F71183"/>
    <w:rsid w:val="00F71B86"/>
    <w:rsid w:val="00F72F2A"/>
    <w:rsid w:val="00F73A12"/>
    <w:rsid w:val="00F73BD8"/>
    <w:rsid w:val="00F73F99"/>
    <w:rsid w:val="00F748FB"/>
    <w:rsid w:val="00F74DE1"/>
    <w:rsid w:val="00F74DEB"/>
    <w:rsid w:val="00F75405"/>
    <w:rsid w:val="00F7548A"/>
    <w:rsid w:val="00F75B48"/>
    <w:rsid w:val="00F76012"/>
    <w:rsid w:val="00F76A13"/>
    <w:rsid w:val="00F76AD3"/>
    <w:rsid w:val="00F76D7C"/>
    <w:rsid w:val="00F7766C"/>
    <w:rsid w:val="00F77900"/>
    <w:rsid w:val="00F7795E"/>
    <w:rsid w:val="00F80532"/>
    <w:rsid w:val="00F80ED3"/>
    <w:rsid w:val="00F835D4"/>
    <w:rsid w:val="00F83EB2"/>
    <w:rsid w:val="00F84DFF"/>
    <w:rsid w:val="00F86488"/>
    <w:rsid w:val="00F866B4"/>
    <w:rsid w:val="00F86B22"/>
    <w:rsid w:val="00F87247"/>
    <w:rsid w:val="00F87AF6"/>
    <w:rsid w:val="00F9072C"/>
    <w:rsid w:val="00F907A1"/>
    <w:rsid w:val="00F90B14"/>
    <w:rsid w:val="00F91AF2"/>
    <w:rsid w:val="00F92138"/>
    <w:rsid w:val="00F935DA"/>
    <w:rsid w:val="00F93A6A"/>
    <w:rsid w:val="00F93E4F"/>
    <w:rsid w:val="00F9439F"/>
    <w:rsid w:val="00F94805"/>
    <w:rsid w:val="00F960B0"/>
    <w:rsid w:val="00F96D5B"/>
    <w:rsid w:val="00F97278"/>
    <w:rsid w:val="00F975D7"/>
    <w:rsid w:val="00FA1458"/>
    <w:rsid w:val="00FA1B66"/>
    <w:rsid w:val="00FA1BCE"/>
    <w:rsid w:val="00FA21D2"/>
    <w:rsid w:val="00FA22B7"/>
    <w:rsid w:val="00FA2C2F"/>
    <w:rsid w:val="00FA2E13"/>
    <w:rsid w:val="00FA35FE"/>
    <w:rsid w:val="00FA3669"/>
    <w:rsid w:val="00FA3746"/>
    <w:rsid w:val="00FA37B7"/>
    <w:rsid w:val="00FA3C37"/>
    <w:rsid w:val="00FA3C6C"/>
    <w:rsid w:val="00FA4999"/>
    <w:rsid w:val="00FA4AA0"/>
    <w:rsid w:val="00FA587B"/>
    <w:rsid w:val="00FA6579"/>
    <w:rsid w:val="00FA6892"/>
    <w:rsid w:val="00FA7DF2"/>
    <w:rsid w:val="00FB0199"/>
    <w:rsid w:val="00FB0708"/>
    <w:rsid w:val="00FB08D4"/>
    <w:rsid w:val="00FB1624"/>
    <w:rsid w:val="00FB1B9F"/>
    <w:rsid w:val="00FB1E2C"/>
    <w:rsid w:val="00FB20E0"/>
    <w:rsid w:val="00FB2890"/>
    <w:rsid w:val="00FB2BA0"/>
    <w:rsid w:val="00FB3624"/>
    <w:rsid w:val="00FB36FE"/>
    <w:rsid w:val="00FB3B0C"/>
    <w:rsid w:val="00FB44AB"/>
    <w:rsid w:val="00FB4B5C"/>
    <w:rsid w:val="00FB5B54"/>
    <w:rsid w:val="00FB5C2E"/>
    <w:rsid w:val="00FB63CF"/>
    <w:rsid w:val="00FB7528"/>
    <w:rsid w:val="00FC17B1"/>
    <w:rsid w:val="00FC21BC"/>
    <w:rsid w:val="00FC2469"/>
    <w:rsid w:val="00FC343C"/>
    <w:rsid w:val="00FC42A3"/>
    <w:rsid w:val="00FC70D5"/>
    <w:rsid w:val="00FD0577"/>
    <w:rsid w:val="00FD0DDD"/>
    <w:rsid w:val="00FD0FE8"/>
    <w:rsid w:val="00FD14EA"/>
    <w:rsid w:val="00FD169E"/>
    <w:rsid w:val="00FD2D65"/>
    <w:rsid w:val="00FD3038"/>
    <w:rsid w:val="00FD3587"/>
    <w:rsid w:val="00FD415E"/>
    <w:rsid w:val="00FD44EA"/>
    <w:rsid w:val="00FD4775"/>
    <w:rsid w:val="00FD477B"/>
    <w:rsid w:val="00FD4872"/>
    <w:rsid w:val="00FD496D"/>
    <w:rsid w:val="00FD4D32"/>
    <w:rsid w:val="00FD5128"/>
    <w:rsid w:val="00FD57D0"/>
    <w:rsid w:val="00FD5D0B"/>
    <w:rsid w:val="00FD63F3"/>
    <w:rsid w:val="00FD675A"/>
    <w:rsid w:val="00FD71F9"/>
    <w:rsid w:val="00FD78B1"/>
    <w:rsid w:val="00FD7ADE"/>
    <w:rsid w:val="00FD7C18"/>
    <w:rsid w:val="00FD7E9C"/>
    <w:rsid w:val="00FE0B8F"/>
    <w:rsid w:val="00FE0DB1"/>
    <w:rsid w:val="00FE0E85"/>
    <w:rsid w:val="00FE3263"/>
    <w:rsid w:val="00FE406D"/>
    <w:rsid w:val="00FE465D"/>
    <w:rsid w:val="00FE48DE"/>
    <w:rsid w:val="00FE5E99"/>
    <w:rsid w:val="00FE625F"/>
    <w:rsid w:val="00FE6566"/>
    <w:rsid w:val="00FE682D"/>
    <w:rsid w:val="00FE68B7"/>
    <w:rsid w:val="00FE7163"/>
    <w:rsid w:val="00FE7A44"/>
    <w:rsid w:val="00FE7DB4"/>
    <w:rsid w:val="00FF004B"/>
    <w:rsid w:val="00FF0284"/>
    <w:rsid w:val="00FF052D"/>
    <w:rsid w:val="00FF0A4D"/>
    <w:rsid w:val="00FF153E"/>
    <w:rsid w:val="00FF2133"/>
    <w:rsid w:val="00FF25A4"/>
    <w:rsid w:val="00FF2625"/>
    <w:rsid w:val="00FF2960"/>
    <w:rsid w:val="00FF2DE3"/>
    <w:rsid w:val="00FF40F5"/>
    <w:rsid w:val="00FF43D8"/>
    <w:rsid w:val="00FF4EEB"/>
    <w:rsid w:val="00FF5B6A"/>
    <w:rsid w:val="00FF5F39"/>
    <w:rsid w:val="00FF5FEF"/>
    <w:rsid w:val="00FF6162"/>
    <w:rsid w:val="00FF6AD6"/>
    <w:rsid w:val="00FF6ADB"/>
    <w:rsid w:val="00FF6F4B"/>
    <w:rsid w:val="00FF6F66"/>
    <w:rsid w:val="00FF7BFA"/>
    <w:rsid w:val="00FF7F16"/>
    <w:rsid w:val="057E2030"/>
    <w:rsid w:val="05BC69EA"/>
    <w:rsid w:val="0648704F"/>
    <w:rsid w:val="07127BEF"/>
    <w:rsid w:val="07383210"/>
    <w:rsid w:val="07C20C6B"/>
    <w:rsid w:val="080323CB"/>
    <w:rsid w:val="0A577E90"/>
    <w:rsid w:val="0A65180B"/>
    <w:rsid w:val="0ADA772A"/>
    <w:rsid w:val="0B067AC1"/>
    <w:rsid w:val="0B855695"/>
    <w:rsid w:val="0B924A05"/>
    <w:rsid w:val="0BA86D28"/>
    <w:rsid w:val="0CCB7098"/>
    <w:rsid w:val="0D48180C"/>
    <w:rsid w:val="0D624D6E"/>
    <w:rsid w:val="10561CB0"/>
    <w:rsid w:val="110B0C9B"/>
    <w:rsid w:val="118467D5"/>
    <w:rsid w:val="12E44D65"/>
    <w:rsid w:val="13341894"/>
    <w:rsid w:val="13AF294D"/>
    <w:rsid w:val="13D94F12"/>
    <w:rsid w:val="14893008"/>
    <w:rsid w:val="157A1A98"/>
    <w:rsid w:val="16090622"/>
    <w:rsid w:val="16D25909"/>
    <w:rsid w:val="16E71CDD"/>
    <w:rsid w:val="18140307"/>
    <w:rsid w:val="18623A7E"/>
    <w:rsid w:val="18965DA4"/>
    <w:rsid w:val="18DC4016"/>
    <w:rsid w:val="18F02FDC"/>
    <w:rsid w:val="19E62A62"/>
    <w:rsid w:val="1D237B2D"/>
    <w:rsid w:val="1EA55780"/>
    <w:rsid w:val="21146E8B"/>
    <w:rsid w:val="21357EBE"/>
    <w:rsid w:val="225047DA"/>
    <w:rsid w:val="23846ED2"/>
    <w:rsid w:val="242C284B"/>
    <w:rsid w:val="25694512"/>
    <w:rsid w:val="28314144"/>
    <w:rsid w:val="2AAF764E"/>
    <w:rsid w:val="2B1911A5"/>
    <w:rsid w:val="2BF4336A"/>
    <w:rsid w:val="2CCF3016"/>
    <w:rsid w:val="2D3665F4"/>
    <w:rsid w:val="2DBA60DF"/>
    <w:rsid w:val="2E7870B4"/>
    <w:rsid w:val="2EA57A02"/>
    <w:rsid w:val="2F5C63CF"/>
    <w:rsid w:val="30AF5E74"/>
    <w:rsid w:val="310F1A8B"/>
    <w:rsid w:val="315D60B7"/>
    <w:rsid w:val="32C55EA4"/>
    <w:rsid w:val="33BE5473"/>
    <w:rsid w:val="3470619B"/>
    <w:rsid w:val="34BC4992"/>
    <w:rsid w:val="362D0A58"/>
    <w:rsid w:val="3648343F"/>
    <w:rsid w:val="36BA40BE"/>
    <w:rsid w:val="37E54BC5"/>
    <w:rsid w:val="38B85FA6"/>
    <w:rsid w:val="3B1A11F6"/>
    <w:rsid w:val="3BAC2165"/>
    <w:rsid w:val="3C0D77DF"/>
    <w:rsid w:val="3C1038FB"/>
    <w:rsid w:val="3D922496"/>
    <w:rsid w:val="3DD466CB"/>
    <w:rsid w:val="3F207B2B"/>
    <w:rsid w:val="40177EF7"/>
    <w:rsid w:val="40E92065"/>
    <w:rsid w:val="420C28B0"/>
    <w:rsid w:val="42AD5692"/>
    <w:rsid w:val="434A6CCE"/>
    <w:rsid w:val="43CD7B2C"/>
    <w:rsid w:val="43DA393A"/>
    <w:rsid w:val="44BB515E"/>
    <w:rsid w:val="45A94323"/>
    <w:rsid w:val="461A3824"/>
    <w:rsid w:val="46EC5BFC"/>
    <w:rsid w:val="472B543E"/>
    <w:rsid w:val="47D902EB"/>
    <w:rsid w:val="4828606D"/>
    <w:rsid w:val="48FC2BB5"/>
    <w:rsid w:val="490565E9"/>
    <w:rsid w:val="49B80ED2"/>
    <w:rsid w:val="49D62E96"/>
    <w:rsid w:val="4A2E334E"/>
    <w:rsid w:val="4C901DC8"/>
    <w:rsid w:val="4C963085"/>
    <w:rsid w:val="4D5E0F36"/>
    <w:rsid w:val="4F586394"/>
    <w:rsid w:val="507D6D1B"/>
    <w:rsid w:val="507F0D3B"/>
    <w:rsid w:val="51026380"/>
    <w:rsid w:val="52380710"/>
    <w:rsid w:val="52DC7C48"/>
    <w:rsid w:val="53982055"/>
    <w:rsid w:val="53F74A9B"/>
    <w:rsid w:val="54614372"/>
    <w:rsid w:val="5508462F"/>
    <w:rsid w:val="554C3E73"/>
    <w:rsid w:val="57403B37"/>
    <w:rsid w:val="57A5307A"/>
    <w:rsid w:val="5810019E"/>
    <w:rsid w:val="58680EDC"/>
    <w:rsid w:val="58682F6C"/>
    <w:rsid w:val="58BA0675"/>
    <w:rsid w:val="5AD87734"/>
    <w:rsid w:val="5B9D1192"/>
    <w:rsid w:val="5C45251C"/>
    <w:rsid w:val="5DA97125"/>
    <w:rsid w:val="5E2F0420"/>
    <w:rsid w:val="5E744808"/>
    <w:rsid w:val="5EF02F75"/>
    <w:rsid w:val="5F210E4F"/>
    <w:rsid w:val="5F2A3ACF"/>
    <w:rsid w:val="5F347C9D"/>
    <w:rsid w:val="60BA7ADB"/>
    <w:rsid w:val="60FF475D"/>
    <w:rsid w:val="61360772"/>
    <w:rsid w:val="64D47D00"/>
    <w:rsid w:val="65055419"/>
    <w:rsid w:val="666B3162"/>
    <w:rsid w:val="67D50343"/>
    <w:rsid w:val="680B5E9D"/>
    <w:rsid w:val="692D0479"/>
    <w:rsid w:val="6936718F"/>
    <w:rsid w:val="696C1C24"/>
    <w:rsid w:val="69C40C0A"/>
    <w:rsid w:val="6AA66415"/>
    <w:rsid w:val="6B1F774A"/>
    <w:rsid w:val="6C062D38"/>
    <w:rsid w:val="6ED834DF"/>
    <w:rsid w:val="704D70F8"/>
    <w:rsid w:val="70B97700"/>
    <w:rsid w:val="711155DC"/>
    <w:rsid w:val="721E3279"/>
    <w:rsid w:val="7256024F"/>
    <w:rsid w:val="727D14D5"/>
    <w:rsid w:val="736862E4"/>
    <w:rsid w:val="74DC52D4"/>
    <w:rsid w:val="756C5445"/>
    <w:rsid w:val="75EA2149"/>
    <w:rsid w:val="768C157F"/>
    <w:rsid w:val="792B4046"/>
    <w:rsid w:val="79434CE6"/>
    <w:rsid w:val="7B873A65"/>
    <w:rsid w:val="7BAF0710"/>
    <w:rsid w:val="7D6D327D"/>
    <w:rsid w:val="7F2C780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nhideWhenUsed="0" w:uiPriority="0" w:semiHidden="0" w:name="heading 3"/>
    <w:lsdException w:qFormat="1" w:uiPriority="0" w:name="heading 4"/>
    <w:lsdException w:qFormat="1" w:unhideWhenUsed="0" w:uiPriority="1"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1"/>
    <w:pPr>
      <w:spacing w:before="215"/>
      <w:ind w:left="1198" w:right="806"/>
      <w:outlineLvl w:val="2"/>
    </w:pPr>
    <w:rPr>
      <w:rFonts w:ascii="宋体" w:hAnsi="宋体" w:eastAsia="宋体" w:cs="宋体"/>
      <w:sz w:val="32"/>
      <w:szCs w:val="32"/>
      <w:lang w:val="zh-CN" w:eastAsia="zh-CN" w:bidi="zh-CN"/>
    </w:rPr>
  </w:style>
  <w:style w:type="paragraph" w:styleId="5">
    <w:name w:val="heading 3"/>
    <w:basedOn w:val="1"/>
    <w:next w:val="1"/>
    <w:link w:val="44"/>
    <w:qFormat/>
    <w:uiPriority w:val="0"/>
    <w:pPr>
      <w:keepNext/>
      <w:keepLines/>
      <w:spacing w:before="260" w:after="260" w:line="416" w:lineRule="auto"/>
      <w:outlineLvl w:val="2"/>
    </w:pPr>
    <w:rPr>
      <w:b/>
      <w:bCs/>
      <w:sz w:val="32"/>
      <w:szCs w:val="32"/>
    </w:rPr>
  </w:style>
  <w:style w:type="paragraph" w:styleId="6">
    <w:name w:val="heading 5"/>
    <w:basedOn w:val="1"/>
    <w:next w:val="1"/>
    <w:qFormat/>
    <w:uiPriority w:val="1"/>
    <w:pPr>
      <w:ind w:left="532"/>
      <w:outlineLvl w:val="5"/>
    </w:pPr>
    <w:rPr>
      <w:rFonts w:ascii="宋体" w:hAnsi="宋体" w:eastAsia="宋体"/>
      <w:b/>
      <w:bCs/>
      <w:sz w:val="21"/>
      <w:szCs w:val="21"/>
    </w:rPr>
  </w:style>
  <w:style w:type="paragraph" w:styleId="7">
    <w:name w:val="heading 6"/>
    <w:basedOn w:val="1"/>
    <w:next w:val="1"/>
    <w:link w:val="41"/>
    <w:qFormat/>
    <w:uiPriority w:val="0"/>
    <w:pPr>
      <w:keepNext/>
      <w:keepLines/>
      <w:spacing w:before="240" w:after="64" w:line="320" w:lineRule="auto"/>
      <w:outlineLvl w:val="5"/>
    </w:pPr>
    <w:rPr>
      <w:rFonts w:ascii="Arial" w:hAnsi="Arial" w:eastAsia="黑体"/>
      <w:b/>
      <w:bCs/>
      <w:sz w:val="24"/>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styleId="8">
    <w:name w:val="index 8"/>
    <w:basedOn w:val="1"/>
    <w:next w:val="1"/>
    <w:qFormat/>
    <w:uiPriority w:val="0"/>
    <w:pPr>
      <w:ind w:left="2940"/>
    </w:pPr>
  </w:style>
  <w:style w:type="paragraph" w:styleId="9">
    <w:name w:val="Normal Indent"/>
    <w:basedOn w:val="1"/>
    <w:qFormat/>
    <w:uiPriority w:val="0"/>
    <w:pPr>
      <w:ind w:firstLine="420"/>
    </w:pPr>
    <w:rPr>
      <w:szCs w:val="20"/>
    </w:rPr>
  </w:style>
  <w:style w:type="paragraph" w:styleId="10">
    <w:name w:val="annotation text"/>
    <w:basedOn w:val="1"/>
    <w:link w:val="42"/>
    <w:semiHidden/>
    <w:qFormat/>
    <w:uiPriority w:val="0"/>
    <w:pPr>
      <w:jc w:val="left"/>
    </w:pPr>
  </w:style>
  <w:style w:type="paragraph" w:styleId="11">
    <w:name w:val="Body Text 3"/>
    <w:basedOn w:val="1"/>
    <w:qFormat/>
    <w:uiPriority w:val="0"/>
    <w:pPr>
      <w:spacing w:line="240" w:lineRule="exact"/>
    </w:pPr>
    <w:rPr>
      <w:rFonts w:ascii="宋体" w:hAnsi="宋体"/>
      <w:color w:val="000000"/>
      <w:szCs w:val="21"/>
    </w:rPr>
  </w:style>
  <w:style w:type="paragraph" w:styleId="12">
    <w:name w:val="Body Text"/>
    <w:basedOn w:val="1"/>
    <w:qFormat/>
    <w:uiPriority w:val="0"/>
    <w:pPr>
      <w:spacing w:after="120"/>
    </w:pPr>
  </w:style>
  <w:style w:type="paragraph" w:styleId="13">
    <w:name w:val="Plain Text"/>
    <w:basedOn w:val="1"/>
    <w:link w:val="40"/>
    <w:qFormat/>
    <w:uiPriority w:val="0"/>
    <w:rPr>
      <w:rFonts w:ascii="宋体" w:hAnsi="Courier New"/>
      <w:szCs w:val="20"/>
    </w:rPr>
  </w:style>
  <w:style w:type="paragraph" w:styleId="14">
    <w:name w:val="Balloon Text"/>
    <w:basedOn w:val="1"/>
    <w:semiHidden/>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Normal (Web)"/>
    <w:basedOn w:val="1"/>
    <w:qFormat/>
    <w:uiPriority w:val="0"/>
    <w:rPr>
      <w:sz w:val="24"/>
    </w:rPr>
  </w:style>
  <w:style w:type="paragraph" w:styleId="18">
    <w:name w:val="annotation subject"/>
    <w:basedOn w:val="10"/>
    <w:next w:val="10"/>
    <w:semiHidden/>
    <w:qFormat/>
    <w:uiPriority w:val="0"/>
    <w:rPr>
      <w:b/>
      <w:bCs/>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0"/>
  </w:style>
  <w:style w:type="character" w:styleId="23">
    <w:name w:val="page number"/>
    <w:basedOn w:val="21"/>
    <w:qFormat/>
    <w:uiPriority w:val="0"/>
  </w:style>
  <w:style w:type="character" w:styleId="24">
    <w:name w:val="FollowedHyperlink"/>
    <w:basedOn w:val="21"/>
    <w:qFormat/>
    <w:uiPriority w:val="0"/>
    <w:rPr>
      <w:color w:val="800080"/>
      <w:u w:val="none"/>
    </w:rPr>
  </w:style>
  <w:style w:type="character" w:styleId="25">
    <w:name w:val="Emphasis"/>
    <w:basedOn w:val="21"/>
    <w:qFormat/>
    <w:uiPriority w:val="0"/>
  </w:style>
  <w:style w:type="character" w:styleId="26">
    <w:name w:val="HTML Definition"/>
    <w:basedOn w:val="21"/>
    <w:qFormat/>
    <w:uiPriority w:val="0"/>
  </w:style>
  <w:style w:type="character" w:styleId="27">
    <w:name w:val="HTML Typewriter"/>
    <w:basedOn w:val="21"/>
    <w:qFormat/>
    <w:uiPriority w:val="0"/>
    <w:rPr>
      <w:rFonts w:hint="default" w:ascii="monospace" w:hAnsi="monospace" w:eastAsia="monospace" w:cs="monospace"/>
      <w:sz w:val="20"/>
    </w:rPr>
  </w:style>
  <w:style w:type="character" w:styleId="28">
    <w:name w:val="HTML Acronym"/>
    <w:basedOn w:val="21"/>
    <w:qFormat/>
    <w:uiPriority w:val="0"/>
  </w:style>
  <w:style w:type="character" w:styleId="29">
    <w:name w:val="HTML Variable"/>
    <w:basedOn w:val="21"/>
    <w:qFormat/>
    <w:uiPriority w:val="0"/>
  </w:style>
  <w:style w:type="character" w:styleId="30">
    <w:name w:val="Hyperlink"/>
    <w:basedOn w:val="21"/>
    <w:qFormat/>
    <w:uiPriority w:val="0"/>
    <w:rPr>
      <w:color w:val="0000FF"/>
      <w:u w:val="none"/>
    </w:rPr>
  </w:style>
  <w:style w:type="character" w:styleId="31">
    <w:name w:val="HTML Code"/>
    <w:basedOn w:val="21"/>
    <w:qFormat/>
    <w:uiPriority w:val="0"/>
    <w:rPr>
      <w:rFonts w:ascii="monospace" w:hAnsi="monospace" w:eastAsia="monospace" w:cs="monospace"/>
      <w:sz w:val="20"/>
    </w:rPr>
  </w:style>
  <w:style w:type="character" w:styleId="32">
    <w:name w:val="annotation reference"/>
    <w:basedOn w:val="21"/>
    <w:semiHidden/>
    <w:qFormat/>
    <w:uiPriority w:val="0"/>
    <w:rPr>
      <w:sz w:val="21"/>
      <w:szCs w:val="21"/>
    </w:rPr>
  </w:style>
  <w:style w:type="character" w:styleId="33">
    <w:name w:val="HTML Cite"/>
    <w:basedOn w:val="21"/>
    <w:qFormat/>
    <w:uiPriority w:val="0"/>
  </w:style>
  <w:style w:type="character" w:styleId="34">
    <w:name w:val="HTML Keyboard"/>
    <w:basedOn w:val="21"/>
    <w:qFormat/>
    <w:uiPriority w:val="0"/>
    <w:rPr>
      <w:rFonts w:hint="default" w:ascii="monospace" w:hAnsi="monospace" w:eastAsia="monospace" w:cs="monospace"/>
      <w:sz w:val="20"/>
    </w:rPr>
  </w:style>
  <w:style w:type="character" w:styleId="35">
    <w:name w:val="HTML Sample"/>
    <w:basedOn w:val="21"/>
    <w:qFormat/>
    <w:uiPriority w:val="0"/>
    <w:rPr>
      <w:rFonts w:hint="default" w:ascii="monospace" w:hAnsi="monospace" w:eastAsia="monospace" w:cs="monospace"/>
    </w:rPr>
  </w:style>
  <w:style w:type="paragraph" w:customStyle="1" w:styleId="36">
    <w:name w:val="Char Char Char Char"/>
    <w:basedOn w:val="1"/>
    <w:qFormat/>
    <w:uiPriority w:val="0"/>
    <w:rPr>
      <w:rFonts w:ascii="Tahoma" w:hAnsi="Tahoma"/>
      <w:sz w:val="24"/>
      <w:szCs w:val="20"/>
    </w:rPr>
  </w:style>
  <w:style w:type="paragraph" w:customStyle="1" w:styleId="37">
    <w:name w:val="_Style 32"/>
    <w:semiHidden/>
    <w:qFormat/>
    <w:uiPriority w:val="99"/>
    <w:rPr>
      <w:rFonts w:ascii="Times New Roman" w:hAnsi="Times New Roman" w:eastAsia="宋体" w:cs="Times New Roman"/>
      <w:kern w:val="2"/>
      <w:sz w:val="21"/>
      <w:szCs w:val="24"/>
      <w:lang w:val="en-US" w:eastAsia="zh-CN" w:bidi="ar-SA"/>
    </w:rPr>
  </w:style>
  <w:style w:type="paragraph" w:customStyle="1" w:styleId="38">
    <w:name w:val="_Style 29"/>
    <w:basedOn w:val="1"/>
    <w:qFormat/>
    <w:uiPriority w:val="0"/>
    <w:rPr>
      <w:rFonts w:ascii="Tahoma" w:hAnsi="Tahoma"/>
      <w:sz w:val="24"/>
      <w:szCs w:val="20"/>
    </w:rPr>
  </w:style>
  <w:style w:type="paragraph" w:customStyle="1" w:styleId="39">
    <w:name w:val="1"/>
    <w:basedOn w:val="1"/>
    <w:next w:val="13"/>
    <w:qFormat/>
    <w:uiPriority w:val="0"/>
    <w:rPr>
      <w:rFonts w:ascii="宋体" w:hAnsi="Courier New"/>
      <w:szCs w:val="20"/>
    </w:rPr>
  </w:style>
  <w:style w:type="character" w:customStyle="1" w:styleId="40">
    <w:name w:val="纯文本 Char"/>
    <w:basedOn w:val="21"/>
    <w:link w:val="13"/>
    <w:qFormat/>
    <w:uiPriority w:val="0"/>
    <w:rPr>
      <w:rFonts w:ascii="宋体" w:hAnsi="Courier New" w:eastAsia="宋体"/>
      <w:kern w:val="2"/>
      <w:sz w:val="21"/>
      <w:lang w:val="en-US" w:eastAsia="zh-CN" w:bidi="ar-SA"/>
    </w:rPr>
  </w:style>
  <w:style w:type="character" w:customStyle="1" w:styleId="41">
    <w:name w:val="标题 6 Char"/>
    <w:basedOn w:val="21"/>
    <w:link w:val="7"/>
    <w:qFormat/>
    <w:uiPriority w:val="0"/>
    <w:rPr>
      <w:rFonts w:ascii="Arial" w:hAnsi="Arial" w:eastAsia="黑体"/>
      <w:b/>
      <w:bCs/>
      <w:kern w:val="2"/>
      <w:sz w:val="24"/>
      <w:szCs w:val="24"/>
      <w:lang w:val="en-US" w:eastAsia="zh-CN" w:bidi="ar-SA"/>
    </w:rPr>
  </w:style>
  <w:style w:type="character" w:customStyle="1" w:styleId="42">
    <w:name w:val="批注文字 Char"/>
    <w:link w:val="10"/>
    <w:qFormat/>
    <w:uiPriority w:val="0"/>
    <w:rPr>
      <w:rFonts w:eastAsia="宋体"/>
      <w:kern w:val="2"/>
      <w:sz w:val="21"/>
      <w:szCs w:val="24"/>
      <w:lang w:val="en-US" w:eastAsia="zh-CN" w:bidi="ar-SA"/>
    </w:rPr>
  </w:style>
  <w:style w:type="character" w:customStyle="1" w:styleId="43">
    <w:name w:val="普通文字1 Char1"/>
    <w:basedOn w:val="21"/>
    <w:qFormat/>
    <w:locked/>
    <w:uiPriority w:val="0"/>
    <w:rPr>
      <w:rFonts w:ascii="宋体" w:hAnsi="Courier New" w:eastAsia="宋体"/>
      <w:kern w:val="2"/>
      <w:sz w:val="21"/>
      <w:lang w:val="en-US" w:eastAsia="zh-CN" w:bidi="ar-SA"/>
    </w:rPr>
  </w:style>
  <w:style w:type="character" w:customStyle="1" w:styleId="44">
    <w:name w:val="标题 3 Char"/>
    <w:link w:val="5"/>
    <w:qFormat/>
    <w:locked/>
    <w:uiPriority w:val="0"/>
    <w:rPr>
      <w:rFonts w:eastAsia="宋体"/>
      <w:b/>
      <w:bCs/>
      <w:kern w:val="2"/>
      <w:sz w:val="32"/>
      <w:szCs w:val="32"/>
      <w:lang w:val="en-US" w:eastAsia="zh-CN" w:bidi="ar-SA"/>
    </w:rPr>
  </w:style>
  <w:style w:type="paragraph" w:customStyle="1" w:styleId="45">
    <w:name w:val="op_mapdots_left"/>
    <w:basedOn w:val="1"/>
    <w:qFormat/>
    <w:uiPriority w:val="0"/>
    <w:pPr>
      <w:pBdr>
        <w:left w:val="none" w:color="auto" w:sz="0" w:space="0"/>
      </w:pBdr>
      <w:jc w:val="left"/>
    </w:pPr>
    <w:rPr>
      <w:kern w:val="0"/>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40</Pages>
  <Words>5692</Words>
  <Characters>32449</Characters>
  <Lines>270</Lines>
  <Paragraphs>76</Paragraphs>
  <TotalTime>61</TotalTime>
  <ScaleCrop>false</ScaleCrop>
  <LinksUpToDate>false</LinksUpToDate>
  <CharactersWithSpaces>38065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2017-05-25T07:12:00Z</dcterms:created>
  <dc:creator>微软用户</dc:creator>
  <cp:lastModifiedBy>Mr</cp:lastModifiedBy>
  <cp:lastPrinted>2020-11-09T03:24:00Z</cp:lastPrinted>
  <dcterms:modified xsi:type="dcterms:W3CDTF">2020-11-09T07:59:57Z</dcterms:modified>
  <dc:title>医疗设备采购</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