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广西众联工程项目管理有限公司</w:t>
      </w:r>
      <w:r>
        <w:rPr>
          <w:rFonts w:hint="eastAsia" w:ascii="黑体" w:hAnsi="黑体" w:eastAsia="黑体" w:cs="黑体"/>
          <w:b/>
          <w:bCs/>
          <w:color w:val="auto"/>
          <w:sz w:val="32"/>
          <w:szCs w:val="32"/>
          <w:highlight w:val="none"/>
        </w:rPr>
        <w:t>关于</w:t>
      </w:r>
    </w:p>
    <w:p>
      <w:pPr>
        <w:spacing w:line="400" w:lineRule="exact"/>
        <w:jc w:val="center"/>
        <w:rPr>
          <w:rFonts w:hint="eastAsia" w:ascii="黑体" w:hAnsi="黑体" w:eastAsia="黑体" w:cs="黑体"/>
          <w:b/>
          <w:bCs/>
          <w:color w:val="auto"/>
          <w:sz w:val="32"/>
          <w:szCs w:val="32"/>
          <w:highlight w:val="none"/>
          <w:u w:val="single"/>
        </w:rPr>
      </w:pPr>
      <w:r>
        <w:rPr>
          <w:rFonts w:hint="eastAsia" w:ascii="黑体" w:hAnsi="黑体" w:eastAsia="黑体" w:cs="黑体"/>
          <w:b/>
          <w:bCs/>
          <w:color w:val="auto"/>
          <w:sz w:val="32"/>
          <w:szCs w:val="32"/>
          <w:highlight w:val="none"/>
          <w:u w:val="single"/>
          <w:lang w:eastAsia="zh-CN"/>
        </w:rPr>
        <w:t>昭平县电子商务进农村综合示范项目采购（</w:t>
      </w:r>
      <w:r>
        <w:rPr>
          <w:rFonts w:hint="eastAsia" w:ascii="黑体" w:hAnsi="黑体" w:eastAsia="黑体" w:cs="黑体"/>
          <w:b/>
          <w:bCs/>
          <w:color w:val="auto"/>
          <w:sz w:val="32"/>
          <w:szCs w:val="32"/>
          <w:highlight w:val="none"/>
          <w:u w:val="single"/>
          <w:lang w:val="en-US" w:eastAsia="zh-CN"/>
        </w:rPr>
        <w:t>A标段</w:t>
      </w:r>
      <w:r>
        <w:rPr>
          <w:rFonts w:hint="eastAsia" w:ascii="黑体" w:hAnsi="黑体" w:eastAsia="黑体" w:cs="黑体"/>
          <w:b/>
          <w:bCs/>
          <w:color w:val="auto"/>
          <w:sz w:val="32"/>
          <w:szCs w:val="32"/>
          <w:highlight w:val="none"/>
          <w:u w:val="single"/>
          <w:lang w:eastAsia="zh-CN"/>
        </w:rPr>
        <w:t>）</w:t>
      </w:r>
      <w:r>
        <w:rPr>
          <w:rFonts w:hint="eastAsia" w:ascii="黑体" w:hAnsi="黑体" w:eastAsia="黑体" w:cs="黑体"/>
          <w:b/>
          <w:bCs/>
          <w:color w:val="auto"/>
          <w:sz w:val="32"/>
          <w:szCs w:val="32"/>
          <w:highlight w:val="none"/>
          <w:u w:val="single"/>
        </w:rPr>
        <w:t>（</w:t>
      </w:r>
      <w:r>
        <w:rPr>
          <w:rFonts w:hint="eastAsia" w:ascii="黑体" w:hAnsi="黑体" w:eastAsia="黑体" w:cs="黑体"/>
          <w:b/>
          <w:bCs/>
          <w:color w:val="auto"/>
          <w:sz w:val="32"/>
          <w:szCs w:val="32"/>
          <w:highlight w:val="none"/>
          <w:u w:val="single"/>
          <w:lang w:eastAsia="zh-CN"/>
        </w:rPr>
        <w:t>HZZC2020-G3-210141--GXZL</w:t>
      </w:r>
      <w:r>
        <w:rPr>
          <w:rFonts w:hint="eastAsia" w:ascii="黑体" w:hAnsi="黑体" w:eastAsia="黑体" w:cs="黑体"/>
          <w:b/>
          <w:bCs/>
          <w:color w:val="auto"/>
          <w:sz w:val="32"/>
          <w:szCs w:val="32"/>
          <w:highlight w:val="none"/>
          <w:u w:val="single"/>
        </w:rPr>
        <w:t>）</w:t>
      </w:r>
      <w:r>
        <w:rPr>
          <w:rFonts w:hint="eastAsia" w:ascii="黑体" w:hAnsi="黑体" w:eastAsia="黑体" w:cs="黑体"/>
          <w:b/>
          <w:bCs/>
          <w:color w:val="auto"/>
          <w:sz w:val="32"/>
          <w:szCs w:val="32"/>
          <w:highlight w:val="none"/>
        </w:rPr>
        <w:t>招标公告</w:t>
      </w:r>
    </w:p>
    <w:p>
      <w:pPr>
        <w:spacing w:line="400" w:lineRule="exact"/>
        <w:rPr>
          <w:rFonts w:hint="eastAsia" w:ascii="黑体" w:hAnsi="黑体" w:eastAsia="黑体" w:cs="黑体"/>
          <w:b/>
          <w:bCs/>
          <w:color w:val="auto"/>
          <w:szCs w:val="21"/>
          <w:highlight w:val="none"/>
        </w:rPr>
      </w:pP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昭平县电子商务进农村综合示范项目采购</w:t>
      </w:r>
      <w:r>
        <w:rPr>
          <w:rFonts w:hint="eastAsia" w:ascii="黑体" w:hAnsi="黑体" w:eastAsia="黑体" w:cs="黑体"/>
          <w:b/>
          <w:bCs/>
          <w:color w:val="auto"/>
          <w:szCs w:val="21"/>
          <w:highlight w:val="none"/>
        </w:rPr>
        <w:t>（项目采购编号：</w:t>
      </w:r>
      <w:r>
        <w:rPr>
          <w:rFonts w:hint="eastAsia" w:ascii="黑体" w:hAnsi="黑体" w:eastAsia="黑体" w:cs="黑体"/>
          <w:b/>
          <w:bCs/>
          <w:color w:val="auto"/>
          <w:szCs w:val="21"/>
          <w:highlight w:val="none"/>
          <w:lang w:eastAsia="zh-CN"/>
        </w:rPr>
        <w:t>HZZC2020-G3-210141--GXZL</w:t>
      </w:r>
      <w:r>
        <w:rPr>
          <w:rFonts w:hint="eastAsia" w:ascii="黑体" w:hAnsi="黑体" w:eastAsia="黑体" w:cs="黑体"/>
          <w:b/>
          <w:bCs/>
          <w:color w:val="auto"/>
          <w:szCs w:val="21"/>
          <w:highlight w:val="none"/>
        </w:rPr>
        <w:t>）的潜在投标人应在贺州市公共资源交易中心服务窗口（地址：广西贺州市鞍山西路83-1号4楼）获取《招标文件》，并于</w:t>
      </w:r>
      <w:r>
        <w:rPr>
          <w:rFonts w:hint="eastAsia" w:ascii="黑体" w:hAnsi="黑体" w:eastAsia="黑体" w:cs="黑体"/>
          <w:b/>
          <w:bCs/>
          <w:color w:val="auto"/>
          <w:szCs w:val="21"/>
          <w:highlight w:val="none"/>
          <w:lang w:val="en-US" w:eastAsia="zh-CN"/>
        </w:rPr>
        <w:t>2021</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01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w:t>
      </w:r>
      <w:r>
        <w:rPr>
          <w:rFonts w:hint="eastAsia" w:ascii="黑体" w:hAnsi="黑体" w:eastAsia="黑体" w:cs="黑体"/>
          <w:b/>
          <w:bCs/>
          <w:color w:val="auto"/>
          <w:szCs w:val="21"/>
          <w:highlight w:val="none"/>
          <w:lang w:val="en-US" w:eastAsia="zh-CN"/>
        </w:rPr>
        <w:t>00</w:t>
      </w:r>
      <w:r>
        <w:rPr>
          <w:rFonts w:hint="eastAsia" w:ascii="黑体" w:hAnsi="黑体" w:eastAsia="黑体" w:cs="黑体"/>
          <w:b/>
          <w:bCs/>
          <w:color w:val="auto"/>
          <w:szCs w:val="21"/>
          <w:highlight w:val="none"/>
        </w:rPr>
        <w:t>分（北京时间）前递交《投标文件》。</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一．项目基本情况</w:t>
      </w:r>
    </w:p>
    <w:p>
      <w:pPr>
        <w:spacing w:line="400" w:lineRule="exact"/>
        <w:ind w:firstLine="413" w:firstLineChars="196"/>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1.采购项目名称：</w:t>
      </w:r>
      <w:r>
        <w:rPr>
          <w:rFonts w:hint="eastAsia" w:ascii="黑体" w:hAnsi="黑体" w:eastAsia="黑体" w:cs="黑体"/>
          <w:b/>
          <w:bCs/>
          <w:color w:val="auto"/>
          <w:szCs w:val="21"/>
          <w:highlight w:val="none"/>
          <w:lang w:eastAsia="zh-CN"/>
        </w:rPr>
        <w:t>昭平县电子商务进农村综合示范项目采购（</w:t>
      </w:r>
      <w:r>
        <w:rPr>
          <w:rFonts w:hint="eastAsia" w:ascii="黑体" w:hAnsi="黑体" w:eastAsia="黑体" w:cs="黑体"/>
          <w:b/>
          <w:bCs/>
          <w:color w:val="auto"/>
          <w:szCs w:val="21"/>
          <w:highlight w:val="none"/>
          <w:lang w:val="en-US" w:eastAsia="zh-CN"/>
        </w:rPr>
        <w:t>A标段</w:t>
      </w:r>
      <w:r>
        <w:rPr>
          <w:rFonts w:hint="eastAsia" w:ascii="黑体" w:hAnsi="黑体" w:eastAsia="黑体" w:cs="黑体"/>
          <w:b/>
          <w:bCs/>
          <w:color w:val="auto"/>
          <w:szCs w:val="21"/>
          <w:highlight w:val="none"/>
          <w:lang w:eastAsia="zh-CN"/>
        </w:rPr>
        <w:t>）</w:t>
      </w:r>
    </w:p>
    <w:p>
      <w:pPr>
        <w:spacing w:line="400" w:lineRule="exact"/>
        <w:ind w:firstLine="413" w:firstLineChars="196"/>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2.项目采购编号：</w:t>
      </w:r>
      <w:r>
        <w:rPr>
          <w:rFonts w:hint="eastAsia" w:ascii="黑体" w:hAnsi="黑体" w:eastAsia="黑体" w:cs="黑体"/>
          <w:b/>
          <w:bCs/>
          <w:color w:val="auto"/>
          <w:szCs w:val="21"/>
          <w:highlight w:val="none"/>
          <w:lang w:eastAsia="zh-CN"/>
        </w:rPr>
        <w:t>HZZC2020-G3-210141--GXZL</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3.采购方式：公开招标</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4.采购需求：昭平县电子商务进农村综合示范项目采购</w:t>
      </w:r>
      <w:r>
        <w:rPr>
          <w:rFonts w:hint="eastAsia" w:ascii="黑体" w:hAnsi="黑体" w:eastAsia="黑体" w:cs="黑体"/>
          <w:b/>
          <w:bCs/>
          <w:color w:val="auto"/>
          <w:szCs w:val="21"/>
          <w:highlight w:val="none"/>
          <w:lang w:eastAsia="zh-CN"/>
        </w:rPr>
        <w:t>，详见《招标文件》第三章“项目需求和说明”</w:t>
      </w:r>
      <w:r>
        <w:rPr>
          <w:rFonts w:hint="eastAsia" w:ascii="黑体" w:hAnsi="黑体" w:eastAsia="黑体" w:cs="黑体"/>
          <w:b/>
          <w:bCs/>
          <w:color w:val="auto"/>
          <w:szCs w:val="21"/>
          <w:highlight w:val="none"/>
        </w:rPr>
        <w:t>。</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1"/>
        <w:gridCol w:w="3171"/>
        <w:gridCol w:w="1177"/>
        <w:gridCol w:w="110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45" w:type="pct"/>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采购内容</w:t>
            </w:r>
          </w:p>
        </w:tc>
        <w:tc>
          <w:tcPr>
            <w:tcW w:w="1609" w:type="pct"/>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项目基本情况</w:t>
            </w:r>
          </w:p>
        </w:tc>
        <w:tc>
          <w:tcPr>
            <w:tcW w:w="1155" w:type="pct"/>
            <w:gridSpan w:val="2"/>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财政资金</w:t>
            </w:r>
          </w:p>
        </w:tc>
        <w:tc>
          <w:tcPr>
            <w:tcW w:w="589" w:type="pct"/>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企业自筹资金（万元）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45" w:type="pct"/>
            <w:vMerge w:val="continue"/>
            <w:noWrap w:val="0"/>
            <w:vAlign w:val="center"/>
          </w:tcPr>
          <w:p>
            <w:pPr>
              <w:jc w:val="center"/>
              <w:rPr>
                <w:rFonts w:hint="eastAsia" w:ascii="黑体" w:hAnsi="黑体" w:eastAsia="黑体" w:cs="黑体"/>
                <w:b/>
                <w:bCs/>
                <w:color w:val="auto"/>
                <w:highlight w:val="none"/>
              </w:rPr>
            </w:pPr>
          </w:p>
        </w:tc>
        <w:tc>
          <w:tcPr>
            <w:tcW w:w="1609" w:type="pct"/>
            <w:vMerge w:val="continue"/>
            <w:noWrap w:val="0"/>
            <w:vAlign w:val="center"/>
          </w:tcPr>
          <w:p>
            <w:pPr>
              <w:jc w:val="center"/>
              <w:rPr>
                <w:rFonts w:hint="eastAsia" w:ascii="黑体" w:hAnsi="黑体" w:eastAsia="黑体" w:cs="黑体"/>
                <w:b/>
                <w:bCs/>
                <w:color w:val="auto"/>
                <w:highlight w:val="none"/>
              </w:rPr>
            </w:pPr>
          </w:p>
        </w:tc>
        <w:tc>
          <w:tcPr>
            <w:tcW w:w="597"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中央资金预算（万元）</w:t>
            </w:r>
          </w:p>
        </w:tc>
        <w:tc>
          <w:tcPr>
            <w:tcW w:w="558" w:type="pct"/>
            <w:noWrap w:val="0"/>
            <w:vAlign w:val="center"/>
          </w:tcPr>
          <w:p>
            <w:p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地方配套资金（万元）</w:t>
            </w:r>
          </w:p>
        </w:tc>
        <w:tc>
          <w:tcPr>
            <w:tcW w:w="589" w:type="pct"/>
            <w:vMerge w:val="continue"/>
            <w:noWrap w:val="0"/>
            <w:vAlign w:val="center"/>
          </w:tcPr>
          <w:p>
            <w:pPr>
              <w:jc w:val="center"/>
              <w:rPr>
                <w:rFonts w:hint="eastAsia" w:ascii="黑体" w:hAnsi="黑体" w:eastAsia="黑体" w:cs="黑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45" w:type="pct"/>
            <w:vMerge w:val="restart"/>
            <w:noWrap w:val="0"/>
            <w:vAlign w:val="center"/>
          </w:tcPr>
          <w:p>
            <w:pPr>
              <w:numPr>
                <w:ilvl w:val="0"/>
                <w:numId w:val="0"/>
              </w:numPr>
              <w:ind w:left="0" w:leftChars="0" w:firstLine="0" w:firstLineChars="0"/>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昭平县农产品商品化预处理中心建设、昭平县物流体系建设升级</w:t>
            </w:r>
          </w:p>
        </w:tc>
        <w:tc>
          <w:tcPr>
            <w:tcW w:w="1609" w:type="pct"/>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w:t>
            </w:r>
            <w:r>
              <w:rPr>
                <w:rFonts w:hint="eastAsia" w:ascii="黑体" w:hAnsi="黑体" w:eastAsia="黑体" w:cs="黑体"/>
                <w:b/>
                <w:bCs/>
                <w:color w:val="auto"/>
                <w:sz w:val="21"/>
                <w:szCs w:val="21"/>
                <w:highlight w:val="none"/>
                <w:lang w:eastAsia="zh-CN"/>
              </w:rPr>
              <w:t>昭平县农产品商品化预处理中心建设</w:t>
            </w:r>
          </w:p>
        </w:tc>
        <w:tc>
          <w:tcPr>
            <w:tcW w:w="597"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150</w:t>
            </w:r>
          </w:p>
        </w:tc>
        <w:tc>
          <w:tcPr>
            <w:tcW w:w="558"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100</w:t>
            </w:r>
          </w:p>
        </w:tc>
        <w:tc>
          <w:tcPr>
            <w:tcW w:w="589"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45" w:type="pct"/>
            <w:vMerge w:val="continue"/>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p>
        </w:tc>
        <w:tc>
          <w:tcPr>
            <w:tcW w:w="1609" w:type="pct"/>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w:t>
            </w:r>
            <w:r>
              <w:rPr>
                <w:rFonts w:hint="eastAsia" w:ascii="黑体" w:hAnsi="黑体" w:eastAsia="黑体" w:cs="黑体"/>
                <w:b/>
                <w:bCs/>
                <w:color w:val="auto"/>
                <w:sz w:val="21"/>
                <w:szCs w:val="21"/>
                <w:highlight w:val="none"/>
                <w:lang w:eastAsia="zh-CN"/>
              </w:rPr>
              <w:t>昭平县物流体系</w:t>
            </w:r>
            <w:r>
              <w:rPr>
                <w:rFonts w:hint="eastAsia" w:ascii="黑体" w:hAnsi="黑体" w:eastAsia="黑体" w:cs="黑体"/>
                <w:b/>
                <w:bCs/>
                <w:color w:val="auto"/>
                <w:sz w:val="21"/>
                <w:szCs w:val="21"/>
                <w:highlight w:val="none"/>
              </w:rPr>
              <w:t>建设</w:t>
            </w:r>
            <w:r>
              <w:rPr>
                <w:rFonts w:hint="eastAsia" w:ascii="黑体" w:hAnsi="黑体" w:eastAsia="黑体" w:cs="黑体"/>
                <w:b/>
                <w:bCs/>
                <w:color w:val="auto"/>
                <w:sz w:val="21"/>
                <w:szCs w:val="21"/>
                <w:highlight w:val="none"/>
                <w:lang w:eastAsia="zh-CN"/>
              </w:rPr>
              <w:t>升级</w:t>
            </w:r>
          </w:p>
        </w:tc>
        <w:tc>
          <w:tcPr>
            <w:tcW w:w="597"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250</w:t>
            </w:r>
          </w:p>
        </w:tc>
        <w:tc>
          <w:tcPr>
            <w:tcW w:w="558"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50</w:t>
            </w:r>
          </w:p>
        </w:tc>
        <w:tc>
          <w:tcPr>
            <w:tcW w:w="589"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45" w:type="pct"/>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采购预算金额（万元）</w:t>
            </w:r>
          </w:p>
        </w:tc>
        <w:tc>
          <w:tcPr>
            <w:tcW w:w="1609"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690</w:t>
            </w:r>
          </w:p>
        </w:tc>
        <w:tc>
          <w:tcPr>
            <w:tcW w:w="1155" w:type="pct"/>
            <w:gridSpan w:val="2"/>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550</w:t>
            </w:r>
          </w:p>
        </w:tc>
        <w:tc>
          <w:tcPr>
            <w:tcW w:w="589" w:type="pc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140</w:t>
            </w:r>
          </w:p>
        </w:tc>
      </w:tr>
    </w:tbl>
    <w:p>
      <w:pPr>
        <w:spacing w:line="360" w:lineRule="auto"/>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5.《项目合同》履行期限：</w:t>
      </w:r>
    </w:p>
    <w:p>
      <w:pPr>
        <w:spacing w:line="360" w:lineRule="auto"/>
        <w:ind w:firstLine="422" w:firstLineChars="200"/>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5.1项目建设实施期为3年，自合同签订生效</w:t>
      </w:r>
      <w:r>
        <w:rPr>
          <w:rFonts w:hint="eastAsia" w:ascii="黑体" w:hAnsi="黑体" w:eastAsia="黑体" w:cs="黑体"/>
          <w:b/>
          <w:bCs/>
          <w:color w:val="auto"/>
          <w:szCs w:val="21"/>
          <w:highlight w:val="none"/>
          <w:lang w:eastAsia="zh-CN"/>
        </w:rPr>
        <w:t>之日</w:t>
      </w:r>
      <w:r>
        <w:rPr>
          <w:rFonts w:hint="eastAsia" w:ascii="黑体" w:hAnsi="黑体" w:eastAsia="黑体" w:cs="黑体"/>
          <w:b/>
          <w:bCs/>
          <w:color w:val="auto"/>
          <w:szCs w:val="21"/>
          <w:highlight w:val="none"/>
        </w:rPr>
        <w:t>起</w:t>
      </w:r>
      <w:r>
        <w:rPr>
          <w:rFonts w:hint="eastAsia" w:ascii="黑体" w:hAnsi="黑体" w:eastAsia="黑体" w:cs="黑体"/>
          <w:b/>
          <w:bCs/>
          <w:color w:val="auto"/>
          <w:szCs w:val="21"/>
          <w:highlight w:val="none"/>
          <w:lang w:eastAsia="zh-CN"/>
        </w:rPr>
        <w:t>计；</w:t>
      </w:r>
    </w:p>
    <w:p>
      <w:pPr>
        <w:spacing w:line="360" w:lineRule="auto"/>
        <w:ind w:firstLine="422" w:firstLineChars="200"/>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lang w:val="en-US" w:eastAsia="zh-CN"/>
        </w:rPr>
        <w:t>5.2运营服务期为2年，自项目建设完成并经验收合格之日起计。</w:t>
      </w:r>
    </w:p>
    <w:p>
      <w:pPr>
        <w:spacing w:line="400" w:lineRule="exact"/>
        <w:ind w:firstLine="413" w:firstLineChars="196"/>
        <w:rPr>
          <w:rFonts w:hint="eastAsia" w:ascii="黑体" w:hAnsi="黑体" w:eastAsia="黑体" w:cs="黑体"/>
          <w:b/>
          <w:bCs/>
          <w:color w:val="auto"/>
          <w:szCs w:val="21"/>
          <w:highlight w:val="none"/>
          <w:lang w:val="en-US" w:eastAsia="zh-CN"/>
        </w:rPr>
      </w:pPr>
      <w:r>
        <w:rPr>
          <w:rFonts w:hint="eastAsia" w:ascii="黑体" w:hAnsi="黑体" w:eastAsia="黑体" w:cs="黑体"/>
          <w:b/>
          <w:bCs/>
          <w:color w:val="auto"/>
          <w:highlight w:val="none"/>
        </w:rPr>
        <w:t>6.采购预算</w:t>
      </w:r>
      <w:r>
        <w:rPr>
          <w:rFonts w:hint="eastAsia" w:ascii="黑体" w:hAnsi="黑体" w:eastAsia="黑体" w:cs="黑体"/>
          <w:b/>
          <w:bCs/>
          <w:color w:val="auto"/>
          <w:highlight w:val="none"/>
          <w:lang w:eastAsia="zh-CN"/>
        </w:rPr>
        <w:t>金额</w:t>
      </w:r>
      <w:r>
        <w:rPr>
          <w:rFonts w:hint="eastAsia" w:ascii="黑体" w:hAnsi="黑体" w:eastAsia="黑体" w:cs="黑体"/>
          <w:b/>
          <w:bCs/>
          <w:color w:val="auto"/>
          <w:highlight w:val="none"/>
        </w:rPr>
        <w:t>：</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eastAsia="zh-CN"/>
        </w:rPr>
        <w:t>陆佰玖拾万元整</w:t>
      </w:r>
      <w:r>
        <w:rPr>
          <w:rFonts w:hint="eastAsia" w:ascii="黑体" w:hAnsi="黑体" w:eastAsia="黑体" w:cs="黑体"/>
          <w:b/>
          <w:bCs/>
          <w:color w:val="auto"/>
          <w:szCs w:val="21"/>
          <w:highlight w:val="none"/>
        </w:rPr>
        <w:t>（￥</w:t>
      </w:r>
      <w:r>
        <w:rPr>
          <w:rFonts w:hint="eastAsia" w:ascii="黑体" w:hAnsi="黑体" w:eastAsia="黑体" w:cs="黑体"/>
          <w:b/>
          <w:bCs/>
          <w:color w:val="auto"/>
          <w:szCs w:val="21"/>
          <w:highlight w:val="none"/>
          <w:lang w:val="en-US" w:eastAsia="zh-CN"/>
        </w:rPr>
        <w:t>6900000</w:t>
      </w:r>
      <w:r>
        <w:rPr>
          <w:rFonts w:hint="eastAsia" w:ascii="黑体" w:hAnsi="黑体" w:eastAsia="黑体" w:cs="黑体"/>
          <w:b/>
          <w:bCs/>
          <w:color w:val="auto"/>
          <w:szCs w:val="21"/>
          <w:highlight w:val="none"/>
        </w:rPr>
        <w:t>.00）</w:t>
      </w:r>
      <w:r>
        <w:rPr>
          <w:rFonts w:hint="eastAsia" w:ascii="黑体" w:hAnsi="黑体" w:eastAsia="黑体" w:cs="黑体"/>
          <w:b/>
          <w:bCs/>
          <w:color w:val="auto"/>
          <w:szCs w:val="21"/>
          <w:highlight w:val="none"/>
          <w:lang w:eastAsia="zh-CN"/>
        </w:rPr>
        <w:t>。</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7.是否接受联合体投标：不接受。</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二．投标人资格要求</w:t>
      </w:r>
    </w:p>
    <w:p>
      <w:pPr>
        <w:spacing w:line="400" w:lineRule="exact"/>
        <w:ind w:firstLine="422" w:firstLineChars="200"/>
        <w:rPr>
          <w:rFonts w:hint="eastAsia" w:ascii="黑体" w:hAnsi="黑体" w:eastAsia="黑体" w:cs="黑体"/>
          <w:b/>
          <w:bCs/>
          <w:color w:val="auto"/>
          <w:highlight w:val="none"/>
        </w:rPr>
      </w:pPr>
      <w:r>
        <w:rPr>
          <w:rFonts w:hint="eastAsia" w:ascii="黑体" w:hAnsi="黑体" w:eastAsia="黑体" w:cs="黑体"/>
          <w:b/>
          <w:bCs/>
          <w:color w:val="auto"/>
          <w:szCs w:val="21"/>
          <w:highlight w:val="none"/>
        </w:rPr>
        <w:t>1.商务资格条件：</w:t>
      </w:r>
      <w:r>
        <w:rPr>
          <w:rFonts w:hint="eastAsia" w:ascii="黑体" w:hAnsi="黑体" w:eastAsia="黑体" w:cs="黑体"/>
          <w:b/>
          <w:bCs/>
          <w:color w:val="auto"/>
          <w:highlight w:val="none"/>
        </w:rPr>
        <w:t>须为国内注册（</w:t>
      </w:r>
      <w:r>
        <w:rPr>
          <w:rFonts w:hint="eastAsia" w:ascii="黑体" w:hAnsi="黑体" w:eastAsia="黑体" w:cs="黑体"/>
          <w:b/>
          <w:bCs/>
          <w:color w:val="auto"/>
          <w:szCs w:val="21"/>
          <w:highlight w:val="none"/>
        </w:rPr>
        <w:t>《营业执照（或事业单位法人证书）》载明“住所”为中华人民共和国境内</w:t>
      </w:r>
      <w:r>
        <w:rPr>
          <w:rFonts w:hint="eastAsia" w:ascii="黑体" w:hAnsi="黑体" w:eastAsia="黑体" w:cs="黑体"/>
          <w:b/>
          <w:bCs/>
          <w:color w:val="auto"/>
          <w:highlight w:val="none"/>
        </w:rPr>
        <w:t>）满足以下各项标准的法人、其他组织或者自然人。</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1.1满足《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第二十二条规定；</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1.2</w:t>
      </w:r>
      <w:r>
        <w:rPr>
          <w:rFonts w:hint="eastAsia" w:ascii="黑体" w:hAnsi="黑体" w:eastAsia="黑体" w:cs="黑体"/>
          <w:b/>
          <w:bCs/>
          <w:color w:val="auto"/>
          <w:szCs w:val="21"/>
          <w:highlight w:val="none"/>
          <w:lang w:bidi="ar"/>
        </w:rPr>
        <w:t>具备提供本次采购服务能力的供应商。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2.业绩要求：无要求。</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3.诚信要求：</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3.2投标人不得为政府采购严重违法失信行为记录名单（以中国政府采购网（www.ccgp.gov.cn）的查询结果为准）。</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三．获取《招标文件》</w:t>
      </w:r>
    </w:p>
    <w:p>
      <w:pPr>
        <w:spacing w:line="400" w:lineRule="exact"/>
        <w:ind w:firstLine="413" w:firstLineChars="196"/>
        <w:rPr>
          <w:rFonts w:hint="eastAsia" w:ascii="黑体" w:hAnsi="黑体" w:eastAsia="黑体" w:cs="黑体"/>
          <w:b/>
          <w:bCs/>
          <w:color w:val="auto"/>
          <w:szCs w:val="21"/>
          <w:highlight w:val="none"/>
        </w:rPr>
      </w:pPr>
      <w:bookmarkStart w:id="0" w:name="_Toc419363482"/>
      <w:bookmarkStart w:id="1" w:name="_Toc389065127"/>
      <w:bookmarkStart w:id="2" w:name="_Toc419320079"/>
      <w:bookmarkStart w:id="3" w:name="_Toc419321115"/>
      <w:bookmarkStart w:id="4" w:name="_Toc419364206"/>
      <w:bookmarkStart w:id="5" w:name="_Toc395382358"/>
      <w:r>
        <w:rPr>
          <w:rFonts w:hint="eastAsia" w:ascii="黑体" w:hAnsi="黑体" w:eastAsia="黑体" w:cs="黑体"/>
          <w:b/>
          <w:bCs/>
          <w:color w:val="auto"/>
          <w:szCs w:val="21"/>
          <w:highlight w:val="none"/>
        </w:rPr>
        <w:t>实地报名。报名同时发售《招标文件》，不报名或报名不通过的单位无投标资格。凡有意参加投标者，请于</w:t>
      </w:r>
      <w:r>
        <w:rPr>
          <w:rFonts w:hint="eastAsia" w:ascii="黑体" w:hAnsi="黑体" w:eastAsia="黑体" w:cs="黑体"/>
          <w:b/>
          <w:bCs/>
          <w:color w:val="auto"/>
          <w:szCs w:val="21"/>
          <w:highlight w:val="none"/>
          <w:lang w:val="en-US" w:eastAsia="zh-CN"/>
        </w:rPr>
        <w:t>2020</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25</w:t>
      </w:r>
      <w:r>
        <w:rPr>
          <w:rFonts w:hint="eastAsia" w:ascii="黑体" w:hAnsi="黑体" w:eastAsia="黑体" w:cs="黑体"/>
          <w:b/>
          <w:bCs/>
          <w:color w:val="auto"/>
          <w:szCs w:val="21"/>
          <w:highlight w:val="none"/>
        </w:rPr>
        <w:t>日本《招标公告》发布之时起至</w:t>
      </w:r>
      <w:r>
        <w:rPr>
          <w:rFonts w:hint="eastAsia" w:ascii="黑体" w:hAnsi="黑体" w:eastAsia="黑体" w:cs="黑体"/>
          <w:b/>
          <w:bCs/>
          <w:color w:val="auto"/>
          <w:szCs w:val="21"/>
          <w:highlight w:val="none"/>
          <w:lang w:val="en-US" w:eastAsia="zh-CN"/>
        </w:rPr>
        <w:t>2021</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01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04</w:t>
      </w:r>
      <w:r>
        <w:rPr>
          <w:rFonts w:hint="eastAsia" w:ascii="黑体" w:hAnsi="黑体" w:eastAsia="黑体" w:cs="黑体"/>
          <w:b/>
          <w:bCs/>
          <w:color w:val="auto"/>
          <w:szCs w:val="21"/>
          <w:highlight w:val="none"/>
        </w:rPr>
        <w:t>日（法定公休日、法定节假日除外），每日上午8时00分至11时30分，下午3时00分至5时30分（北京时间，下同），由潜在投标人的法定代表人（持有效《法定代表人身份证明》、本人的《中华人民共和国居民身份证》）或其授权委托代理人（持有效《授权委托书》、本人的《中华人民共和国居民身份证》）在贺州市公共资源交易中心服务窗口实地现场报名并购买《招标文件》（售价为人民币300.00元/套，售后不退）。</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说明：本项潜在投标人的法定代表人或其授权委托代理人携带证件材料均可为加盖投标人单位公章的原件（或复印件或扫描件）。本项涉及“法定代表人”处：投标人性质为“其他组织”情形的，均系指该投标人《民办非企业单位登记证书（或社会团体法人登记证书）》上载明的“经营者（负责人）”；投标人性质为“自然人”情形的，均系指该投标人本人。本项加盖投标人单位公章处：投标人性质为“自然人”情形的，均系指该自然人右手食指手印。</w:t>
      </w:r>
    </w:p>
    <w:bookmarkEnd w:id="0"/>
    <w:bookmarkEnd w:id="1"/>
    <w:bookmarkEnd w:id="2"/>
    <w:bookmarkEnd w:id="3"/>
    <w:bookmarkEnd w:id="4"/>
    <w:bookmarkEnd w:id="5"/>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四．《投标文件》递交的截止（投标截止、开标）时间和地点</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1.《投标文件》递交的截止（投标截止、开标）北京时间为</w:t>
      </w:r>
      <w:r>
        <w:rPr>
          <w:rFonts w:hint="eastAsia" w:ascii="黑体" w:hAnsi="黑体" w:eastAsia="黑体" w:cs="黑体"/>
          <w:b/>
          <w:bCs/>
          <w:color w:val="auto"/>
          <w:szCs w:val="21"/>
          <w:highlight w:val="none"/>
          <w:lang w:val="en-US" w:eastAsia="zh-CN"/>
        </w:rPr>
        <w:t>2021</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01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w:t>
      </w:r>
      <w:r>
        <w:rPr>
          <w:rFonts w:hint="eastAsia" w:ascii="黑体" w:hAnsi="黑体" w:eastAsia="黑体" w:cs="黑体"/>
          <w:b/>
          <w:bCs/>
          <w:color w:val="auto"/>
          <w:szCs w:val="21"/>
          <w:highlight w:val="none"/>
          <w:lang w:val="en-US" w:eastAsia="zh-CN"/>
        </w:rPr>
        <w:t>00</w:t>
      </w:r>
      <w:r>
        <w:rPr>
          <w:rFonts w:hint="eastAsia" w:ascii="黑体" w:hAnsi="黑体" w:eastAsia="黑体" w:cs="黑体"/>
          <w:b/>
          <w:bCs/>
          <w:color w:val="auto"/>
          <w:szCs w:val="21"/>
          <w:highlight w:val="none"/>
        </w:rPr>
        <w:t>分，地点为贺州市公共资源交易中心交易大厅，具体号数以开标日当天贺州市公共资源交易中心电子显示屏公布大厅号数为准。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2.逾期送达的或者未送达指定地点的《投标文件》，采购人（采购代理机构）不予受理。</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五．开启</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1.《证照》材料核验</w:t>
      </w:r>
    </w:p>
    <w:p>
      <w:pPr>
        <w:widowControl/>
        <w:spacing w:line="400" w:lineRule="exact"/>
        <w:ind w:firstLine="413" w:firstLineChars="196"/>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《投标文件》递交截止后，采购代理机构立即组织参会人员核验以下证件材料，提供不齐全或所提供材料存在“失效（过期）”情形的，其《投标文件》（投标）作否决（废标）处理：</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1.1到会人员身份信息证明材料：附加盖投标人单位公章的以下证明材料（①、②两样视到会人员身份不同分别提供，法定代表人到会提供①项证明材料，授权委托代理人到会提供②项证明材料）：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①《组织机构代码证》复印件（或扫描件）或“三（或五）证合一”后新版的《营业执照（或事业单位法人证书）》复印件（或扫描件）、有效的《法定代表人身份证明》原件、法定代表人“二代居民身份证”原件；</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②有效的《授权委托书》原件、委托代理人“二代居民身份证”原件。</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说明：</w:t>
      </w:r>
    </w:p>
    <w:p>
      <w:pPr>
        <w:widowControl/>
        <w:spacing w:line="400" w:lineRule="exact"/>
        <w:ind w:firstLine="422" w:firstLineChars="200"/>
        <w:jc w:val="left"/>
        <w:rPr>
          <w:rFonts w:hint="eastAsia" w:ascii="黑体" w:hAnsi="黑体" w:eastAsia="黑体" w:cs="黑体"/>
          <w:b/>
          <w:bCs/>
          <w:color w:val="auto"/>
          <w:highlight w:val="none"/>
        </w:rPr>
      </w:pPr>
      <w:r>
        <w:rPr>
          <w:rFonts w:hint="eastAsia" w:ascii="黑体" w:hAnsi="黑体" w:eastAsia="黑体" w:cs="黑体"/>
          <w:b/>
          <w:bCs/>
          <w:color w:val="auto"/>
          <w:szCs w:val="21"/>
          <w:highlight w:val="none"/>
        </w:rPr>
        <w:t>◆-1：</w:t>
      </w:r>
      <w:r>
        <w:rPr>
          <w:rFonts w:hint="eastAsia" w:ascii="黑体" w:hAnsi="黑体" w:eastAsia="黑体" w:cs="黑体"/>
          <w:b/>
          <w:bCs/>
          <w:color w:val="auto"/>
          <w:highlight w:val="none"/>
        </w:rPr>
        <w:t>自然人投标的，《招标文件》涉及的《营业执照（或事业单位法人证书）》处，均系指该自然人的“二代居民身份证”；</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有效的《法定代表人身份证明》和《授权委托书》系指满足本项目《招标文件》第五章“《投标文件》（格式）--《法定代表人身份证明》或《授权委托书》格式”中载列所有实质性内容的合法有效声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①转账单位的银行转账（电汇）底单复印件（或扫描件）及其《基本账户开户许可证（或基本账户开户信息凭条）》复印件（或扫描件）；</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②无条件银行保函或担保或保证保险或支票或汇票或本票原件。</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2.开启</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2.1地点：贺州市公共资源交易中心交易大厅，具体号数以开启日当天贺州市公共资源交易中心电子显示屏公布大厅号数为准；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2.2开启时间：对上述证照材料核验通过的投标人的《投标文件》全部予以立即开启。</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六</w:t>
      </w:r>
      <w:r>
        <w:rPr>
          <w:rFonts w:hint="eastAsia" w:ascii="黑体" w:hAnsi="黑体" w:eastAsia="黑体" w:cs="黑体"/>
          <w:b/>
          <w:bCs/>
          <w:color w:val="auto"/>
          <w:szCs w:val="21"/>
          <w:highlight w:val="none"/>
        </w:rPr>
        <w:t>．发布公告的媒介和期限</w:t>
      </w:r>
    </w:p>
    <w:p>
      <w:pPr>
        <w:spacing w:line="400" w:lineRule="exact"/>
        <w:ind w:firstLine="422" w:firstLineChars="200"/>
        <w:rPr>
          <w:rFonts w:hint="eastAsia" w:ascii="黑体" w:hAnsi="黑体" w:eastAsia="黑体" w:cs="黑体"/>
          <w:b/>
          <w:bCs/>
          <w:color w:val="auto"/>
          <w:kern w:val="0"/>
          <w:szCs w:val="21"/>
          <w:highlight w:val="none"/>
        </w:rPr>
      </w:pPr>
      <w:bookmarkStart w:id="6" w:name="_Toc395382364"/>
      <w:bookmarkStart w:id="7" w:name="_Toc389065131"/>
      <w:r>
        <w:rPr>
          <w:rFonts w:hint="eastAsia" w:ascii="黑体" w:hAnsi="黑体" w:eastAsia="黑体" w:cs="黑体"/>
          <w:b/>
          <w:bCs/>
          <w:color w:val="auto"/>
          <w:szCs w:val="21"/>
          <w:highlight w:val="none"/>
        </w:rPr>
        <w:t>1.《招标文件》预公示媒介：本项目《招标文件》预公示信息在“</w:t>
      </w:r>
      <w:r>
        <w:rPr>
          <w:rFonts w:hint="eastAsia" w:ascii="黑体" w:hAnsi="黑体" w:eastAsia="黑体" w:cs="黑体"/>
          <w:b/>
          <w:bCs/>
          <w:color w:val="auto"/>
          <w:highlight w:val="none"/>
        </w:rPr>
        <w:t>中国政府采购网（http：//www.ccgp.gov.cn/）</w:t>
      </w:r>
      <w:r>
        <w:rPr>
          <w:rFonts w:hint="eastAsia" w:ascii="黑体" w:hAnsi="黑体" w:eastAsia="黑体" w:cs="黑体"/>
          <w:b/>
          <w:bCs/>
          <w:color w:val="auto"/>
          <w:szCs w:val="21"/>
          <w:highlight w:val="none"/>
        </w:rPr>
        <w:t>”</w:t>
      </w:r>
      <w:r>
        <w:rPr>
          <w:rFonts w:hint="eastAsia" w:ascii="黑体" w:hAnsi="黑体" w:eastAsia="黑体" w:cs="黑体"/>
          <w:b/>
          <w:bCs/>
          <w:color w:val="auto"/>
          <w:kern w:val="0"/>
          <w:szCs w:val="21"/>
          <w:highlight w:val="none"/>
        </w:rPr>
        <w:t>、“</w:t>
      </w:r>
      <w:r>
        <w:rPr>
          <w:rFonts w:hint="eastAsia" w:ascii="黑体" w:hAnsi="黑体" w:eastAsia="黑体" w:cs="黑体"/>
          <w:b/>
          <w:bCs/>
          <w:color w:val="auto"/>
          <w:highlight w:val="none"/>
        </w:rPr>
        <w:t>广西壮族自治区政府采购网（http：//zfcg.gxzf.gov.cn/）</w:t>
      </w:r>
      <w:r>
        <w:rPr>
          <w:rFonts w:hint="eastAsia" w:ascii="黑体" w:hAnsi="黑体" w:eastAsia="黑体" w:cs="黑体"/>
          <w:b/>
          <w:bCs/>
          <w:color w:val="auto"/>
          <w:kern w:val="0"/>
          <w:szCs w:val="21"/>
          <w:highlight w:val="none"/>
        </w:rPr>
        <w:t>”和“广西贺州市公共资源交易中心网站（http://ggzyjy.gxhz.gov.cn/）”发布，公告期限为发布之日起3个工作日。</w:t>
      </w:r>
    </w:p>
    <w:p>
      <w:pPr>
        <w:spacing w:line="400" w:lineRule="exact"/>
        <w:ind w:firstLine="422" w:firstLineChars="200"/>
        <w:rPr>
          <w:rFonts w:hint="eastAsia" w:ascii="黑体" w:hAnsi="黑体" w:eastAsia="黑体" w:cs="黑体"/>
          <w:b/>
          <w:bCs/>
          <w:color w:val="auto"/>
          <w:kern w:val="0"/>
          <w:szCs w:val="21"/>
          <w:highlight w:val="none"/>
        </w:rPr>
      </w:pPr>
      <w:r>
        <w:rPr>
          <w:rFonts w:hint="eastAsia" w:ascii="黑体" w:hAnsi="黑体" w:eastAsia="黑体" w:cs="黑体"/>
          <w:b/>
          <w:bCs/>
          <w:color w:val="auto"/>
          <w:szCs w:val="21"/>
          <w:highlight w:val="none"/>
        </w:rPr>
        <w:t>2.《招标公告》媒介：本项目《招标公告》发布媒介与《招标文件》预公示媒介相同，即在“</w:t>
      </w:r>
      <w:r>
        <w:rPr>
          <w:rFonts w:hint="eastAsia" w:ascii="黑体" w:hAnsi="黑体" w:eastAsia="黑体" w:cs="黑体"/>
          <w:b/>
          <w:bCs/>
          <w:color w:val="auto"/>
          <w:highlight w:val="none"/>
        </w:rPr>
        <w:t>中国政府采购网（http：//www.ccgp.gov.cn/）</w:t>
      </w:r>
      <w:r>
        <w:rPr>
          <w:rFonts w:hint="eastAsia" w:ascii="黑体" w:hAnsi="黑体" w:eastAsia="黑体" w:cs="黑体"/>
          <w:b/>
          <w:bCs/>
          <w:color w:val="auto"/>
          <w:szCs w:val="21"/>
          <w:highlight w:val="none"/>
        </w:rPr>
        <w:t>”</w:t>
      </w:r>
      <w:r>
        <w:rPr>
          <w:rFonts w:hint="eastAsia" w:ascii="黑体" w:hAnsi="黑体" w:eastAsia="黑体" w:cs="黑体"/>
          <w:b/>
          <w:bCs/>
          <w:color w:val="auto"/>
          <w:kern w:val="0"/>
          <w:szCs w:val="21"/>
          <w:highlight w:val="none"/>
        </w:rPr>
        <w:t>、“</w:t>
      </w:r>
      <w:r>
        <w:rPr>
          <w:rFonts w:hint="eastAsia" w:ascii="黑体" w:hAnsi="黑体" w:eastAsia="黑体" w:cs="黑体"/>
          <w:b/>
          <w:bCs/>
          <w:color w:val="auto"/>
          <w:highlight w:val="none"/>
        </w:rPr>
        <w:t>广西壮族自治区政府采购网（http：//zfcg.gxzf.gov.cn/）</w:t>
      </w:r>
      <w:r>
        <w:rPr>
          <w:rFonts w:hint="eastAsia" w:ascii="黑体" w:hAnsi="黑体" w:eastAsia="黑体" w:cs="黑体"/>
          <w:b/>
          <w:bCs/>
          <w:color w:val="auto"/>
          <w:kern w:val="0"/>
          <w:szCs w:val="21"/>
          <w:highlight w:val="none"/>
        </w:rPr>
        <w:t>”和“广西贺州市公共资源交易中心网站（http://ggzyjy.gxhz.gov.cn/）”发布，公告期限为发布之日起5个工作日。</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相关说明：本项目实行《招标文件》预公示制度。《招标文件》预公示期满，采购代理机构未收到《意见函》或已对《意见函》作出答复意见的，视为本项目《招标文件》已接受社会公众监督。自本项目《招标公告》发布之时起，本项目仅接受存在或涉嫌《中华人民共和国政府采购法实施条例（国务院令第658号）》第二十条载列情形的异议</w:t>
      </w:r>
      <w:r>
        <w:rPr>
          <w:rFonts w:hint="eastAsia" w:ascii="黑体" w:hAnsi="黑体" w:eastAsia="黑体" w:cs="黑体"/>
          <w:b/>
          <w:bCs/>
          <w:color w:val="auto"/>
          <w:highlight w:val="none"/>
        </w:rPr>
        <w:t>。</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 xml:space="preserve"> </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七</w:t>
      </w:r>
      <w:r>
        <w:rPr>
          <w:rFonts w:hint="eastAsia" w:ascii="黑体" w:hAnsi="黑体" w:eastAsia="黑体" w:cs="黑体"/>
          <w:b/>
          <w:bCs/>
          <w:color w:val="auto"/>
          <w:szCs w:val="21"/>
          <w:highlight w:val="none"/>
        </w:rPr>
        <w:t>．其他补充事宜</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落实的采购政策：执行《政府采购促进中小企业发展暂行办法（财库【2011】181号）》和《财政部·民政部中国残疾人联合会关于促进残疾人就业政府采购政策的通知（财库【2017】141号）》文件指导精神：对小型和微型企业（监狱企业（提供由省级以上监狱管理局、戒毒管理局（含新疆生产建设兵团）出具的属于监狱企业的证明文件）、残疾人福利性单位均视为小型和微型企业）对应部分的投标报价给予10%的折扣，用折扣后的价格参与评审。即评标价=投标报价×（1-10%）。</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2.投标保证金</w:t>
      </w:r>
    </w:p>
    <w:p>
      <w:pPr>
        <w:spacing w:line="400" w:lineRule="exact"/>
        <w:ind w:firstLine="422" w:firstLineChars="200"/>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rPr>
        <w:t>金额：（人民币：大写）</w:t>
      </w:r>
      <w:r>
        <w:rPr>
          <w:rFonts w:hint="eastAsia" w:ascii="黑体" w:hAnsi="黑体" w:eastAsia="黑体" w:cs="黑体"/>
          <w:b/>
          <w:bCs/>
          <w:color w:val="auto"/>
          <w:szCs w:val="21"/>
          <w:highlight w:val="none"/>
          <w:lang w:eastAsia="zh-CN"/>
        </w:rPr>
        <w:t>肆</w:t>
      </w:r>
      <w:r>
        <w:rPr>
          <w:rFonts w:hint="eastAsia" w:ascii="黑体" w:hAnsi="黑体" w:eastAsia="黑体" w:cs="黑体"/>
          <w:b/>
          <w:bCs/>
          <w:color w:val="auto"/>
          <w:szCs w:val="21"/>
          <w:highlight w:val="none"/>
          <w:lang w:bidi="ar"/>
        </w:rPr>
        <w:t>万元整（¥</w:t>
      </w:r>
      <w:r>
        <w:rPr>
          <w:rFonts w:hint="eastAsia" w:ascii="黑体" w:hAnsi="黑体" w:eastAsia="黑体" w:cs="黑体"/>
          <w:b/>
          <w:bCs/>
          <w:color w:val="auto"/>
          <w:szCs w:val="21"/>
          <w:highlight w:val="none"/>
          <w:lang w:val="en-US" w:eastAsia="zh-CN" w:bidi="ar"/>
        </w:rPr>
        <w:t>4</w:t>
      </w:r>
      <w:r>
        <w:rPr>
          <w:rFonts w:hint="eastAsia" w:ascii="黑体" w:hAnsi="黑体" w:eastAsia="黑体" w:cs="黑体"/>
          <w:b/>
          <w:bCs/>
          <w:color w:val="auto"/>
          <w:szCs w:val="21"/>
          <w:highlight w:val="none"/>
          <w:lang w:bidi="ar"/>
        </w:rPr>
        <w:t>0000.00）</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递交方式：投标人于投标截止时间前采用无条件银行保函、担保</w:t>
      </w: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Cs w:val="21"/>
          <w:highlight w:val="none"/>
        </w:rPr>
        <w:t>保证保险</w:t>
      </w:r>
      <w:r>
        <w:rPr>
          <w:rFonts w:hint="eastAsia" w:ascii="黑体" w:hAnsi="黑体" w:eastAsia="黑体" w:cs="黑体"/>
          <w:b/>
          <w:bCs/>
          <w:color w:val="auto"/>
          <w:szCs w:val="21"/>
          <w:highlight w:val="none"/>
          <w:lang w:eastAsia="zh-CN"/>
        </w:rPr>
        <w:t>或支票、汇票、本票（注:若以支票、汇票、本票方式提交的，交款人必须为投标人）</w:t>
      </w:r>
      <w:r>
        <w:rPr>
          <w:rFonts w:hint="eastAsia" w:ascii="黑体" w:hAnsi="黑体" w:eastAsia="黑体" w:cs="黑体"/>
          <w:b/>
          <w:bCs/>
          <w:color w:val="auto"/>
          <w:szCs w:val="21"/>
          <w:highlight w:val="none"/>
        </w:rPr>
        <w:t>或基本账户转账（电汇）方式递交，</w:t>
      </w:r>
      <w:r>
        <w:rPr>
          <w:rFonts w:hint="eastAsia" w:ascii="黑体" w:hAnsi="黑体" w:eastAsia="黑体" w:cs="黑体"/>
          <w:b/>
          <w:bCs/>
          <w:color w:val="auto"/>
          <w:szCs w:val="21"/>
          <w:highlight w:val="none"/>
          <w:lang w:eastAsia="zh-CN"/>
        </w:rPr>
        <w:t>中</w:t>
      </w:r>
      <w:r>
        <w:rPr>
          <w:rFonts w:hint="eastAsia" w:ascii="黑体" w:hAnsi="黑体" w:eastAsia="黑体" w:cs="黑体"/>
          <w:b/>
          <w:bCs/>
          <w:color w:val="auto"/>
          <w:szCs w:val="21"/>
          <w:highlight w:val="none"/>
        </w:rPr>
        <w:t>小微企业（在提供真实可信证明材料（中小企业声明函原件）的前提下）可不提交</w:t>
      </w:r>
      <w:r>
        <w:rPr>
          <w:rFonts w:hint="eastAsia" w:ascii="黑体" w:hAnsi="黑体" w:eastAsia="黑体" w:cs="黑体"/>
          <w:b/>
          <w:bCs/>
          <w:color w:val="auto"/>
          <w:szCs w:val="21"/>
          <w:highlight w:val="none"/>
          <w:lang w:eastAsia="zh-CN"/>
        </w:rPr>
        <w:t>投标</w:t>
      </w:r>
      <w:r>
        <w:rPr>
          <w:rFonts w:hint="eastAsia" w:ascii="黑体" w:hAnsi="黑体" w:eastAsia="黑体" w:cs="黑体"/>
          <w:b/>
          <w:bCs/>
          <w:color w:val="auto"/>
          <w:szCs w:val="21"/>
          <w:highlight w:val="none"/>
        </w:rPr>
        <w:t>保证金</w:t>
      </w: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Cs w:val="21"/>
          <w:highlight w:val="none"/>
        </w:rPr>
        <w:t>采用基本账户转账（电汇）方式的，须</w:t>
      </w:r>
      <w:r>
        <w:rPr>
          <w:rFonts w:hint="eastAsia" w:ascii="黑体" w:hAnsi="黑体" w:eastAsia="黑体" w:cs="黑体"/>
          <w:b/>
          <w:bCs/>
          <w:color w:val="auto"/>
          <w:szCs w:val="21"/>
          <w:highlight w:val="none"/>
          <w:lang w:eastAsia="zh-CN"/>
        </w:rPr>
        <w:t>递交</w:t>
      </w:r>
      <w:r>
        <w:rPr>
          <w:rFonts w:hint="eastAsia" w:ascii="黑体" w:hAnsi="黑体" w:eastAsia="黑体" w:cs="黑体"/>
          <w:b/>
          <w:bCs/>
          <w:color w:val="auto"/>
          <w:szCs w:val="21"/>
          <w:highlight w:val="none"/>
        </w:rPr>
        <w:t>至以下账户：</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账户名称：贺州市公共资源交易中心</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开户银行：邮政储蓄银行贺州市分行营业部</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银行帐号：945009010008838888</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3.评标办法和评标标准：综合评分法。</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八</w:t>
      </w:r>
      <w:r>
        <w:rPr>
          <w:rFonts w:hint="eastAsia" w:ascii="黑体" w:hAnsi="黑体" w:eastAsia="黑体" w:cs="黑体"/>
          <w:b/>
          <w:bCs/>
          <w:color w:val="auto"/>
          <w:szCs w:val="21"/>
          <w:highlight w:val="none"/>
        </w:rPr>
        <w:t>．采购活动当事人信息（对本次招标提出询问，请按以下方式联系）</w:t>
      </w:r>
    </w:p>
    <w:bookmarkEnd w:id="6"/>
    <w:bookmarkEnd w:id="7"/>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1.采购人</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名称：昭平县经济贸易局</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地址：昭平县昭平镇兴隆街75号</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联系人：</w:t>
      </w:r>
      <w:r>
        <w:rPr>
          <w:rFonts w:hint="eastAsia" w:ascii="黑体" w:hAnsi="黑体" w:eastAsia="黑体" w:cs="黑体"/>
          <w:b/>
          <w:bCs/>
          <w:color w:val="auto"/>
          <w:szCs w:val="21"/>
          <w:highlight w:val="none"/>
          <w:lang w:eastAsia="zh-CN" w:bidi="ar"/>
        </w:rPr>
        <w:t>左发禄</w:t>
      </w:r>
      <w:r>
        <w:rPr>
          <w:rFonts w:hint="eastAsia" w:ascii="黑体" w:hAnsi="黑体" w:eastAsia="黑体" w:cs="黑体"/>
          <w:b/>
          <w:bCs/>
          <w:color w:val="auto"/>
          <w:szCs w:val="21"/>
          <w:highlight w:val="none"/>
          <w:lang w:bidi="ar"/>
        </w:rPr>
        <w:t xml:space="preserve">  </w:t>
      </w:r>
    </w:p>
    <w:p>
      <w:pPr>
        <w:spacing w:line="380" w:lineRule="exact"/>
        <w:ind w:right="-25" w:rightChars="-12" w:firstLine="413" w:firstLineChars="196"/>
        <w:rPr>
          <w:rFonts w:hint="eastAsia" w:ascii="黑体" w:hAnsi="黑体" w:eastAsia="黑体" w:cs="黑体"/>
          <w:b/>
          <w:bCs/>
          <w:color w:val="auto"/>
          <w:szCs w:val="21"/>
          <w:highlight w:val="none"/>
          <w:lang w:val="en-US" w:eastAsia="zh-CN" w:bidi="ar"/>
        </w:rPr>
      </w:pPr>
      <w:r>
        <w:rPr>
          <w:rFonts w:hint="eastAsia" w:ascii="黑体" w:hAnsi="黑体" w:eastAsia="黑体" w:cs="黑体"/>
          <w:b/>
          <w:bCs/>
          <w:color w:val="auto"/>
          <w:szCs w:val="21"/>
          <w:highlight w:val="none"/>
          <w:lang w:bidi="ar"/>
        </w:rPr>
        <w:t>联系电话：</w:t>
      </w:r>
      <w:r>
        <w:rPr>
          <w:rFonts w:hint="eastAsia" w:ascii="黑体" w:hAnsi="黑体" w:eastAsia="黑体" w:cs="黑体"/>
          <w:b/>
          <w:bCs/>
          <w:color w:val="auto"/>
          <w:szCs w:val="21"/>
          <w:highlight w:val="none"/>
          <w:lang w:val="en-US" w:eastAsia="zh-CN" w:bidi="ar"/>
        </w:rPr>
        <w:t>07746687402</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2.采购代理机构</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名称：广西众联工程项目管理有限公司</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地址：贺州市八步区城东新区桃园北路F地块172号</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邮编：542800</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联系人：冼健</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电话/传真：07745038266</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电子邮箱：</w:t>
      </w:r>
      <w:r>
        <w:rPr>
          <w:rFonts w:hint="eastAsia" w:ascii="黑体" w:hAnsi="黑体" w:eastAsia="黑体" w:cs="黑体"/>
          <w:b/>
          <w:bCs/>
          <w:color w:val="auto"/>
          <w:szCs w:val="21"/>
          <w:highlight w:val="none"/>
          <w:lang w:bidi="ar"/>
        </w:rPr>
        <w:fldChar w:fldCharType="begin"/>
      </w:r>
      <w:r>
        <w:rPr>
          <w:rFonts w:hint="eastAsia" w:ascii="黑体" w:hAnsi="黑体" w:eastAsia="黑体" w:cs="黑体"/>
          <w:b/>
          <w:bCs/>
          <w:color w:val="auto"/>
          <w:szCs w:val="21"/>
          <w:highlight w:val="none"/>
          <w:lang w:bidi="ar"/>
        </w:rPr>
        <w:instrText xml:space="preserve"> HYPERLINK "mailto:gxhzzl001@163.com" </w:instrText>
      </w:r>
      <w:r>
        <w:rPr>
          <w:rFonts w:hint="eastAsia" w:ascii="黑体" w:hAnsi="黑体" w:eastAsia="黑体" w:cs="黑体"/>
          <w:b/>
          <w:bCs/>
          <w:color w:val="auto"/>
          <w:szCs w:val="21"/>
          <w:highlight w:val="none"/>
          <w:lang w:bidi="ar"/>
        </w:rPr>
        <w:fldChar w:fldCharType="separate"/>
      </w:r>
      <w:r>
        <w:rPr>
          <w:rStyle w:val="8"/>
          <w:rFonts w:hint="eastAsia" w:ascii="黑体" w:hAnsi="黑体" w:eastAsia="黑体" w:cs="黑体"/>
          <w:b/>
          <w:bCs/>
          <w:color w:val="auto"/>
          <w:szCs w:val="21"/>
          <w:highlight w:val="none"/>
          <w:u w:val="none"/>
        </w:rPr>
        <w:t>gxhzzl001@163.com</w:t>
      </w:r>
      <w:r>
        <w:rPr>
          <w:rFonts w:hint="eastAsia" w:ascii="黑体" w:hAnsi="黑体" w:eastAsia="黑体" w:cs="黑体"/>
          <w:b/>
          <w:bCs/>
          <w:color w:val="auto"/>
          <w:szCs w:val="21"/>
          <w:highlight w:val="none"/>
          <w:lang w:bidi="ar"/>
        </w:rPr>
        <w:fldChar w:fldCharType="end"/>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b/>
          <w:bCs/>
          <w:color w:val="auto"/>
          <w:sz w:val="21"/>
          <w:szCs w:val="21"/>
          <w:highlight w:val="none"/>
        </w:rPr>
      </w:pPr>
      <w:r>
        <w:rPr>
          <w:rFonts w:hint="eastAsia" w:ascii="黑体" w:hAnsi="黑体" w:eastAsia="黑体" w:cs="黑体"/>
          <w:b/>
          <w:bCs/>
          <w:color w:val="auto"/>
          <w:kern w:val="2"/>
          <w:sz w:val="21"/>
          <w:szCs w:val="21"/>
          <w:highlight w:val="none"/>
          <w:lang w:bidi="ar"/>
        </w:rPr>
        <w:t xml:space="preserve">    3.项目联系方式（投标人如对项目有疑议的，应先向下述组织本项目采购活动的具体工作人员联系）</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项目联系人：冼健</w:t>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b/>
          <w:bCs/>
          <w:color w:val="auto"/>
          <w:sz w:val="21"/>
          <w:szCs w:val="21"/>
          <w:highlight w:val="none"/>
        </w:rPr>
      </w:pPr>
      <w:r>
        <w:rPr>
          <w:rFonts w:hint="eastAsia" w:ascii="黑体" w:hAnsi="黑体" w:eastAsia="黑体" w:cs="黑体"/>
          <w:b/>
          <w:bCs/>
          <w:color w:val="auto"/>
          <w:kern w:val="2"/>
          <w:sz w:val="21"/>
          <w:szCs w:val="21"/>
          <w:highlight w:val="none"/>
          <w:lang w:bidi="ar"/>
        </w:rPr>
        <w:t xml:space="preserve">    电话/传真：07745038266</w:t>
      </w:r>
    </w:p>
    <w:p>
      <w:pPr>
        <w:widowControl/>
        <w:jc w:val="left"/>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 xml:space="preserve">    </w:t>
      </w:r>
    </w:p>
    <w:p>
      <w:pPr>
        <w:ind w:firstLine="422" w:firstLineChars="200"/>
      </w:pPr>
      <w:bookmarkStart w:id="8" w:name="_GoBack"/>
      <w:bookmarkEnd w:id="8"/>
      <w:r>
        <w:rPr>
          <w:rFonts w:hint="eastAsia" w:ascii="黑体" w:hAnsi="黑体" w:eastAsia="黑体" w:cs="黑体"/>
          <w:b/>
          <w:bCs/>
          <w:color w:val="auto"/>
          <w:szCs w:val="21"/>
          <w:highlight w:val="none"/>
          <w:lang w:val="en-US" w:eastAsia="zh-CN" w:bidi="ar"/>
        </w:rPr>
        <w:t>2020</w:t>
      </w:r>
      <w:r>
        <w:rPr>
          <w:rFonts w:hint="eastAsia" w:ascii="黑体" w:hAnsi="黑体" w:eastAsia="黑体" w:cs="黑体"/>
          <w:b/>
          <w:bCs/>
          <w:color w:val="auto"/>
          <w:szCs w:val="21"/>
          <w:highlight w:val="none"/>
          <w:lang w:bidi="ar"/>
        </w:rPr>
        <w:t>年</w:t>
      </w:r>
      <w:r>
        <w:rPr>
          <w:rFonts w:hint="eastAsia" w:ascii="黑体" w:hAnsi="黑体" w:eastAsia="黑体" w:cs="黑体"/>
          <w:b/>
          <w:bCs/>
          <w:color w:val="auto"/>
          <w:szCs w:val="21"/>
          <w:highlight w:val="none"/>
          <w:lang w:val="en-US" w:eastAsia="zh-CN" w:bidi="ar"/>
        </w:rPr>
        <w:t>12</w:t>
      </w:r>
      <w:r>
        <w:rPr>
          <w:rFonts w:hint="eastAsia" w:ascii="黑体" w:hAnsi="黑体" w:eastAsia="黑体" w:cs="黑体"/>
          <w:b/>
          <w:bCs/>
          <w:color w:val="auto"/>
          <w:szCs w:val="21"/>
          <w:highlight w:val="none"/>
          <w:lang w:bidi="ar"/>
        </w:rPr>
        <w:t>月</w:t>
      </w:r>
      <w:r>
        <w:rPr>
          <w:rFonts w:hint="eastAsia" w:ascii="黑体" w:hAnsi="黑体" w:eastAsia="黑体" w:cs="黑体"/>
          <w:b/>
          <w:bCs/>
          <w:color w:val="auto"/>
          <w:szCs w:val="21"/>
          <w:highlight w:val="none"/>
          <w:lang w:val="en-US" w:eastAsia="zh-CN" w:bidi="ar"/>
        </w:rPr>
        <w:t>25</w:t>
      </w:r>
      <w:r>
        <w:rPr>
          <w:rFonts w:hint="eastAsia" w:ascii="黑体" w:hAnsi="黑体" w:eastAsia="黑体" w:cs="黑体"/>
          <w:b/>
          <w:bCs/>
          <w:color w:val="auto"/>
          <w:szCs w:val="21"/>
          <w:highlight w:val="none"/>
          <w:lang w:bidi="ar"/>
        </w:rPr>
        <w:t>日</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601FC"/>
    <w:rsid w:val="3706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pPr>
    <w:rPr>
      <w:rFonts w:ascii="宋体" w:hAnsi="Courier New" w:eastAsia="宋体"/>
      <w:kern w:val="2"/>
      <w:sz w:val="21"/>
      <w:szCs w:val="21"/>
      <w:lang w:val="en-US" w:eastAsia="zh-CN" w:bidi="ar-SA"/>
    </w:rPr>
  </w:style>
  <w:style w:type="paragraph" w:styleId="3">
    <w:name w:val="Plain Text"/>
    <w:basedOn w:val="1"/>
    <w:uiPriority w:val="0"/>
    <w:rPr>
      <w:rFonts w:ascii="宋体" w:hAnsi="Courier New"/>
      <w:szCs w:val="20"/>
    </w:rPr>
  </w:style>
  <w:style w:type="paragraph" w:styleId="4">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8">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2020-12-25T02:31:00Z</dcterms:created>
  <dc:creator>鱼</dc:creator>
  <cp:lastModifiedBy>鱼</cp:lastModifiedBy>
  <dcterms:modified xsi:type="dcterms:W3CDTF">2020-12-25T02:32:29Z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