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numPr>
          <w:numId w:val="0"/>
        </w:numPr>
        <w:tabs>
          <w:tab w:val="left" w:pos="0"/>
          <w:tab w:val="left" w:pos="3165"/>
          <w:tab w:val="center" w:pos="4153"/>
        </w:tabs>
        <w:autoSpaceDE w:val="0"/>
        <w:autoSpaceDN w:val="0"/>
        <w:adjustRightInd w:val="0"/>
        <w:spacing w:before="0" w:after="0" w:line="600" w:lineRule="exact"/>
        <w:jc w:val="center"/>
        <w:rPr>
          <w:rFonts w:hint="eastAsia" w:ascii="Times New Roman" w:hAnsi="Times New Roman" w:eastAsia="宋体" w:cs="Times New Roman"/>
          <w:b/>
          <w:bCs/>
          <w:color w:val="auto"/>
        </w:rPr>
      </w:pPr>
      <w:bookmarkStart w:id="0" w:name="_Toc74320801"/>
      <w:r>
        <w:rPr>
          <w:rFonts w:hint="eastAsia" w:ascii="Times New Roman" w:hAnsi="Times New Roman" w:eastAsia="宋体" w:cs="Times New Roman"/>
          <w:b/>
          <w:bCs/>
          <w:color w:val="auto"/>
        </w:rPr>
        <w:t>采购需求</w:t>
      </w:r>
      <w:bookmarkEnd w:id="0"/>
      <w:bookmarkStart w:id="6" w:name="_GoBack"/>
      <w:bookmarkEnd w:id="6"/>
    </w:p>
    <w:p>
      <w:pPr>
        <w:pStyle w:val="7"/>
        <w:ind w:left="0" w:leftChars="0" w:firstLine="0" w:firstLineChars="0"/>
        <w:rPr>
          <w:rFonts w:hint="default"/>
          <w:lang w:val="en-US" w:eastAsia="zh-CN"/>
        </w:rPr>
      </w:pPr>
      <w:bookmarkStart w:id="1" w:name="_Toc254970631"/>
      <w:bookmarkStart w:id="2" w:name="_Toc254970490"/>
      <w:bookmarkStart w:id="3" w:name="_Hlk65055179"/>
    </w:p>
    <w:tbl>
      <w:tblPr>
        <w:tblStyle w:val="8"/>
        <w:tblW w:w="102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900"/>
        <w:gridCol w:w="119"/>
        <w:gridCol w:w="751"/>
        <w:gridCol w:w="780"/>
        <w:gridCol w:w="5865"/>
        <w:gridCol w:w="1365"/>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824" w:hRule="atLeast"/>
          <w:jc w:val="center"/>
        </w:trPr>
        <w:tc>
          <w:tcPr>
            <w:tcW w:w="10240" w:type="dxa"/>
            <w:gridSpan w:val="7"/>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both"/>
              <w:textAlignment w:val="auto"/>
              <w:rPr>
                <w:rFonts w:hint="eastAsia" w:ascii="宋体" w:hAnsi="宋体" w:eastAsia="宋体" w:cs="宋体"/>
                <w:szCs w:val="21"/>
              </w:rPr>
            </w:pPr>
            <w:r>
              <w:rPr>
                <w:rFonts w:hint="eastAsia" w:ascii="宋体" w:hAnsi="宋体" w:eastAsia="宋体" w:cs="宋体"/>
                <w:b/>
                <w:bCs/>
                <w:color w:val="auto"/>
                <w:sz w:val="21"/>
                <w:szCs w:val="21"/>
                <w:highlight w:val="none"/>
                <w:lang w:val="en-US" w:eastAsia="zh-CN"/>
              </w:rPr>
              <w:t>一、</w:t>
            </w:r>
            <w:r>
              <w:rPr>
                <w:rFonts w:hint="eastAsia" w:ascii="宋体" w:hAnsi="宋体" w:eastAsia="宋体" w:cs="宋体"/>
                <w:b/>
                <w:bCs/>
                <w:color w:val="auto"/>
                <w:sz w:val="21"/>
                <w:szCs w:val="21"/>
                <w:highlight w:val="none"/>
              </w:rPr>
              <w:t>货物需求一览表</w:t>
            </w:r>
          </w:p>
        </w:tc>
      </w:tr>
      <w:bookmarkEnd w:id="1"/>
      <w:bookmarkEnd w:id="2"/>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824" w:hRule="atLeast"/>
          <w:jc w:val="center"/>
        </w:trPr>
        <w:tc>
          <w:tcPr>
            <w:tcW w:w="460" w:type="dxa"/>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900" w:type="dxa"/>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标的的名称</w:t>
            </w:r>
          </w:p>
        </w:tc>
        <w:tc>
          <w:tcPr>
            <w:tcW w:w="870" w:type="dxa"/>
            <w:gridSpan w:val="2"/>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数量及</w:t>
            </w:r>
          </w:p>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单位</w:t>
            </w:r>
          </w:p>
        </w:tc>
        <w:tc>
          <w:tcPr>
            <w:tcW w:w="780" w:type="dxa"/>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所属行业</w:t>
            </w:r>
          </w:p>
        </w:tc>
        <w:tc>
          <w:tcPr>
            <w:tcW w:w="5865" w:type="dxa"/>
            <w:tcBorders>
              <w:right w:val="single" w:color="auto" w:sz="4" w:space="0"/>
            </w:tcBorders>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技术参数及要求</w:t>
            </w:r>
          </w:p>
        </w:tc>
        <w:tc>
          <w:tcPr>
            <w:tcW w:w="1365" w:type="dxa"/>
            <w:tcBorders>
              <w:left w:val="single" w:color="auto" w:sz="4" w:space="0"/>
            </w:tcBorders>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szCs w:val="21"/>
              </w:rPr>
              <w:t>分项预算金额（</w:t>
            </w:r>
            <w:r>
              <w:rPr>
                <w:rFonts w:hint="eastAsia" w:ascii="宋体" w:hAnsi="宋体" w:eastAsia="宋体" w:cs="宋体"/>
                <w:szCs w:val="21"/>
                <w:lang w:val="en-US" w:eastAsia="zh-CN"/>
              </w:rPr>
              <w:t>万</w:t>
            </w:r>
            <w:r>
              <w:rPr>
                <w:rFonts w:hint="eastAsia" w:ascii="宋体" w:hAnsi="宋体" w:eastAsia="宋体" w:cs="宋体"/>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4859" w:hRule="atLeast"/>
          <w:jc w:val="center"/>
        </w:trPr>
        <w:tc>
          <w:tcPr>
            <w:tcW w:w="460" w:type="dxa"/>
            <w:noWrap w:val="0"/>
            <w:vAlign w:val="center"/>
          </w:tcPr>
          <w:p>
            <w:pPr>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900" w:type="dxa"/>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彩色</w:t>
            </w:r>
          </w:p>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多普</w:t>
            </w:r>
          </w:p>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勒超声诊断仪</w:t>
            </w:r>
          </w:p>
        </w:tc>
        <w:tc>
          <w:tcPr>
            <w:tcW w:w="870" w:type="dxa"/>
            <w:gridSpan w:val="2"/>
            <w:noWrap w:val="0"/>
            <w:vAlign w:val="center"/>
          </w:tcPr>
          <w:p>
            <w:pPr>
              <w:pStyle w:val="4"/>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sz w:val="21"/>
                <w:szCs w:val="21"/>
              </w:rPr>
            </w:pPr>
            <w:r>
              <w:rPr>
                <w:rFonts w:hint="eastAsia" w:ascii="宋体" w:hAnsi="宋体" w:eastAsia="宋体" w:cs="宋体"/>
                <w:sz w:val="21"/>
                <w:szCs w:val="21"/>
              </w:rPr>
              <w:t>工业</w:t>
            </w:r>
          </w:p>
        </w:tc>
        <w:tc>
          <w:tcPr>
            <w:tcW w:w="5865" w:type="dxa"/>
            <w:tcBorders>
              <w:right w:val="single" w:color="auto" w:sz="4" w:space="0"/>
            </w:tcBorders>
            <w:noWrap w:val="0"/>
            <w:vAlign w:val="center"/>
          </w:tcPr>
          <w:p>
            <w:pPr>
              <w:keepNext w:val="0"/>
              <w:keepLines w:val="0"/>
              <w:pageBreakBefore w:val="0"/>
              <w:widowControl/>
              <w:kinsoku/>
              <w:wordWrap/>
              <w:overflowPunct/>
              <w:topLinePunct w:val="0"/>
              <w:autoSpaceDE/>
              <w:bidi w:val="0"/>
              <w:adjustRightInd/>
              <w:snapToGrid/>
              <w:spacing w:line="300" w:lineRule="exact"/>
              <w:ind w:right="-512" w:rightChars="-244"/>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一、设备配置清单：</w:t>
            </w:r>
          </w:p>
          <w:tbl>
            <w:tblPr>
              <w:tblStyle w:val="8"/>
              <w:tblW w:w="4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311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序号</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名称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eastAsia="zh-CN"/>
                    </w:rPr>
                    <w:t>彩色多普勒超声诊断仪</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2</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eastAsia="zh-CN"/>
                    </w:rPr>
                    <w:t>凸阵腹部探头</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3</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eastAsia="zh-CN"/>
                    </w:rPr>
                    <w:t>线阵高频浅表探头</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4</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firstLine="630" w:firstLineChars="300"/>
                    <w:jc w:val="center"/>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eastAsia="zh-CN"/>
                    </w:rPr>
                    <w:t>小儿腹部探头</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肌骨探头</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6</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电脑桌</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7</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办公椅</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8</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工作站</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9</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UBS应急电源</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10</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工作站输出系统</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11</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诊疗椅</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12</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电动诊疗床</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13</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高清采集卡</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napToGrid/>
                    <w:spacing w:before="100" w:beforeAutospacing="1" w:line="300" w:lineRule="exact"/>
                    <w:ind w:right="-29" w:rightChars="-14"/>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r>
          </w:tbl>
          <w:p>
            <w:pPr>
              <w:keepNext w:val="0"/>
              <w:keepLines w:val="0"/>
              <w:pageBreakBefore w:val="0"/>
              <w:numPr>
                <w:ilvl w:val="0"/>
                <w:numId w:val="0"/>
              </w:numPr>
              <w:kinsoku/>
              <w:wordWrap/>
              <w:topLinePunct w:val="0"/>
              <w:bidi w:val="0"/>
              <w:snapToGrid/>
              <w:spacing w:line="300" w:lineRule="exact"/>
              <w:rPr>
                <w:rFonts w:hint="eastAsia" w:ascii="宋体" w:hAnsi="宋体" w:eastAsia="宋体" w:cs="宋体"/>
                <w:b/>
                <w:bCs/>
                <w:szCs w:val="21"/>
                <w:highlight w:val="none"/>
              </w:rPr>
            </w:pPr>
          </w:p>
          <w:p>
            <w:pPr>
              <w:keepNext w:val="0"/>
              <w:keepLines w:val="0"/>
              <w:pageBreakBefore w:val="0"/>
              <w:numPr>
                <w:ilvl w:val="0"/>
                <w:numId w:val="1"/>
              </w:numPr>
              <w:kinsoku/>
              <w:wordWrap/>
              <w:topLinePunct w:val="0"/>
              <w:bidi w:val="0"/>
              <w:snapToGrid/>
              <w:spacing w:line="300" w:lineRule="exact"/>
              <w:rPr>
                <w:rFonts w:hint="eastAsia" w:ascii="宋体" w:hAnsi="宋体" w:eastAsia="宋体" w:cs="宋体"/>
                <w:b/>
                <w:bCs/>
                <w:szCs w:val="21"/>
                <w:highlight w:val="none"/>
              </w:rPr>
            </w:pPr>
            <w:r>
              <w:rPr>
                <w:rFonts w:hint="eastAsia" w:ascii="宋体" w:hAnsi="宋体" w:eastAsia="宋体" w:cs="宋体"/>
                <w:b/>
                <w:bCs/>
                <w:szCs w:val="21"/>
                <w:highlight w:val="none"/>
              </w:rPr>
              <w:t>技术参数要求：</w:t>
            </w:r>
          </w:p>
          <w:p>
            <w:pPr>
              <w:keepNext w:val="0"/>
              <w:keepLines w:val="0"/>
              <w:pageBreakBefore w:val="0"/>
              <w:numPr>
                <w:ilvl w:val="0"/>
                <w:numId w:val="0"/>
              </w:numPr>
              <w:kinsoku/>
              <w:wordWrap/>
              <w:topLinePunct w:val="0"/>
              <w:bidi w:val="0"/>
              <w:snapToGrid/>
              <w:spacing w:line="300" w:lineRule="exact"/>
              <w:rPr>
                <w:rFonts w:hint="eastAsia" w:ascii="宋体" w:hAnsi="宋体" w:eastAsia="宋体" w:cs="宋体"/>
                <w:b/>
                <w:sz w:val="21"/>
                <w:szCs w:val="21"/>
                <w:highlight w:val="none"/>
              </w:rPr>
            </w:pPr>
            <w:r>
              <w:rPr>
                <w:rFonts w:hint="eastAsia" w:ascii="宋体" w:hAnsi="宋体" w:eastAsia="宋体" w:cs="宋体"/>
                <w:b/>
                <w:kern w:val="0"/>
                <w:sz w:val="21"/>
                <w:szCs w:val="21"/>
                <w:highlight w:val="none"/>
                <w:lang w:val="en-US"/>
              </w:rPr>
              <w:t>1</w:t>
            </w:r>
            <w:r>
              <w:rPr>
                <w:rFonts w:hint="eastAsia" w:ascii="宋体" w:hAnsi="宋体" w:eastAsia="宋体" w:cs="宋体"/>
                <w:b/>
                <w:kern w:val="0"/>
                <w:sz w:val="21"/>
                <w:szCs w:val="21"/>
                <w:highlight w:val="none"/>
                <w:lang w:val="en-US" w:eastAsia="zh-CN"/>
              </w:rPr>
              <w:t>、</w:t>
            </w:r>
            <w:r>
              <w:rPr>
                <w:rFonts w:hint="eastAsia" w:ascii="宋体" w:hAnsi="宋体" w:eastAsia="宋体" w:cs="宋体"/>
                <w:b/>
                <w:kern w:val="0"/>
                <w:sz w:val="21"/>
                <w:szCs w:val="21"/>
                <w:highlight w:val="none"/>
              </w:rPr>
              <w:t>主要技术规格及系统概述</w:t>
            </w:r>
            <w:r>
              <w:rPr>
                <w:rFonts w:hint="eastAsia" w:ascii="宋体" w:hAnsi="宋体" w:eastAsia="宋体" w:cs="宋体"/>
                <w:b/>
                <w:sz w:val="21"/>
                <w:szCs w:val="21"/>
                <w:highlight w:val="none"/>
              </w:rPr>
              <w:t>：</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b/>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 xml:space="preserve">.1 </w:t>
            </w:r>
            <w:r>
              <w:rPr>
                <w:rFonts w:hint="eastAsia" w:ascii="宋体" w:hAnsi="宋体" w:eastAsia="宋体" w:cs="宋体"/>
                <w:b/>
                <w:sz w:val="21"/>
                <w:szCs w:val="21"/>
                <w:highlight w:val="none"/>
              </w:rPr>
              <w:t>主机系统性能概况：</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b/>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 xml:space="preserve">.1.1 </w:t>
            </w:r>
            <w:r>
              <w:rPr>
                <w:rFonts w:hint="eastAsia" w:ascii="宋体" w:hAnsi="宋体" w:eastAsia="宋体" w:cs="宋体"/>
                <w:b/>
                <w:sz w:val="21"/>
                <w:szCs w:val="21"/>
                <w:highlight w:val="none"/>
              </w:rPr>
              <w:t>显示器与操作系统</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.1.1.1  具备 ≥21英寸高分辨率医疗级液晶显示器，无闪烁，分辨率为1920 × 1080，关节臂多角度可调；</w:t>
            </w:r>
          </w:p>
          <w:p>
            <w:pPr>
              <w:keepNext w:val="0"/>
              <w:keepLines w:val="0"/>
              <w:pageBreakBefore w:val="0"/>
              <w:kinsoku/>
              <w:wordWrap/>
              <w:topLinePunct w:val="0"/>
              <w:bidi w:val="0"/>
              <w:snapToGrid/>
              <w:spacing w:line="300" w:lineRule="exact"/>
              <w:rPr>
                <w:rFonts w:hint="eastAsia" w:ascii="宋体" w:hAnsi="宋体" w:eastAsia="宋体" w:cs="宋体"/>
                <w:b/>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 xml:space="preserve">.1.1.2  </w:t>
            </w:r>
            <w:r>
              <w:rPr>
                <w:rFonts w:hint="eastAsia" w:ascii="宋体" w:hAnsi="宋体" w:eastAsia="宋体" w:cs="宋体"/>
                <w:bCs/>
                <w:sz w:val="21"/>
                <w:szCs w:val="21"/>
                <w:highlight w:val="none"/>
              </w:rPr>
              <w:t xml:space="preserve">具备 </w:t>
            </w:r>
            <w:r>
              <w:rPr>
                <w:rFonts w:hint="eastAsia" w:ascii="宋体" w:hAnsi="宋体" w:eastAsia="宋体" w:cs="宋体"/>
                <w:sz w:val="21"/>
                <w:szCs w:val="21"/>
                <w:highlight w:val="none"/>
              </w:rPr>
              <w:t>≥13</w:t>
            </w:r>
            <w:r>
              <w:rPr>
                <w:rFonts w:hint="eastAsia" w:ascii="宋体" w:hAnsi="宋体" w:eastAsia="宋体" w:cs="宋体"/>
                <w:bCs/>
                <w:sz w:val="21"/>
                <w:szCs w:val="21"/>
                <w:highlight w:val="none"/>
              </w:rPr>
              <w:t>英寸液晶触摸屏，</w:t>
            </w:r>
            <w:r>
              <w:rPr>
                <w:rFonts w:hint="eastAsia" w:ascii="宋体" w:hAnsi="宋体" w:eastAsia="宋体" w:cs="宋体"/>
                <w:sz w:val="21"/>
                <w:szCs w:val="21"/>
                <w:highlight w:val="none"/>
              </w:rPr>
              <w:t>智能跟踪式菜单，多点触控，可调节仰升角度；</w:t>
            </w:r>
            <w:r>
              <w:rPr>
                <w:rFonts w:hint="eastAsia" w:ascii="宋体" w:hAnsi="宋体" w:eastAsia="宋体" w:cs="宋体"/>
                <w:b/>
                <w:sz w:val="21"/>
                <w:szCs w:val="21"/>
                <w:highlight w:val="none"/>
              </w:rPr>
              <w:t xml:space="preserve">     </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.1.1.3 主机具备耦合剂加热装置:360度环绕加热方式，加热更均匀；加热温度分级可控，更贴合人体体温，消除患者不适感，舒缓紧张情绪；</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b/>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.1.2</w:t>
            </w:r>
            <w:r>
              <w:rPr>
                <w:rFonts w:hint="eastAsia" w:ascii="宋体" w:hAnsi="宋体" w:eastAsia="宋体" w:cs="宋体"/>
                <w:b/>
                <w:sz w:val="21"/>
                <w:szCs w:val="21"/>
                <w:highlight w:val="none"/>
              </w:rPr>
              <w:t xml:space="preserve"> 主机系统</w:t>
            </w:r>
          </w:p>
          <w:p>
            <w:pPr>
              <w:keepNext w:val="0"/>
              <w:keepLines w:val="0"/>
              <w:pageBreakBefore w:val="0"/>
              <w:widowControl/>
              <w:kinsoku/>
              <w:wordWrap/>
              <w:overflowPunct w:val="0"/>
              <w:topLinePunct w:val="0"/>
              <w:autoSpaceDE w:val="0"/>
              <w:autoSpaceDN w:val="0"/>
              <w:bidi w:val="0"/>
              <w:adjustRightInd w:val="0"/>
              <w:snapToGrid/>
              <w:spacing w:line="300" w:lineRule="exact"/>
              <w:ind w:right="-187"/>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bCs/>
                <w:sz w:val="21"/>
                <w:szCs w:val="21"/>
                <w:highlight w:val="none"/>
              </w:rPr>
              <w:t>.1.2.1</w:t>
            </w:r>
            <w:r>
              <w:rPr>
                <w:rFonts w:hint="eastAsia" w:ascii="宋体" w:hAnsi="宋体" w:eastAsia="宋体" w:cs="宋体"/>
                <w:sz w:val="21"/>
                <w:szCs w:val="21"/>
                <w:highlight w:val="none"/>
              </w:rPr>
              <w:t xml:space="preserve">  全数字化多波束形成器；</w:t>
            </w:r>
          </w:p>
          <w:p>
            <w:pPr>
              <w:keepNext w:val="0"/>
              <w:keepLines w:val="0"/>
              <w:pageBreakBefore w:val="0"/>
              <w:widowControl/>
              <w:kinsoku/>
              <w:wordWrap/>
              <w:overflowPunct w:val="0"/>
              <w:topLinePunct w:val="0"/>
              <w:autoSpaceDE w:val="0"/>
              <w:autoSpaceDN w:val="0"/>
              <w:bidi w:val="0"/>
              <w:adjustRightInd w:val="0"/>
              <w:snapToGrid/>
              <w:spacing w:line="300" w:lineRule="exact"/>
              <w:ind w:right="-187"/>
              <w:textAlignment w:val="baseline"/>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.1.2.2</w:t>
            </w:r>
            <w:r>
              <w:rPr>
                <w:rFonts w:hint="eastAsia" w:ascii="宋体" w:hAnsi="宋体" w:eastAsia="宋体" w:cs="宋体"/>
                <w:sz w:val="21"/>
                <w:szCs w:val="21"/>
                <w:highlight w:val="none"/>
              </w:rPr>
              <w:t xml:space="preserve">  宽频带、多频可变频成像技术</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.1.2.3</w:t>
            </w:r>
            <w:r>
              <w:rPr>
                <w:rFonts w:hint="eastAsia" w:ascii="宋体" w:hAnsi="宋体" w:eastAsia="宋体" w:cs="宋体"/>
                <w:b/>
                <w:sz w:val="21"/>
                <w:szCs w:val="21"/>
                <w:highlight w:val="none"/>
              </w:rPr>
              <w:t xml:space="preserve"> </w:t>
            </w:r>
            <w:r>
              <w:rPr>
                <w:rFonts w:hint="eastAsia" w:ascii="宋体" w:hAnsi="宋体" w:eastAsia="宋体" w:cs="宋体"/>
                <w:sz w:val="21"/>
                <w:szCs w:val="21"/>
                <w:highlight w:val="none"/>
              </w:rPr>
              <w:t>数字化二维灰阶成像单元、谐波成像单元、彩色多普</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勒成像单元(彩色多普勒速度图，彩色多普勒能量图，</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方向性能量图)、频谱多普勒显示(包括 PW，HPRF，CW)和M型</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显示</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.1.2.4</w:t>
            </w:r>
            <w:r>
              <w:rPr>
                <w:rFonts w:hint="eastAsia" w:ascii="宋体" w:hAnsi="宋体" w:eastAsia="宋体" w:cs="宋体"/>
                <w:sz w:val="21"/>
                <w:szCs w:val="21"/>
                <w:highlight w:val="none"/>
              </w:rPr>
              <w:t xml:space="preserve"> 全方位、多角度解剖M型技术，并同时具备B型和M型</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任意位置和全角</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度心功能测量功能</w:t>
            </w:r>
            <w:r>
              <w:rPr>
                <w:rFonts w:hint="eastAsia" w:ascii="宋体" w:hAnsi="宋体" w:eastAsia="宋体" w:cs="宋体"/>
                <w:sz w:val="21"/>
                <w:szCs w:val="21"/>
                <w:highlight w:val="none"/>
                <w:lang w:eastAsia="zh-CN"/>
              </w:rPr>
              <w:t>。</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.1.2.5</w:t>
            </w:r>
            <w:r>
              <w:rPr>
                <w:rFonts w:hint="eastAsia" w:ascii="宋体" w:hAnsi="宋体" w:eastAsia="宋体" w:cs="宋体"/>
                <w:b/>
                <w:sz w:val="21"/>
                <w:szCs w:val="21"/>
                <w:highlight w:val="none"/>
              </w:rPr>
              <w:t xml:space="preserve"> </w:t>
            </w:r>
            <w:r>
              <w:rPr>
                <w:rFonts w:hint="eastAsia" w:ascii="宋体" w:hAnsi="宋体" w:eastAsia="宋体" w:cs="宋体"/>
                <w:sz w:val="21"/>
                <w:szCs w:val="21"/>
                <w:highlight w:val="none"/>
              </w:rPr>
              <w:t>组织多普勒成像</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b/>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.1.3</w:t>
            </w:r>
            <w:r>
              <w:rPr>
                <w:rFonts w:hint="eastAsia" w:ascii="宋体" w:hAnsi="宋体" w:eastAsia="宋体" w:cs="宋体"/>
                <w:b/>
                <w:sz w:val="21"/>
                <w:szCs w:val="21"/>
                <w:highlight w:val="none"/>
              </w:rPr>
              <w:t xml:space="preserve"> 主要成像技术</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.1.3.1</w:t>
            </w:r>
            <w:r>
              <w:rPr>
                <w:rFonts w:hint="eastAsia" w:ascii="宋体" w:hAnsi="宋体" w:eastAsia="宋体" w:cs="宋体"/>
                <w:b/>
                <w:sz w:val="21"/>
                <w:szCs w:val="21"/>
                <w:highlight w:val="none"/>
              </w:rPr>
              <w:t xml:space="preserve"> </w:t>
            </w:r>
            <w:r>
              <w:rPr>
                <w:rFonts w:hint="eastAsia" w:ascii="宋体" w:hAnsi="宋体" w:eastAsia="宋体" w:cs="宋体"/>
                <w:sz w:val="21"/>
                <w:szCs w:val="21"/>
                <w:highlight w:val="none"/>
              </w:rPr>
              <w:t>全新一代相干成像CIF</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.1.3.2</w:t>
            </w:r>
            <w:r>
              <w:rPr>
                <w:rFonts w:hint="eastAsia" w:ascii="宋体" w:hAnsi="宋体" w:eastAsia="宋体" w:cs="宋体"/>
                <w:b/>
                <w:sz w:val="21"/>
                <w:szCs w:val="21"/>
                <w:highlight w:val="none"/>
              </w:rPr>
              <w:t xml:space="preserve"> </w:t>
            </w:r>
            <w:r>
              <w:rPr>
                <w:rFonts w:hint="eastAsia" w:ascii="宋体" w:hAnsi="宋体" w:eastAsia="宋体" w:cs="宋体"/>
                <w:sz w:val="21"/>
                <w:szCs w:val="21"/>
                <w:highlight w:val="none"/>
              </w:rPr>
              <w:t>具</w:t>
            </w:r>
            <w:bookmarkStart w:id="4" w:name="OLE_LINK12"/>
            <w:bookmarkStart w:id="5" w:name="OLE_LINK13"/>
            <w:r>
              <w:rPr>
                <w:rFonts w:hint="eastAsia" w:ascii="宋体" w:hAnsi="宋体" w:eastAsia="宋体" w:cs="宋体"/>
                <w:sz w:val="21"/>
                <w:szCs w:val="21"/>
                <w:highlight w:val="none"/>
              </w:rPr>
              <w:t>备单晶体探头技</w:t>
            </w:r>
            <w:bookmarkEnd w:id="4"/>
            <w:bookmarkEnd w:id="5"/>
            <w:r>
              <w:rPr>
                <w:rFonts w:hint="eastAsia" w:ascii="宋体" w:hAnsi="宋体" w:eastAsia="宋体" w:cs="宋体"/>
                <w:sz w:val="21"/>
                <w:szCs w:val="21"/>
                <w:highlight w:val="none"/>
              </w:rPr>
              <w:t>术</w:t>
            </w:r>
          </w:p>
          <w:p>
            <w:pPr>
              <w:keepNext w:val="0"/>
              <w:keepLines w:val="0"/>
              <w:pageBreakBefore w:val="0"/>
              <w:kinsoku/>
              <w:wordWrap/>
              <w:topLinePunct w:val="0"/>
              <w:bidi w:val="0"/>
              <w:adjustRightInd w:val="0"/>
              <w:snapToGrid/>
              <w:spacing w:line="300" w:lineRule="exact"/>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.1.3.3</w:t>
            </w:r>
            <w:r>
              <w:rPr>
                <w:rFonts w:hint="eastAsia" w:ascii="宋体" w:hAnsi="宋体" w:eastAsia="宋体" w:cs="宋体"/>
                <w:b/>
                <w:sz w:val="21"/>
                <w:szCs w:val="21"/>
                <w:highlight w:val="none"/>
              </w:rPr>
              <w:t xml:space="preserve"> </w:t>
            </w:r>
            <w:r>
              <w:rPr>
                <w:rFonts w:hint="eastAsia" w:ascii="宋体" w:hAnsi="宋体" w:eastAsia="宋体" w:cs="宋体"/>
                <w:sz w:val="21"/>
                <w:szCs w:val="21"/>
                <w:highlight w:val="none"/>
              </w:rPr>
              <w:t>具备高级空间复合成像技术，逐级可调，可与彩色和其他高级成像模式兼容</w:t>
            </w:r>
          </w:p>
          <w:p>
            <w:pPr>
              <w:keepNext w:val="0"/>
              <w:keepLines w:val="0"/>
              <w:pageBreakBefore w:val="0"/>
              <w:kinsoku/>
              <w:wordWrap/>
              <w:topLinePunct w:val="0"/>
              <w:bidi w:val="0"/>
              <w:adjustRightInd w:val="0"/>
              <w:snapToGrid/>
              <w:spacing w:line="300" w:lineRule="exact"/>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.1.3.4</w:t>
            </w:r>
            <w:r>
              <w:rPr>
                <w:rFonts w:hint="eastAsia" w:ascii="宋体" w:hAnsi="宋体" w:eastAsia="宋体" w:cs="宋体"/>
                <w:sz w:val="21"/>
                <w:szCs w:val="21"/>
                <w:highlight w:val="none"/>
              </w:rPr>
              <w:t xml:space="preserve"> 组织声束校正技术，适用于线阵探头，分级可调，以达到更精准的成像</w:t>
            </w:r>
          </w:p>
          <w:p>
            <w:pPr>
              <w:keepNext w:val="0"/>
              <w:keepLines w:val="0"/>
              <w:pageBreakBefore w:val="0"/>
              <w:kinsoku/>
              <w:wordWrap/>
              <w:topLinePunct w:val="0"/>
              <w:bidi w:val="0"/>
              <w:adjustRightInd w:val="0"/>
              <w:snapToGrid/>
              <w:spacing w:line="30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.1.3.5 实时自动图像优化和一键优化功能，可实时优化二维灰阶图像、频谱多普勒和彩色多普勒</w:t>
            </w:r>
          </w:p>
          <w:p>
            <w:pPr>
              <w:keepNext w:val="0"/>
              <w:keepLines w:val="0"/>
              <w:pageBreakBefore w:val="0"/>
              <w:kinsoku/>
              <w:wordWrap/>
              <w:topLinePunct w:val="0"/>
              <w:bidi w:val="0"/>
              <w:adjustRightInd w:val="0"/>
              <w:snapToGrid/>
              <w:spacing w:line="300" w:lineRule="exact"/>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.1.3.6 清澈血流技术，自动消除因生理运动造成的彩色伪像，提高彩色分辨率，增强血流边界显示，减少伪像</w:t>
            </w:r>
          </w:p>
          <w:p>
            <w:pPr>
              <w:keepNext w:val="0"/>
              <w:keepLines w:val="0"/>
              <w:pageBreakBefore w:val="0"/>
              <w:kinsoku/>
              <w:wordWrap/>
              <w:topLinePunct w:val="0"/>
              <w:bidi w:val="0"/>
              <w:adjustRightInd w:val="0"/>
              <w:snapToGrid/>
              <w:spacing w:line="300" w:lineRule="exact"/>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.1.3.7 具备血管增强技术，通过数字化减影技术，有效减少大血管及微细血管结构的噪声，提供更为清晰的血管壁定义和组织边界检测。有效增强深部血管和小血管管壁、管腔、血管内膜等结构的显示能力，可用于周围血管、浅表组织及胎心检查等，并支持≥5级可调</w:t>
            </w:r>
          </w:p>
          <w:p>
            <w:pPr>
              <w:keepNext w:val="0"/>
              <w:keepLines w:val="0"/>
              <w:pageBreakBefore w:val="0"/>
              <w:kinsoku/>
              <w:wordWrap/>
              <w:topLinePunct w:val="0"/>
              <w:bidi w:val="0"/>
              <w:adjustRightInd w:val="0"/>
              <w:snapToGrid/>
              <w:spacing w:line="300" w:lineRule="exact"/>
              <w:rPr>
                <w:rFonts w:hint="eastAsia" w:ascii="宋体" w:hAnsi="宋体" w:eastAsia="宋体" w:cs="宋体"/>
                <w:sz w:val="21"/>
                <w:szCs w:val="21"/>
                <w:highlight w:val="none"/>
                <w:lang w:eastAsia="zh-CN"/>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.1.3.8</w:t>
            </w:r>
            <w:r>
              <w:rPr>
                <w:rFonts w:hint="eastAsia" w:ascii="宋体" w:hAnsi="宋体" w:eastAsia="宋体" w:cs="宋体"/>
                <w:b/>
                <w:sz w:val="21"/>
                <w:szCs w:val="21"/>
                <w:highlight w:val="none"/>
              </w:rPr>
              <w:t xml:space="preserve"> </w:t>
            </w:r>
            <w:r>
              <w:rPr>
                <w:rFonts w:hint="eastAsia" w:ascii="宋体" w:hAnsi="宋体" w:eastAsia="宋体" w:cs="宋体"/>
                <w:sz w:val="21"/>
                <w:szCs w:val="21"/>
                <w:highlight w:val="none"/>
              </w:rPr>
              <w:t>具备高清放大技术：高清放大感兴趣区域，无细节丢失</w:t>
            </w:r>
          </w:p>
          <w:p>
            <w:pPr>
              <w:keepNext w:val="0"/>
              <w:keepLines w:val="0"/>
              <w:pageBreakBefore w:val="0"/>
              <w:kinsoku/>
              <w:wordWrap/>
              <w:topLinePunct w:val="0"/>
              <w:bidi w:val="0"/>
              <w:adjustRightInd w:val="0"/>
              <w:snapToGrid/>
              <w:spacing w:line="300" w:lineRule="exact"/>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.1.3.9</w:t>
            </w:r>
            <w:r>
              <w:rPr>
                <w:rFonts w:hint="eastAsia" w:ascii="宋体" w:hAnsi="宋体" w:eastAsia="宋体" w:cs="宋体"/>
                <w:sz w:val="21"/>
                <w:szCs w:val="21"/>
                <w:highlight w:val="none"/>
              </w:rPr>
              <w:t xml:space="preserve"> </w:t>
            </w:r>
            <w:r>
              <w:rPr>
                <w:rFonts w:hint="eastAsia" w:ascii="宋体" w:hAnsi="宋体" w:eastAsia="宋体" w:cs="宋体"/>
                <w:bCs/>
                <w:sz w:val="21"/>
                <w:szCs w:val="21"/>
                <w:highlight w:val="none"/>
              </w:rPr>
              <w:t>具备2D、 彩色、 多普勒 和M型模式下冻结和回放图像后处理功能</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.1.3.10</w:t>
            </w:r>
            <w:r>
              <w:rPr>
                <w:rFonts w:hint="eastAsia" w:ascii="宋体" w:hAnsi="宋体" w:eastAsia="宋体" w:cs="宋体"/>
                <w:b/>
                <w:sz w:val="21"/>
                <w:szCs w:val="21"/>
                <w:highlight w:val="none"/>
              </w:rPr>
              <w:t xml:space="preserve"> </w:t>
            </w:r>
            <w:r>
              <w:rPr>
                <w:rFonts w:hint="eastAsia" w:ascii="宋体" w:hAnsi="宋体" w:eastAsia="宋体" w:cs="宋体"/>
                <w:sz w:val="21"/>
                <w:szCs w:val="21"/>
                <w:highlight w:val="none"/>
              </w:rPr>
              <w:t>具备左心造影成像(LVO) ，LVO 是低机械指数的</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造影成像模式，通过造影剂增强组织显示，提高边界检测</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能力，谐波成像 (CHI)可应用于相控阵探头，提高图像质量，</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确保高度特异性和灵敏性</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.1.3.11 具备心脏负荷超声成像，客户自定义流程; 支持</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药物、跑步/踏板和脚踏自行车标准流程，具备多种出厂默</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认设置，多种成像模式灵活组合</w:t>
            </w:r>
          </w:p>
          <w:p>
            <w:pPr>
              <w:keepNext w:val="0"/>
              <w:keepLines w:val="0"/>
              <w:pageBreakBefore w:val="0"/>
              <w:kinsoku/>
              <w:wordWrap/>
              <w:topLinePunct w:val="0"/>
              <w:bidi w:val="0"/>
              <w:adjustRightInd w:val="0"/>
              <w:snapToGrid/>
              <w:spacing w:line="300" w:lineRule="exact"/>
              <w:rPr>
                <w:rFonts w:hint="eastAsia" w:ascii="宋体" w:hAnsi="宋体" w:eastAsia="宋体" w:cs="宋体"/>
                <w:sz w:val="21"/>
                <w:szCs w:val="21"/>
                <w:highlight w:val="none"/>
                <w:lang w:eastAsia="zh-CN"/>
              </w:rPr>
            </w:pP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rPr>
              <w:t>.</w:t>
            </w:r>
            <w:r>
              <w:rPr>
                <w:rFonts w:hint="eastAsia" w:ascii="宋体" w:hAnsi="宋体" w:eastAsia="宋体" w:cs="宋体"/>
                <w:sz w:val="21"/>
                <w:szCs w:val="21"/>
                <w:highlight w:val="none"/>
              </w:rPr>
              <w:t>1.3.12 灰阶超宽视野成像，扩展成像视野，支持360°自由旋转，可实现220cm长度的超宽视野成像；实时扫查时支持反转、支持放大、缩放及平移功能；具有速度指示器，测量功能，获取过程可暂停和退回；结合先进的成像技术如复合成像技术、UltraArt技术结合使用；支持所有线阵及凸阵探头</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rPr>
              <w:t>.</w:t>
            </w:r>
            <w:r>
              <w:rPr>
                <w:rFonts w:hint="eastAsia" w:ascii="宋体" w:hAnsi="宋体" w:eastAsia="宋体" w:cs="宋体"/>
                <w:sz w:val="21"/>
                <w:szCs w:val="21"/>
                <w:highlight w:val="none"/>
              </w:rPr>
              <w:t>1.3.13彩色超宽视野成像扫描技术：以灰阶超宽视野成像技术为基础，采集过程优化多普勒能量图、速度图；具有屏幕速度指示器，获取过程可有暂停和退回操作；图像支持360°旋转、缩放及平移功能，也可逐帧回放显示；适用于全部线阵及凸阵探头</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1</w:t>
            </w:r>
            <w:r>
              <w:rPr>
                <w:rFonts w:hint="eastAsia" w:ascii="宋体" w:hAnsi="宋体" w:eastAsia="宋体" w:cs="宋体"/>
                <w:b/>
                <w:sz w:val="21"/>
                <w:szCs w:val="21"/>
                <w:highlight w:val="none"/>
              </w:rPr>
              <w:t>.1.4 工作流程</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bCs/>
                <w:sz w:val="21"/>
                <w:szCs w:val="21"/>
                <w:highlight w:val="none"/>
                <w:lang w:val="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 xml:space="preserve">.1.4.1 </w:t>
            </w:r>
            <w:r>
              <w:rPr>
                <w:rFonts w:hint="eastAsia" w:ascii="宋体" w:hAnsi="宋体" w:eastAsia="宋体" w:cs="宋体"/>
                <w:bCs/>
                <w:sz w:val="21"/>
                <w:szCs w:val="21"/>
                <w:highlight w:val="none"/>
                <w:lang w:val="zh-CN"/>
              </w:rPr>
              <w:t>标准化工作流程协议, 可根据不同操作者的使用习</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bCs/>
                <w:sz w:val="21"/>
                <w:szCs w:val="21"/>
                <w:highlight w:val="none"/>
                <w:lang w:val="zh-CN"/>
              </w:rPr>
              <w:t>惯进行个性化自定义编程,减少操作步骤,提供诊断效率</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b/>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.1.4.2</w:t>
            </w:r>
            <w:r>
              <w:rPr>
                <w:rFonts w:hint="eastAsia" w:ascii="宋体" w:hAnsi="宋体" w:eastAsia="宋体" w:cs="宋体"/>
                <w:bCs/>
                <w:sz w:val="21"/>
                <w:szCs w:val="21"/>
                <w:highlight w:val="none"/>
              </w:rPr>
              <w:t xml:space="preserve"> 一键</w:t>
            </w:r>
            <w:r>
              <w:rPr>
                <w:rFonts w:hint="eastAsia" w:ascii="宋体" w:hAnsi="宋体" w:eastAsia="宋体" w:cs="宋体"/>
                <w:sz w:val="21"/>
                <w:szCs w:val="21"/>
                <w:highlight w:val="none"/>
              </w:rPr>
              <w:t>全模式自动测量（包括二维、M型、频谱）</w:t>
            </w:r>
          </w:p>
          <w:p>
            <w:pPr>
              <w:keepNext w:val="0"/>
              <w:keepLines w:val="0"/>
              <w:pageBreakBefore w:val="0"/>
              <w:kinsoku/>
              <w:wordWrap/>
              <w:topLinePunct w:val="0"/>
              <w:bidi w:val="0"/>
              <w:snapToGrid/>
              <w:spacing w:line="300" w:lineRule="exact"/>
              <w:rPr>
                <w:rFonts w:hint="eastAsia" w:ascii="宋体" w:hAnsi="宋体" w:eastAsia="宋体" w:cs="宋体"/>
                <w:b/>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 xml:space="preserve">.2 </w:t>
            </w:r>
            <w:r>
              <w:rPr>
                <w:rFonts w:hint="eastAsia" w:ascii="宋体" w:hAnsi="宋体" w:eastAsia="宋体" w:cs="宋体"/>
                <w:b/>
                <w:sz w:val="21"/>
                <w:szCs w:val="21"/>
                <w:highlight w:val="none"/>
              </w:rPr>
              <w:t>测量和分析：(B型、M型、D型、彩色模式)</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.2.1</w:t>
            </w:r>
            <w:r>
              <w:rPr>
                <w:rFonts w:hint="eastAsia" w:ascii="宋体" w:hAnsi="宋体" w:eastAsia="宋体" w:cs="宋体"/>
                <w:bCs/>
                <w:sz w:val="21"/>
                <w:szCs w:val="21"/>
                <w:highlight w:val="none"/>
                <w:lang w:val="zh-CN"/>
              </w:rPr>
              <w:t xml:space="preserve"> 一般测量, 距离、面积、周长等</w:t>
            </w:r>
          </w:p>
          <w:p>
            <w:pPr>
              <w:keepNext w:val="0"/>
              <w:keepLines w:val="0"/>
              <w:pageBreakBefore w:val="0"/>
              <w:widowControl/>
              <w:tabs>
                <w:tab w:val="left" w:pos="450"/>
              </w:tabs>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.2.2</w:t>
            </w:r>
            <w:r>
              <w:rPr>
                <w:rFonts w:hint="eastAsia" w:ascii="宋体" w:hAnsi="宋体" w:eastAsia="宋体" w:cs="宋体"/>
                <w:bCs/>
                <w:sz w:val="21"/>
                <w:szCs w:val="21"/>
                <w:highlight w:val="none"/>
                <w:lang w:val="zh-CN"/>
              </w:rPr>
              <w:t xml:space="preserve"> </w:t>
            </w:r>
            <w:r>
              <w:rPr>
                <w:rFonts w:hint="eastAsia" w:ascii="宋体" w:hAnsi="宋体" w:eastAsia="宋体" w:cs="宋体"/>
                <w:sz w:val="21"/>
                <w:szCs w:val="21"/>
                <w:highlight w:val="none"/>
              </w:rPr>
              <w:t>心脏功能测量和计算，同时具备二维和M型全角度、任</w:t>
            </w:r>
          </w:p>
          <w:p>
            <w:pPr>
              <w:keepNext w:val="0"/>
              <w:keepLines w:val="0"/>
              <w:pageBreakBefore w:val="0"/>
              <w:widowControl/>
              <w:tabs>
                <w:tab w:val="left" w:pos="450"/>
              </w:tabs>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bCs/>
                <w:sz w:val="21"/>
                <w:szCs w:val="21"/>
                <w:highlight w:val="none"/>
                <w:lang w:val="zh-CN"/>
              </w:rPr>
            </w:pPr>
            <w:r>
              <w:rPr>
                <w:rFonts w:hint="eastAsia" w:ascii="宋体" w:hAnsi="宋体" w:eastAsia="宋体" w:cs="宋体"/>
                <w:sz w:val="21"/>
                <w:szCs w:val="21"/>
                <w:highlight w:val="none"/>
              </w:rPr>
              <w:t>意位置取样线的心功能测量</w:t>
            </w:r>
          </w:p>
          <w:p>
            <w:pPr>
              <w:keepNext w:val="0"/>
              <w:keepLines w:val="0"/>
              <w:pageBreakBefore w:val="0"/>
              <w:widowControl/>
              <w:tabs>
                <w:tab w:val="left" w:pos="450"/>
              </w:tabs>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.2.3 全模式自动测量功能（包括二维、M型、频谱）</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基于专</w:t>
            </w:r>
          </w:p>
          <w:p>
            <w:pPr>
              <w:keepNext w:val="0"/>
              <w:keepLines w:val="0"/>
              <w:pageBreakBefore w:val="0"/>
              <w:widowControl/>
              <w:tabs>
                <w:tab w:val="left" w:pos="450"/>
              </w:tabs>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bCs/>
                <w:sz w:val="21"/>
                <w:szCs w:val="21"/>
                <w:highlight w:val="none"/>
              </w:rPr>
            </w:pPr>
            <w:r>
              <w:rPr>
                <w:rFonts w:hint="eastAsia" w:ascii="宋体" w:hAnsi="宋体" w:eastAsia="宋体" w:cs="宋体"/>
                <w:bCs/>
                <w:sz w:val="21"/>
                <w:szCs w:val="21"/>
                <w:highlight w:val="none"/>
              </w:rPr>
              <w:t>家智库模式识别技术的创新方法, 可一键自动进行心脏测量</w:t>
            </w:r>
          </w:p>
          <w:p>
            <w:pPr>
              <w:keepNext w:val="0"/>
              <w:keepLines w:val="0"/>
              <w:pageBreakBefore w:val="0"/>
              <w:widowControl/>
              <w:tabs>
                <w:tab w:val="left" w:pos="450"/>
              </w:tabs>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bCs/>
                <w:sz w:val="21"/>
                <w:szCs w:val="21"/>
                <w:highlight w:val="none"/>
              </w:rPr>
            </w:pPr>
            <w:r>
              <w:rPr>
                <w:rFonts w:hint="eastAsia" w:ascii="宋体" w:hAnsi="宋体" w:eastAsia="宋体" w:cs="宋体"/>
                <w:bCs/>
                <w:sz w:val="21"/>
                <w:szCs w:val="21"/>
                <w:highlight w:val="none"/>
              </w:rPr>
              <w:t>计算，提供快速一致的精确测量结果。可用于二维，M型，多</w:t>
            </w:r>
          </w:p>
          <w:p>
            <w:pPr>
              <w:keepNext w:val="0"/>
              <w:keepLines w:val="0"/>
              <w:pageBreakBefore w:val="0"/>
              <w:widowControl/>
              <w:tabs>
                <w:tab w:val="left" w:pos="450"/>
              </w:tabs>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bCs/>
                <w:sz w:val="21"/>
                <w:szCs w:val="21"/>
                <w:highlight w:val="none"/>
              </w:rPr>
              <w:t>普勒频谱的自动测量</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bCs/>
                <w:sz w:val="21"/>
                <w:szCs w:val="21"/>
                <w:highlight w:val="none"/>
              </w:rPr>
              <w:t>.2.4</w:t>
            </w:r>
            <w:r>
              <w:rPr>
                <w:rFonts w:hint="eastAsia" w:ascii="宋体" w:hAnsi="宋体" w:eastAsia="宋体" w:cs="宋体"/>
                <w:sz w:val="21"/>
                <w:szCs w:val="21"/>
                <w:highlight w:val="none"/>
              </w:rPr>
              <w:t xml:space="preserve"> 自动左心测量功能：AI赋能，可全自动探测左心室和左</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心房的边界，在典型的成人经胸成像中自动生成测量数据而无</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需操作人员的介入。利用常规的经胸两腔心和四腔心切面自动</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测量得到收缩末和舒张末容积的标准测量值，射血分数以及在</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整个心动周期中容积随时间的变化曲线   </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.2.5</w:t>
            </w:r>
            <w:r>
              <w:rPr>
                <w:rFonts w:hint="eastAsia" w:ascii="宋体" w:hAnsi="宋体" w:eastAsia="宋体" w:cs="宋体"/>
                <w:sz w:val="21"/>
                <w:szCs w:val="21"/>
                <w:highlight w:val="none"/>
              </w:rPr>
              <w:t xml:space="preserve">  速度向量成像技术</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基于二维斑点追踪，相位相干及空间一致性等多项复杂运算，</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智能识别心内膜、心外膜和心肌组织，在线评估整体和局部心</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肌的机械运动，提供多项参数</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.2.5.1  以动态二维成像为基础，呈现并分析整体或节段心</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肌组织运动的技术，不受多普勒角度限制；支持高帧频声学采</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集</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.2.5.2 支持2D和LVO模式；与所有探头兼容；支持心房、</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心室、血管等多种分析模型；可用于成人心脏、小儿心脏、胎</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心及血管</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.2.5.3  支持分层心肌应变研究</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.2.5.4  用彩色直观显示室壁运动状态，用曲线定量室壁运</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动，能够评估整体和节段心肌的室壁运动，可获取长轴和短轴</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切面心肌组织的位移、速度、应变、应变率、旋转等参数，具</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有牛眼图显示；支持多个心动周期数据显示，各个节段各个心</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动周期曲线同时显示</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.2.5.5  支持速度同步、位移同步、应变同步、应变率同步</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及容积变化同步等参数</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.2.5.6  速度、位移、应变及应变率参数不但可以以曲线和解剖M型显示，同时可用三维拓扑图进行显示</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.2.5.7  形变函数预测早期左室功能不全</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.2.5.8  支持组合显示或全屏放大</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.2.6</w:t>
            </w:r>
            <w:r>
              <w:rPr>
                <w:rFonts w:hint="eastAsia" w:ascii="宋体" w:hAnsi="宋体" w:eastAsia="宋体" w:cs="宋体"/>
                <w:sz w:val="21"/>
                <w:szCs w:val="21"/>
                <w:highlight w:val="none"/>
              </w:rPr>
              <w:t xml:space="preserve"> 多普勒血流测量与分析（含自动多普勒频谱包络计算）</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.2.7</w:t>
            </w:r>
            <w:r>
              <w:rPr>
                <w:rFonts w:hint="eastAsia" w:ascii="宋体" w:hAnsi="宋体" w:eastAsia="宋体" w:cs="宋体"/>
                <w:sz w:val="21"/>
                <w:szCs w:val="21"/>
                <w:highlight w:val="none"/>
              </w:rPr>
              <w:t xml:space="preserve"> 外周血管测量与分析</w:t>
            </w:r>
          </w:p>
          <w:p>
            <w:pPr>
              <w:keepNext w:val="0"/>
              <w:keepLines w:val="0"/>
              <w:pageBreakBefore w:val="0"/>
              <w:kinsoku/>
              <w:wordWrap/>
              <w:topLinePunct w:val="0"/>
              <w:bidi w:val="0"/>
              <w:snapToGrid/>
              <w:spacing w:line="300" w:lineRule="exact"/>
              <w:rPr>
                <w:rFonts w:hint="eastAsia" w:ascii="宋体" w:hAnsi="宋体" w:eastAsia="宋体" w:cs="宋体"/>
                <w:b/>
                <w:sz w:val="21"/>
                <w:szCs w:val="21"/>
                <w:highlight w:val="none"/>
              </w:rPr>
            </w:pPr>
            <w:r>
              <w:rPr>
                <w:rFonts w:hint="eastAsia" w:ascii="宋体" w:hAnsi="宋体" w:eastAsia="宋体" w:cs="宋体"/>
                <w:b/>
                <w:bCs w:val="0"/>
                <w:sz w:val="21"/>
                <w:szCs w:val="21"/>
                <w:highlight w:val="none"/>
                <w:lang w:val="en-US" w:eastAsia="zh-CN"/>
              </w:rPr>
              <w:t>1</w:t>
            </w:r>
            <w:r>
              <w:rPr>
                <w:rFonts w:hint="eastAsia" w:ascii="宋体" w:hAnsi="宋体" w:eastAsia="宋体" w:cs="宋体"/>
                <w:b/>
                <w:bCs w:val="0"/>
                <w:sz w:val="21"/>
                <w:szCs w:val="21"/>
                <w:highlight w:val="none"/>
              </w:rPr>
              <w:t>.3</w:t>
            </w:r>
            <w:r>
              <w:rPr>
                <w:rFonts w:hint="eastAsia" w:ascii="宋体" w:hAnsi="宋体" w:eastAsia="宋体" w:cs="宋体"/>
                <w:b/>
                <w:sz w:val="21"/>
                <w:szCs w:val="21"/>
                <w:highlight w:val="none"/>
              </w:rPr>
              <w:t xml:space="preserve"> 图像存储（电影）回放重现及病案管理单元</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.3.1  图像存储、(电影)回放重现及病案管理单元</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.3.2  超声图像存档与病案管理系统，可按不同条件检索病历资料，病历与对应的超声图像同时显现，并可翻阅所检索的病历</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.3.3 硬盘容量≥500GB</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.3.4 USB接口≥8个，其中触摸屏上至少两个，可用于图像传输</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.3.5  图像储存格式支持DICOM或PC文件，无需特殊软件转换</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b/>
                <w:bCs w:val="0"/>
                <w:sz w:val="21"/>
                <w:szCs w:val="21"/>
                <w:highlight w:val="none"/>
                <w:lang w:val="en-US" w:eastAsia="zh-CN"/>
              </w:rPr>
              <w:t>1</w:t>
            </w:r>
            <w:r>
              <w:rPr>
                <w:rFonts w:hint="eastAsia" w:ascii="宋体" w:hAnsi="宋体" w:eastAsia="宋体" w:cs="宋体"/>
                <w:b/>
                <w:bCs w:val="0"/>
                <w:sz w:val="21"/>
                <w:szCs w:val="21"/>
                <w:highlight w:val="none"/>
              </w:rPr>
              <w:t xml:space="preserve">.4 </w:t>
            </w:r>
            <w:r>
              <w:rPr>
                <w:rFonts w:hint="eastAsia" w:ascii="宋体" w:hAnsi="宋体" w:eastAsia="宋体" w:cs="宋体"/>
                <w:b/>
                <w:sz w:val="21"/>
                <w:szCs w:val="21"/>
                <w:highlight w:val="none"/>
              </w:rPr>
              <w:t xml:space="preserve"> 输入/输出信号</w:t>
            </w:r>
            <w:r>
              <w:rPr>
                <w:rFonts w:hint="eastAsia" w:ascii="宋体" w:hAnsi="宋体" w:eastAsia="宋体" w:cs="宋体"/>
                <w:sz w:val="21"/>
                <w:szCs w:val="21"/>
                <w:highlight w:val="none"/>
              </w:rPr>
              <w:t>：</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.4.1 输入：VCR、外部视频、RGB彩色视频、S视频</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.4.2 输出：DVI、DICOM、S-Video、HDMI、DP高清输出</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 xml:space="preserve">.5 </w:t>
            </w:r>
            <w:r>
              <w:rPr>
                <w:rFonts w:hint="eastAsia" w:ascii="宋体" w:hAnsi="宋体" w:eastAsia="宋体" w:cs="宋体"/>
                <w:b/>
                <w:bCs/>
                <w:sz w:val="21"/>
                <w:szCs w:val="21"/>
                <w:highlight w:val="none"/>
              </w:rPr>
              <w:t>连通性</w:t>
            </w:r>
            <w:r>
              <w:rPr>
                <w:rFonts w:hint="eastAsia" w:ascii="宋体" w:hAnsi="宋体" w:eastAsia="宋体" w:cs="宋体"/>
                <w:sz w:val="21"/>
                <w:szCs w:val="21"/>
                <w:highlight w:val="none"/>
              </w:rPr>
              <w:t>：医学数字图像和通信DICOM3.0标准输出接口</w:t>
            </w:r>
          </w:p>
          <w:p>
            <w:pPr>
              <w:keepNext w:val="0"/>
              <w:keepLines w:val="0"/>
              <w:pageBreakBefore w:val="0"/>
              <w:kinsoku/>
              <w:wordWrap/>
              <w:topLinePunct w:val="0"/>
              <w:bidi w:val="0"/>
              <w:snapToGrid/>
              <w:spacing w:line="300" w:lineRule="exact"/>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三</w:t>
            </w:r>
            <w:r>
              <w:rPr>
                <w:rFonts w:hint="eastAsia" w:ascii="宋体" w:hAnsi="宋体" w:eastAsia="宋体" w:cs="宋体"/>
                <w:b/>
                <w:kern w:val="0"/>
                <w:sz w:val="21"/>
                <w:szCs w:val="21"/>
                <w:highlight w:val="none"/>
              </w:rPr>
              <w:t>、系统技术参数及要求</w:t>
            </w:r>
          </w:p>
          <w:p>
            <w:pPr>
              <w:keepNext w:val="0"/>
              <w:keepLines w:val="0"/>
              <w:pageBreakBefore w:val="0"/>
              <w:kinsoku/>
              <w:wordWrap/>
              <w:topLinePunct w:val="0"/>
              <w:bidi w:val="0"/>
              <w:snapToGrid/>
              <w:spacing w:line="300" w:lineRule="exact"/>
              <w:rPr>
                <w:rFonts w:hint="eastAsia" w:ascii="宋体" w:hAnsi="宋体" w:eastAsia="宋体" w:cs="宋体"/>
                <w:b/>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.1</w:t>
            </w:r>
            <w:r>
              <w:rPr>
                <w:rFonts w:hint="eastAsia" w:ascii="宋体" w:hAnsi="宋体" w:eastAsia="宋体" w:cs="宋体"/>
                <w:b/>
                <w:sz w:val="21"/>
                <w:szCs w:val="21"/>
                <w:highlight w:val="none"/>
              </w:rPr>
              <w:t>系统通用功能：</w:t>
            </w:r>
          </w:p>
          <w:p>
            <w:pPr>
              <w:keepNext w:val="0"/>
              <w:keepLines w:val="0"/>
              <w:pageBreakBefore w:val="0"/>
              <w:kinsoku/>
              <w:wordWrap/>
              <w:topLinePunct w:val="0"/>
              <w:bidi w:val="0"/>
              <w:snapToGrid/>
              <w:spacing w:line="300" w:lineRule="exact"/>
              <w:rPr>
                <w:rFonts w:hint="eastAsia" w:ascii="宋体" w:hAnsi="宋体" w:eastAsia="宋体" w:cs="宋体"/>
                <w:b/>
                <w:bCs/>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 xml:space="preserve">.1.1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监视器：</w:t>
            </w:r>
            <w:r>
              <w:rPr>
                <w:rFonts w:hint="eastAsia" w:ascii="宋体" w:hAnsi="宋体" w:eastAsia="宋体" w:cs="宋体"/>
                <w:kern w:val="0"/>
                <w:sz w:val="21"/>
                <w:szCs w:val="21"/>
                <w:highlight w:val="none"/>
              </w:rPr>
              <w:t>高分辨率彩色液晶显示器  ≥21英寸，具有调节拉手及万向关节臂设计，可上下左右前后任意调节显示器位置，可前后折叠</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.1.2   ≥13英寸液晶触摸屏，智能跟踪式菜单，多点触控，</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可调节仰升角度；</w:t>
            </w:r>
          </w:p>
          <w:p>
            <w:pPr>
              <w:keepNext w:val="0"/>
              <w:keepLines w:val="0"/>
              <w:pageBreakBefore w:val="0"/>
              <w:kinsoku/>
              <w:wordWrap/>
              <w:topLinePunct w:val="0"/>
              <w:bidi w:val="0"/>
              <w:snapToGrid/>
              <w:spacing w:line="300" w:lineRule="exact"/>
              <w:rPr>
                <w:rFonts w:hint="eastAsia" w:ascii="宋体" w:hAnsi="宋体" w:eastAsia="宋体" w:cs="宋体"/>
                <w:b/>
                <w:bCs/>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 xml:space="preserve">.1.3  </w:t>
            </w:r>
            <w:r>
              <w:rPr>
                <w:rFonts w:hint="eastAsia" w:ascii="宋体" w:hAnsi="宋体" w:eastAsia="宋体" w:cs="宋体"/>
                <w:kern w:val="0"/>
                <w:sz w:val="21"/>
                <w:szCs w:val="21"/>
                <w:highlight w:val="none"/>
              </w:rPr>
              <w:t>探头接口≥4个，均为致密无针式探头接口、可全部激活相互通用，且和原厂最高端的全身机型探头相互通用、相互兼容</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.1.4 预设条件：针对不同检查部位，预置最佳化图像检查条</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件，减少操作时的调节及常用所需外部调节</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.1.5 安全性能：符合国家进口商品</w:t>
            </w:r>
            <w:r>
              <w:rPr>
                <w:rFonts w:hint="eastAsia" w:ascii="宋体" w:hAnsi="宋体" w:eastAsia="宋体" w:cs="宋体"/>
                <w:sz w:val="21"/>
                <w:szCs w:val="21"/>
                <w:highlight w:val="none"/>
                <w:lang w:eastAsia="zh-CN"/>
              </w:rPr>
              <w:t>或者国产商品</w:t>
            </w:r>
            <w:r>
              <w:rPr>
                <w:rFonts w:hint="eastAsia" w:ascii="宋体" w:hAnsi="宋体" w:eastAsia="宋体" w:cs="宋体"/>
                <w:sz w:val="21"/>
                <w:szCs w:val="21"/>
                <w:highlight w:val="none"/>
              </w:rPr>
              <w:t>安全质量要</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求</w:t>
            </w:r>
          </w:p>
          <w:p>
            <w:pPr>
              <w:keepNext w:val="0"/>
              <w:keepLines w:val="0"/>
              <w:pageBreakBefore w:val="0"/>
              <w:kinsoku/>
              <w:wordWrap/>
              <w:topLinePunct w:val="0"/>
              <w:bidi w:val="0"/>
              <w:snapToGrid/>
              <w:spacing w:line="300" w:lineRule="exact"/>
              <w:outlineLvl w:val="0"/>
              <w:rPr>
                <w:rFonts w:hint="eastAsia" w:ascii="宋体" w:hAnsi="宋体" w:eastAsia="宋体" w:cs="宋体"/>
                <w:b/>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.2</w:t>
            </w:r>
            <w:r>
              <w:rPr>
                <w:rFonts w:hint="eastAsia" w:ascii="宋体" w:hAnsi="宋体" w:eastAsia="宋体" w:cs="宋体"/>
                <w:b/>
                <w:sz w:val="21"/>
                <w:szCs w:val="21"/>
                <w:highlight w:val="none"/>
              </w:rPr>
              <w:t>探头规格</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.2.1 无针式宽频、多频可变频成像探头，从1MHz 到18MHz，</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变频探头基波中心频率可选择≥3种，二维、彩色、多普勒均</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可独立变频；</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.2.2 具备单晶体探头技术</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.2.3 探头频率范围</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单晶体腹部凸阵探头</w:t>
            </w: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rPr>
              <w:t>0</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rPr>
              <w:t xml:space="preserve">5.0 </w:t>
            </w:r>
            <w:r>
              <w:rPr>
                <w:rFonts w:hint="eastAsia" w:ascii="宋体" w:hAnsi="宋体" w:eastAsia="宋体" w:cs="宋体"/>
                <w:sz w:val="21"/>
                <w:szCs w:val="21"/>
                <w:highlight w:val="none"/>
              </w:rPr>
              <w:t>MHz</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小</w:t>
            </w:r>
            <w:r>
              <w:rPr>
                <w:rFonts w:hint="eastAsia" w:ascii="宋体" w:hAnsi="宋体" w:eastAsia="宋体" w:cs="宋体"/>
                <w:sz w:val="21"/>
                <w:szCs w:val="21"/>
                <w:highlight w:val="none"/>
                <w:lang w:val="en-US" w:eastAsia="zh-CN"/>
              </w:rPr>
              <w:t>儿腹部</w:t>
            </w:r>
            <w:r>
              <w:rPr>
                <w:rFonts w:hint="eastAsia" w:ascii="宋体" w:hAnsi="宋体" w:eastAsia="宋体" w:cs="宋体"/>
                <w:sz w:val="21"/>
                <w:szCs w:val="21"/>
                <w:highlight w:val="none"/>
              </w:rPr>
              <w:t>探头：</w:t>
            </w:r>
            <w:r>
              <w:rPr>
                <w:rFonts w:hint="eastAsia" w:ascii="宋体" w:hAnsi="宋体" w:eastAsia="宋体" w:cs="宋体"/>
                <w:sz w:val="21"/>
                <w:szCs w:val="21"/>
                <w:highlight w:val="none"/>
                <w:lang w:val="en-US"/>
              </w:rPr>
              <w:t>3.0</w:t>
            </w:r>
            <w:r>
              <w:rPr>
                <w:rFonts w:hint="eastAsia" w:ascii="宋体" w:hAnsi="宋体" w:eastAsia="宋体" w:cs="宋体"/>
                <w:sz w:val="21"/>
                <w:szCs w:val="21"/>
                <w:highlight w:val="none"/>
              </w:rPr>
              <w:t>-9.</w:t>
            </w:r>
            <w:r>
              <w:rPr>
                <w:rFonts w:hint="eastAsia" w:ascii="宋体" w:hAnsi="宋体" w:eastAsia="宋体" w:cs="宋体"/>
                <w:sz w:val="21"/>
                <w:szCs w:val="21"/>
                <w:highlight w:val="none"/>
                <w:lang w:val="en-US"/>
              </w:rPr>
              <w:t xml:space="preserve">0 </w:t>
            </w:r>
            <w:r>
              <w:rPr>
                <w:rFonts w:hint="eastAsia" w:ascii="宋体" w:hAnsi="宋体" w:eastAsia="宋体" w:cs="宋体"/>
                <w:sz w:val="21"/>
                <w:szCs w:val="21"/>
                <w:highlight w:val="none"/>
              </w:rPr>
              <w:t>MHz</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高频线阵探头：</w:t>
            </w:r>
            <w:r>
              <w:rPr>
                <w:rFonts w:hint="eastAsia" w:ascii="宋体" w:hAnsi="宋体" w:eastAsia="宋体" w:cs="宋体"/>
                <w:sz w:val="21"/>
                <w:szCs w:val="21"/>
                <w:highlight w:val="none"/>
                <w:lang w:val="en-US"/>
              </w:rPr>
              <w:t>4.0</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rPr>
              <w:t xml:space="preserve">10 </w:t>
            </w:r>
            <w:r>
              <w:rPr>
                <w:rFonts w:hint="eastAsia" w:ascii="宋体" w:hAnsi="宋体" w:eastAsia="宋体" w:cs="宋体"/>
                <w:sz w:val="21"/>
                <w:szCs w:val="21"/>
                <w:highlight w:val="none"/>
              </w:rPr>
              <w:t>MHz</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肌骨</w:t>
            </w:r>
            <w:r>
              <w:rPr>
                <w:rFonts w:hint="eastAsia" w:ascii="宋体" w:hAnsi="宋体" w:eastAsia="宋体" w:cs="宋体"/>
                <w:sz w:val="21"/>
                <w:szCs w:val="21"/>
                <w:highlight w:val="none"/>
                <w:lang w:eastAsia="zh-CN"/>
              </w:rPr>
              <w:t>探头</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rPr>
              <w:t>6</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rPr>
              <w:t>0</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rPr>
              <w:t>18</w:t>
            </w:r>
            <w:r>
              <w:rPr>
                <w:rFonts w:hint="eastAsia" w:ascii="宋体" w:hAnsi="宋体" w:eastAsia="宋体" w:cs="宋体"/>
                <w:sz w:val="21"/>
                <w:szCs w:val="21"/>
                <w:highlight w:val="none"/>
              </w:rPr>
              <w:t>.0 MHz</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.2.4 扫描深度≥30cm；</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.2.5 B/D 兼用：相控阵：B/PWD、B/CWD，线阵: B/PWD，</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凸阵：B/PWD</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.2.6 探头可配穿刺导向装置</w:t>
            </w:r>
          </w:p>
          <w:p>
            <w:pPr>
              <w:keepNext w:val="0"/>
              <w:keepLines w:val="0"/>
              <w:pageBreakBefore w:val="0"/>
              <w:widowControl/>
              <w:kinsoku/>
              <w:wordWrap/>
              <w:topLinePunct w:val="0"/>
              <w:bidi w:val="0"/>
              <w:snapToGrid/>
              <w:spacing w:line="300" w:lineRule="exact"/>
              <w:ind w:right="-149" w:rightChars="-71"/>
              <w:jc w:val="left"/>
              <w:rPr>
                <w:rFonts w:hint="eastAsia" w:ascii="宋体" w:hAnsi="宋体" w:eastAsia="宋体" w:cs="宋体"/>
                <w:b/>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.3</w:t>
            </w:r>
            <w:r>
              <w:rPr>
                <w:rFonts w:hint="eastAsia" w:ascii="宋体" w:hAnsi="宋体" w:eastAsia="宋体" w:cs="宋体"/>
                <w:b/>
                <w:sz w:val="21"/>
                <w:szCs w:val="21"/>
                <w:highlight w:val="none"/>
              </w:rPr>
              <w:t xml:space="preserve"> 二维显像主要参数：</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 xml:space="preserve">.3.1 扫描线：二维图像每帧图像线密度≥512  </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1.3.2  智能高密度波束形成器，数字式全程动态聚焦，数字</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式可变孔径及动态变迹， A/D≥12bit</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1.3.3  成像速率： </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相控阵探头，扫描角度85°，18cm深度时，在最高线密度下，</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帧速率≥65帧/ 秒</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凸阵探头，全视野，18cm深度时，在最高线密度下，帧速</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率≥40帧/秒</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1.3.4 声束发射聚焦：发射≥8段；接收可连续聚焦</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1.3.5 增益调节：深度增益补偿≥8 段，B/M 可独立调节</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1.3.6 接收超声信号系统动态范围≥220 dB</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1.3.7 回放重现：灰阶图像回放最高可达4000帧，回放时间30秒，可进行测量和计算</w:t>
            </w:r>
          </w:p>
          <w:p>
            <w:pPr>
              <w:keepNext w:val="0"/>
              <w:keepLines w:val="0"/>
              <w:pageBreakBefore w:val="0"/>
              <w:widowControl/>
              <w:kinsoku/>
              <w:wordWrap/>
              <w:overflowPunct/>
              <w:topLinePunct w:val="0"/>
              <w:autoSpaceDE/>
              <w:autoSpaceDN/>
              <w:bidi w:val="0"/>
              <w:adjustRightInd/>
              <w:snapToGrid/>
              <w:spacing w:line="280" w:lineRule="exact"/>
              <w:ind w:right="-149" w:rightChars="-71"/>
              <w:jc w:val="left"/>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rPr>
              <w:t>1.3.8</w:t>
            </w:r>
            <w:r>
              <w:rPr>
                <w:rFonts w:hint="eastAsia" w:ascii="宋体" w:hAnsi="宋体" w:eastAsia="宋体" w:cs="宋体"/>
                <w:kern w:val="0"/>
                <w:sz w:val="21"/>
                <w:szCs w:val="21"/>
                <w:highlight w:val="none"/>
              </w:rPr>
              <w:t>高清放大功能：增加感兴趣区细节显示及图像帧频</w:t>
            </w:r>
          </w:p>
          <w:p>
            <w:pPr>
              <w:keepNext w:val="0"/>
              <w:keepLines w:val="0"/>
              <w:pageBreakBefore w:val="0"/>
              <w:tabs>
                <w:tab w:val="left" w:pos="900"/>
              </w:tabs>
              <w:kinsoku/>
              <w:wordWrap/>
              <w:overflowPunct/>
              <w:topLinePunct w:val="0"/>
              <w:autoSpaceDE/>
              <w:autoSpaceDN/>
              <w:bidi w:val="0"/>
              <w:adjustRightInd/>
              <w:snapToGrid/>
              <w:spacing w:line="280" w:lineRule="exact"/>
              <w:ind w:right="-149" w:rightChars="-71"/>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rPr>
              <w:t>1.3.9</w:t>
            </w:r>
            <w:r>
              <w:rPr>
                <w:rFonts w:hint="eastAsia" w:ascii="宋体" w:hAnsi="宋体" w:eastAsia="宋体" w:cs="宋体"/>
                <w:sz w:val="21"/>
                <w:szCs w:val="21"/>
                <w:highlight w:val="none"/>
              </w:rPr>
              <w:t>系统成像速度最高可达1400fps</w:t>
            </w:r>
          </w:p>
          <w:p>
            <w:pPr>
              <w:keepNext w:val="0"/>
              <w:keepLines w:val="0"/>
              <w:pageBreakBefore w:val="0"/>
              <w:tabs>
                <w:tab w:val="left" w:pos="900"/>
              </w:tabs>
              <w:kinsoku/>
              <w:wordWrap/>
              <w:overflowPunct/>
              <w:topLinePunct w:val="0"/>
              <w:autoSpaceDE/>
              <w:autoSpaceDN/>
              <w:bidi w:val="0"/>
              <w:adjustRightInd/>
              <w:snapToGrid/>
              <w:spacing w:line="280" w:lineRule="exact"/>
              <w:ind w:right="-149" w:rightChars="-71"/>
              <w:textAlignment w:val="auto"/>
              <w:rPr>
                <w:rFonts w:hint="eastAsia" w:ascii="宋体" w:hAnsi="宋体" w:eastAsia="宋体" w:cs="宋体"/>
                <w:b/>
                <w:sz w:val="21"/>
                <w:szCs w:val="21"/>
                <w:highlight w:val="none"/>
              </w:rPr>
            </w:pP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rPr>
              <w:t>.4</w:t>
            </w:r>
            <w:r>
              <w:rPr>
                <w:rFonts w:hint="eastAsia" w:ascii="宋体" w:hAnsi="宋体" w:eastAsia="宋体" w:cs="宋体"/>
                <w:b/>
                <w:sz w:val="21"/>
                <w:szCs w:val="21"/>
                <w:highlight w:val="none"/>
              </w:rPr>
              <w:t xml:space="preserve"> 彩色多普勒</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kern w:val="0"/>
                <w:sz w:val="21"/>
                <w:szCs w:val="21"/>
                <w:highlight w:val="none"/>
                <w:lang w:val="en-US" w:eastAsia="zh-CN"/>
              </w:rPr>
              <w:t>1.4.1</w:t>
            </w:r>
            <w:r>
              <w:rPr>
                <w:rFonts w:hint="eastAsia" w:ascii="宋体" w:hAnsi="宋体" w:eastAsia="宋体" w:cs="宋体"/>
                <w:kern w:val="0"/>
                <w:sz w:val="21"/>
                <w:szCs w:val="21"/>
                <w:highlight w:val="none"/>
              </w:rPr>
              <w:t>显示方式：速度方差显示、能量显示、速度显示和方</w:t>
            </w:r>
            <w:r>
              <w:rPr>
                <w:rFonts w:hint="eastAsia" w:ascii="宋体" w:hAnsi="宋体" w:eastAsia="宋体" w:cs="宋体"/>
                <w:sz w:val="21"/>
                <w:szCs w:val="21"/>
                <w:highlight w:val="none"/>
                <w:lang w:val="en-US" w:eastAsia="zh-CN"/>
              </w:rPr>
              <w:t>差</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显示</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1.4.2 彩色增强功能：彩色多普勒能量图（CDE）、组织多普</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勒（DTI）</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1.4.3 扫描速度：</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成人相控阵探头，扫描角度85°，18cm深度时，帧速率≥10</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帧/秒</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凸阵探头，全视野，18cm深度时，在最高线密度下，帧速</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率≥10帧/秒      </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1.4.4 具有双同步/三同步显示（B/D/CDV）</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1.4.5 彩色显示速度：最低平均血流速度≤5mm/s（非噪声信</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号）</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1.4.6 显示控制：零位移动、黑白与彩色比较、彩色对比</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1.4.7 显示位置调整：线阵扫描感兴趣的图像范围：</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-20°～+20°</w:t>
            </w:r>
          </w:p>
          <w:p>
            <w:pPr>
              <w:keepNext w:val="0"/>
              <w:keepLines w:val="0"/>
              <w:pageBreakBefore w:val="0"/>
              <w:kinsoku/>
              <w:wordWrap/>
              <w:topLinePunct w:val="0"/>
              <w:bidi w:val="0"/>
              <w:snapToGrid/>
              <w:spacing w:line="300" w:lineRule="exact"/>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1</w:t>
            </w:r>
            <w:r>
              <w:rPr>
                <w:rFonts w:hint="eastAsia" w:ascii="宋体" w:hAnsi="宋体" w:eastAsia="宋体" w:cs="宋体"/>
                <w:b/>
                <w:sz w:val="21"/>
                <w:szCs w:val="21"/>
                <w:highlight w:val="none"/>
              </w:rPr>
              <w:t>.5 频谱多普勒：</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1.5.1显示模式：脉冲波多普勒（PWD），连续波多普勒 (CWD)，高脉冲重复频率 HPRF</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1.5.2 频谱多普勒 (PWD) 的中心频率可选择≥3个</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1.5.3 频谱多普勒取样容积范围：1mm--20.0mm多级可调</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1.5.4 最低测量速度：≤ 1mm/s (非噪声信号)；最大测量</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速度：PWD正或反向血流速度≥10 m/s；CWD血流速度≥19 m/s；</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1.5.5  零位。移动≥10级</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1.5.6  显示控制：反转显示（上/下） 、零移位、B-刷新、</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放大、D扩展、B/D扩展，局放及移位</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1.5.7 滤波器：高通滤波或低通滤波两种，分级选择</w:t>
            </w:r>
          </w:p>
          <w:p>
            <w:pPr>
              <w:keepNext w:val="0"/>
              <w:keepLines w:val="0"/>
              <w:pageBreakBefore w:val="0"/>
              <w:widowControl/>
              <w:kinsoku/>
              <w:wordWrap/>
              <w:overflowPunct w:val="0"/>
              <w:topLinePunct w:val="0"/>
              <w:autoSpaceDE w:val="0"/>
              <w:autoSpaceDN w:val="0"/>
              <w:bidi w:val="0"/>
              <w:adjustRightInd w:val="0"/>
              <w:snapToGrid/>
              <w:spacing w:line="300" w:lineRule="exact"/>
              <w:ind w:right="-180"/>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1.5.8 实时自动包络频谱并完成频谱测量计算</w:t>
            </w:r>
          </w:p>
          <w:p>
            <w:pPr>
              <w:keepNext w:val="0"/>
              <w:keepLines w:val="0"/>
              <w:pageBreakBefore w:val="0"/>
              <w:kinsoku/>
              <w:wordWrap/>
              <w:topLinePunct w:val="0"/>
              <w:bidi w:val="0"/>
              <w:snapToGrid/>
              <w:spacing w:line="300" w:lineRule="exact"/>
              <w:ind w:right="-149" w:rightChars="-71"/>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1</w:t>
            </w:r>
            <w:r>
              <w:rPr>
                <w:rFonts w:hint="eastAsia" w:ascii="宋体" w:hAnsi="宋体" w:eastAsia="宋体" w:cs="宋体"/>
                <w:b/>
                <w:sz w:val="21"/>
                <w:szCs w:val="21"/>
                <w:highlight w:val="none"/>
              </w:rPr>
              <w:t>.6 超声功率输出调节：</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.6.1 B/M、PWD、COLOR DOPPLER</w:t>
            </w:r>
          </w:p>
          <w:p>
            <w:pPr>
              <w:keepNext w:val="0"/>
              <w:keepLines w:val="0"/>
              <w:pageBreakBefore w:val="0"/>
              <w:kinsoku/>
              <w:wordWrap/>
              <w:topLinePunct w:val="0"/>
              <w:bidi w:val="0"/>
              <w:snapToGrid/>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.6.2 输出功率选择分别分级可调</w:t>
            </w:r>
          </w:p>
          <w:p>
            <w:pPr>
              <w:keepNext w:val="0"/>
              <w:keepLines w:val="0"/>
              <w:pageBreakBefore w:val="0"/>
              <w:kinsoku/>
              <w:wordWrap/>
              <w:topLinePunct w:val="0"/>
              <w:bidi w:val="0"/>
              <w:snapToGrid/>
              <w:spacing w:line="300" w:lineRule="exact"/>
              <w:ind w:right="-149" w:rightChars="-71"/>
              <w:rPr>
                <w:rFonts w:hint="eastAsia" w:ascii="宋体" w:hAnsi="宋体" w:eastAsia="宋体" w:cs="宋体"/>
                <w:b/>
                <w:sz w:val="21"/>
                <w:szCs w:val="21"/>
                <w:highlight w:val="none"/>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.7</w:t>
            </w:r>
            <w:r>
              <w:rPr>
                <w:rFonts w:hint="eastAsia" w:ascii="宋体" w:hAnsi="宋体" w:eastAsia="宋体" w:cs="宋体"/>
                <w:b/>
                <w:sz w:val="21"/>
                <w:szCs w:val="21"/>
                <w:highlight w:val="none"/>
              </w:rPr>
              <w:t xml:space="preserve"> 记录装置</w:t>
            </w:r>
          </w:p>
          <w:p>
            <w:pPr>
              <w:keepNext w:val="0"/>
              <w:keepLines w:val="0"/>
              <w:pageBreakBefore w:val="0"/>
              <w:kinsoku/>
              <w:wordWrap/>
              <w:topLinePunct w:val="0"/>
              <w:bidi w:val="0"/>
              <w:snapToGrid/>
              <w:spacing w:line="300" w:lineRule="exact"/>
              <w:ind w:right="-149" w:rightChars="-71"/>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.7.1内置一体化超声工作站：数字化储存静态及动态图像，</w:t>
            </w:r>
          </w:p>
          <w:p>
            <w:pPr>
              <w:keepNext w:val="0"/>
              <w:keepLines w:val="0"/>
              <w:pageBreakBefore w:val="0"/>
              <w:kinsoku/>
              <w:wordWrap/>
              <w:topLinePunct w:val="0"/>
              <w:bidi w:val="0"/>
              <w:snapToGrid/>
              <w:spacing w:line="300" w:lineRule="exact"/>
              <w:ind w:right="-149" w:rightChars="-71"/>
              <w:rPr>
                <w:rFonts w:hint="eastAsia" w:ascii="宋体" w:hAnsi="宋体" w:eastAsia="宋体" w:cs="宋体"/>
                <w:sz w:val="21"/>
                <w:szCs w:val="21"/>
                <w:highlight w:val="none"/>
              </w:rPr>
            </w:pPr>
            <w:r>
              <w:rPr>
                <w:rFonts w:hint="eastAsia" w:ascii="宋体" w:hAnsi="宋体" w:eastAsia="宋体" w:cs="宋体"/>
                <w:sz w:val="21"/>
                <w:szCs w:val="21"/>
                <w:highlight w:val="none"/>
              </w:rPr>
              <w:t>动态图像及静态图像以AVI、BMP或JPG等PC通用格式直接储存</w:t>
            </w:r>
          </w:p>
          <w:p>
            <w:pPr>
              <w:keepNext w:val="0"/>
              <w:keepLines w:val="0"/>
              <w:pageBreakBefore w:val="0"/>
              <w:kinsoku/>
              <w:wordWrap/>
              <w:topLinePunct w:val="0"/>
              <w:bidi w:val="0"/>
              <w:snapToGrid/>
              <w:spacing w:line="300" w:lineRule="exact"/>
              <w:ind w:right="-149" w:rightChars="-71"/>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.7.2主机硬盘容量≥500GB固态硬盘</w:t>
            </w:r>
          </w:p>
          <w:p>
            <w:pPr>
              <w:keepNext w:val="0"/>
              <w:keepLines w:val="0"/>
              <w:pageBreakBefore w:val="0"/>
              <w:kinsoku/>
              <w:wordWrap/>
              <w:topLinePunct w:val="0"/>
              <w:bidi w:val="0"/>
              <w:snapToGrid/>
              <w:spacing w:line="300" w:lineRule="exact"/>
              <w:ind w:right="-149" w:rightChars="-71"/>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1.7.3 </w:t>
            </w:r>
            <w:r>
              <w:rPr>
                <w:rFonts w:hint="eastAsia" w:ascii="宋体" w:hAnsi="宋体" w:eastAsia="宋体" w:cs="宋体"/>
                <w:sz w:val="21"/>
                <w:szCs w:val="21"/>
                <w:highlight w:val="none"/>
              </w:rPr>
              <w:t>DVD-RW或USB图像存储</w:t>
            </w:r>
          </w:p>
          <w:p>
            <w:pPr>
              <w:keepNext w:val="0"/>
              <w:keepLines w:val="0"/>
              <w:pageBreakBefore w:val="0"/>
              <w:kinsoku/>
              <w:wordWrap/>
              <w:topLinePunct w:val="0"/>
              <w:bidi w:val="0"/>
              <w:snapToGrid/>
              <w:spacing w:line="300" w:lineRule="exact"/>
              <w:ind w:right="-149" w:rightChars="-71"/>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.7.4 USB接口≥8个，用于图像传输</w:t>
            </w:r>
          </w:p>
        </w:tc>
        <w:tc>
          <w:tcPr>
            <w:tcW w:w="1365" w:type="dxa"/>
            <w:tcBorders>
              <w:left w:val="single" w:color="auto" w:sz="4" w:space="0"/>
            </w:tcBorders>
            <w:noWrap w:val="0"/>
            <w:vAlign w:val="center"/>
          </w:tcPr>
          <w:p>
            <w:pPr>
              <w:keepNext w:val="0"/>
              <w:keepLines w:val="0"/>
              <w:pageBreakBefore w:val="0"/>
              <w:kinsoku/>
              <w:wordWrap/>
              <w:topLinePunct w:val="0"/>
              <w:bidi w:val="0"/>
              <w:snapToGrid/>
              <w:spacing w:line="300" w:lineRule="exact"/>
              <w:ind w:right="-149" w:rightChars="-71"/>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4197" w:hRule="atLeast"/>
          <w:jc w:val="center"/>
        </w:trPr>
        <w:tc>
          <w:tcPr>
            <w:tcW w:w="460" w:type="dxa"/>
            <w:noWrap w:val="0"/>
            <w:vAlign w:val="center"/>
          </w:tcPr>
          <w:p>
            <w:pPr>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900" w:type="dxa"/>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彩色</w:t>
            </w:r>
          </w:p>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多普</w:t>
            </w:r>
          </w:p>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勒超声诊断仪</w:t>
            </w:r>
          </w:p>
        </w:tc>
        <w:tc>
          <w:tcPr>
            <w:tcW w:w="870" w:type="dxa"/>
            <w:gridSpan w:val="2"/>
            <w:noWrap w:val="0"/>
            <w:vAlign w:val="center"/>
          </w:tcPr>
          <w:p>
            <w:pPr>
              <w:pStyle w:val="4"/>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sz w:val="21"/>
                <w:szCs w:val="21"/>
              </w:rPr>
            </w:pPr>
            <w:r>
              <w:rPr>
                <w:rFonts w:hint="eastAsia" w:ascii="宋体" w:hAnsi="宋体" w:eastAsia="宋体" w:cs="宋体"/>
                <w:sz w:val="21"/>
                <w:szCs w:val="21"/>
              </w:rPr>
              <w:t>工业</w:t>
            </w:r>
          </w:p>
        </w:tc>
        <w:tc>
          <w:tcPr>
            <w:tcW w:w="5865" w:type="dxa"/>
            <w:tcBorders>
              <w:right w:val="single" w:color="auto" w:sz="4" w:space="0"/>
            </w:tcBorders>
            <w:noWrap w:val="0"/>
            <w:vAlign w:val="center"/>
          </w:tcPr>
          <w:p>
            <w:pPr>
              <w:widowControl/>
              <w:spacing w:line="360" w:lineRule="auto"/>
              <w:ind w:right="-512" w:rightChars="-244"/>
              <w:rPr>
                <w:rFonts w:ascii="宋体" w:hAnsi="宋体" w:cs="宋体"/>
                <w:b/>
                <w:bCs/>
                <w:kern w:val="0"/>
                <w:szCs w:val="21"/>
                <w:highlight w:val="none"/>
              </w:rPr>
            </w:pPr>
            <w:r>
              <w:rPr>
                <w:rFonts w:hint="eastAsia" w:ascii="宋体" w:hAnsi="宋体" w:cs="宋体"/>
                <w:b/>
                <w:bCs/>
                <w:kern w:val="0"/>
                <w:szCs w:val="21"/>
                <w:highlight w:val="none"/>
                <w:lang w:eastAsia="zh-Hans"/>
              </w:rPr>
              <w:t>一</w:t>
            </w:r>
            <w:r>
              <w:rPr>
                <w:rFonts w:hint="eastAsia" w:ascii="宋体" w:hAnsi="宋体" w:cs="宋体"/>
                <w:b/>
                <w:bCs/>
                <w:kern w:val="0"/>
                <w:szCs w:val="21"/>
                <w:highlight w:val="none"/>
              </w:rPr>
              <w:t>、设备配置</w:t>
            </w:r>
            <w:r>
              <w:rPr>
                <w:rFonts w:hint="eastAsia" w:ascii="宋体" w:hAnsi="宋体" w:cs="宋体"/>
                <w:b/>
                <w:bCs/>
                <w:kern w:val="0"/>
                <w:szCs w:val="21"/>
                <w:highlight w:val="none"/>
                <w:lang w:eastAsia="zh-CN"/>
              </w:rPr>
              <w:t>清单</w:t>
            </w:r>
            <w:r>
              <w:rPr>
                <w:rFonts w:hint="eastAsia" w:ascii="宋体" w:hAnsi="宋体" w:cs="宋体"/>
                <w:b/>
                <w:bCs/>
                <w:kern w:val="0"/>
                <w:szCs w:val="21"/>
                <w:highlight w:val="none"/>
              </w:rPr>
              <w:t>：</w:t>
            </w:r>
          </w:p>
          <w:tbl>
            <w:tblPr>
              <w:tblStyle w:val="8"/>
              <w:tblW w:w="4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311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887" w:type="dxa"/>
                  <w:tcBorders>
                    <w:top w:val="single" w:color="auto" w:sz="4" w:space="0"/>
                    <w:left w:val="single" w:color="auto" w:sz="4" w:space="0"/>
                    <w:right w:val="single" w:color="auto" w:sz="4" w:space="0"/>
                  </w:tcBorders>
                  <w:noWrap w:val="0"/>
                  <w:vAlign w:val="center"/>
                </w:tcPr>
                <w:p>
                  <w:pPr>
                    <w:widowControl/>
                    <w:spacing w:before="100" w:beforeAutospacing="1" w:line="360" w:lineRule="auto"/>
                    <w:ind w:right="-29" w:rightChars="-14"/>
                    <w:jc w:val="center"/>
                    <w:rPr>
                      <w:rFonts w:ascii="宋体" w:hAnsi="宋体" w:cs="宋体"/>
                      <w:kern w:val="0"/>
                      <w:szCs w:val="21"/>
                      <w:highlight w:val="none"/>
                    </w:rPr>
                  </w:pPr>
                  <w:r>
                    <w:rPr>
                      <w:rFonts w:hint="eastAsia" w:ascii="宋体" w:hAnsi="宋体" w:cs="宋体"/>
                      <w:kern w:val="0"/>
                      <w:szCs w:val="21"/>
                      <w:highlight w:val="none"/>
                    </w:rPr>
                    <w:t>序号</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ascii="宋体" w:hAnsi="宋体" w:cs="宋体"/>
                      <w:kern w:val="0"/>
                      <w:szCs w:val="21"/>
                      <w:highlight w:val="none"/>
                    </w:rPr>
                  </w:pPr>
                  <w:r>
                    <w:rPr>
                      <w:rFonts w:hint="eastAsia" w:ascii="宋体" w:hAnsi="宋体" w:cs="宋体"/>
                      <w:kern w:val="0"/>
                      <w:szCs w:val="21"/>
                      <w:highlight w:val="none"/>
                    </w:rPr>
                    <w:t>名称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ascii="宋体" w:hAnsi="宋体" w:cs="宋体"/>
                      <w:kern w:val="0"/>
                      <w:szCs w:val="21"/>
                      <w:highlight w:val="none"/>
                    </w:rPr>
                  </w:pPr>
                  <w:r>
                    <w:rPr>
                      <w:rFonts w:hint="eastAsia" w:ascii="宋体" w:hAnsi="宋体" w:cs="宋体"/>
                      <w:kern w:val="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right w:val="single" w:color="auto" w:sz="4" w:space="0"/>
                  </w:tcBorders>
                  <w:noWrap w:val="0"/>
                  <w:vAlign w:val="center"/>
                </w:tcPr>
                <w:p>
                  <w:pPr>
                    <w:widowControl/>
                    <w:spacing w:before="100" w:beforeAutospacing="1" w:line="360" w:lineRule="auto"/>
                    <w:ind w:right="-29" w:rightChars="-14"/>
                    <w:jc w:val="center"/>
                    <w:rPr>
                      <w:rFonts w:ascii="宋体" w:hAnsi="宋体" w:cs="宋体"/>
                      <w:kern w:val="0"/>
                      <w:szCs w:val="21"/>
                      <w:highlight w:val="none"/>
                    </w:rPr>
                  </w:pPr>
                  <w:r>
                    <w:rPr>
                      <w:rFonts w:ascii="宋体" w:hAnsi="宋体" w:cs="宋体"/>
                      <w:kern w:val="0"/>
                      <w:szCs w:val="21"/>
                      <w:highlight w:val="none"/>
                    </w:rPr>
                    <w:t>1</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eastAsia" w:ascii="宋体" w:hAnsi="宋体" w:eastAsia="宋体" w:cs="宋体"/>
                      <w:kern w:val="0"/>
                      <w:szCs w:val="21"/>
                      <w:highlight w:val="none"/>
                      <w:lang w:eastAsia="zh-CN"/>
                    </w:rPr>
                  </w:pPr>
                  <w:r>
                    <w:rPr>
                      <w:rFonts w:hint="eastAsia" w:ascii="宋体" w:hAnsi="宋体" w:cs="宋体"/>
                      <w:kern w:val="0"/>
                      <w:szCs w:val="21"/>
                      <w:highlight w:val="none"/>
                      <w:lang w:eastAsia="zh-CN"/>
                    </w:rPr>
                    <w:t>彩色多普勒超声诊断仪</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right w:val="single" w:color="auto" w:sz="4" w:space="0"/>
                  </w:tcBorders>
                  <w:noWrap w:val="0"/>
                  <w:vAlign w:val="center"/>
                </w:tcPr>
                <w:p>
                  <w:pPr>
                    <w:widowControl/>
                    <w:spacing w:before="100" w:beforeAutospacing="1" w:line="360" w:lineRule="auto"/>
                    <w:ind w:right="-29" w:rightChars="-14"/>
                    <w:jc w:val="center"/>
                    <w:rPr>
                      <w:rFonts w:ascii="宋体" w:hAnsi="宋体" w:cs="宋体"/>
                      <w:kern w:val="0"/>
                      <w:szCs w:val="21"/>
                      <w:highlight w:val="none"/>
                    </w:rPr>
                  </w:pPr>
                  <w:r>
                    <w:rPr>
                      <w:rFonts w:ascii="宋体" w:hAnsi="宋体" w:cs="宋体"/>
                      <w:kern w:val="0"/>
                      <w:szCs w:val="21"/>
                      <w:highlight w:val="none"/>
                    </w:rPr>
                    <w:t>2</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eastAsia" w:ascii="宋体" w:hAnsi="宋体" w:eastAsia="宋体" w:cs="宋体"/>
                      <w:kern w:val="0"/>
                      <w:szCs w:val="21"/>
                      <w:highlight w:val="none"/>
                      <w:lang w:eastAsia="zh-CN"/>
                    </w:rPr>
                  </w:pPr>
                  <w:r>
                    <w:rPr>
                      <w:rFonts w:hint="eastAsia" w:ascii="宋体" w:hAnsi="宋体" w:cs="宋体"/>
                      <w:kern w:val="0"/>
                      <w:szCs w:val="21"/>
                      <w:highlight w:val="none"/>
                      <w:lang w:eastAsia="zh-CN"/>
                    </w:rPr>
                    <w:t>凸阵腹部探头</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ascii="宋体" w:hAnsi="宋体" w:cs="宋体"/>
                      <w:kern w:val="0"/>
                      <w:szCs w:val="21"/>
                      <w:highlight w:val="none"/>
                    </w:rPr>
                  </w:pPr>
                  <w:r>
                    <w:rPr>
                      <w:rFonts w:ascii="宋体" w:hAnsi="宋体" w:cs="宋体"/>
                      <w:kern w:val="0"/>
                      <w:szCs w:val="21"/>
                      <w:highlight w:val="none"/>
                    </w:rPr>
                    <w:t>3</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eastAsia" w:ascii="宋体" w:hAnsi="宋体" w:eastAsia="宋体" w:cs="宋体"/>
                      <w:kern w:val="0"/>
                      <w:szCs w:val="21"/>
                      <w:highlight w:val="none"/>
                      <w:lang w:eastAsia="zh-CN"/>
                    </w:rPr>
                  </w:pPr>
                  <w:r>
                    <w:rPr>
                      <w:rFonts w:hint="eastAsia" w:ascii="宋体" w:hAnsi="宋体" w:cs="宋体"/>
                      <w:kern w:val="0"/>
                      <w:szCs w:val="21"/>
                      <w:highlight w:val="none"/>
                      <w:lang w:eastAsia="zh-CN"/>
                    </w:rPr>
                    <w:t>线阵高频探头</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eastAsia"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4</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eastAsia" w:ascii="宋体" w:hAnsi="宋体" w:cs="宋体"/>
                      <w:kern w:val="0"/>
                      <w:szCs w:val="21"/>
                      <w:highlight w:val="none"/>
                      <w:lang w:eastAsia="zh-CN"/>
                    </w:rPr>
                  </w:pPr>
                  <w:r>
                    <w:rPr>
                      <w:rFonts w:hint="eastAsia" w:ascii="宋体" w:hAnsi="宋体" w:cs="宋体"/>
                      <w:kern w:val="0"/>
                      <w:szCs w:val="21"/>
                      <w:highlight w:val="none"/>
                      <w:lang w:eastAsia="zh-CN"/>
                    </w:rPr>
                    <w:t>小凸阵探头（配穿刺架）</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5</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穿刺探头</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6</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电脑桌</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7</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办公椅</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8</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台式电脑</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9</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UBS应急电源</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10</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打印机</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11</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诊疗椅</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12</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电动诊疗床</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13</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高清采集卡</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14</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穿刺架</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line="360" w:lineRule="auto"/>
                    <w:ind w:right="-29" w:rightChars="-14"/>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10</w:t>
                  </w:r>
                </w:p>
              </w:tc>
            </w:tr>
          </w:tbl>
          <w:p>
            <w:pPr>
              <w:numPr>
                <w:ilvl w:val="0"/>
                <w:numId w:val="2"/>
              </w:numPr>
              <w:spacing w:line="360" w:lineRule="auto"/>
              <w:rPr>
                <w:rFonts w:hint="eastAsia" w:ascii="宋体" w:hAnsi="宋体" w:cs="宋体"/>
                <w:b/>
                <w:bCs/>
                <w:szCs w:val="21"/>
                <w:highlight w:val="none"/>
              </w:rPr>
            </w:pPr>
            <w:r>
              <w:rPr>
                <w:rFonts w:hint="eastAsia" w:ascii="宋体" w:hAnsi="宋体" w:cs="宋体"/>
                <w:b/>
                <w:bCs/>
                <w:szCs w:val="21"/>
                <w:highlight w:val="none"/>
              </w:rPr>
              <w:t>技术参数要求：</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主要规格及系统概述：</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 彩色多普勒超声诊断仪包括：</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.1.1 ≥23英寸高分辨率宽屏LCD显示器，带有LED背光，分辨率为1920 × 1080，采用灵活可调节支撑臂</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.1.2 采用最新智能波束形成技术，包括多同步脉冲激励、多声束高密度接收及回波多声束复合等技术，提升图像的空间分辨率、对比分辨率、穿透力及成像帧频</w:t>
            </w:r>
          </w:p>
          <w:p>
            <w:pPr>
              <w:spacing w:line="360" w:lineRule="auto"/>
              <w:rPr>
                <w:rFonts w:hint="eastAsia" w:ascii="宋体" w:hAnsi="宋体" w:eastAsia="宋体" w:cs="宋体"/>
                <w:szCs w:val="21"/>
                <w:highlight w:val="none"/>
              </w:rPr>
            </w:pPr>
            <w:r>
              <w:rPr>
                <w:rFonts w:hint="eastAsia" w:ascii="宋体" w:hAnsi="宋体" w:cs="宋体"/>
                <w:szCs w:val="21"/>
                <w:highlight w:val="none"/>
              </w:rPr>
              <w:t>▲</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.1.3智能动态微切片技术，可进行超声切面厚度方向上所有深度的精确连续聚焦，实现超薄切面成像，提高图像的敏感度、空间和对比分辨率及全场均匀一致性</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.1.4 多路并行复合数据流处理技术，能够以多路并行方式高速处理巨大的数据量</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.1.5 组织特性优化成像技术，根据声束在组织内传播的声学特性差异，进行接收聚焦补偿，有效提升组织细节分辨率，接收聚焦可实现自动补偿，支持凸阵/线阵探头，分级可调</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.1.6 组织谐波成像，应用不同方式的组织谐波成像技术，包括脉冲减影谐波、滤波谐波和差量谐波成像</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.1.7 宽带组织谐波成像技术，同时发射低频/高频两个不同频率的基波，接收二次谐波和高低频波的差量波，实现宽带谐波成像，提升图像的分辨率和穿透力</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.1.8 高级复合成像技术，包括空间复合、频率复合和斑点噪声消除等技术，增强组织的边界显示，减少斑点噪声，支持所有凸阵、线阵、双平面腔内、穿刺及腹腔镜等探头</w:t>
            </w:r>
          </w:p>
          <w:p>
            <w:pPr>
              <w:spacing w:line="360" w:lineRule="auto"/>
              <w:rPr>
                <w:rFonts w:hint="eastAsia" w:ascii="宋体" w:hAnsi="宋体" w:eastAsia="宋体" w:cs="宋体"/>
                <w:szCs w:val="21"/>
                <w:highlight w:val="none"/>
              </w:rPr>
            </w:pPr>
            <w:r>
              <w:rPr>
                <w:rFonts w:hint="eastAsia" w:ascii="宋体" w:hAnsi="宋体" w:cs="宋体"/>
                <w:szCs w:val="21"/>
                <w:highlight w:val="none"/>
              </w:rPr>
              <w:t>▲</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.1.9 高分辨率血流成像技术：高级动态血流成像（ADF），采用宽带多普勒技术，可以提高细小血管的空间分辨率，无外溢显示≤0.2mm的血管血流，具有方向性显示，可进行频谱测量</w:t>
            </w:r>
          </w:p>
          <w:p>
            <w:pPr>
              <w:spacing w:line="360" w:lineRule="auto"/>
              <w:rPr>
                <w:rFonts w:hint="eastAsia" w:ascii="宋体" w:hAnsi="宋体" w:eastAsia="宋体" w:cs="宋体"/>
                <w:szCs w:val="21"/>
                <w:highlight w:val="none"/>
              </w:rPr>
            </w:pPr>
            <w:r>
              <w:rPr>
                <w:rFonts w:hint="eastAsia" w:ascii="宋体" w:hAnsi="宋体" w:cs="宋体"/>
                <w:szCs w:val="21"/>
                <w:highlight w:val="none"/>
              </w:rPr>
              <w:t>▲</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.1.10 增强的精确成像技术，实现结构显示更为清晰，背景显示更加平滑；有效降低组织结构中高回声区域的饱和度，组织结构显示更加自然，可应用在所有探头上</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1.11智能化图像一键优化技术，可应用在二维、频谱多普勒及彩色多普勒等多种模式。2D图像的增益和时间增益补偿可自动调节；频谱多普勒的标尺及基线可自动调节；应用线阵探头时，彩色多普勒的ROI位置及彩色偏转可自动调节；多普勒取样门的位置、偏转角度及多普勒角度可自动调节</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.1.12组织多普勒成像，支持相控阵探头、凸阵探头和经食道探头</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.1.13 穿刺针增强显示技术，在不降低图像质量的同时增强穿刺针的显示，提高穿刺介入的成功率，支持线阵探头，可选择不同的增强模式</w:t>
            </w:r>
          </w:p>
          <w:p>
            <w:pPr>
              <w:spacing w:line="360" w:lineRule="auto"/>
              <w:rPr>
                <w:rFonts w:hint="eastAsia" w:ascii="宋体" w:hAnsi="宋体" w:eastAsia="宋体" w:cs="宋体"/>
                <w:szCs w:val="21"/>
                <w:highlight w:val="none"/>
              </w:rPr>
            </w:pPr>
            <w:r>
              <w:rPr>
                <w:rFonts w:hint="eastAsia" w:ascii="宋体" w:hAnsi="宋体" w:cs="宋体"/>
                <w:szCs w:val="21"/>
                <w:highlight w:val="none"/>
              </w:rPr>
              <w:t>▲</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1.14超低速血流显示技术：超微血流成像SMI，采用独特的处理方式，消除运动伪像，增强超低速血流信号的显示，具有高敏感、高分辨、高帧频、低噪声等优势。彩色标尺具有速度范围显示，最低显示≤0.2cm/s，常规检查条件下成像帧频≥50帧/秒，具有三同步显示功能，可取频谱多普勒进行定量</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.1.14.1超微血流成像的三维成像模式，使用常规探头，实现超低速血流的高分辨率立体显示。操作便捷、立体直观</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.1.14.2超微血流成像的血管指数定量：检测超低速血流信号分布密度，计算血流信号在目标区域内的像素、面积及像素比。该功能对风湿类关节炎等疾病具有重要的诊断价</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.1.1</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 xml:space="preserve"> 声衰减成像功能，可对肝脏组织的衰减系数进行测量及可视化显示。应用原始数据，采用参数成像方式对取样框内的衰减系数进行彩色编码。可用于脂肪肝和肝纤维化的量化评估诊断，能够提供客观量化指标、规避人为因素影响</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w:t>
            </w:r>
            <w:r>
              <w:rPr>
                <w:rFonts w:hint="eastAsia" w:ascii="宋体" w:hAnsi="宋体" w:eastAsia="宋体" w:cs="宋体"/>
                <w:szCs w:val="21"/>
                <w:highlight w:val="none"/>
                <w:lang w:val="en-US" w:eastAsia="zh-CN"/>
              </w:rPr>
              <w:t>16</w:t>
            </w:r>
            <w:r>
              <w:rPr>
                <w:rFonts w:hint="eastAsia" w:ascii="宋体" w:hAnsi="宋体" w:eastAsia="宋体" w:cs="宋体"/>
                <w:szCs w:val="21"/>
                <w:highlight w:val="none"/>
                <w:lang w:val="en-US"/>
              </w:rPr>
              <w:t>超声造影技术</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w:t>
            </w:r>
            <w:r>
              <w:rPr>
                <w:rFonts w:hint="eastAsia" w:ascii="宋体" w:hAnsi="宋体" w:eastAsia="宋体" w:cs="宋体"/>
                <w:szCs w:val="21"/>
                <w:highlight w:val="none"/>
                <w:lang w:val="en-US" w:eastAsia="zh-CN"/>
              </w:rPr>
              <w:t>17</w:t>
            </w:r>
            <w:r>
              <w:rPr>
                <w:rFonts w:hint="eastAsia" w:ascii="宋体" w:hAnsi="宋体" w:eastAsia="宋体" w:cs="宋体"/>
                <w:szCs w:val="21"/>
                <w:highlight w:val="none"/>
                <w:lang w:val="en-US"/>
              </w:rPr>
              <w:t>“萤火虫”技术</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lang w:val="en-US"/>
              </w:rPr>
              <w:t>.1.</w:t>
            </w:r>
            <w:r>
              <w:rPr>
                <w:rFonts w:hint="eastAsia" w:ascii="宋体" w:hAnsi="宋体" w:eastAsia="宋体" w:cs="宋体"/>
                <w:szCs w:val="21"/>
                <w:highlight w:val="none"/>
                <w:lang w:val="en-US" w:eastAsia="zh-CN"/>
              </w:rPr>
              <w:t>18</w:t>
            </w:r>
            <w:r>
              <w:rPr>
                <w:rFonts w:hint="eastAsia" w:ascii="宋体" w:hAnsi="宋体" w:eastAsia="宋体" w:cs="宋体"/>
                <w:szCs w:val="21"/>
                <w:highlight w:val="none"/>
                <w:lang w:val="en-US"/>
              </w:rPr>
              <w:t>剪切波弹性成像技术</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 测量和分析：（B型、M型、频谱多普勒、彩色多普勒）</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.2.1 一般测量</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.2.2 心脏功能测量与分析（B型、M型、D型、TDI、B/CFI/M型）</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.2.3 妇、产科测量与分析</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.2.4 血管血流测量与分析</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.2.5 血管内中膜自动测量</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.2.6颈后透明层自动测量</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.2.7 血管指数分析工具，可定量评估感兴趣区域内的血流密度，可应用在所有线阵探头上</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.3 输入/输出信号：</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.3.1 输入： S-VHS、RGB彩色视频</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.3.2 输出：S-VHS、复合彩色视频、S-Video、DVI（HDMI）、USB接口，USB接口≥5个</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.4 连通性：医学数字图像和通信DICOM3.0版接口部件，装机后可正常使用</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.5 图像管理与记录装置：</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.5.1 内置超声图像存档与病案管理功能，在主机中完成病人静态图像和动态图像的存储、管理及回放，可完成硬盘、DVD/CD、USB存储盘等多种文件格式（BMP/ JPEG/</w:t>
            </w:r>
            <w:r>
              <w:rPr>
                <w:rFonts w:hint="eastAsia" w:ascii="宋体" w:hAnsi="宋体" w:eastAsia="宋体" w:cs="宋体"/>
                <w:highlight w:val="none"/>
              </w:rPr>
              <w:t xml:space="preserve"> </w:t>
            </w:r>
            <w:r>
              <w:rPr>
                <w:rFonts w:hint="eastAsia" w:ascii="宋体" w:hAnsi="宋体" w:eastAsia="宋体" w:cs="宋体"/>
                <w:szCs w:val="21"/>
                <w:highlight w:val="none"/>
              </w:rPr>
              <w:t>MPEG-4/ WMV9/DICOM等）静态及动态图像的存储</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.5.2 支持原始数据存储（RAW DATA）</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.5.3 存储：双硬盘设置，包括固态盘SSD和硬盘HDD两种方式。SSD 容量≥128 GB；HDD容量≥500 GB，保证存储和处理功能的独立进行，提高机器启动和运行速度</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三</w:t>
            </w:r>
            <w:r>
              <w:rPr>
                <w:rFonts w:hint="eastAsia" w:ascii="宋体" w:hAnsi="宋体" w:eastAsia="宋体" w:cs="宋体"/>
                <w:szCs w:val="21"/>
                <w:highlight w:val="none"/>
              </w:rPr>
              <w:t>、技术参数及要求：</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 系统通用功能：</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.1.1 监视器：≥23英寸高分辨率宽屏LCD显示器，带有LED背光，分辨率为1920 × 1080</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.1.2 ≥12英寸彩色液晶触摸屏，分辨率为1280 × 800，滑动翻页设计，触摸屏位置可倾斜调节</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.1.3 操作面板设计简洁，控制按键数量≤35个，监视器上具有操作导航功能</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.1.4 操作控制台可上下左右自由调节</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.1.5 探头个数：</w:t>
            </w:r>
            <w:r>
              <w:rPr>
                <w:rFonts w:hint="eastAsia" w:ascii="宋体" w:hAnsi="宋体" w:eastAsia="宋体" w:cs="宋体"/>
                <w:szCs w:val="21"/>
                <w:highlight w:val="none"/>
                <w:lang w:val="en-US"/>
              </w:rPr>
              <w:t>4</w:t>
            </w:r>
            <w:r>
              <w:rPr>
                <w:rFonts w:hint="eastAsia" w:ascii="宋体" w:hAnsi="宋体" w:eastAsia="宋体" w:cs="宋体"/>
                <w:szCs w:val="21"/>
                <w:highlight w:val="none"/>
              </w:rPr>
              <w:t>个</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.1.6激活成像探头接口≥4个，通用可互换</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.1.7 系统最大成像深度≥50cm（依据探头）</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.2探头规格：</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.2.1性能：超宽频带变频探头，中心频率的变频在屏幕上可视可调</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.2.2 系统支持的探头频率范围：在1.5—24MHz之间选择，最高显示频率≥24MHz</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.2.3 系统支持电子矩阵探头</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 xml:space="preserve">.2.4支持智能动态微切片技术（iDMS) </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.2.5类型：相控阵、凸阵，线阵，电子矩阵探头</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 xml:space="preserve">.2.6 </w:t>
            </w:r>
            <w:r>
              <w:rPr>
                <w:rFonts w:hint="eastAsia" w:ascii="宋体" w:hAnsi="宋体" w:eastAsia="宋体" w:cs="宋体"/>
                <w:szCs w:val="21"/>
                <w:highlight w:val="none"/>
                <w:lang w:val="en-US"/>
              </w:rPr>
              <w:t>专业穿刺</w:t>
            </w:r>
            <w:r>
              <w:rPr>
                <w:rFonts w:hint="eastAsia" w:ascii="宋体" w:hAnsi="宋体" w:eastAsia="宋体" w:cs="宋体"/>
                <w:szCs w:val="21"/>
                <w:highlight w:val="none"/>
              </w:rPr>
              <w:t>探头：频率范围：</w:t>
            </w:r>
            <w:r>
              <w:rPr>
                <w:rFonts w:hint="eastAsia" w:ascii="宋体" w:hAnsi="宋体" w:eastAsia="宋体" w:cs="宋体"/>
                <w:szCs w:val="21"/>
                <w:highlight w:val="none"/>
                <w:lang w:val="en-US"/>
              </w:rPr>
              <w:t>1-6</w:t>
            </w:r>
            <w:r>
              <w:rPr>
                <w:rFonts w:hint="eastAsia" w:ascii="宋体" w:hAnsi="宋体" w:eastAsia="宋体" w:cs="宋体"/>
                <w:szCs w:val="21"/>
                <w:highlight w:val="none"/>
              </w:rPr>
              <w:t>MHz</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.2.7 凸阵探头：频率范围：1</w:t>
            </w:r>
            <w:r>
              <w:rPr>
                <w:rFonts w:hint="eastAsia" w:ascii="宋体" w:hAnsi="宋体" w:eastAsia="宋体" w:cs="宋体"/>
                <w:szCs w:val="21"/>
                <w:highlight w:val="none"/>
                <w:lang w:val="en-US"/>
              </w:rPr>
              <w:t>-8</w:t>
            </w:r>
            <w:r>
              <w:rPr>
                <w:rFonts w:hint="eastAsia" w:ascii="宋体" w:hAnsi="宋体" w:eastAsia="宋体" w:cs="宋体"/>
                <w:szCs w:val="21"/>
                <w:highlight w:val="none"/>
              </w:rPr>
              <w:t>MHz，单晶体探头，支持智能动态微切片技术</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.2.8 线阵探头：频率范围：</w:t>
            </w:r>
            <w:r>
              <w:rPr>
                <w:rFonts w:hint="eastAsia" w:ascii="宋体" w:hAnsi="宋体" w:eastAsia="宋体" w:cs="宋体"/>
                <w:szCs w:val="21"/>
                <w:highlight w:val="none"/>
                <w:lang w:val="en-US"/>
              </w:rPr>
              <w:t>5-18</w:t>
            </w:r>
            <w:r>
              <w:rPr>
                <w:rFonts w:hint="eastAsia" w:ascii="宋体" w:hAnsi="宋体" w:eastAsia="宋体" w:cs="宋体"/>
                <w:szCs w:val="21"/>
                <w:highlight w:val="none"/>
              </w:rPr>
              <w:t>MHz，支持智能动态微切片技术</w:t>
            </w:r>
          </w:p>
          <w:p>
            <w:pPr>
              <w:spacing w:line="360" w:lineRule="auto"/>
              <w:rPr>
                <w:rFonts w:hint="eastAsia" w:ascii="宋体" w:hAnsi="宋体" w:eastAsia="宋体" w:cs="宋体"/>
                <w:szCs w:val="21"/>
                <w:highlight w:val="none"/>
              </w:rPr>
            </w:pPr>
            <w:r>
              <w:rPr>
                <w:rFonts w:hint="eastAsia" w:ascii="宋体" w:hAnsi="宋体" w:eastAsia="宋体" w:cs="宋体"/>
                <w:b w:val="0"/>
                <w:bCs w:val="0"/>
                <w:i w:val="0"/>
                <w:iCs w:val="0"/>
                <w:color w:val="auto"/>
                <w:kern w:val="2"/>
                <w:sz w:val="21"/>
                <w:szCs w:val="21"/>
                <w:highlight w:val="none"/>
                <w:vertAlign w:val="baseline"/>
                <w:lang w:val="en-US" w:eastAsia="zh-CN"/>
              </w:rPr>
              <w:t>1.2.9小凸阵探头：频率范围：1-6MHz</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.3 二维灰阶成像主要参数：</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.3.1 智能高密度波束形成器，数字式全程动态聚焦，数字式可变孔径及动态变迹</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.3.2 A/D≥14bit</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.3.3 声束发射聚焦：发射≥8段；接收可连续聚焦</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.3.4 并行多倍信号接收技术，接收信号的方向≥64个</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.3.5 扫描线：最大每帧线密度≥512超声线（线阵探头）</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.3.6回放重现：灰阶图像回放≥9900幅，回放时间≥180秒</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.3.7 增益调节：纵向增益STC（DGC）采用硬/软件双模式调节，分段≥8</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横向增益可进行调节，分段≥6</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.4 频谱多普勒：</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 xml:space="preserve">.4.1 方式： PWD、HPRF PWD、CWD </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.4.2 频谱显示具有自动包络、智能化显示功能</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.4.3 智能多普勒优化功能，可根据多普勒取样位置自动聚焦，多普勒标尺及基线可自动调节</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.4.4 最大可测量速度：PWD：最大血流速度≥17.0m/s</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 xml:space="preserve">                     CWD：最大血流速度≥21.0m/s              </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.4.5 最低测量速度：≤0.1cm/s（非噪声信号）</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.4.6 电影回放时间：≥210秒</w:t>
            </w:r>
          </w:p>
          <w:p>
            <w:pPr>
              <w:spacing w:line="360" w:lineRule="auto"/>
              <w:rPr>
                <w:rFonts w:hint="eastAsia" w:ascii="宋体" w:hAnsi="宋体" w:eastAsia="宋体" w:cs="宋体"/>
                <w:szCs w:val="21"/>
                <w:highlight w:val="none"/>
              </w:rPr>
            </w:pPr>
            <w:r>
              <w:rPr>
                <w:rFonts w:hint="eastAsia" w:ascii="宋体" w:hAnsi="宋体" w:cs="宋体"/>
                <w:szCs w:val="21"/>
                <w:highlight w:val="none"/>
              </w:rPr>
              <w:t>▲</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.4.7 取样宽度及位置范围：宽度0.3mm至20mm；分15级</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.5 彩色多普勒：</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.5.1 显示方式：速度方差显示、能量显示、速度显示、二维图像/频谱多普勒/彩色血流成像三同步显示</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.5.2  彩色增强功能：组织多普勒成像，方向性能量图，高级动态血流成像ADF，超微血流成像SMI</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.5.3 彩色和二维/频谱多普勒可独立变频</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.5.4 显示位置调整：线阵扫描感兴趣的图像范围：-</w:t>
            </w:r>
            <w:r>
              <w:rPr>
                <w:rFonts w:hint="eastAsia" w:ascii="宋体" w:hAnsi="宋体" w:eastAsia="宋体" w:cs="宋体"/>
                <w:szCs w:val="21"/>
                <w:highlight w:val="none"/>
                <w:lang w:val="en-US"/>
              </w:rPr>
              <w:t>25</w:t>
            </w:r>
            <w:r>
              <w:rPr>
                <w:rFonts w:hint="eastAsia" w:ascii="宋体" w:hAnsi="宋体" w:eastAsia="宋体" w:cs="宋体"/>
                <w:szCs w:val="21"/>
                <w:highlight w:val="none"/>
              </w:rPr>
              <w:t>°～+</w:t>
            </w:r>
            <w:r>
              <w:rPr>
                <w:rFonts w:hint="eastAsia" w:ascii="宋体" w:hAnsi="宋体" w:eastAsia="宋体" w:cs="宋体"/>
                <w:szCs w:val="21"/>
                <w:highlight w:val="none"/>
                <w:lang w:val="en-US"/>
              </w:rPr>
              <w:t>25</w:t>
            </w:r>
            <w:r>
              <w:rPr>
                <w:rFonts w:hint="eastAsia" w:ascii="宋体" w:hAnsi="宋体" w:eastAsia="宋体" w:cs="宋体"/>
                <w:szCs w:val="21"/>
                <w:highlight w:val="none"/>
              </w:rPr>
              <w:t>°</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.5.5 显示控制：零位移动分级可调、黑/白与彩色比较、彩色对比</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.5.6彩色显示速度：SMI模式最低平均血流测量速度≤2mm/s</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.5.7 彩色分辨率：最小血管空间分辨率≤0.2mm</w:t>
            </w:r>
          </w:p>
          <w:p>
            <w:pPr>
              <w:spacing w:line="360" w:lineRule="auto"/>
              <w:rPr>
                <w:rFonts w:hint="eastAsia" w:ascii="宋体" w:hAnsi="宋体" w:eastAsia="宋体" w:cs="宋体"/>
                <w:sz w:val="21"/>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.6 超声功率输出调节：B/M、PWD、CWD、彩色多普勒输出功率可调</w:t>
            </w:r>
          </w:p>
        </w:tc>
        <w:tc>
          <w:tcPr>
            <w:tcW w:w="1365" w:type="dxa"/>
            <w:tcBorders>
              <w:left w:val="single" w:color="auto" w:sz="4" w:space="0"/>
            </w:tcBorders>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90" w:hRule="atLeast"/>
          <w:jc w:val="center"/>
        </w:trPr>
        <w:tc>
          <w:tcPr>
            <w:tcW w:w="460" w:type="dxa"/>
            <w:noWrap w:val="0"/>
            <w:vAlign w:val="center"/>
          </w:tcPr>
          <w:p>
            <w:pPr>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900" w:type="dxa"/>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彩色</w:t>
            </w:r>
          </w:p>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多普</w:t>
            </w:r>
          </w:p>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勒超声诊断仪</w:t>
            </w:r>
          </w:p>
        </w:tc>
        <w:tc>
          <w:tcPr>
            <w:tcW w:w="870" w:type="dxa"/>
            <w:gridSpan w:val="2"/>
            <w:noWrap w:val="0"/>
            <w:vAlign w:val="center"/>
          </w:tcPr>
          <w:p>
            <w:pPr>
              <w:pStyle w:val="4"/>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1台</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val="0"/>
              <w:spacing w:after="60" w:line="360" w:lineRule="exact"/>
              <w:ind w:right="-31" w:rightChars="-15"/>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工业</w:t>
            </w:r>
          </w:p>
        </w:tc>
        <w:tc>
          <w:tcPr>
            <w:tcW w:w="5865" w:type="dxa"/>
            <w:tcBorders>
              <w:right w:val="single" w:color="auto" w:sz="4" w:space="0"/>
            </w:tcBorders>
            <w:noWrap w:val="0"/>
            <w:vAlign w:val="center"/>
          </w:tcPr>
          <w:p>
            <w:pPr>
              <w:spacing w:line="360" w:lineRule="auto"/>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1</w:t>
            </w:r>
            <w:r>
              <w:rPr>
                <w:rFonts w:hint="eastAsia" w:ascii="宋体" w:hAnsi="宋体" w:eastAsia="宋体" w:cs="宋体"/>
                <w:color w:val="auto"/>
                <w:kern w:val="0"/>
                <w:sz w:val="21"/>
                <w:szCs w:val="21"/>
                <w:lang w:val="en-US" w:eastAsia="zh-CN" w:bidi="ar-SA"/>
              </w:rPr>
              <w:t>. 彩色多普勒超声诊断仪包括：</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1.1 ≥23英寸高分辨率宽屏LCD显示器，带有LED背光，分辨率为1920 × 1080，可灵活调节支撑臂</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1.2 波束形成技术</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1.3智能动态微切片技术</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1.4 复合数据流处理技术</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1.5 组织特性优化成像技术，支持凸阵/线阵探头，分级可调</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1.6 组织谐波成像技术</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1.7 宽带组织谐波成像技术</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1.8 高级复合成像技术，包括空间复合、频率复合和斑点噪声消除等技术</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cs="宋体"/>
                <w:szCs w:val="21"/>
              </w:rPr>
              <w:t>▲</w:t>
            </w:r>
            <w:r>
              <w:rPr>
                <w:rFonts w:hint="eastAsia" w:ascii="宋体" w:hAnsi="宋体" w:eastAsia="宋体" w:cs="宋体"/>
                <w:color w:val="auto"/>
                <w:kern w:val="0"/>
                <w:sz w:val="21"/>
                <w:szCs w:val="21"/>
                <w:lang w:val="en-US" w:eastAsia="zh-CN" w:bidi="ar-SA"/>
              </w:rPr>
              <w:t>1.9 高分辨率血流成像技术，无外溢显示≤0.2mm的血管血流</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1.10 增强的精确成像技术</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1.11智能化图像一键优化技术</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1.12组织多普勒成像，支持相控阵探头、凸阵探头</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1.13 穿刺针增强显示技术，在不降低图像质量的同时增强穿刺针的显示，提高穿刺介入的成功率，支持线阵探头，可选择不同的增强模式</w:t>
            </w:r>
          </w:p>
          <w:p>
            <w:pPr>
              <w:spacing w:line="360" w:lineRule="auto"/>
              <w:rPr>
                <w:rFonts w:hint="eastAsia" w:ascii="宋体" w:hAnsi="宋体" w:eastAsia="宋体" w:cs="宋体"/>
                <w:color w:val="auto"/>
                <w:kern w:val="0"/>
                <w:sz w:val="21"/>
                <w:szCs w:val="21"/>
                <w:highlight w:val="none"/>
                <w:lang w:val="en-US" w:eastAsia="zh-CN" w:bidi="ar-SA"/>
              </w:rPr>
            </w:pPr>
            <w:r>
              <w:rPr>
                <w:rFonts w:hint="eastAsia" w:ascii="宋体" w:hAnsi="宋体" w:cs="宋体"/>
                <w:szCs w:val="21"/>
              </w:rPr>
              <w:t>▲</w:t>
            </w:r>
            <w:r>
              <w:rPr>
                <w:rFonts w:hint="eastAsia" w:ascii="宋体" w:hAnsi="宋体" w:eastAsia="宋体" w:cs="宋体"/>
                <w:color w:val="auto"/>
                <w:kern w:val="0"/>
                <w:sz w:val="21"/>
                <w:szCs w:val="21"/>
                <w:lang w:val="en-US" w:eastAsia="zh-CN" w:bidi="ar-SA"/>
              </w:rPr>
              <w:t>1.14超低速血流显示技术：超微血流成像SMI。彩色标尺具有速度范围显示，最</w:t>
            </w:r>
            <w:r>
              <w:rPr>
                <w:rFonts w:hint="eastAsia" w:ascii="宋体" w:hAnsi="宋体" w:eastAsia="宋体" w:cs="宋体"/>
                <w:color w:val="auto"/>
                <w:kern w:val="0"/>
                <w:sz w:val="21"/>
                <w:szCs w:val="21"/>
                <w:highlight w:val="none"/>
                <w:lang w:val="en-US" w:eastAsia="zh-CN" w:bidi="ar-SA"/>
              </w:rPr>
              <w:t>低显示≤0.2cm/S。</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1.14.1超微血流成像的三维成像</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1.15 声衰减成像功能，可对肝脏组织的衰减系数进行测量及可视化显示。</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1.16超声造影技术</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1.17剪切波弹性成像技术</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 测量和分析：（B型、M型、频谱多普勒、彩色多普勒）</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2.1 一般测量</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2.2 心脏功能测量与分析（B型、M型、D型、TDI、B/CFI/M型）</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2.3 妇、产科测量与分析</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2.4 血管血流测量与分析</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2.5 血管内中膜自动测量</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2.6 血管指数分析工具，可定量评估感兴趣区域内的血流密度，可应用在所有线阵探头上</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 输入/输出信号：</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3.1 输入：S-VHS、RGB彩色视频</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3.2 输出：S-VHS、复合彩色视频、S-Video、DVI（HDMI）、USB接口，USB接口≥5个</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4. 图像管理与记录装置：</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4.1 内置超声图像存档与病案管理功能，可完成病人静态图像和动态图像的存储、管理及回放，可完成硬盘、DVD/CD、USB存储盘等多种文件格式（BMP/ JPEG/ MPEG-4/ WMV9/DICOM等）静态及动态图像的存储</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4.2 支持原始数据存储（RAW DATA）</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4.3 存储：双硬盘设置，包括固态盘SSD和硬盘HDD两种方式。SSD 容量≥128 GB；HDD容量≥500 GB，保证存储和处理功能的独立进行，提高机器启动和运行速度</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5.技术参数及要求：</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5.1 系统通用功能：</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5.1.1 监视器：≥23英寸高分辨率宽屏LCD显示器，带有LED背光，分辨率为1920 × 1080</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5.1.2 ≥12英寸彩色液晶触摸屏，分辨率为1280 × 800。</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5.1.3 监视器上具有操作导航功能</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5.1.4 操作控制台可上下左右自由调节</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5.1.5 探头个数：4个</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5.1.6激活成像探头接口≥4个，通用可互换</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5.1.7 系统最大成像深度≥50cm（依据探头）</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5.2探头规格：</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5.2.1 超宽频带变频探头，中心频率的变频在屏幕上可视可调</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5.2.2 系统支持的探头频率范围：在1.5—24MHz之间选择，最高显示频率≥24MHz</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5.2.3 系统支持电子矩阵探头</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 xml:space="preserve">5.2.4支持智能动态微切片技术 </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5.2.5类型：相控阵、凸阵，线阵，电子矩阵探头</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5.2.6相控阵探头：频率范围：</w:t>
            </w:r>
            <w:r>
              <w:rPr>
                <w:rFonts w:hint="default" w:ascii="宋体" w:hAnsi="宋体" w:eastAsia="宋体" w:cs="宋体"/>
                <w:color w:val="auto"/>
                <w:kern w:val="0"/>
                <w:sz w:val="21"/>
                <w:szCs w:val="21"/>
                <w:lang w:val="en-US" w:eastAsia="zh-CN" w:bidi="ar-SA"/>
              </w:rPr>
              <w:t>2-5</w:t>
            </w:r>
            <w:r>
              <w:rPr>
                <w:rFonts w:hint="eastAsia" w:ascii="宋体" w:hAnsi="宋体" w:eastAsia="宋体" w:cs="宋体"/>
                <w:color w:val="auto"/>
                <w:kern w:val="0"/>
                <w:sz w:val="21"/>
                <w:szCs w:val="21"/>
                <w:lang w:val="en-US" w:eastAsia="zh-CN" w:bidi="ar-SA"/>
              </w:rPr>
              <w:t>MHz</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5.2.</w:t>
            </w:r>
            <w:r>
              <w:rPr>
                <w:rFonts w:hint="eastAsia" w:ascii="宋体" w:hAnsi="宋体" w:cs="宋体"/>
                <w:color w:val="auto"/>
                <w:kern w:val="0"/>
                <w:sz w:val="21"/>
                <w:szCs w:val="21"/>
                <w:lang w:val="en-US" w:eastAsia="zh-CN" w:bidi="ar-SA"/>
              </w:rPr>
              <w:t>7</w:t>
            </w:r>
            <w:r>
              <w:rPr>
                <w:rFonts w:hint="eastAsia" w:ascii="宋体" w:hAnsi="宋体" w:eastAsia="宋体" w:cs="宋体"/>
                <w:color w:val="auto"/>
                <w:kern w:val="0"/>
                <w:sz w:val="21"/>
                <w:szCs w:val="21"/>
                <w:lang w:val="en-US" w:eastAsia="zh-CN" w:bidi="ar-SA"/>
              </w:rPr>
              <w:t>凸阵探头：频率范围：1-8MHz，单晶体探头，支持智能动态微切片技术</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5.2.8线阵探头：频率范围：5-18MHz，支持智能动态微切片技术</w:t>
            </w:r>
          </w:p>
          <w:p>
            <w:pPr>
              <w:spacing w:line="360" w:lineRule="auto"/>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5.2.9</w:t>
            </w:r>
            <w:r>
              <w:rPr>
                <w:rFonts w:hint="default" w:ascii="宋体" w:hAnsi="宋体" w:eastAsia="宋体" w:cs="宋体"/>
                <w:color w:val="auto"/>
                <w:kern w:val="0"/>
                <w:sz w:val="21"/>
                <w:szCs w:val="21"/>
                <w:lang w:val="en-US" w:eastAsia="zh-CN" w:bidi="ar-SA"/>
              </w:rPr>
              <w:t>腔内探头：频率范围：4-11MHz</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5.2.10小凸阵探头：频率范围：1-6MHz</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5.2.11超宽频带线阵探头：频率范围：0-18MHz</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5.3 二维灰阶成像主要参数：</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5.3.1 智能高密度波束形成器，数字式全程动态聚焦，数字式可变孔径及动态变迹</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5.3.2 声束发射聚焦：发射≥8段；接收可连续聚焦</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5.3.3 扫描线：最大每帧线密度≥512超声线（线阵探头）</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5.3.4回放重现：灰阶图像回放≥9900幅，回放时间≥180秒</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5.3.5 增益调节：纵向增益STC（DGC）采用硬/软件双模式调节，分段≥8。横向增益可进行调节，分段≥6</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5.4 频谱多普勒：</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 xml:space="preserve">5.4.1 方式： PWD、HPRF PWD、CWD </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5.4.2 频谱显示具有自动包络、智能化显示功能</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5.4.3 多普勒优化功能，可根据多普勒取样位置自动聚焦，多普勒标尺及基线可自动调节</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 xml:space="preserve">5.4.4 最大可测量速度：PWD：最大血流速度≥17.0m/s。CWD：最大血流速度≥21.0m/s              </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5.4.5 最低测量速度：≤0.1cm/s（非噪声信号）</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5.4.6 电影回放时间：≥210秒</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cs="宋体"/>
                <w:szCs w:val="21"/>
              </w:rPr>
              <w:t>▲</w:t>
            </w:r>
            <w:r>
              <w:rPr>
                <w:rFonts w:hint="eastAsia" w:ascii="宋体" w:hAnsi="宋体" w:eastAsia="宋体" w:cs="宋体"/>
                <w:color w:val="auto"/>
                <w:kern w:val="0"/>
                <w:sz w:val="21"/>
                <w:szCs w:val="21"/>
                <w:lang w:val="en-US" w:eastAsia="zh-CN" w:bidi="ar-SA"/>
              </w:rPr>
              <w:t>5.4.7 取样宽度及位置范围：宽度0.3mm至20mm；分15级</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5.5 彩色多普勒：</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5.5.1 显示方式：速度方差显示、能量显示、速度显示、二维图像/频谱多普勒/彩色血流成像三同步显示</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5.5.2  彩色增强功能：组织多普勒成像，方向性能量图，高级动态血流成像ADF，超微血流成像SMI</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5.5.3 彩色和二维/频谱多普勒可独立变频</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5.5.4 显示位置调整：线阵扫描感兴趣的图像范围：-25°～+25°</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5.5.5 显示控制：零位移动分级可调、黑/白与彩色比较、彩色对比</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5.5.6彩色显示速度：SMI模式最低平均血流测量速度≤2mm/s</w:t>
            </w:r>
          </w:p>
          <w:p>
            <w:pPr>
              <w:spacing w:line="360" w:lineRule="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5.5.7 彩色分辨率：最小血管空间分辨率≤0.2mm</w:t>
            </w:r>
          </w:p>
          <w:p>
            <w:pPr>
              <w:spacing w:line="360" w:lineRule="auto"/>
              <w:rPr>
                <w:rFonts w:hint="eastAsia" w:ascii="宋体" w:hAnsi="宋体" w:eastAsia="宋体" w:cs="宋体"/>
                <w:sz w:val="21"/>
                <w:szCs w:val="21"/>
              </w:rPr>
            </w:pPr>
            <w:r>
              <w:rPr>
                <w:rFonts w:hint="eastAsia" w:ascii="宋体" w:hAnsi="宋体" w:eastAsia="宋体" w:cs="宋体"/>
                <w:color w:val="auto"/>
                <w:kern w:val="0"/>
                <w:sz w:val="21"/>
                <w:szCs w:val="21"/>
                <w:lang w:val="en-US" w:eastAsia="zh-CN" w:bidi="ar-SA"/>
              </w:rPr>
              <w:t>5.6 超声功率输出调节：B/M、PWD、CWD、彩色多普勒输出功率可调</w:t>
            </w:r>
          </w:p>
        </w:tc>
        <w:tc>
          <w:tcPr>
            <w:tcW w:w="1365" w:type="dxa"/>
            <w:tcBorders>
              <w:left w:val="single" w:color="auto" w:sz="4" w:space="0"/>
            </w:tcBorders>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249.70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0247"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二</w:t>
            </w:r>
            <w:r>
              <w:rPr>
                <w:rFonts w:hint="eastAsia" w:ascii="宋体" w:hAnsi="宋体" w:eastAsia="宋体" w:cs="宋体"/>
                <w:sz w:val="21"/>
                <w:szCs w:val="21"/>
              </w:rPr>
              <w:t>、</w:t>
            </w:r>
            <w:r>
              <w:rPr>
                <w:rFonts w:hint="eastAsia" w:ascii="宋体" w:hAnsi="宋体" w:eastAsia="宋体" w:cs="宋体"/>
                <w:b/>
                <w:sz w:val="21"/>
                <w:szCs w:val="21"/>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1182" w:hRule="atLeast"/>
          <w:jc w:val="center"/>
        </w:trPr>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售后服务要求</w:t>
            </w:r>
          </w:p>
        </w:tc>
        <w:tc>
          <w:tcPr>
            <w:tcW w:w="876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质保期：整机质保期不少于</w:t>
            </w:r>
            <w:r>
              <w:rPr>
                <w:rFonts w:hint="eastAsia" w:ascii="宋体" w:hAnsi="宋体" w:eastAsia="宋体" w:cs="宋体"/>
                <w:color w:val="auto"/>
                <w:sz w:val="21"/>
                <w:szCs w:val="21"/>
                <w:highlight w:val="none"/>
                <w:lang w:val="en-US" w:eastAsia="zh-CN"/>
              </w:rPr>
              <w:t>3年</w:t>
            </w:r>
            <w:r>
              <w:rPr>
                <w:rFonts w:hint="eastAsia" w:ascii="宋体" w:hAnsi="宋体" w:eastAsia="宋体" w:cs="宋体"/>
                <w:color w:val="auto"/>
                <w:sz w:val="21"/>
                <w:szCs w:val="21"/>
                <w:highlight w:val="none"/>
              </w:rPr>
              <w:t>原厂全保，质保期内上门维修、更换零部件。质保期满后，以优惠价格提供终生维修和备件更换（保修期从设备安装完成并验收合格之日起开始）</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Times New Roman"/>
                <w:szCs w:val="21"/>
                <w:highlight w:val="none"/>
                <w:lang w:val="en-US" w:eastAsia="zh-CN"/>
              </w:rPr>
              <w:t>投标人</w:t>
            </w:r>
            <w:r>
              <w:rPr>
                <w:rFonts w:hint="eastAsia" w:ascii="宋体" w:hAnsi="宋体" w:eastAsia="宋体" w:cs="Times New Roman"/>
                <w:szCs w:val="21"/>
                <w:highlight w:val="none"/>
              </w:rPr>
              <w:t>提供的产品</w:t>
            </w:r>
            <w:r>
              <w:rPr>
                <w:rFonts w:hint="eastAsia" w:ascii="宋体" w:hAnsi="宋体" w:eastAsia="宋体" w:cs="Times New Roman"/>
                <w:szCs w:val="21"/>
                <w:highlight w:val="none"/>
                <w:lang w:eastAsia="zh-CN"/>
              </w:rPr>
              <w:t>，</w:t>
            </w:r>
            <w:r>
              <w:rPr>
                <w:rFonts w:hint="eastAsia" w:ascii="宋体" w:hAnsi="宋体" w:eastAsia="宋体" w:cs="宋体"/>
                <w:color w:val="auto"/>
                <w:kern w:val="0"/>
                <w:sz w:val="21"/>
                <w:szCs w:val="21"/>
                <w:highlight w:val="none"/>
                <w:lang w:val="en-US" w:eastAsia="zh-CN" w:bidi="ar-SA"/>
              </w:rPr>
              <w:t>开机率≥98 %。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按国家有关产品“三包”规定执行“三包”，质保期内完全免费上门维修、更换配件</w:t>
            </w:r>
            <w:r>
              <w:rPr>
                <w:rFonts w:hint="eastAsia" w:ascii="宋体" w:hAnsi="宋体" w:eastAsia="宋体" w:cs="宋体"/>
                <w:color w:val="auto"/>
                <w:szCs w:val="21"/>
                <w:highlight w:val="none"/>
                <w:lang w:eastAsia="zh-CN"/>
              </w:rPr>
              <w:t>，质保期满后若设备出现故障，需更换配件的，只收取配件费，免收其余费用；若不需更换配件，则免费维修；</w:t>
            </w:r>
            <w:r>
              <w:rPr>
                <w:rFonts w:hint="eastAsia" w:ascii="宋体" w:hAnsi="宋体" w:eastAsia="宋体" w:cs="宋体"/>
                <w:color w:val="auto"/>
                <w:sz w:val="21"/>
                <w:szCs w:val="21"/>
                <w:highlight w:val="none"/>
              </w:rPr>
              <w:t>“技术需求”有特殊要求的，按特殊要求执行。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.售后服务费用包含在报价中，售后服务内容如下：</w:t>
            </w:r>
          </w:p>
          <w:p>
            <w:pPr>
              <w:spacing w:line="340" w:lineRule="exact"/>
              <w:rPr>
                <w:rFonts w:hint="eastAsia" w:ascii="宋体" w:hAnsi="宋体" w:eastAsia="宋体" w:cs="Times New Roman"/>
                <w:szCs w:val="21"/>
                <w:highlight w:val="none"/>
              </w:rPr>
            </w:pP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1</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产品按国家规定实行“三包”，保修期内一切因生产厂制造质量原因造成的损坏，由供货方免费负责维修；保修期满后若设备出现故障，需更换配件的，只收取配件费，免收其余费用；若不需更换配件，则免费维修。</w:t>
            </w:r>
          </w:p>
          <w:p>
            <w:pPr>
              <w:spacing w:line="340" w:lineRule="exact"/>
              <w:rPr>
                <w:rFonts w:hint="eastAsia" w:ascii="宋体" w:hAnsi="宋体" w:eastAsia="宋体" w:cs="Times New Roman"/>
                <w:szCs w:val="21"/>
                <w:highlight w:val="none"/>
              </w:rPr>
            </w:pP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2</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投标人提供的产品必须是全新和未使用过的产品，随机技术资料要齐全（用户手册、保修手册、有关资料及配件、随机工具等），产品符合国家质量检测标准，免费送货上门（包括全程运输、装卸、搬运以及货物运送到采购单位后的接货、装卸、搬运），免费安装调试合格。</w:t>
            </w:r>
          </w:p>
          <w:p>
            <w:pPr>
              <w:spacing w:line="340" w:lineRule="exact"/>
              <w:rPr>
                <w:rFonts w:hint="eastAsia" w:ascii="宋体" w:hAnsi="宋体" w:eastAsia="宋体" w:cs="Times New Roman"/>
                <w:szCs w:val="21"/>
                <w:highlight w:val="none"/>
              </w:rPr>
            </w:pP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故障或技术支持应急维修响应时间：接到故障通知后，在2小时内响应，</w:t>
            </w:r>
            <w:r>
              <w:rPr>
                <w:rFonts w:hint="eastAsia" w:ascii="宋体" w:hAnsi="宋体" w:eastAsia="宋体" w:cs="宋体"/>
                <w:color w:val="auto"/>
                <w:kern w:val="0"/>
                <w:sz w:val="21"/>
                <w:szCs w:val="21"/>
                <w:highlight w:val="none"/>
                <w:lang w:val="en-US" w:eastAsia="zh-CN" w:bidi="ar-SA"/>
              </w:rPr>
              <w:t>8小时内形成解决方案。</w:t>
            </w:r>
            <w:r>
              <w:rPr>
                <w:rFonts w:hint="eastAsia" w:ascii="宋体" w:hAnsi="宋体" w:eastAsia="宋体" w:cs="Times New Roman"/>
                <w:szCs w:val="21"/>
                <w:highlight w:val="none"/>
              </w:rPr>
              <w:t>一般故障在</w:t>
            </w:r>
            <w:r>
              <w:rPr>
                <w:rFonts w:hint="eastAsia" w:ascii="宋体" w:hAnsi="宋体" w:eastAsia="宋体" w:cs="Times New Roman"/>
                <w:szCs w:val="21"/>
                <w:highlight w:val="none"/>
                <w:lang w:val="en-US" w:eastAsia="zh-CN"/>
              </w:rPr>
              <w:t>短时间</w:t>
            </w:r>
            <w:r>
              <w:rPr>
                <w:rFonts w:hint="eastAsia" w:ascii="宋体" w:hAnsi="宋体" w:eastAsia="宋体" w:cs="Times New Roman"/>
                <w:szCs w:val="21"/>
                <w:highlight w:val="none"/>
              </w:rPr>
              <w:t>内可通过远程方式解决</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遇到大的故障24小时内派技术人员到达现场维修，48小时维修完毕；如故障72小时不能解决，提供备用机器替换顶用直至故障设备修复。</w:t>
            </w:r>
          </w:p>
          <w:p>
            <w:pPr>
              <w:spacing w:line="340" w:lineRule="exact"/>
              <w:rPr>
                <w:rFonts w:hint="eastAsia" w:ascii="宋体" w:hAnsi="宋体" w:eastAsia="宋体" w:cs="Times New Roman"/>
                <w:szCs w:val="21"/>
                <w:highlight w:val="none"/>
                <w:lang w:eastAsia="zh-CN"/>
              </w:rPr>
            </w:pP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lang w:eastAsia="zh-CN"/>
              </w:rPr>
              <w:t>）</w:t>
            </w:r>
            <w:r>
              <w:rPr>
                <w:rFonts w:hint="eastAsia" w:ascii="宋体" w:hAnsi="宋体" w:eastAsia="宋体" w:cs="宋体"/>
                <w:color w:val="auto"/>
                <w:kern w:val="0"/>
                <w:sz w:val="21"/>
                <w:szCs w:val="21"/>
                <w:highlight w:val="none"/>
                <w:lang w:val="en-US" w:eastAsia="zh-CN" w:bidi="ar-SA"/>
              </w:rPr>
              <w:t>投标人（制造商或销售商）需在中国大陆地区设有售后服务机构和设施，并配备受过专业培训的售后服务人员。</w:t>
            </w:r>
          </w:p>
          <w:p>
            <w:pPr>
              <w:spacing w:line="340" w:lineRule="exact"/>
              <w:rPr>
                <w:rFonts w:hint="eastAsia" w:ascii="宋体" w:hAnsi="宋体" w:eastAsia="宋体" w:cs="Times New Roman"/>
                <w:szCs w:val="21"/>
                <w:highlight w:val="none"/>
              </w:rPr>
            </w:pP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5</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维修保养：定期派技术人员对设备进行常规检查维护及跟踪服务，每年不少于2次以上不定期巡回检测服务，质保期和保修期终生维修服务、保养，保证设备始终处于最佳的运行状态。</w:t>
            </w:r>
          </w:p>
          <w:p>
            <w:pPr>
              <w:spacing w:line="340" w:lineRule="exact"/>
              <w:rPr>
                <w:rFonts w:hint="eastAsia" w:ascii="宋体" w:hAnsi="宋体" w:eastAsia="宋体" w:cs="Times New Roman"/>
                <w:szCs w:val="21"/>
                <w:highlight w:val="none"/>
              </w:rPr>
            </w:pP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6</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热线技术支持服务：保持24小时电话及电子邮件技术支持。</w:t>
            </w:r>
          </w:p>
          <w:p>
            <w:pPr>
              <w:spacing w:line="340" w:lineRule="exact"/>
              <w:rPr>
                <w:rFonts w:hint="eastAsia" w:ascii="宋体" w:hAnsi="宋体" w:eastAsia="宋体" w:cs="Times New Roman"/>
                <w:szCs w:val="21"/>
                <w:highlight w:val="none"/>
              </w:rPr>
            </w:pP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7</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培训要求：供应商应配置专业技术人员对采购人的使用设备人员免费提供现场技术培训，保证使用人员正常操作设备的各种功能及维护。使用培训为验收要件之一，没有经过培训，视为没能完成验收。</w:t>
            </w:r>
          </w:p>
          <w:p>
            <w:pPr>
              <w:keepNext w:val="0"/>
              <w:keepLines w:val="0"/>
              <w:widowControl/>
              <w:suppressLineNumbers w:val="0"/>
              <w:jc w:val="both"/>
              <w:textAlignment w:val="top"/>
              <w:rPr>
                <w:rFonts w:hint="eastAsia" w:ascii="宋体" w:hAnsi="宋体" w:eastAsia="宋体" w:cs="宋体"/>
                <w:sz w:val="21"/>
                <w:szCs w:val="21"/>
                <w:highlight w:val="none"/>
                <w:lang w:eastAsia="zh-CN"/>
              </w:rPr>
            </w:pPr>
            <w:r>
              <w:rPr>
                <w:rFonts w:hint="eastAsia" w:ascii="宋体" w:hAnsi="宋体" w:eastAsia="宋体" w:cs="Times New Roman"/>
                <w:szCs w:val="21"/>
                <w:highlight w:val="none"/>
                <w:lang w:val="en-US" w:eastAsia="zh-CN"/>
              </w:rPr>
              <w:t>（8）备件要求：</w:t>
            </w:r>
            <w:r>
              <w:rPr>
                <w:rFonts w:ascii="宋体" w:hAnsi="宋体"/>
                <w:sz w:val="22"/>
                <w:szCs w:val="22"/>
                <w:highlight w:val="none"/>
              </w:rPr>
              <w:t>为保证设备正常运行</w:t>
            </w:r>
            <w:r>
              <w:rPr>
                <w:rFonts w:hint="eastAsia" w:ascii="宋体" w:hAnsi="宋体"/>
                <w:sz w:val="22"/>
                <w:szCs w:val="22"/>
                <w:highlight w:val="none"/>
              </w:rPr>
              <w:t>，</w:t>
            </w:r>
            <w:r>
              <w:rPr>
                <w:rFonts w:hint="eastAsia" w:ascii="宋体" w:hAnsi="宋体" w:eastAsia="宋体" w:cs="Times New Roman"/>
                <w:szCs w:val="21"/>
                <w:highlight w:val="none"/>
                <w:lang w:val="en-US" w:eastAsia="zh-CN"/>
              </w:rPr>
              <w:t>供应商</w:t>
            </w:r>
            <w:r>
              <w:rPr>
                <w:rFonts w:ascii="宋体" w:hAnsi="宋体"/>
                <w:sz w:val="22"/>
                <w:szCs w:val="22"/>
                <w:highlight w:val="none"/>
              </w:rPr>
              <w:t>应在中国境内设置备件库，存入所有必须的备件，并保证</w:t>
            </w:r>
            <w:r>
              <w:rPr>
                <w:rFonts w:ascii="宋体" w:hAnsi="宋体"/>
                <w:sz w:val="22"/>
                <w:szCs w:val="22"/>
                <w:highlight w:val="none"/>
                <w:lang w:val="en-US"/>
              </w:rPr>
              <w:t>10</w:t>
            </w:r>
            <w:r>
              <w:rPr>
                <w:rFonts w:ascii="宋体" w:hAnsi="宋体"/>
                <w:sz w:val="22"/>
                <w:szCs w:val="22"/>
                <w:highlight w:val="none"/>
              </w:rPr>
              <w:t>年以上的供应期</w:t>
            </w:r>
            <w:r>
              <w:rPr>
                <w:rFonts w:hint="eastAsia" w:ascii="宋体" w:hAnsi="宋体"/>
                <w:sz w:val="22"/>
                <w:szCs w:val="22"/>
                <w:highlight w:val="none"/>
              </w:rPr>
              <w:t>，</w:t>
            </w:r>
            <w:r>
              <w:rPr>
                <w:rFonts w:ascii="宋体" w:hAnsi="宋体"/>
                <w:sz w:val="22"/>
                <w:szCs w:val="22"/>
                <w:highlight w:val="none"/>
              </w:rPr>
              <w:t>提供800全国免费电话</w:t>
            </w:r>
            <w:r>
              <w:rPr>
                <w:rFonts w:hint="eastAsia" w:ascii="宋体" w:hAnsi="宋体"/>
                <w:sz w:val="22"/>
                <w:szCs w:val="22"/>
                <w:highlight w:val="none"/>
                <w:lang w:eastAsia="zh-CN"/>
              </w:rPr>
              <w:t>，</w:t>
            </w:r>
            <w:r>
              <w:rPr>
                <w:rFonts w:hint="eastAsia" w:ascii="宋体" w:hAnsi="宋体" w:eastAsia="宋体" w:cs="Times New Roman"/>
                <w:szCs w:val="21"/>
                <w:highlight w:val="none"/>
                <w:lang w:val="en-US" w:eastAsia="zh-CN"/>
              </w:rPr>
              <w:t>保证必要时可以及时供应。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合同签订时间</w:t>
            </w:r>
          </w:p>
        </w:tc>
        <w:tc>
          <w:tcPr>
            <w:tcW w:w="8768"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自中标通知书发出之日起</w:t>
            </w:r>
            <w:r>
              <w:rPr>
                <w:rFonts w:hint="eastAsia" w:ascii="宋体" w:hAnsi="宋体" w:eastAsia="宋体" w:cs="宋体"/>
                <w:sz w:val="21"/>
                <w:szCs w:val="21"/>
                <w:u w:val="single"/>
              </w:rPr>
              <w:t xml:space="preserve"> 25</w:t>
            </w:r>
            <w:r>
              <w:rPr>
                <w:rFonts w:hint="eastAsia" w:ascii="宋体" w:hAnsi="宋体" w:eastAsia="宋体" w:cs="宋体"/>
                <w:sz w:val="21"/>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交付时间</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及地点</w:t>
            </w:r>
          </w:p>
        </w:tc>
        <w:tc>
          <w:tcPr>
            <w:tcW w:w="8768"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bCs/>
                <w:sz w:val="21"/>
                <w:szCs w:val="21"/>
                <w:highlight w:val="none"/>
                <w:lang w:eastAsia="zh-CN"/>
              </w:rPr>
            </w:pPr>
            <w:r>
              <w:rPr>
                <w:rFonts w:hint="eastAsia" w:ascii="宋体" w:hAnsi="宋体" w:eastAsia="宋体" w:cs="宋体"/>
                <w:sz w:val="21"/>
                <w:szCs w:val="21"/>
              </w:rPr>
              <w:t>1.交付时间：</w:t>
            </w:r>
            <w:r>
              <w:rPr>
                <w:rFonts w:hint="eastAsia" w:ascii="宋体" w:hAnsi="宋体" w:eastAsia="宋体" w:cs="宋体"/>
                <w:sz w:val="21"/>
                <w:szCs w:val="21"/>
                <w:lang w:eastAsia="zh-CN"/>
              </w:rPr>
              <w:t>自签订合同之日起30日内交货安装调试完毕并交付使用</w:t>
            </w:r>
            <w:r>
              <w:rPr>
                <w:rFonts w:hint="eastAsia" w:ascii="宋体" w:hAnsi="宋体" w:eastAsia="宋体" w:cs="宋体"/>
                <w:sz w:val="21"/>
                <w:szCs w:val="21"/>
                <w:highlight w:val="none"/>
                <w:lang w:eastAsia="zh-CN"/>
              </w:rPr>
              <w:t>。</w:t>
            </w:r>
          </w:p>
          <w:p>
            <w:pPr>
              <w:keepNext w:val="0"/>
              <w:keepLines w:val="0"/>
              <w:pageBreakBefore w:val="0"/>
              <w:widowControl w:val="0"/>
              <w:tabs>
                <w:tab w:val="left" w:pos="3150"/>
              </w:tabs>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rPr>
            </w:pPr>
            <w:r>
              <w:rPr>
                <w:rFonts w:hint="eastAsia" w:ascii="宋体" w:hAnsi="宋体" w:eastAsia="宋体" w:cs="宋体"/>
                <w:sz w:val="21"/>
                <w:szCs w:val="21"/>
                <w:highlight w:val="none"/>
              </w:rPr>
              <w:t>2.交付地点：</w:t>
            </w:r>
            <w:r>
              <w:rPr>
                <w:rFonts w:hint="eastAsia" w:ascii="宋体" w:hAnsi="宋体" w:eastAsia="宋体" w:cs="宋体"/>
                <w:color w:val="auto"/>
                <w:sz w:val="21"/>
                <w:szCs w:val="21"/>
              </w:rPr>
              <w:t>广西</w:t>
            </w:r>
            <w:r>
              <w:rPr>
                <w:rFonts w:hint="eastAsia" w:ascii="宋体" w:hAnsi="宋体" w:eastAsia="宋体" w:cs="宋体"/>
                <w:color w:val="auto"/>
                <w:sz w:val="21"/>
                <w:szCs w:val="21"/>
                <w:u w:val="single"/>
              </w:rPr>
              <w:t>防城港</w:t>
            </w:r>
            <w:r>
              <w:rPr>
                <w:rFonts w:hint="eastAsia" w:ascii="宋体" w:hAnsi="宋体" w:eastAsia="宋体" w:cs="宋体"/>
                <w:color w:val="auto"/>
                <w:sz w:val="21"/>
                <w:szCs w:val="21"/>
              </w:rPr>
              <w:t>市采购人指定地点</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付款条件</w:t>
            </w:r>
          </w:p>
        </w:tc>
        <w:tc>
          <w:tcPr>
            <w:tcW w:w="876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宋体" w:hAnsi="宋体" w:eastAsia="宋体" w:cs="宋体"/>
                <w:color w:val="auto"/>
                <w:sz w:val="21"/>
                <w:szCs w:val="21"/>
                <w:highlight w:val="none"/>
              </w:rPr>
            </w:pPr>
            <w:r>
              <w:rPr>
                <w:rFonts w:hint="eastAsia" w:ascii="宋体" w:hAnsi="宋体" w:eastAsia="宋体" w:cs="宋体"/>
                <w:color w:val="auto"/>
                <w:highlight w:val="none"/>
              </w:rPr>
              <w:t>采用分期付款方式，采购人自合同签订且项目具备支付条件之日起10个工作日内支付合同款的30%给中标人（中标人为中小企业的，支付合同款的50%），自设备安装验收合格正常使用后供应商开具货款全额发票给采购人，采购人在收到发票之日起30日内一次性支付剩余的合同金额给中标人（不计利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验收</w:t>
            </w:r>
            <w:r>
              <w:rPr>
                <w:rFonts w:hint="eastAsia" w:ascii="宋体" w:hAnsi="宋体" w:eastAsia="宋体" w:cs="宋体"/>
                <w:sz w:val="21"/>
                <w:szCs w:val="21"/>
                <w:lang w:val="en-US" w:eastAsia="zh-CN"/>
              </w:rPr>
              <w:t>要求</w:t>
            </w:r>
          </w:p>
        </w:tc>
        <w:tc>
          <w:tcPr>
            <w:tcW w:w="8768" w:type="dxa"/>
            <w:gridSpan w:val="5"/>
            <w:tcBorders>
              <w:top w:val="single" w:color="auto" w:sz="4" w:space="0"/>
              <w:left w:val="single" w:color="auto" w:sz="4" w:space="0"/>
              <w:bottom w:val="single" w:color="auto" w:sz="4" w:space="0"/>
              <w:right w:val="single" w:color="auto" w:sz="4" w:space="0"/>
            </w:tcBorders>
            <w:noWrap w:val="0"/>
            <w:vAlign w:val="center"/>
          </w:tcPr>
          <w:p>
            <w:pPr>
              <w:pStyle w:val="6"/>
              <w:snapToGrid w:val="0"/>
              <w:spacing w:line="360" w:lineRule="exact"/>
              <w:outlineLvl w:val="0"/>
              <w:rPr>
                <w:rFonts w:hint="eastAsia" w:hAnsi="宋体"/>
                <w:sz w:val="21"/>
                <w:lang w:val="en-US" w:eastAsia="zh-CN"/>
              </w:rPr>
            </w:pPr>
            <w:r>
              <w:rPr>
                <w:rFonts w:hint="eastAsia" w:hAnsi="宋体"/>
                <w:sz w:val="21"/>
                <w:lang w:val="en-US" w:eastAsia="zh-CN"/>
              </w:rPr>
              <w:t>1.采购人可以根据采购项目具体情况自行组织验收，或者委托第三方机构或部门开展采购项目履约验收工作，验收过程中所产生的一切费用均由中标人承担，投标人在投标报价时应考虑相关费用。</w:t>
            </w:r>
          </w:p>
          <w:p>
            <w:pPr>
              <w:pStyle w:val="6"/>
              <w:snapToGrid w:val="0"/>
              <w:spacing w:line="360" w:lineRule="exact"/>
              <w:outlineLvl w:val="0"/>
              <w:rPr>
                <w:rFonts w:hAnsi="宋体"/>
                <w:sz w:val="21"/>
                <w:lang w:val="en-US" w:eastAsia="zh-CN"/>
              </w:rPr>
            </w:pPr>
            <w:r>
              <w:rPr>
                <w:rFonts w:hAnsi="宋体"/>
                <w:sz w:val="21"/>
                <w:lang w:val="en-US" w:eastAsia="zh-CN"/>
              </w:rPr>
              <w:t>2</w:t>
            </w:r>
            <w:r>
              <w:rPr>
                <w:rFonts w:hint="eastAsia" w:hAnsi="宋体"/>
                <w:sz w:val="21"/>
                <w:lang w:val="en-US" w:eastAsia="zh-CN"/>
              </w:rPr>
              <w:t>.在验收过程中发现中标人有违约问题，可暂缓资金结算，待违约问题解决后，方可办理资金结算事宜。</w:t>
            </w:r>
          </w:p>
          <w:p>
            <w:pPr>
              <w:pStyle w:val="6"/>
              <w:snapToGrid w:val="0"/>
              <w:spacing w:line="360" w:lineRule="exact"/>
              <w:outlineLvl w:val="0"/>
              <w:rPr>
                <w:rFonts w:hint="eastAsia" w:hAnsi="宋体"/>
                <w:sz w:val="21"/>
                <w:lang w:val="en-US" w:eastAsia="zh-CN"/>
              </w:rPr>
            </w:pPr>
            <w:r>
              <w:rPr>
                <w:rFonts w:hAnsi="宋体"/>
                <w:sz w:val="21"/>
                <w:lang w:val="en-US" w:eastAsia="zh-CN"/>
              </w:rPr>
              <w:t>3</w:t>
            </w:r>
            <w:r>
              <w:rPr>
                <w:rFonts w:hint="eastAsia" w:hAnsi="宋体"/>
                <w:sz w:val="21"/>
                <w:lang w:val="en-US" w:eastAsia="zh-CN"/>
              </w:rPr>
              <w:t>.验收依据：按合同要求及国家标准进行验收。</w:t>
            </w:r>
          </w:p>
          <w:p>
            <w:pPr>
              <w:pStyle w:val="6"/>
              <w:snapToGrid w:val="0"/>
              <w:spacing w:line="360" w:lineRule="exact"/>
              <w:outlineLvl w:val="0"/>
              <w:rPr>
                <w:rFonts w:hint="eastAsia" w:hAnsi="宋体"/>
                <w:sz w:val="21"/>
                <w:lang w:val="en-US" w:eastAsia="zh-CN"/>
              </w:rPr>
            </w:pPr>
            <w:r>
              <w:rPr>
                <w:rFonts w:hAnsi="宋体"/>
                <w:sz w:val="21"/>
                <w:lang w:val="en-US" w:eastAsia="zh-CN"/>
              </w:rPr>
              <w:t>4</w:t>
            </w:r>
            <w:r>
              <w:rPr>
                <w:rFonts w:hint="eastAsia" w:hAnsi="宋体"/>
                <w:sz w:val="21"/>
                <w:lang w:val="en-US" w:eastAsia="zh-CN"/>
              </w:rPr>
              <w:t>.验收标准</w:t>
            </w:r>
          </w:p>
          <w:p>
            <w:pPr>
              <w:pStyle w:val="6"/>
              <w:snapToGrid w:val="0"/>
              <w:spacing w:line="360" w:lineRule="exact"/>
              <w:outlineLvl w:val="0"/>
              <w:rPr>
                <w:rFonts w:hint="eastAsia" w:hAnsi="宋体"/>
                <w:sz w:val="21"/>
                <w:lang w:val="en-US" w:eastAsia="zh-CN"/>
              </w:rPr>
            </w:pPr>
            <w:r>
              <w:rPr>
                <w:rFonts w:hint="eastAsia" w:hAnsi="宋体"/>
                <w:sz w:val="21"/>
                <w:lang w:val="en-US" w:eastAsia="zh-CN"/>
              </w:rPr>
              <w:t>（1）货物必须全部在交货现场拆封。所供产品的规格、数量、功能、材质、颜色等符合招标文件采购需求及采购合同约定的要求。</w:t>
            </w:r>
          </w:p>
          <w:p>
            <w:pPr>
              <w:pStyle w:val="6"/>
              <w:snapToGrid w:val="0"/>
              <w:spacing w:line="360" w:lineRule="exact"/>
              <w:outlineLvl w:val="0"/>
              <w:rPr>
                <w:rFonts w:hint="eastAsia" w:hAnsi="宋体"/>
                <w:sz w:val="21"/>
                <w:lang w:val="en-US" w:eastAsia="zh-CN"/>
              </w:rPr>
            </w:pPr>
            <w:r>
              <w:rPr>
                <w:rFonts w:hint="eastAsia" w:hAnsi="宋体"/>
                <w:sz w:val="21"/>
                <w:lang w:val="en-US" w:eastAsia="zh-CN"/>
              </w:rPr>
              <w:t>（2）所供产品的外观完好，无严重碰撞、表皮脱落、五金件生锈等明显瑕疵。</w:t>
            </w:r>
          </w:p>
          <w:p>
            <w:pPr>
              <w:pStyle w:val="6"/>
              <w:snapToGrid w:val="0"/>
              <w:spacing w:line="360" w:lineRule="exact"/>
              <w:outlineLvl w:val="0"/>
              <w:rPr>
                <w:rFonts w:hint="eastAsia" w:hAnsi="宋体"/>
                <w:sz w:val="21"/>
                <w:lang w:val="en-US" w:eastAsia="zh-CN"/>
              </w:rPr>
            </w:pPr>
            <w:r>
              <w:rPr>
                <w:rFonts w:hint="eastAsia" w:hAnsi="宋体"/>
                <w:sz w:val="21"/>
                <w:lang w:val="en-US" w:eastAsia="zh-CN"/>
              </w:rPr>
              <w:t>（3）所供产品结构牢固，无安全隐患。</w:t>
            </w:r>
          </w:p>
          <w:p>
            <w:pPr>
              <w:pStyle w:val="6"/>
              <w:snapToGrid w:val="0"/>
              <w:spacing w:line="360" w:lineRule="exact"/>
              <w:outlineLvl w:val="0"/>
              <w:rPr>
                <w:rFonts w:hint="eastAsia" w:hAnsi="宋体"/>
                <w:sz w:val="21"/>
                <w:lang w:val="en-US" w:eastAsia="zh-CN"/>
              </w:rPr>
            </w:pPr>
            <w:r>
              <w:rPr>
                <w:rFonts w:hint="eastAsia" w:hAnsi="宋体"/>
                <w:sz w:val="21"/>
                <w:lang w:val="en-US" w:eastAsia="zh-CN"/>
              </w:rPr>
              <w:t>（4）如有抽检要求的，检测结果符合招标文件采购需求及采购合同约定的要求。</w:t>
            </w:r>
          </w:p>
          <w:p>
            <w:pPr>
              <w:pStyle w:val="6"/>
              <w:snapToGrid w:val="0"/>
              <w:spacing w:line="360" w:lineRule="exact"/>
              <w:outlineLvl w:val="0"/>
              <w:rPr>
                <w:rFonts w:hint="eastAsia" w:hAnsi="宋体"/>
                <w:sz w:val="21"/>
                <w:lang w:val="en-US" w:eastAsia="zh-CN"/>
              </w:rPr>
            </w:pPr>
            <w:r>
              <w:rPr>
                <w:rFonts w:hint="eastAsia" w:hAnsi="宋体"/>
                <w:sz w:val="21"/>
                <w:lang w:val="en-US" w:eastAsia="zh-CN"/>
              </w:rPr>
              <w:t>（5）所有产品均已运输至指定地点，并安装调试完毕。</w:t>
            </w:r>
          </w:p>
          <w:p>
            <w:pPr>
              <w:pStyle w:val="6"/>
              <w:snapToGrid w:val="0"/>
              <w:spacing w:line="360" w:lineRule="exact"/>
              <w:outlineLvl w:val="0"/>
              <w:rPr>
                <w:rFonts w:hint="eastAsia" w:hAnsi="宋体"/>
                <w:sz w:val="21"/>
                <w:lang w:val="en-US" w:eastAsia="zh-CN"/>
              </w:rPr>
            </w:pPr>
            <w:r>
              <w:rPr>
                <w:rFonts w:hint="eastAsia" w:hAnsi="宋体"/>
                <w:sz w:val="21"/>
                <w:lang w:val="en-US" w:eastAsia="zh-CN"/>
              </w:rPr>
              <w:t>（6）招标文件采购需求及采购合同约定的附件、工具、技术资料等齐全；提供产品使用说明书、合格证。</w:t>
            </w:r>
          </w:p>
          <w:p>
            <w:pPr>
              <w:pStyle w:val="6"/>
              <w:snapToGrid w:val="0"/>
              <w:spacing w:line="360" w:lineRule="exact"/>
              <w:outlineLvl w:val="0"/>
              <w:rPr>
                <w:rFonts w:hint="eastAsia" w:hAnsi="宋体"/>
                <w:sz w:val="21"/>
                <w:lang w:val="en-US" w:eastAsia="zh-CN"/>
              </w:rPr>
            </w:pPr>
            <w:r>
              <w:rPr>
                <w:rFonts w:hAnsi="宋体"/>
                <w:sz w:val="21"/>
                <w:lang w:val="en-US" w:eastAsia="zh-CN"/>
              </w:rPr>
              <w:t>5.</w:t>
            </w:r>
            <w:r>
              <w:rPr>
                <w:rFonts w:hint="eastAsia" w:hAnsi="宋体"/>
                <w:sz w:val="21"/>
                <w:lang w:val="en-US" w:eastAsia="zh-CN"/>
              </w:rPr>
              <w:t>验收要求</w:t>
            </w:r>
          </w:p>
          <w:p>
            <w:pPr>
              <w:pStyle w:val="6"/>
              <w:snapToGrid w:val="0"/>
              <w:spacing w:line="360" w:lineRule="exact"/>
              <w:ind w:firstLine="420" w:firstLineChars="200"/>
              <w:outlineLvl w:val="0"/>
              <w:rPr>
                <w:rFonts w:hAnsi="宋体"/>
                <w:sz w:val="21"/>
                <w:lang w:val="en-US" w:eastAsia="zh-CN"/>
              </w:rPr>
            </w:pPr>
            <w:r>
              <w:rPr>
                <w:rFonts w:hint="eastAsia" w:hAnsi="宋体"/>
                <w:sz w:val="21"/>
                <w:lang w:val="en-US" w:eastAsia="zh-CN"/>
              </w:rPr>
              <w:t>验收小组以项目招标文件及采购合同为验收依据，对供货产品技术参数核对检验，如不符合技术参数要求的，中标人承担所有责任和费用。采购人保留进一步追究责任的权利。</w:t>
            </w:r>
          </w:p>
          <w:p>
            <w:pPr>
              <w:pStyle w:val="6"/>
              <w:snapToGrid w:val="0"/>
              <w:spacing w:line="360" w:lineRule="exact"/>
              <w:ind w:firstLine="420" w:firstLineChars="200"/>
              <w:outlineLvl w:val="0"/>
              <w:rPr>
                <w:rFonts w:hAnsi="宋体"/>
                <w:sz w:val="21"/>
                <w:lang w:val="en-US" w:eastAsia="zh-CN"/>
              </w:rPr>
            </w:pPr>
            <w:r>
              <w:rPr>
                <w:rFonts w:hint="eastAsia" w:hAnsi="宋体"/>
                <w:sz w:val="21"/>
                <w:lang w:val="en-US" w:eastAsia="zh-CN"/>
              </w:rPr>
              <w:t>（1）中标人按时间结点完成货物供货后，应及时整理技术资料并作出全面检查和整理，列出清单，作为采购人验收和使用的技术条件依据，清单应交给采购人；同时以书面形式通知采购人进行验收，采购人在收到通知后五个工作日内进行验收。</w:t>
            </w:r>
          </w:p>
          <w:p>
            <w:pPr>
              <w:pStyle w:val="6"/>
              <w:snapToGrid w:val="0"/>
              <w:spacing w:line="360" w:lineRule="exact"/>
              <w:ind w:firstLine="420" w:firstLineChars="200"/>
              <w:outlineLvl w:val="0"/>
              <w:rPr>
                <w:rFonts w:hAnsi="宋体"/>
                <w:sz w:val="21"/>
                <w:lang w:val="en-US" w:eastAsia="zh-CN"/>
              </w:rPr>
            </w:pPr>
            <w:r>
              <w:rPr>
                <w:rFonts w:hint="eastAsia" w:hAnsi="宋体"/>
                <w:sz w:val="21"/>
                <w:lang w:val="en-US" w:eastAsia="zh-CN"/>
              </w:rPr>
              <w:t>（2）验收时中标人提供验收文档，包括但不限于：技术方案、实施方案、售后服务方案、培训方案、测试文档、使用说明书、电子文档，以及对所有需要进行核查的原件等。</w:t>
            </w:r>
          </w:p>
          <w:p>
            <w:pPr>
              <w:pStyle w:val="6"/>
              <w:snapToGrid w:val="0"/>
              <w:spacing w:line="360" w:lineRule="exact"/>
              <w:ind w:firstLine="420" w:firstLineChars="200"/>
              <w:outlineLvl w:val="0"/>
              <w:rPr>
                <w:rFonts w:hint="eastAsia" w:hAnsi="宋体"/>
                <w:sz w:val="21"/>
                <w:lang w:val="en-US" w:eastAsia="zh-CN"/>
              </w:rPr>
            </w:pPr>
            <w:r>
              <w:rPr>
                <w:rFonts w:hAnsi="宋体"/>
                <w:sz w:val="21"/>
                <w:lang w:val="en-US" w:eastAsia="zh-CN"/>
              </w:rPr>
              <w:t>（</w:t>
            </w:r>
            <w:r>
              <w:rPr>
                <w:rFonts w:hint="eastAsia" w:hAnsi="宋体"/>
                <w:sz w:val="21"/>
                <w:lang w:val="en-US" w:eastAsia="zh-CN"/>
              </w:rPr>
              <w:t>3</w:t>
            </w:r>
            <w:r>
              <w:rPr>
                <w:rFonts w:hAnsi="宋体"/>
                <w:sz w:val="21"/>
                <w:lang w:val="en-US" w:eastAsia="zh-CN"/>
              </w:rPr>
              <w:t>）</w:t>
            </w:r>
            <w:r>
              <w:rPr>
                <w:rFonts w:hint="eastAsia" w:hAnsi="宋体"/>
                <w:sz w:val="21"/>
                <w:lang w:val="en-US" w:eastAsia="zh-CN"/>
              </w:rPr>
              <w:t>如供货产品不合格或不符合技术参数要求的，由中标人按采购人（或者采购人委托的第三方机构或部门）要求整改，中标人不按要求整改或拒不整改的，采购人有权终止合同，给采购人造成的损失等费用由中标人承担。</w:t>
            </w:r>
          </w:p>
          <w:p>
            <w:pPr>
              <w:pStyle w:val="6"/>
              <w:snapToGrid w:val="0"/>
              <w:spacing w:line="360" w:lineRule="exact"/>
              <w:ind w:firstLine="420" w:firstLineChars="200"/>
              <w:outlineLvl w:val="0"/>
              <w:rPr>
                <w:rFonts w:hAnsi="宋体"/>
                <w:sz w:val="21"/>
                <w:lang w:val="en-US" w:eastAsia="zh-CN"/>
              </w:rPr>
            </w:pPr>
            <w:r>
              <w:rPr>
                <w:rFonts w:hint="eastAsia" w:hAnsi="宋体"/>
                <w:sz w:val="21"/>
                <w:lang w:val="en-US" w:eastAsia="zh-CN"/>
              </w:rPr>
              <w:t>（</w:t>
            </w:r>
            <w:r>
              <w:rPr>
                <w:rFonts w:hAnsi="宋体"/>
                <w:sz w:val="21"/>
                <w:lang w:val="en-US" w:eastAsia="zh-CN"/>
              </w:rPr>
              <w:t>4</w:t>
            </w:r>
            <w:r>
              <w:rPr>
                <w:rFonts w:hint="eastAsia" w:hAnsi="宋体"/>
                <w:sz w:val="21"/>
                <w:lang w:val="en-US" w:eastAsia="zh-CN"/>
              </w:rPr>
              <w:t>）如中标人提供虚假材料的，除按相关规定做违约处理外，采购人依据相关法律规定追究中标供应商的责任，由此带来的一切责任及损失由中标人自行承担。</w:t>
            </w:r>
          </w:p>
          <w:p>
            <w:pPr>
              <w:pStyle w:val="6"/>
              <w:snapToGrid w:val="0"/>
              <w:spacing w:line="360" w:lineRule="exact"/>
              <w:ind w:firstLine="420" w:firstLineChars="200"/>
              <w:outlineLvl w:val="0"/>
              <w:rPr>
                <w:rFonts w:hAnsi="宋体"/>
                <w:sz w:val="21"/>
                <w:lang w:val="en-US" w:eastAsia="zh-CN"/>
              </w:rPr>
            </w:pPr>
            <w:r>
              <w:rPr>
                <w:rFonts w:hAnsi="宋体"/>
                <w:sz w:val="21"/>
                <w:lang w:val="en-US" w:eastAsia="zh-CN"/>
              </w:rPr>
              <w:t>（</w:t>
            </w:r>
            <w:r>
              <w:rPr>
                <w:rFonts w:hint="eastAsia" w:hAnsi="宋体"/>
                <w:sz w:val="21"/>
                <w:lang w:val="en-US" w:eastAsia="zh-CN"/>
              </w:rPr>
              <w:t>5</w:t>
            </w:r>
            <w:r>
              <w:rPr>
                <w:rFonts w:hAnsi="宋体"/>
                <w:sz w:val="21"/>
                <w:lang w:val="en-US" w:eastAsia="zh-CN"/>
              </w:rPr>
              <w:t>）</w:t>
            </w:r>
            <w:r>
              <w:rPr>
                <w:rFonts w:hint="eastAsia" w:hAnsi="宋体"/>
                <w:sz w:val="21"/>
                <w:lang w:val="en-US" w:eastAsia="zh-CN"/>
              </w:rPr>
              <w:t>在项目验收过程中，如项目验收不合格，有关返工、再行验收产生相关成本费用，以及给采购人造成的损失等费用由中标人承担。连续两次项目验收不合格的，或弄虚作假的行为，采购单位将不予验收，采购人有权解除合同，并追究中标供应商的责任，由此带来的一切责任由中标供应商自行承担。</w:t>
            </w:r>
          </w:p>
          <w:p>
            <w:pPr>
              <w:pStyle w:val="6"/>
              <w:snapToGrid w:val="0"/>
              <w:spacing w:line="360" w:lineRule="exact"/>
              <w:outlineLvl w:val="0"/>
              <w:rPr>
                <w:rFonts w:hint="eastAsia" w:hAnsi="宋体"/>
                <w:sz w:val="21"/>
                <w:lang w:val="en-US" w:eastAsia="zh-CN"/>
              </w:rPr>
            </w:pPr>
            <w:r>
              <w:rPr>
                <w:rFonts w:hint="eastAsia" w:hAnsi="宋体"/>
                <w:sz w:val="21"/>
                <w:lang w:val="en-US" w:eastAsia="zh-CN"/>
              </w:rPr>
              <w:t xml:space="preserve">   （6）项目验收过程中，需委托第三方检测机构介入的，费用由中标人另行承担。</w:t>
            </w:r>
          </w:p>
          <w:p>
            <w:pPr>
              <w:pStyle w:val="6"/>
              <w:snapToGrid w:val="0"/>
              <w:spacing w:line="360" w:lineRule="exact"/>
              <w:ind w:firstLine="420" w:firstLineChars="200"/>
              <w:outlineLvl w:val="0"/>
              <w:rPr>
                <w:rFonts w:hint="eastAsia" w:ascii="宋体" w:hAnsi="宋体" w:eastAsia="宋体" w:cs="Times New Roman"/>
                <w:sz w:val="21"/>
                <w:lang w:val="en-US" w:eastAsia="zh-CN"/>
              </w:rPr>
            </w:pPr>
            <w:r>
              <w:rPr>
                <w:rFonts w:hint="eastAsia" w:ascii="宋体" w:hAnsi="宋体" w:eastAsia="宋体" w:cs="Times New Roman"/>
                <w:sz w:val="21"/>
                <w:lang w:val="en-US" w:eastAsia="zh-CN"/>
              </w:rPr>
              <w:t>(7) 产品实行强制标准认证制度、生产许可证制度、销售或经营许可证制度、注册证制度的，中标人均应提供相关有效的证书复印件。</w:t>
            </w:r>
          </w:p>
          <w:p>
            <w:pPr>
              <w:pStyle w:val="6"/>
              <w:snapToGrid w:val="0"/>
              <w:spacing w:line="360" w:lineRule="exact"/>
              <w:ind w:firstLine="420" w:firstLineChars="200"/>
              <w:outlineLvl w:val="0"/>
              <w:rPr>
                <w:rFonts w:hint="eastAsia" w:ascii="宋体" w:hAnsi="宋体" w:eastAsia="宋体" w:cs="宋体"/>
                <w:kern w:val="2"/>
                <w:sz w:val="21"/>
                <w:szCs w:val="21"/>
                <w:lang w:val="en-US" w:eastAsia="zh-CN" w:bidi="ar-SA"/>
              </w:rPr>
            </w:pPr>
            <w:r>
              <w:rPr>
                <w:rFonts w:hint="eastAsia" w:ascii="宋体" w:hAnsi="宋体" w:eastAsia="宋体" w:cs="Times New Roman"/>
                <w:sz w:val="21"/>
                <w:lang w:val="en-US" w:eastAsia="zh-CN"/>
              </w:rPr>
              <w:t>(8) 其他未尽事宜应严格按照《关于印发广西壮族自治区政府采购项目履约验收管理办法的通知》[桂财采〔2015〕22号]以及《财政部关于进一步加强政府采购需求和履约验收管理的指导意见》[财库〔2016〕205号]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其他要求</w:t>
            </w:r>
          </w:p>
        </w:tc>
        <w:tc>
          <w:tcPr>
            <w:tcW w:w="8768"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报价为采购人指定地点的现场交货价，包括：</w:t>
            </w:r>
          </w:p>
          <w:p>
            <w:pPr>
              <w:snapToGrid w:val="0"/>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（1）货物的价格；</w:t>
            </w:r>
          </w:p>
          <w:p>
            <w:pPr>
              <w:snapToGrid w:val="0"/>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（2）货物的标准附件、备品备件、专用工具的价格；</w:t>
            </w:r>
          </w:p>
          <w:p>
            <w:pPr>
              <w:snapToGrid w:val="0"/>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（3）运输、装卸、调试、培训、技术支持、售后服务等费用；</w:t>
            </w:r>
          </w:p>
          <w:p>
            <w:pPr>
              <w:snapToGrid w:val="0"/>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（4）必要的保险费用和各项税费；</w:t>
            </w:r>
          </w:p>
          <w:p>
            <w:pPr>
              <w:snapToGrid w:val="0"/>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（5）安装费用等所有费用。</w:t>
            </w:r>
          </w:p>
          <w:p>
            <w:pPr>
              <w:snapToGrid w:val="0"/>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（6）接入医院信息系统费用。</w:t>
            </w:r>
          </w:p>
          <w:p>
            <w:pPr>
              <w:tabs>
                <w:tab w:val="left" w:pos="180"/>
                <w:tab w:val="left" w:pos="1620"/>
              </w:tabs>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（7）仪器设备按规定需要第三方检测、验收的费用。</w:t>
            </w:r>
          </w:p>
          <w:p>
            <w:pPr>
              <w:tabs>
                <w:tab w:val="left" w:pos="180"/>
                <w:tab w:val="left" w:pos="1620"/>
              </w:tabs>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2.采购需求中带“▲”标注的技术参数有任意一项负偏离的，</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无效；不带“▲”标注的技术参数有</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项（含</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项）及以上负偏离的，</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无效。“商务条款”有1项以上（含1项）负偏离的，则</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无效。</w:t>
            </w:r>
          </w:p>
          <w:p>
            <w:pPr>
              <w:tabs>
                <w:tab w:val="left" w:pos="180"/>
                <w:tab w:val="left" w:pos="1620"/>
              </w:tabs>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本项目货物属医疗器械管理范畴，供应商的响应文件中必须按《医疗器械注册与备案管理办法》提供投标产品有效的医疗器械注册证复印件并加盖供应商电子章。</w:t>
            </w:r>
          </w:p>
          <w:p>
            <w:pPr>
              <w:tabs>
                <w:tab w:val="left" w:pos="180"/>
                <w:tab w:val="left" w:pos="1620"/>
              </w:tabs>
              <w:spacing w:line="340" w:lineRule="exact"/>
              <w:rPr>
                <w:rFonts w:hint="eastAsia" w:ascii="宋体" w:hAnsi="宋体" w:eastAsia="宋体" w:cs="宋体"/>
                <w:color w:val="auto"/>
                <w:sz w:val="21"/>
                <w:szCs w:val="21"/>
                <w:lang w:val="en-US" w:eastAsia="zh-CN"/>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在签订合同后供货前，采购方有权要求中标人提供所投产品型号进行试</w:t>
            </w:r>
            <w:r>
              <w:rPr>
                <w:rFonts w:hint="eastAsia" w:ascii="宋体" w:hAnsi="宋体" w:eastAsia="宋体" w:cs="宋体"/>
                <w:sz w:val="21"/>
                <w:szCs w:val="21"/>
              </w:rPr>
              <w:t>运行。若发现任一功能、性能与投标时响应的指标不符的，报采购监督管理部门处理。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rPr>
              <w:t>采购预算</w:t>
            </w:r>
          </w:p>
        </w:tc>
        <w:tc>
          <w:tcPr>
            <w:tcW w:w="8768"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本项目采购预算金额为</w:t>
            </w:r>
            <w:r>
              <w:rPr>
                <w:rFonts w:hint="eastAsia" w:ascii="宋体" w:hAnsi="宋体" w:eastAsia="宋体" w:cs="宋体"/>
                <w:bCs/>
                <w:color w:val="auto"/>
                <w:sz w:val="21"/>
                <w:szCs w:val="21"/>
                <w:lang w:val="en-US" w:eastAsia="zh-CN"/>
              </w:rPr>
              <w:t>707.50</w:t>
            </w:r>
            <w:r>
              <w:rPr>
                <w:rFonts w:hint="eastAsia" w:ascii="宋体" w:hAnsi="宋体" w:eastAsia="宋体" w:cs="宋体"/>
                <w:bCs/>
                <w:color w:val="auto"/>
                <w:sz w:val="21"/>
                <w:szCs w:val="21"/>
              </w:rPr>
              <w:t>万元，各个标的采购预算详见下表：</w:t>
            </w:r>
          </w:p>
          <w:tbl>
            <w:tblPr>
              <w:tblStyle w:val="8"/>
              <w:tblW w:w="74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1768"/>
              <w:gridCol w:w="1316"/>
              <w:gridCol w:w="1350"/>
              <w:gridCol w:w="1550"/>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6" w:hRule="atLeast"/>
              </w:trPr>
              <w:tc>
                <w:tcPr>
                  <w:tcW w:w="721"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768" w:type="dxa"/>
                  <w:tcBorders>
                    <w:righ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各个标的名称</w:t>
                  </w:r>
                </w:p>
              </w:tc>
              <w:tc>
                <w:tcPr>
                  <w:tcW w:w="1316" w:type="dxa"/>
                  <w:tcBorders>
                    <w:left w:val="single" w:color="auto" w:sz="4" w:space="0"/>
                  </w:tcBorders>
                  <w:noWrap w:val="0"/>
                  <w:vAlign w:val="center"/>
                </w:tcPr>
                <w:p>
                  <w:pPr>
                    <w:tabs>
                      <w:tab w:val="left" w:pos="180"/>
                      <w:tab w:val="left" w:pos="1620"/>
                    </w:tabs>
                    <w:spacing w:line="340" w:lineRule="exact"/>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数量及单位</w:t>
                  </w:r>
                </w:p>
              </w:tc>
              <w:tc>
                <w:tcPr>
                  <w:tcW w:w="1350" w:type="dxa"/>
                  <w:tcBorders>
                    <w:righ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val="en-US" w:eastAsia="zh-CN"/>
                    </w:rPr>
                    <w:t>单价（元）</w:t>
                  </w:r>
                </w:p>
              </w:tc>
              <w:tc>
                <w:tcPr>
                  <w:tcW w:w="1550" w:type="dxa"/>
                  <w:tcBorders>
                    <w:left w:val="single" w:color="auto" w:sz="4" w:space="0"/>
                  </w:tcBorders>
                  <w:noWrap w:val="0"/>
                  <w:vAlign w:val="center"/>
                </w:tcPr>
                <w:p>
                  <w:pPr>
                    <w:tabs>
                      <w:tab w:val="left" w:pos="180"/>
                      <w:tab w:val="left" w:pos="1620"/>
                    </w:tabs>
                    <w:spacing w:line="3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合计（元）</w:t>
                  </w:r>
                </w:p>
              </w:tc>
              <w:tc>
                <w:tcPr>
                  <w:tcW w:w="725"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721"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68" w:type="dxa"/>
                  <w:tcBorders>
                    <w:right w:val="single" w:color="auto" w:sz="4" w:space="0"/>
                  </w:tcBorders>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彩色多普勒</w:t>
                  </w:r>
                </w:p>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eastAsia="zh-CN"/>
                    </w:rPr>
                    <w:t>超声诊断仪</w:t>
                  </w:r>
                </w:p>
              </w:tc>
              <w:tc>
                <w:tcPr>
                  <w:tcW w:w="1316" w:type="dxa"/>
                  <w:tcBorders>
                    <w:left w:val="single" w:color="auto" w:sz="4" w:space="0"/>
                  </w:tcBorders>
                  <w:noWrap w:val="0"/>
                  <w:vAlign w:val="center"/>
                </w:tcPr>
                <w:p>
                  <w:pPr>
                    <w:snapToGrid w:val="0"/>
                    <w:spacing w:line="340" w:lineRule="exact"/>
                    <w:jc w:val="center"/>
                    <w:rPr>
                      <w:rStyle w:val="10"/>
                      <w:rFonts w:hint="default" w:ascii="宋体" w:hAnsi="宋体" w:eastAsia="宋体" w:cs="宋体"/>
                      <w:color w:val="auto"/>
                      <w:sz w:val="21"/>
                      <w:szCs w:val="21"/>
                      <w:highlight w:val="none"/>
                      <w:lang w:val="en-US" w:eastAsia="zh-CN"/>
                    </w:rPr>
                  </w:pPr>
                  <w:r>
                    <w:rPr>
                      <w:rStyle w:val="10"/>
                      <w:rFonts w:hint="eastAsia" w:ascii="宋体" w:hAnsi="宋体" w:eastAsia="宋体" w:cs="宋体"/>
                      <w:color w:val="auto"/>
                      <w:sz w:val="21"/>
                      <w:szCs w:val="21"/>
                      <w:highlight w:val="none"/>
                      <w:lang w:val="en-US" w:eastAsia="zh-CN"/>
                    </w:rPr>
                    <w:t>1台</w:t>
                  </w:r>
                </w:p>
              </w:tc>
              <w:tc>
                <w:tcPr>
                  <w:tcW w:w="1350" w:type="dxa"/>
                  <w:tcBorders>
                    <w:righ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val="en-US" w:eastAsia="zh-CN"/>
                    </w:rPr>
                    <w:t>2080000</w:t>
                  </w:r>
                  <w:r>
                    <w:rPr>
                      <w:rFonts w:hint="eastAsia" w:ascii="宋体" w:hAnsi="宋体" w:eastAsia="宋体" w:cs="宋体"/>
                      <w:bCs/>
                      <w:color w:val="auto"/>
                      <w:sz w:val="21"/>
                      <w:szCs w:val="21"/>
                      <w:highlight w:val="none"/>
                    </w:rPr>
                    <w:t>.00</w:t>
                  </w:r>
                </w:p>
              </w:tc>
              <w:tc>
                <w:tcPr>
                  <w:tcW w:w="1550" w:type="dxa"/>
                  <w:tcBorders>
                    <w:lef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2080000</w:t>
                  </w:r>
                  <w:r>
                    <w:rPr>
                      <w:rFonts w:hint="eastAsia" w:ascii="宋体" w:hAnsi="宋体" w:eastAsia="宋体" w:cs="宋体"/>
                      <w:bCs/>
                      <w:color w:val="auto"/>
                      <w:sz w:val="21"/>
                      <w:szCs w:val="21"/>
                      <w:highlight w:val="none"/>
                    </w:rPr>
                    <w:t>.00</w:t>
                  </w:r>
                </w:p>
              </w:tc>
              <w:tc>
                <w:tcPr>
                  <w:tcW w:w="725"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721"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768" w:type="dxa"/>
                  <w:tcBorders>
                    <w:right w:val="single" w:color="auto" w:sz="4" w:space="0"/>
                  </w:tcBorders>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彩色多普勒</w:t>
                  </w:r>
                </w:p>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Style w:val="10"/>
                      <w:rFonts w:hint="eastAsia" w:ascii="宋体" w:hAnsi="宋体" w:eastAsia="宋体"/>
                      <w:color w:val="auto"/>
                      <w:szCs w:val="21"/>
                      <w:lang w:val="en-US" w:eastAsia="zh-CN"/>
                    </w:rPr>
                  </w:pPr>
                  <w:r>
                    <w:rPr>
                      <w:rFonts w:hint="eastAsia" w:ascii="宋体" w:hAnsi="宋体" w:eastAsia="宋体" w:cs="宋体"/>
                      <w:color w:val="auto"/>
                      <w:sz w:val="21"/>
                      <w:szCs w:val="21"/>
                      <w:lang w:eastAsia="zh-CN"/>
                    </w:rPr>
                    <w:t>超声诊断仪</w:t>
                  </w:r>
                </w:p>
              </w:tc>
              <w:tc>
                <w:tcPr>
                  <w:tcW w:w="1316" w:type="dxa"/>
                  <w:tcBorders>
                    <w:left w:val="single" w:color="auto" w:sz="4" w:space="0"/>
                  </w:tcBorders>
                  <w:noWrap w:val="0"/>
                  <w:vAlign w:val="center"/>
                </w:tcPr>
                <w:p>
                  <w:pPr>
                    <w:snapToGrid w:val="0"/>
                    <w:spacing w:line="340" w:lineRule="exact"/>
                    <w:jc w:val="center"/>
                    <w:rPr>
                      <w:rStyle w:val="10"/>
                      <w:rFonts w:hint="default" w:ascii="宋体" w:hAnsi="宋体" w:eastAsia="宋体" w:cs="宋体"/>
                      <w:color w:val="auto"/>
                      <w:sz w:val="21"/>
                      <w:szCs w:val="21"/>
                      <w:highlight w:val="none"/>
                      <w:lang w:val="en-US" w:eastAsia="zh-CN"/>
                    </w:rPr>
                  </w:pPr>
                  <w:r>
                    <w:rPr>
                      <w:rStyle w:val="10"/>
                      <w:rFonts w:hint="eastAsia" w:ascii="宋体" w:hAnsi="宋体" w:eastAsia="宋体" w:cs="宋体"/>
                      <w:color w:val="auto"/>
                      <w:sz w:val="21"/>
                      <w:szCs w:val="21"/>
                      <w:highlight w:val="none"/>
                      <w:lang w:val="en-US" w:eastAsia="zh-CN"/>
                    </w:rPr>
                    <w:t>1台</w:t>
                  </w:r>
                </w:p>
              </w:tc>
              <w:tc>
                <w:tcPr>
                  <w:tcW w:w="1350" w:type="dxa"/>
                  <w:tcBorders>
                    <w:right w:val="single" w:color="auto" w:sz="4" w:space="0"/>
                  </w:tcBorders>
                  <w:noWrap w:val="0"/>
                  <w:vAlign w:val="center"/>
                </w:tcPr>
                <w:p>
                  <w:pPr>
                    <w:tabs>
                      <w:tab w:val="left" w:pos="180"/>
                      <w:tab w:val="left" w:pos="1620"/>
                    </w:tabs>
                    <w:spacing w:line="3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2498000.00</w:t>
                  </w:r>
                </w:p>
              </w:tc>
              <w:tc>
                <w:tcPr>
                  <w:tcW w:w="1550" w:type="dxa"/>
                  <w:tcBorders>
                    <w:left w:val="single" w:color="auto" w:sz="4" w:space="0"/>
                  </w:tcBorders>
                  <w:noWrap w:val="0"/>
                  <w:vAlign w:val="center"/>
                </w:tcPr>
                <w:p>
                  <w:pPr>
                    <w:tabs>
                      <w:tab w:val="left" w:pos="180"/>
                      <w:tab w:val="left" w:pos="1620"/>
                    </w:tabs>
                    <w:spacing w:line="3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2498000.00</w:t>
                  </w:r>
                </w:p>
              </w:tc>
              <w:tc>
                <w:tcPr>
                  <w:tcW w:w="725"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721" w:type="dxa"/>
                  <w:noWrap w:val="0"/>
                  <w:vAlign w:val="center"/>
                </w:tcPr>
                <w:p>
                  <w:pPr>
                    <w:tabs>
                      <w:tab w:val="left" w:pos="180"/>
                      <w:tab w:val="left" w:pos="1620"/>
                    </w:tabs>
                    <w:spacing w:line="340" w:lineRule="exact"/>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768" w:type="dxa"/>
                  <w:tcBorders>
                    <w:right w:val="single" w:color="auto" w:sz="4" w:space="0"/>
                  </w:tcBorders>
                  <w:noWrap w:val="0"/>
                  <w:vAlign w:val="center"/>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彩色多普勒</w:t>
                  </w:r>
                </w:p>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center"/>
                    <w:textAlignment w:val="auto"/>
                    <w:rPr>
                      <w:rFonts w:hint="eastAsia" w:ascii="宋体" w:hAnsi="宋体" w:eastAsia="宋体" w:cs="宋体"/>
                      <w:b w:val="0"/>
                      <w:bCs/>
                      <w:sz w:val="21"/>
                      <w:szCs w:val="21"/>
                    </w:rPr>
                  </w:pPr>
                  <w:r>
                    <w:rPr>
                      <w:rFonts w:hint="eastAsia" w:ascii="宋体" w:hAnsi="宋体" w:eastAsia="宋体" w:cs="宋体"/>
                      <w:color w:val="auto"/>
                      <w:sz w:val="21"/>
                      <w:szCs w:val="21"/>
                      <w:lang w:eastAsia="zh-CN"/>
                    </w:rPr>
                    <w:t>超声诊断仪</w:t>
                  </w:r>
                </w:p>
              </w:tc>
              <w:tc>
                <w:tcPr>
                  <w:tcW w:w="1316" w:type="dxa"/>
                  <w:tcBorders>
                    <w:left w:val="single" w:color="auto" w:sz="4" w:space="0"/>
                  </w:tcBorders>
                  <w:noWrap w:val="0"/>
                  <w:vAlign w:val="center"/>
                </w:tcPr>
                <w:p>
                  <w:pPr>
                    <w:snapToGrid w:val="0"/>
                    <w:spacing w:line="340" w:lineRule="exact"/>
                    <w:jc w:val="center"/>
                    <w:rPr>
                      <w:rStyle w:val="10"/>
                      <w:rFonts w:hint="eastAsia" w:ascii="宋体" w:hAnsi="宋体" w:eastAsia="宋体" w:cs="宋体"/>
                      <w:color w:val="auto"/>
                      <w:sz w:val="21"/>
                      <w:szCs w:val="21"/>
                      <w:highlight w:val="none"/>
                      <w:lang w:val="en-US" w:eastAsia="zh-CN"/>
                    </w:rPr>
                  </w:pPr>
                  <w:r>
                    <w:rPr>
                      <w:rStyle w:val="10"/>
                      <w:rFonts w:hint="eastAsia" w:ascii="宋体" w:hAnsi="宋体" w:eastAsia="宋体" w:cs="宋体"/>
                      <w:color w:val="auto"/>
                      <w:sz w:val="21"/>
                      <w:szCs w:val="21"/>
                      <w:highlight w:val="none"/>
                      <w:lang w:val="en-US" w:eastAsia="zh-CN"/>
                    </w:rPr>
                    <w:t>1台</w:t>
                  </w:r>
                </w:p>
              </w:tc>
              <w:tc>
                <w:tcPr>
                  <w:tcW w:w="1350" w:type="dxa"/>
                  <w:tcBorders>
                    <w:righ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lang w:val="en-US" w:eastAsia="zh-CN"/>
                    </w:rPr>
                    <w:t>2497000.00</w:t>
                  </w:r>
                </w:p>
              </w:tc>
              <w:tc>
                <w:tcPr>
                  <w:tcW w:w="1550" w:type="dxa"/>
                  <w:tcBorders>
                    <w:left w:val="single" w:color="auto" w:sz="4" w:space="0"/>
                  </w:tcBorders>
                  <w:noWrap w:val="0"/>
                  <w:vAlign w:val="center"/>
                </w:tcPr>
                <w:p>
                  <w:pPr>
                    <w:tabs>
                      <w:tab w:val="left" w:pos="180"/>
                      <w:tab w:val="left" w:pos="1620"/>
                    </w:tabs>
                    <w:spacing w:line="3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2497000.00</w:t>
                  </w:r>
                </w:p>
              </w:tc>
              <w:tc>
                <w:tcPr>
                  <w:tcW w:w="725" w:type="dxa"/>
                  <w:noWrap w:val="0"/>
                  <w:vAlign w:val="center"/>
                </w:tcPr>
                <w:p>
                  <w:pPr>
                    <w:tabs>
                      <w:tab w:val="left" w:pos="180"/>
                      <w:tab w:val="left" w:pos="1620"/>
                    </w:tabs>
                    <w:spacing w:line="340" w:lineRule="exact"/>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7430" w:type="dxa"/>
                  <w:gridSpan w:val="6"/>
                  <w:noWrap w:val="0"/>
                  <w:vAlign w:val="center"/>
                </w:tcPr>
                <w:p>
                  <w:pPr>
                    <w:tabs>
                      <w:tab w:val="left" w:pos="180"/>
                      <w:tab w:val="left" w:pos="1620"/>
                    </w:tabs>
                    <w:spacing w:line="340" w:lineRule="exact"/>
                    <w:jc w:val="left"/>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rPr>
                    <w:t>各分项</w:t>
                  </w:r>
                  <w:r>
                    <w:rPr>
                      <w:rFonts w:hint="eastAsia" w:ascii="宋体" w:hAnsi="宋体" w:eastAsia="宋体" w:cs="宋体"/>
                      <w:color w:val="auto"/>
                      <w:sz w:val="21"/>
                      <w:szCs w:val="21"/>
                      <w:highlight w:val="none"/>
                    </w:rPr>
                    <w:t>采购预算（元）</w:t>
                  </w:r>
                  <w:r>
                    <w:rPr>
                      <w:rFonts w:hint="eastAsia" w:ascii="宋体" w:hAnsi="宋体" w:eastAsia="宋体" w:cs="宋体"/>
                      <w:color w:val="auto"/>
                      <w:sz w:val="21"/>
                      <w:szCs w:val="21"/>
                      <w:highlight w:val="none"/>
                      <w:lang w:val="en-US" w:eastAsia="zh-CN"/>
                    </w:rPr>
                    <w:t>合计：</w:t>
                  </w:r>
                  <w:r>
                    <w:rPr>
                      <w:rFonts w:hint="eastAsia" w:ascii="宋体" w:hAnsi="宋体" w:eastAsia="宋体" w:cs="宋体"/>
                      <w:bCs/>
                      <w:color w:val="auto"/>
                      <w:sz w:val="21"/>
                      <w:szCs w:val="21"/>
                      <w:highlight w:val="none"/>
                      <w:lang w:val="en-US" w:eastAsia="zh-CN"/>
                    </w:rPr>
                    <w:t>7075</w:t>
                  </w:r>
                  <w:r>
                    <w:rPr>
                      <w:rFonts w:hint="eastAsia" w:ascii="宋体" w:hAnsi="宋体" w:eastAsia="宋体" w:cs="宋体"/>
                      <w:bCs/>
                      <w:color w:val="auto"/>
                      <w:sz w:val="21"/>
                      <w:szCs w:val="21"/>
                      <w:highlight w:val="none"/>
                    </w:rPr>
                    <w:t>000.00</w:t>
                  </w:r>
                  <w:r>
                    <w:rPr>
                      <w:rFonts w:hint="eastAsia" w:ascii="宋体" w:hAnsi="宋体" w:eastAsia="宋体" w:cs="宋体"/>
                      <w:bCs/>
                      <w:color w:val="auto"/>
                      <w:sz w:val="21"/>
                      <w:szCs w:val="21"/>
                      <w:highlight w:val="none"/>
                      <w:lang w:val="en-US" w:eastAsia="zh-CN"/>
                    </w:rPr>
                    <w:t>元</w:t>
                  </w:r>
                </w:p>
              </w:tc>
            </w:tr>
          </w:tbl>
          <w:p>
            <w:pPr>
              <w:tabs>
                <w:tab w:val="left" w:pos="180"/>
                <w:tab w:val="left" w:pos="1620"/>
              </w:tabs>
              <w:spacing w:line="340" w:lineRule="exact"/>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Cs/>
                <w:color w:val="auto"/>
                <w:sz w:val="21"/>
                <w:szCs w:val="21"/>
              </w:rPr>
              <w:t>供应商的</w:t>
            </w:r>
            <w:r>
              <w:rPr>
                <w:rFonts w:hint="eastAsia" w:ascii="宋体" w:hAnsi="宋体" w:eastAsia="宋体" w:cs="宋体"/>
                <w:bCs/>
                <w:color w:val="auto"/>
                <w:sz w:val="21"/>
                <w:szCs w:val="21"/>
                <w:lang w:eastAsia="zh-CN"/>
              </w:rPr>
              <w:t>投标</w:t>
            </w:r>
            <w:r>
              <w:rPr>
                <w:rFonts w:hint="eastAsia" w:ascii="宋体" w:hAnsi="宋体" w:eastAsia="宋体" w:cs="宋体"/>
                <w:bCs/>
                <w:color w:val="auto"/>
                <w:sz w:val="21"/>
                <w:szCs w:val="21"/>
              </w:rPr>
              <w:t>报价超过采购预算金额的，报价无效。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auto"/>
          <w:trHeight w:val="365" w:hRule="atLeast"/>
          <w:jc w:val="center"/>
        </w:trPr>
        <w:tc>
          <w:tcPr>
            <w:tcW w:w="10247"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b/>
                <w:sz w:val="21"/>
                <w:szCs w:val="21"/>
              </w:rPr>
            </w:pPr>
            <w:r>
              <w:rPr>
                <w:rFonts w:hint="eastAsia" w:ascii="宋体" w:hAnsi="宋体"/>
                <w:szCs w:val="21"/>
              </w:rPr>
              <w:t>▲</w:t>
            </w:r>
            <w:r>
              <w:rPr>
                <w:rFonts w:hint="eastAsia" w:ascii="宋体" w:hAnsi="宋体" w:eastAsia="宋体" w:cs="宋体"/>
                <w:b/>
                <w:sz w:val="21"/>
                <w:szCs w:val="21"/>
                <w:lang w:val="en-US" w:eastAsia="zh-CN"/>
              </w:rPr>
              <w:t>三</w:t>
            </w:r>
            <w:r>
              <w:rPr>
                <w:rFonts w:hint="eastAsia" w:ascii="宋体" w:hAnsi="宋体" w:eastAsia="宋体" w:cs="宋体"/>
                <w:b/>
                <w:sz w:val="21"/>
                <w:szCs w:val="21"/>
              </w:rPr>
              <w:t>、核心产品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0247"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80"/>
                <w:tab w:val="left" w:pos="1620"/>
              </w:tabs>
              <w:kinsoku/>
              <w:wordWrap/>
              <w:overflowPunct/>
              <w:topLinePunct w:val="0"/>
              <w:autoSpaceDE/>
              <w:autoSpaceDN/>
              <w:bidi w:val="0"/>
              <w:adjustRightInd/>
              <w:spacing w:line="360" w:lineRule="exact"/>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本</w:t>
            </w:r>
            <w:r>
              <w:rPr>
                <w:rFonts w:hint="eastAsia" w:ascii="宋体" w:hAnsi="宋体" w:eastAsia="宋体" w:cs="宋体"/>
                <w:b w:val="0"/>
                <w:bCs/>
                <w:sz w:val="21"/>
                <w:szCs w:val="21"/>
                <w:lang w:val="en-US" w:eastAsia="zh-CN"/>
              </w:rPr>
              <w:t>项目</w:t>
            </w:r>
            <w:r>
              <w:rPr>
                <w:rFonts w:hint="eastAsia" w:ascii="宋体" w:hAnsi="宋体" w:eastAsia="宋体" w:cs="宋体"/>
                <w:b w:val="0"/>
                <w:bCs/>
                <w:sz w:val="21"/>
                <w:szCs w:val="21"/>
              </w:rPr>
              <w:t>的核心产品</w:t>
            </w:r>
            <w:r>
              <w:rPr>
                <w:rFonts w:hint="eastAsia" w:ascii="宋体" w:hAnsi="宋体" w:eastAsia="宋体" w:cs="宋体"/>
                <w:b w:val="0"/>
                <w:bCs/>
                <w:sz w:val="21"/>
                <w:szCs w:val="21"/>
                <w:lang w:val="en-US" w:eastAsia="zh-CN"/>
              </w:rPr>
              <w:t>为货物需求一览表的第2项产品“</w:t>
            </w:r>
            <w:r>
              <w:rPr>
                <w:rFonts w:hint="eastAsia" w:ascii="宋体" w:hAnsi="宋体" w:eastAsia="宋体" w:cs="宋体"/>
                <w:color w:val="auto"/>
                <w:sz w:val="21"/>
                <w:szCs w:val="21"/>
                <w:lang w:eastAsia="zh-CN"/>
              </w:rPr>
              <w:t>彩色多普勒超声诊断仪</w:t>
            </w:r>
            <w:r>
              <w:rPr>
                <w:rFonts w:hint="eastAsia" w:ascii="宋体" w:hAnsi="宋体" w:eastAsia="宋体" w:cs="宋体"/>
                <w:b w:val="0"/>
                <w:bCs/>
                <w:sz w:val="21"/>
                <w:szCs w:val="21"/>
                <w:lang w:val="en-US" w:eastAsia="zh-CN"/>
              </w:rPr>
              <w:t>”</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0247"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四</w:t>
            </w:r>
            <w:r>
              <w:rPr>
                <w:rFonts w:hint="eastAsia" w:ascii="宋体" w:hAnsi="宋体" w:eastAsia="宋体" w:cs="宋体"/>
                <w:b/>
                <w:sz w:val="21"/>
                <w:szCs w:val="21"/>
              </w:rPr>
              <w:t>、政策性加分条件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政策性加</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分条件</w:t>
            </w:r>
          </w:p>
        </w:tc>
        <w:tc>
          <w:tcPr>
            <w:tcW w:w="876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详见采购需求及第四章“评标方法及评标标准”。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0247"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21"/>
                <w:szCs w:val="21"/>
              </w:rPr>
            </w:pPr>
            <w:r>
              <w:rPr>
                <w:rFonts w:hint="eastAsia" w:ascii="宋体" w:hAnsi="宋体" w:eastAsia="宋体" w:cs="宋体"/>
                <w:b/>
                <w:sz w:val="21"/>
                <w:szCs w:val="21"/>
                <w:lang w:val="en-US" w:eastAsia="zh-CN"/>
              </w:rPr>
              <w:t>五</w:t>
            </w:r>
            <w:r>
              <w:rPr>
                <w:rFonts w:hint="eastAsia" w:ascii="宋体" w:hAnsi="宋体" w:eastAsia="宋体" w:cs="宋体"/>
                <w:b/>
                <w:sz w:val="21"/>
                <w:szCs w:val="21"/>
              </w:rPr>
              <w:t>、进口产品说明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4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进口产品说明</w:t>
            </w:r>
          </w:p>
        </w:tc>
        <w:tc>
          <w:tcPr>
            <w:tcW w:w="8768"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eastAsia="宋体" w:cs="宋体"/>
                <w:b/>
                <w:color w:val="000000"/>
                <w:sz w:val="21"/>
                <w:szCs w:val="21"/>
              </w:rPr>
            </w:pPr>
            <w:r>
              <w:rPr>
                <w:rFonts w:hint="eastAsia" w:ascii="宋体" w:hAnsi="宋体" w:eastAsia="宋体" w:cs="Times New Roman"/>
                <w:szCs w:val="21"/>
              </w:rPr>
              <w:t>货物需求一览表的</w:t>
            </w:r>
            <w:r>
              <w:rPr>
                <w:rFonts w:hint="eastAsia" w:ascii="宋体" w:hAnsi="宋体"/>
                <w:szCs w:val="21"/>
              </w:rPr>
              <w:t>第</w:t>
            </w:r>
            <w:r>
              <w:rPr>
                <w:rFonts w:hint="eastAsia" w:ascii="宋体" w:hAnsi="宋体"/>
                <w:szCs w:val="21"/>
                <w:lang w:val="en-US" w:eastAsia="zh-CN"/>
              </w:rPr>
              <w:t>2</w:t>
            </w:r>
            <w:r>
              <w:rPr>
                <w:rFonts w:hint="eastAsia" w:ascii="宋体" w:hAnsi="宋体"/>
                <w:szCs w:val="21"/>
              </w:rPr>
              <w:t>项</w:t>
            </w:r>
            <w:r>
              <w:rPr>
                <w:rFonts w:hint="eastAsia" w:ascii="宋体" w:hAnsi="宋体"/>
                <w:szCs w:val="21"/>
                <w:lang w:val="en-US" w:eastAsia="zh-CN"/>
              </w:rPr>
              <w:t>、</w:t>
            </w:r>
            <w:r>
              <w:rPr>
                <w:rFonts w:hint="eastAsia" w:ascii="宋体" w:hAnsi="宋体"/>
                <w:szCs w:val="21"/>
              </w:rPr>
              <w:t>第</w:t>
            </w:r>
            <w:r>
              <w:rPr>
                <w:rFonts w:hint="eastAsia" w:ascii="宋体" w:hAnsi="宋体"/>
                <w:szCs w:val="21"/>
                <w:lang w:val="en-US" w:eastAsia="zh-CN"/>
              </w:rPr>
              <w:t>3</w:t>
            </w:r>
            <w:r>
              <w:rPr>
                <w:rFonts w:hint="eastAsia" w:ascii="宋体" w:hAnsi="宋体"/>
                <w:szCs w:val="21"/>
              </w:rPr>
              <w:t>项货物已按规定办妥进口产品采购审核手续，投标产品可选用进口产品；但如选用进口产品时必须为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否则作无效标处理。</w:t>
            </w:r>
          </w:p>
        </w:tc>
      </w:tr>
    </w:tbl>
    <w:p>
      <w:pPr>
        <w:spacing w:line="428" w:lineRule="exact"/>
        <w:ind w:left="119"/>
        <w:rPr>
          <w:rFonts w:ascii="宋体" w:hAnsi="宋体" w:cs="宋体"/>
          <w:sz w:val="20"/>
          <w:szCs w:val="20"/>
        </w:rPr>
      </w:pPr>
    </w:p>
    <w:p>
      <w:pPr>
        <w:spacing w:line="428" w:lineRule="exact"/>
        <w:ind w:left="119"/>
        <w:rPr>
          <w:rFonts w:ascii="宋体" w:hAnsi="宋体" w:cs="宋体"/>
          <w:sz w:val="20"/>
          <w:szCs w:val="20"/>
        </w:rPr>
      </w:pPr>
    </w:p>
    <w:p>
      <w:pPr>
        <w:spacing w:line="428" w:lineRule="exact"/>
        <w:ind w:left="119"/>
        <w:rPr>
          <w:rFonts w:ascii="宋体" w:hAnsi="宋体" w:cs="宋体"/>
          <w:sz w:val="20"/>
          <w:szCs w:val="20"/>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FB844"/>
    <w:multiLevelType w:val="singleLevel"/>
    <w:tmpl w:val="8EEFB844"/>
    <w:lvl w:ilvl="0" w:tentative="0">
      <w:start w:val="2"/>
      <w:numFmt w:val="chineseCounting"/>
      <w:suff w:val="nothing"/>
      <w:lvlText w:val="%1、"/>
      <w:lvlJc w:val="left"/>
      <w:rPr>
        <w:rFonts w:hint="eastAsia"/>
      </w:rPr>
    </w:lvl>
  </w:abstractNum>
  <w:abstractNum w:abstractNumId="1">
    <w:nsid w:val="98EB6562"/>
    <w:multiLevelType w:val="singleLevel"/>
    <w:tmpl w:val="98EB6562"/>
    <w:lvl w:ilvl="0" w:tentative="0">
      <w:start w:val="1"/>
      <w:numFmt w:val="decimal"/>
      <w:lvlText w:val="%1."/>
      <w:lvlJc w:val="left"/>
      <w:pPr>
        <w:tabs>
          <w:tab w:val="left" w:pos="312"/>
        </w:tabs>
      </w:pPr>
    </w:lvl>
  </w:abstractNum>
  <w:abstractNum w:abstractNumId="2">
    <w:nsid w:val="D5C1617E"/>
    <w:multiLevelType w:val="singleLevel"/>
    <w:tmpl w:val="D5C1617E"/>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IyOTFhY2FmNmYzOTkzOTc1NmM5YTFkZjljOTMifQ=="/>
  </w:docVars>
  <w:rsids>
    <w:rsidRoot w:val="00000000"/>
    <w:rsid w:val="617D0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qFormat/>
    <w:uiPriority w:val="0"/>
    <w:pPr>
      <w:tabs>
        <w:tab w:val="left" w:pos="2155"/>
      </w:tabs>
      <w:adjustRightInd w:val="0"/>
      <w:spacing w:before="120" w:beforeLines="0" w:line="360" w:lineRule="auto"/>
      <w:ind w:left="2155" w:hanging="1078"/>
      <w:textAlignment w:val="baseline"/>
      <w:outlineLvl w:val="3"/>
    </w:pPr>
    <w:rPr>
      <w:rFonts w:ascii="Arial" w:eastAsia="黑体"/>
      <w:kern w:val="0"/>
      <w:sz w:val="28"/>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unhideWhenUsed/>
    <w:qFormat/>
    <w:uiPriority w:val="0"/>
    <w:pPr>
      <w:jc w:val="left"/>
    </w:pPr>
  </w:style>
  <w:style w:type="paragraph" w:styleId="5">
    <w:name w:val="Body Text"/>
    <w:basedOn w:val="1"/>
    <w:next w:val="1"/>
    <w:qFormat/>
    <w:uiPriority w:val="99"/>
    <w:pPr>
      <w:spacing w:line="380" w:lineRule="exact"/>
    </w:pPr>
    <w:rPr>
      <w:kern w:val="0"/>
      <w:sz w:val="24"/>
    </w:rPr>
  </w:style>
  <w:style w:type="paragraph" w:styleId="6">
    <w:name w:val="Plain Text"/>
    <w:basedOn w:val="1"/>
    <w:next w:val="3"/>
    <w:qFormat/>
    <w:uiPriority w:val="0"/>
    <w:rPr>
      <w:rFonts w:ascii="宋体" w:hAnsi="Courier New"/>
      <w:kern w:val="0"/>
      <w:sz w:val="20"/>
      <w:szCs w:val="21"/>
    </w:rPr>
  </w:style>
  <w:style w:type="paragraph" w:styleId="7">
    <w:name w:val="Date"/>
    <w:basedOn w:val="1"/>
    <w:next w:val="1"/>
    <w:uiPriority w:val="0"/>
    <w:pPr>
      <w:ind w:left="100" w:leftChars="2500"/>
    </w:pPr>
    <w:rPr>
      <w:rFonts w:ascii="宋体" w:hAnsi="Courier New"/>
      <w:kern w:val="0"/>
      <w:sz w:val="20"/>
      <w:szCs w:val="21"/>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2023-11-16T08:55:39Z</dcterms:created>
  <dc:creator>LENOVO</dc:creator>
  <cp:lastModifiedBy>含笑半步癫</cp:lastModifiedBy>
  <dcterms:modified xsi:type="dcterms:W3CDTF">2023-11-16T09:04:20Z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514D431F8BA349C2B36EE4E5DEBA1CA8_12</vt:lpwstr>
  </property>
</Properties>
</file>