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4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893"/>
        <w:gridCol w:w="106"/>
        <w:gridCol w:w="196"/>
        <w:gridCol w:w="454"/>
        <w:gridCol w:w="751"/>
        <w:gridCol w:w="6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9481" w:type="dxa"/>
            <w:gridSpan w:val="7"/>
            <w:noWrap w:val="0"/>
            <w:vAlign w:val="center"/>
          </w:tcPr>
          <w:p>
            <w:pPr>
              <w:pStyle w:val="8"/>
              <w:spacing w:line="360" w:lineRule="exact"/>
              <w:rPr>
                <w:rFonts w:hint="eastAsia" w:ascii="宋体" w:hAnsi="宋体"/>
                <w:color w:val="000000"/>
                <w:kern w:val="2"/>
                <w:sz w:val="21"/>
                <w:szCs w:val="21"/>
                <w:lang w:eastAsia="zh-CN"/>
              </w:rPr>
            </w:pPr>
            <w:bookmarkStart w:id="0" w:name="_GoBack"/>
            <w:r>
              <w:rPr>
                <w:rFonts w:hint="eastAsia" w:ascii="宋体" w:hAnsi="宋体"/>
                <w:color w:val="000000"/>
                <w:kern w:val="2"/>
                <w:sz w:val="21"/>
                <w:szCs w:val="21"/>
                <w:lang w:eastAsia="zh-CN"/>
              </w:rPr>
              <w:t>一、项目需求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pPr>
              <w:pStyle w:val="8"/>
              <w:spacing w:line="360" w:lineRule="exact"/>
              <w:jc w:val="center"/>
              <w:rPr>
                <w:rFonts w:hint="eastAsia" w:ascii="宋体" w:hAnsi="宋体"/>
                <w:color w:val="000000"/>
                <w:kern w:val="2"/>
                <w:sz w:val="21"/>
                <w:szCs w:val="21"/>
                <w:lang w:eastAsia="zh-CN"/>
              </w:rPr>
            </w:pPr>
            <w:r>
              <w:rPr>
                <w:rFonts w:hint="eastAsia" w:ascii="宋体" w:hAnsi="宋体"/>
                <w:color w:val="000000"/>
                <w:kern w:val="2"/>
                <w:sz w:val="21"/>
                <w:szCs w:val="21"/>
                <w:lang w:eastAsia="zh-CN"/>
              </w:rPr>
              <w:t>序号</w:t>
            </w:r>
          </w:p>
        </w:tc>
        <w:tc>
          <w:tcPr>
            <w:tcW w:w="893" w:type="dxa"/>
            <w:noWrap w:val="0"/>
            <w:vAlign w:val="center"/>
          </w:tcPr>
          <w:p>
            <w:pPr>
              <w:pStyle w:val="8"/>
              <w:spacing w:line="360" w:lineRule="exact"/>
              <w:jc w:val="center"/>
              <w:rPr>
                <w:rFonts w:hint="eastAsia" w:ascii="宋体" w:hAnsi="宋体"/>
                <w:color w:val="000000"/>
                <w:kern w:val="2"/>
                <w:sz w:val="21"/>
                <w:szCs w:val="21"/>
                <w:lang w:eastAsia="zh-CN"/>
              </w:rPr>
            </w:pPr>
            <w:r>
              <w:rPr>
                <w:rFonts w:hint="eastAsia" w:ascii="宋体" w:hAnsi="宋体"/>
                <w:color w:val="000000"/>
                <w:kern w:val="2"/>
                <w:sz w:val="21"/>
                <w:szCs w:val="21"/>
                <w:lang w:eastAsia="zh-CN"/>
              </w:rPr>
              <w:t>标的名称</w:t>
            </w:r>
          </w:p>
        </w:tc>
        <w:tc>
          <w:tcPr>
            <w:tcW w:w="756" w:type="dxa"/>
            <w:gridSpan w:val="3"/>
            <w:noWrap w:val="0"/>
            <w:vAlign w:val="top"/>
          </w:tcPr>
          <w:p>
            <w:pPr>
              <w:pStyle w:val="8"/>
              <w:spacing w:line="360" w:lineRule="exact"/>
              <w:jc w:val="center"/>
              <w:rPr>
                <w:rFonts w:hint="eastAsia" w:ascii="宋体" w:hAnsi="宋体"/>
                <w:color w:val="000000"/>
                <w:kern w:val="2"/>
                <w:sz w:val="21"/>
                <w:szCs w:val="21"/>
                <w:lang w:eastAsia="zh-CN"/>
              </w:rPr>
            </w:pPr>
            <w:r>
              <w:rPr>
                <w:rFonts w:hint="eastAsia" w:ascii="宋体" w:hAnsi="宋体"/>
                <w:color w:val="000000"/>
                <w:kern w:val="2"/>
                <w:sz w:val="21"/>
                <w:szCs w:val="21"/>
                <w:lang w:eastAsia="zh-CN"/>
              </w:rPr>
              <w:t>数量及单位</w:t>
            </w:r>
          </w:p>
        </w:tc>
        <w:tc>
          <w:tcPr>
            <w:tcW w:w="751" w:type="dxa"/>
            <w:noWrap w:val="0"/>
            <w:vAlign w:val="center"/>
          </w:tcPr>
          <w:p>
            <w:pPr>
              <w:pStyle w:val="8"/>
              <w:spacing w:line="360" w:lineRule="exact"/>
              <w:jc w:val="center"/>
              <w:rPr>
                <w:rFonts w:hint="eastAsia" w:ascii="宋体" w:hAnsi="宋体"/>
                <w:color w:val="000000"/>
                <w:kern w:val="2"/>
                <w:sz w:val="21"/>
                <w:szCs w:val="21"/>
                <w:lang w:eastAsia="zh-CN"/>
              </w:rPr>
            </w:pPr>
            <w:r>
              <w:rPr>
                <w:rFonts w:hint="eastAsia" w:ascii="宋体" w:hAnsi="宋体"/>
                <w:color w:val="000000"/>
                <w:kern w:val="2"/>
                <w:sz w:val="21"/>
                <w:szCs w:val="21"/>
                <w:lang w:eastAsia="zh-CN"/>
              </w:rPr>
              <w:t>所属行业</w:t>
            </w:r>
          </w:p>
        </w:tc>
        <w:tc>
          <w:tcPr>
            <w:tcW w:w="6429" w:type="dxa"/>
            <w:noWrap w:val="0"/>
            <w:vAlign w:val="center"/>
          </w:tcPr>
          <w:p>
            <w:pPr>
              <w:pStyle w:val="8"/>
              <w:spacing w:line="360" w:lineRule="exact"/>
              <w:jc w:val="center"/>
              <w:rPr>
                <w:rFonts w:hint="eastAsia" w:ascii="宋体" w:hAnsi="宋体"/>
                <w:color w:val="000000"/>
                <w:kern w:val="2"/>
                <w:sz w:val="21"/>
                <w:szCs w:val="21"/>
                <w:lang w:eastAsia="zh-CN"/>
              </w:rPr>
            </w:pPr>
            <w:r>
              <w:rPr>
                <w:rFonts w:hint="eastAsia" w:ascii="宋体" w:hAnsi="宋体" w:cs="宋体"/>
                <w:color w:val="000000"/>
                <w:sz w:val="21"/>
                <w:szCs w:val="21"/>
              </w:rPr>
              <w:t>技术参数及要求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2" w:type="dxa"/>
            <w:noWrap w:val="0"/>
            <w:vAlign w:val="center"/>
          </w:tcPr>
          <w:p>
            <w:pPr>
              <w:pStyle w:val="8"/>
              <w:spacing w:line="360" w:lineRule="exact"/>
              <w:jc w:val="center"/>
              <w:rPr>
                <w:rFonts w:hint="eastAsia" w:ascii="宋体" w:hAnsi="宋体"/>
                <w:color w:val="000000"/>
                <w:kern w:val="2"/>
                <w:sz w:val="21"/>
                <w:szCs w:val="21"/>
                <w:lang w:eastAsia="zh-CN"/>
              </w:rPr>
            </w:pPr>
            <w:r>
              <w:rPr>
                <w:rFonts w:hint="eastAsia" w:ascii="宋体" w:hAnsi="宋体"/>
                <w:color w:val="000000"/>
                <w:kern w:val="2"/>
                <w:sz w:val="21"/>
                <w:szCs w:val="21"/>
                <w:lang w:eastAsia="zh-CN"/>
              </w:rPr>
              <w:t>1</w:t>
            </w:r>
          </w:p>
        </w:tc>
        <w:tc>
          <w:tcPr>
            <w:tcW w:w="893" w:type="dxa"/>
            <w:noWrap w:val="0"/>
            <w:vAlign w:val="center"/>
          </w:tcPr>
          <w:p>
            <w:pPr>
              <w:pStyle w:val="8"/>
              <w:spacing w:line="360" w:lineRule="exact"/>
              <w:jc w:val="center"/>
              <w:rPr>
                <w:rFonts w:hint="eastAsia" w:ascii="宋体" w:hAnsi="宋体"/>
                <w:color w:val="000000"/>
                <w:kern w:val="2"/>
                <w:sz w:val="21"/>
                <w:szCs w:val="21"/>
                <w:lang w:eastAsia="zh-CN"/>
              </w:rPr>
            </w:pPr>
            <w:r>
              <w:rPr>
                <w:rFonts w:hint="eastAsia" w:ascii="宋体" w:hAnsi="宋体"/>
                <w:color w:val="000000"/>
                <w:kern w:val="2"/>
                <w:sz w:val="21"/>
                <w:szCs w:val="21"/>
                <w:lang w:eastAsia="zh-CN"/>
              </w:rPr>
              <w:t>22人平底医用空气加压氧舱</w:t>
            </w:r>
          </w:p>
        </w:tc>
        <w:tc>
          <w:tcPr>
            <w:tcW w:w="756" w:type="dxa"/>
            <w:gridSpan w:val="3"/>
            <w:noWrap w:val="0"/>
            <w:vAlign w:val="center"/>
          </w:tcPr>
          <w:p>
            <w:pPr>
              <w:pStyle w:val="8"/>
              <w:spacing w:line="360" w:lineRule="exact"/>
              <w:ind w:left="-288" w:leftChars="-137" w:firstLine="287" w:firstLineChars="137"/>
              <w:jc w:val="center"/>
              <w:rPr>
                <w:rFonts w:hint="eastAsia" w:ascii="宋体" w:hAnsi="宋体"/>
                <w:color w:val="000000"/>
                <w:kern w:val="2"/>
                <w:sz w:val="21"/>
                <w:szCs w:val="21"/>
                <w:lang w:eastAsia="zh-CN"/>
              </w:rPr>
            </w:pPr>
            <w:r>
              <w:rPr>
                <w:rFonts w:hint="eastAsia" w:ascii="宋体" w:hAnsi="宋体"/>
                <w:color w:val="000000"/>
                <w:kern w:val="2"/>
                <w:sz w:val="21"/>
                <w:szCs w:val="21"/>
                <w:lang w:eastAsia="zh-CN"/>
              </w:rPr>
              <w:t>1套</w:t>
            </w:r>
          </w:p>
        </w:tc>
        <w:tc>
          <w:tcPr>
            <w:tcW w:w="751" w:type="dxa"/>
            <w:noWrap w:val="0"/>
            <w:vAlign w:val="center"/>
          </w:tcPr>
          <w:p>
            <w:pPr>
              <w:pStyle w:val="8"/>
              <w:spacing w:line="360" w:lineRule="exact"/>
              <w:jc w:val="center"/>
              <w:rPr>
                <w:rFonts w:hint="eastAsia" w:ascii="宋体" w:hAnsi="宋体"/>
                <w:color w:val="000000"/>
                <w:kern w:val="2"/>
                <w:sz w:val="21"/>
                <w:szCs w:val="21"/>
                <w:lang w:eastAsia="zh-CN"/>
              </w:rPr>
            </w:pPr>
            <w:r>
              <w:rPr>
                <w:rFonts w:hint="eastAsia" w:ascii="宋体" w:hAnsi="宋体"/>
                <w:color w:val="000000"/>
                <w:kern w:val="2"/>
                <w:sz w:val="21"/>
                <w:szCs w:val="21"/>
                <w:lang w:eastAsia="zh-CN"/>
              </w:rPr>
              <w:t>工业</w:t>
            </w:r>
          </w:p>
        </w:tc>
        <w:tc>
          <w:tcPr>
            <w:tcW w:w="6429" w:type="dxa"/>
            <w:noWrap w:val="0"/>
            <w:vAlign w:val="center"/>
          </w:tcPr>
          <w:p>
            <w:pPr>
              <w:bidi w:val="0"/>
              <w:rPr>
                <w:b/>
                <w:bCs/>
                <w:color w:val="auto"/>
              </w:rPr>
            </w:pPr>
            <w:r>
              <w:rPr>
                <w:rFonts w:hint="eastAsia"/>
                <w:b/>
                <w:bCs/>
                <w:color w:val="auto"/>
              </w:rPr>
              <w:t>一、执行标准：</w:t>
            </w:r>
          </w:p>
          <w:p>
            <w:pPr>
              <w:bidi w:val="0"/>
              <w:rPr>
                <w:color w:val="auto"/>
              </w:rPr>
            </w:pPr>
            <w:r>
              <w:rPr>
                <w:rFonts w:hint="eastAsia"/>
                <w:color w:val="auto"/>
              </w:rPr>
              <w:t>1．TSG 24《氧舱安全技术监察规程》；</w:t>
            </w:r>
          </w:p>
          <w:p>
            <w:pPr>
              <w:bidi w:val="0"/>
              <w:rPr>
                <w:color w:val="auto"/>
              </w:rPr>
            </w:pPr>
            <w:r>
              <w:rPr>
                <w:rFonts w:hint="eastAsia"/>
                <w:color w:val="auto"/>
              </w:rPr>
              <w:t>2．TSG 21《固定式压力容器安全技术监察规程》；</w:t>
            </w:r>
          </w:p>
          <w:p>
            <w:pPr>
              <w:bidi w:val="0"/>
              <w:rPr>
                <w:rFonts w:hint="eastAsia"/>
                <w:color w:val="auto"/>
                <w:lang w:eastAsia="zh-CN"/>
              </w:rPr>
            </w:pPr>
            <w:r>
              <w:rPr>
                <w:rFonts w:hint="eastAsia"/>
                <w:color w:val="auto"/>
              </w:rPr>
              <w:t>3．</w:t>
            </w:r>
            <w:r>
              <w:rPr>
                <w:rFonts w:hint="eastAsia"/>
                <w:color w:val="auto"/>
                <w:lang w:eastAsia="zh-CN"/>
              </w:rPr>
              <w:t>GB/T 12130-2020《氧舱》；</w:t>
            </w:r>
          </w:p>
          <w:p>
            <w:pPr>
              <w:bidi w:val="0"/>
              <w:rPr>
                <w:color w:val="auto"/>
              </w:rPr>
            </w:pPr>
            <w:r>
              <w:rPr>
                <w:rFonts w:hint="eastAsia"/>
                <w:color w:val="auto"/>
              </w:rPr>
              <w:t>4．</w:t>
            </w:r>
            <w:r>
              <w:rPr>
                <w:rFonts w:hint="eastAsia"/>
                <w:color w:val="auto"/>
                <w:lang w:val="zh-TW"/>
              </w:rPr>
              <w:t>JB 4732《钢制压力容器－分析设计标准》</w:t>
            </w:r>
            <w:r>
              <w:rPr>
                <w:rFonts w:hint="eastAsia"/>
                <w:color w:val="auto"/>
              </w:rPr>
              <w:t>；</w:t>
            </w:r>
          </w:p>
          <w:p>
            <w:pPr>
              <w:bidi w:val="0"/>
              <w:rPr>
                <w:color w:val="auto"/>
              </w:rPr>
            </w:pPr>
            <w:r>
              <w:rPr>
                <w:rFonts w:hint="eastAsia"/>
                <w:color w:val="auto"/>
              </w:rPr>
              <w:t>5．</w:t>
            </w:r>
            <w:r>
              <w:rPr>
                <w:rFonts w:hint="eastAsia"/>
                <w:color w:val="auto"/>
                <w:lang w:val="zh-TW"/>
              </w:rPr>
              <w:t>符合</w:t>
            </w:r>
            <w:r>
              <w:rPr>
                <w:rFonts w:hint="eastAsia"/>
                <w:color w:val="auto"/>
              </w:rPr>
              <w:t>ISO9000质量管理体系认证</w:t>
            </w:r>
            <w:r>
              <w:rPr>
                <w:rFonts w:hint="eastAsia"/>
                <w:color w:val="auto"/>
                <w:lang w:val="zh-TW" w:eastAsia="zh-TW"/>
              </w:rPr>
              <w:t>要求</w:t>
            </w:r>
            <w:r>
              <w:rPr>
                <w:rFonts w:hint="eastAsia"/>
                <w:color w:val="auto"/>
                <w:lang w:val="zh-TW"/>
              </w:rPr>
              <w:t>。</w:t>
            </w:r>
          </w:p>
          <w:p>
            <w:pPr>
              <w:bidi w:val="0"/>
              <w:rPr>
                <w:color w:val="auto"/>
              </w:rPr>
            </w:pPr>
            <w:r>
              <w:rPr>
                <w:rFonts w:hint="eastAsia"/>
                <w:color w:val="auto"/>
              </w:rPr>
              <w:t>6．GB9706.1-2007《医用电气设备》第一部分：安全通用要求；</w:t>
            </w:r>
          </w:p>
          <w:p>
            <w:pPr>
              <w:bidi w:val="0"/>
              <w:rPr>
                <w:color w:val="auto"/>
              </w:rPr>
            </w:pPr>
            <w:r>
              <w:rPr>
                <w:rFonts w:hint="eastAsia"/>
                <w:color w:val="auto"/>
              </w:rPr>
              <w:t>7．NB/T47013-2015《承压设备无损检测》；</w:t>
            </w:r>
          </w:p>
          <w:p>
            <w:pPr>
              <w:bidi w:val="0"/>
              <w:rPr>
                <w:color w:val="auto"/>
              </w:rPr>
            </w:pPr>
            <w:r>
              <w:rPr>
                <w:rFonts w:hint="eastAsia"/>
                <w:color w:val="auto"/>
              </w:rPr>
              <w:t>8．</w:t>
            </w:r>
            <w:r>
              <w:rPr>
                <w:rFonts w:hint="eastAsia"/>
                <w:color w:val="auto"/>
                <w:lang w:eastAsia="zh-CN"/>
              </w:rPr>
              <w:t>GB50222-2017《建筑内部装修设计防火规范》</w:t>
            </w:r>
            <w:r>
              <w:rPr>
                <w:rFonts w:hint="eastAsia"/>
                <w:color w:val="auto"/>
              </w:rPr>
              <w:t>；</w:t>
            </w:r>
          </w:p>
          <w:p>
            <w:pPr>
              <w:bidi w:val="0"/>
              <w:rPr>
                <w:color w:val="auto"/>
              </w:rPr>
            </w:pPr>
            <w:r>
              <w:rPr>
                <w:rFonts w:hint="eastAsia"/>
                <w:color w:val="auto"/>
              </w:rPr>
              <w:t>9．GB/T7134-2008《浇铸型工业有机玻璃板材》；</w:t>
            </w:r>
          </w:p>
          <w:p>
            <w:pPr>
              <w:bidi w:val="0"/>
              <w:rPr>
                <w:color w:val="auto"/>
              </w:rPr>
            </w:pPr>
            <w:r>
              <w:rPr>
                <w:rFonts w:hint="eastAsia"/>
                <w:color w:val="auto"/>
              </w:rPr>
              <w:t>10．</w:t>
            </w:r>
            <w:r>
              <w:rPr>
                <w:rFonts w:hint="eastAsia"/>
                <w:color w:val="auto"/>
                <w:lang w:eastAsia="zh-CN"/>
              </w:rPr>
              <w:t>GB/T 12243-2021《弹簧直接载荷式安全阀》</w:t>
            </w:r>
            <w:r>
              <w:rPr>
                <w:rFonts w:hint="eastAsia"/>
                <w:color w:val="auto"/>
              </w:rPr>
              <w:t>；</w:t>
            </w:r>
          </w:p>
          <w:p>
            <w:pPr>
              <w:bidi w:val="0"/>
              <w:rPr>
                <w:color w:val="auto"/>
              </w:rPr>
            </w:pPr>
            <w:r>
              <w:rPr>
                <w:rFonts w:hint="eastAsia"/>
                <w:color w:val="auto"/>
              </w:rPr>
              <w:t>11．满足国家食品药品监督管理局产品检测要求。</w:t>
            </w:r>
          </w:p>
          <w:p>
            <w:pPr>
              <w:bidi w:val="0"/>
              <w:rPr>
                <w:b/>
                <w:bCs/>
                <w:color w:val="auto"/>
              </w:rPr>
            </w:pPr>
            <w:r>
              <w:rPr>
                <w:rFonts w:hint="eastAsia"/>
                <w:b/>
                <w:bCs/>
                <w:color w:val="auto"/>
              </w:rPr>
              <w:t>二、技术规格参数</w:t>
            </w:r>
          </w:p>
          <w:p>
            <w:pPr>
              <w:bidi w:val="0"/>
              <w:rPr>
                <w:b/>
                <w:bCs/>
                <w:color w:val="auto"/>
              </w:rPr>
            </w:pPr>
            <w:r>
              <w:rPr>
                <w:rFonts w:hint="eastAsia"/>
                <w:b/>
                <w:bCs/>
                <w:color w:val="auto"/>
              </w:rPr>
              <w:t>（一）舱体部分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w:t>
            </w:r>
            <w:r>
              <w:rPr>
                <w:rFonts w:hint="eastAsia"/>
                <w:color w:val="auto"/>
              </w:rPr>
              <w:t>1．结构形式：双舱四门舱体。平底、平封头圆形高压氧舱。</w:t>
            </w:r>
            <w:r>
              <w:rPr>
                <w:rFonts w:hint="eastAsia" w:ascii="宋体" w:hAnsi="宋体" w:eastAsia="宋体" w:cs="宋体"/>
                <w:color w:val="auto"/>
                <w:szCs w:val="24"/>
                <w:lang w:eastAsia="zh-CN"/>
              </w:rPr>
              <w:t>（投标时请提供国家市场监督总局授权单位审批盖章通过的同型号产品图纸）</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Cs w:val="24"/>
                <w:lang w:eastAsia="zh-CN"/>
              </w:rPr>
              <w:t>采用平底平封头氧舱结构(投标供应商应提供第三方国家级权威部门证明材料)</w:t>
            </w:r>
          </w:p>
          <w:p>
            <w:pPr>
              <w:bidi w:val="0"/>
              <w:rPr>
                <w:rFonts w:hint="eastAsia"/>
                <w:b/>
                <w:bCs/>
                <w:color w:val="auto"/>
                <w:lang w:eastAsia="zh-CN"/>
              </w:rPr>
            </w:pPr>
            <w:r>
              <w:rPr>
                <w:rFonts w:hint="eastAsia" w:ascii="宋体" w:hAnsi="宋体" w:eastAsia="宋体" w:cs="宋体"/>
                <w:color w:val="auto"/>
                <w:szCs w:val="24"/>
                <w:lang w:eastAsia="zh-CN"/>
              </w:rPr>
              <w:t>▲</w:t>
            </w:r>
            <w:r>
              <w:rPr>
                <w:rFonts w:hint="eastAsia"/>
                <w:color w:val="auto"/>
                <w:lang w:eastAsia="zh-CN"/>
              </w:rPr>
              <w:t>2．氧舱规格要求：舱体直径为3600mm，长度为11</w:t>
            </w:r>
            <w:r>
              <w:rPr>
                <w:rFonts w:hint="eastAsia"/>
                <w:color w:val="auto"/>
                <w:lang w:val="en-US" w:eastAsia="zh-CN"/>
              </w:rPr>
              <w:t>7</w:t>
            </w:r>
            <w:r>
              <w:rPr>
                <w:rFonts w:hint="eastAsia"/>
                <w:color w:val="auto"/>
                <w:lang w:eastAsia="zh-CN"/>
              </w:rPr>
              <w:t>00mm。</w:t>
            </w:r>
            <w:r>
              <w:rPr>
                <w:rFonts w:hint="eastAsia" w:ascii="宋体" w:hAnsi="宋体" w:eastAsia="宋体" w:cs="宋体"/>
                <w:color w:val="auto"/>
                <w:szCs w:val="24"/>
                <w:lang w:eastAsia="zh-CN"/>
              </w:rPr>
              <w:t>（投标时请提供相同尺寸规格产品报批图纸予以证明）</w:t>
            </w:r>
          </w:p>
          <w:p>
            <w:pPr>
              <w:bidi w:val="0"/>
              <w:rPr>
                <w:color w:val="auto"/>
                <w:lang w:eastAsia="zh-CN"/>
              </w:rPr>
            </w:pPr>
            <w:r>
              <w:rPr>
                <w:rFonts w:hint="eastAsia"/>
                <w:color w:val="auto"/>
                <w:lang w:eastAsia="zh-CN"/>
              </w:rPr>
              <w:t>3．最高工作压力0.2MPa。</w:t>
            </w:r>
          </w:p>
          <w:p>
            <w:pPr>
              <w:bidi w:val="0"/>
              <w:rPr>
                <w:color w:val="auto"/>
                <w:lang w:eastAsia="zh-CN"/>
              </w:rPr>
            </w:pPr>
            <w:r>
              <w:rPr>
                <w:rFonts w:hint="eastAsia"/>
                <w:color w:val="auto"/>
                <w:lang w:eastAsia="zh-CN"/>
              </w:rPr>
              <w:t>4．治疗人数：22人,其中主舱18人，过渡舱4人。人均舱容≥3m3。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▲5．舱体设计使用年限≥20年。（投标时请提供第三方相关证明材料）</w:t>
            </w:r>
            <w:r>
              <w:rPr>
                <w:rFonts w:hint="eastAsia" w:ascii="宋体" w:hAnsi="宋体" w:eastAsia="宋体" w:cs="宋体"/>
                <w:color w:val="auto"/>
                <w:szCs w:val="24"/>
                <w:lang w:eastAsia="zh-CN"/>
              </w:rPr>
              <w:tab/>
            </w:r>
          </w:p>
          <w:p>
            <w:pPr>
              <w:bidi w:val="0"/>
              <w:rPr>
                <w:rFonts w:hint="eastAsia"/>
                <w:color w:val="auto"/>
                <w:lang w:eastAsia="zh-CN"/>
              </w:rPr>
            </w:pPr>
            <w:r>
              <w:rPr>
                <w:rFonts w:hint="eastAsia"/>
                <w:color w:val="auto"/>
                <w:lang w:eastAsia="zh-CN"/>
              </w:rPr>
              <w:t>6．舱门形式：一次冲压成型高强度薄壳门。锁紧方式：低压自动锁紧。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6.1</w:t>
            </w:r>
            <w:r>
              <w:rPr>
                <w:rFonts w:hint="eastAsia" w:ascii="宋体" w:hAnsi="宋体" w:eastAsia="宋体" w:cs="宋体"/>
                <w:color w:val="auto"/>
                <w:szCs w:val="24"/>
                <w:lang w:eastAsia="zh-CN"/>
              </w:rPr>
              <w:t>采用氧舱用轻型薄壳门(投标供应商应提供第三方国家级权威部门证明材料)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6.2</w:t>
            </w:r>
            <w:r>
              <w:rPr>
                <w:rFonts w:hint="eastAsia" w:ascii="宋体" w:hAnsi="宋体" w:eastAsia="宋体" w:cs="宋体"/>
                <w:color w:val="auto"/>
                <w:szCs w:val="24"/>
                <w:lang w:eastAsia="zh-CN"/>
              </w:rPr>
              <w:t>采用一种氧舱用翼型密封条(投标供应商应提供第三方国家级权威部门证明材料)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w:t>
            </w:r>
            <w:r>
              <w:rPr>
                <w:rFonts w:hint="eastAsia"/>
                <w:color w:val="auto"/>
                <w:lang w:val="en-US" w:eastAsia="zh-CN"/>
              </w:rPr>
              <w:t>7</w:t>
            </w:r>
            <w:r>
              <w:rPr>
                <w:rFonts w:hint="eastAsia"/>
                <w:color w:val="auto"/>
                <w:lang w:eastAsia="zh-CN"/>
              </w:rPr>
              <w:t>．舱门透光尺寸及数量：（高×宽）1900×1</w:t>
            </w:r>
            <w:r>
              <w:rPr>
                <w:rFonts w:hint="eastAsia"/>
                <w:color w:val="auto"/>
                <w:lang w:val="en-US" w:eastAsia="zh-CN"/>
              </w:rPr>
              <w:t>2</w:t>
            </w:r>
            <w:r>
              <w:rPr>
                <w:rFonts w:hint="eastAsia"/>
                <w:color w:val="auto"/>
                <w:lang w:eastAsia="zh-CN"/>
              </w:rPr>
              <w:t>00 mm。数量</w:t>
            </w:r>
            <w:r>
              <w:rPr>
                <w:rFonts w:hint="eastAsia"/>
                <w:color w:val="auto"/>
                <w:lang w:val="en-US" w:eastAsia="zh-CN"/>
              </w:rPr>
              <w:t>4</w:t>
            </w:r>
            <w:r>
              <w:rPr>
                <w:rFonts w:hint="eastAsia"/>
                <w:color w:val="auto"/>
                <w:lang w:eastAsia="zh-CN"/>
              </w:rPr>
              <w:t>套；</w:t>
            </w:r>
            <w:r>
              <w:rPr>
                <w:rFonts w:hint="eastAsia" w:ascii="宋体" w:hAnsi="宋体" w:eastAsia="宋体" w:cs="宋体"/>
                <w:color w:val="auto"/>
                <w:szCs w:val="24"/>
                <w:lang w:eastAsia="zh-CN"/>
              </w:rPr>
              <w:t>（投标时请提供舱门尺寸规格报批图纸予以证明）</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b/>
                <w:bCs/>
                <w:color w:val="auto"/>
                <w:lang w:eastAsia="zh-CN"/>
              </w:rPr>
            </w:pPr>
            <w:r>
              <w:rPr>
                <w:rFonts w:hint="eastAsia" w:ascii="宋体" w:hAnsi="宋体" w:eastAsia="宋体" w:cs="宋体"/>
                <w:color w:val="auto"/>
                <w:szCs w:val="24"/>
                <w:lang w:eastAsia="zh-CN"/>
              </w:rPr>
              <w:t>采用平移门技术(投标供应商应提供第三方国家级权威部门证明材料)</w:t>
            </w:r>
          </w:p>
          <w:p>
            <w:pPr>
              <w:bidi w:val="0"/>
              <w:rPr>
                <w:rFonts w:hint="eastAsia"/>
                <w:color w:val="auto"/>
                <w:lang w:val="zh-CN" w:eastAsia="zh-CN"/>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8.</w:t>
            </w:r>
            <w:r>
              <w:rPr>
                <w:rFonts w:hint="eastAsia"/>
                <w:color w:val="auto"/>
                <w:lang w:eastAsia="zh-CN"/>
              </w:rPr>
              <w:t>照明方式及数量：冷光源外照明，采用球面照明窗，数量14个。</w:t>
            </w:r>
            <w:r>
              <w:rPr>
                <w:rFonts w:hint="eastAsia" w:ascii="宋体" w:hAnsi="宋体" w:eastAsia="宋体" w:cs="宋体"/>
                <w:color w:val="auto"/>
                <w:szCs w:val="24"/>
                <w:lang w:eastAsia="zh-CN"/>
              </w:rPr>
              <w:t>采用氧舱凸型照明装置(投标供应商应提供第三方国家级权威部门证明材料)</w:t>
            </w:r>
          </w:p>
          <w:p>
            <w:pPr>
              <w:bidi w:val="0"/>
              <w:rPr>
                <w:color w:val="auto"/>
                <w:lang w:eastAsia="zh-CN"/>
              </w:rPr>
            </w:pPr>
            <w:r>
              <w:rPr>
                <w:rFonts w:hint="eastAsia"/>
                <w:color w:val="auto"/>
                <w:lang w:eastAsia="zh-CN"/>
              </w:rPr>
              <w:t>9．观察窗尺寸及数量：透光直径</w:t>
            </w:r>
            <w:r>
              <w:rPr>
                <w:rFonts w:hint="eastAsia"/>
                <w:color w:val="auto"/>
                <w:lang w:val="en-US" w:eastAsia="zh-CN"/>
              </w:rPr>
              <w:t>5</w:t>
            </w:r>
            <w:r>
              <w:rPr>
                <w:rFonts w:hint="eastAsia"/>
                <w:color w:val="auto"/>
                <w:lang w:eastAsia="zh-CN"/>
              </w:rPr>
              <w:t>00mm，数量</w:t>
            </w:r>
            <w:r>
              <w:rPr>
                <w:rFonts w:hint="eastAsia"/>
                <w:color w:val="auto"/>
                <w:lang w:val="en-US" w:eastAsia="zh-CN"/>
              </w:rPr>
              <w:t>8</w:t>
            </w:r>
            <w:r>
              <w:rPr>
                <w:rFonts w:hint="eastAsia"/>
                <w:color w:val="auto"/>
                <w:lang w:eastAsia="zh-CN"/>
              </w:rPr>
              <w:t>只。</w:t>
            </w:r>
          </w:p>
          <w:p>
            <w:pPr>
              <w:bidi w:val="0"/>
              <w:rPr>
                <w:rFonts w:hint="eastAsia"/>
                <w:color w:val="auto"/>
                <w:lang w:eastAsia="zh-CN"/>
              </w:rPr>
            </w:pPr>
            <w:r>
              <w:rPr>
                <w:rFonts w:hint="eastAsia"/>
                <w:color w:val="auto"/>
                <w:lang w:eastAsia="zh-CN"/>
              </w:rPr>
              <w:t>10．摄像窗数量（利用观察窗）：</w:t>
            </w:r>
            <w:r>
              <w:rPr>
                <w:rFonts w:hint="eastAsia"/>
                <w:color w:val="auto"/>
                <w:lang w:val="en-US" w:eastAsia="zh-CN"/>
              </w:rPr>
              <w:t>8</w:t>
            </w:r>
            <w:r>
              <w:rPr>
                <w:rFonts w:hint="eastAsia"/>
                <w:color w:val="auto"/>
                <w:lang w:eastAsia="zh-CN"/>
              </w:rPr>
              <w:t>个。</w:t>
            </w:r>
          </w:p>
          <w:p>
            <w:pPr>
              <w:bidi w:val="0"/>
              <w:rPr>
                <w:rFonts w:hint="eastAsia"/>
                <w:color w:val="auto"/>
                <w:lang w:eastAsia="zh-CN"/>
              </w:rPr>
            </w:pPr>
            <w:r>
              <w:rPr>
                <w:rFonts w:hint="eastAsia" w:ascii="宋体" w:hAnsi="宋体" w:eastAsia="宋体" w:cs="宋体"/>
                <w:color w:val="auto"/>
                <w:szCs w:val="24"/>
                <w:lang w:eastAsia="zh-CN"/>
              </w:rPr>
              <w:t>▲</w:t>
            </w:r>
            <w:r>
              <w:rPr>
                <w:rFonts w:hint="eastAsia"/>
                <w:color w:val="auto"/>
                <w:lang w:eastAsia="zh-CN"/>
              </w:rPr>
              <w:t>1</w:t>
            </w:r>
            <w:r>
              <w:rPr>
                <w:rFonts w:hint="eastAsia"/>
                <w:color w:val="auto"/>
                <w:lang w:val="en-US" w:eastAsia="zh-CN"/>
              </w:rPr>
              <w:t>1</w:t>
            </w:r>
            <w:r>
              <w:rPr>
                <w:rFonts w:hint="eastAsia"/>
                <w:color w:val="auto"/>
                <w:lang w:eastAsia="zh-CN"/>
              </w:rPr>
              <w:t>．递物筒数量：2套，透光直径300mm，主舱、过渡舱各1套。</w:t>
            </w:r>
            <w:r>
              <w:rPr>
                <w:rFonts w:hint="eastAsia" w:ascii="宋体" w:hAnsi="宋体" w:eastAsia="宋体" w:cs="宋体"/>
                <w:color w:val="auto"/>
                <w:szCs w:val="24"/>
                <w:lang w:eastAsia="zh-CN"/>
              </w:rPr>
              <w:t>采用氧舱安全型递物筒(投标供应商应提供第三方国家级权威部门证明材料)</w:t>
            </w:r>
          </w:p>
          <w:p>
            <w:pPr>
              <w:bidi w:val="0"/>
              <w:rPr>
                <w:rFonts w:hint="eastAsia"/>
                <w:color w:val="auto"/>
                <w:lang w:eastAsia="zh-CN"/>
              </w:rPr>
            </w:pPr>
            <w:r>
              <w:rPr>
                <w:rFonts w:hint="eastAsia"/>
                <w:color w:val="auto"/>
                <w:lang w:eastAsia="zh-CN"/>
              </w:rPr>
              <w:t>1</w:t>
            </w:r>
            <w:r>
              <w:rPr>
                <w:rFonts w:hint="eastAsia"/>
                <w:color w:val="auto"/>
                <w:lang w:val="en-US" w:eastAsia="zh-CN"/>
              </w:rPr>
              <w:t>2</w:t>
            </w:r>
            <w:r>
              <w:rPr>
                <w:rFonts w:hint="eastAsia"/>
                <w:color w:val="auto"/>
                <w:lang w:eastAsia="zh-CN"/>
              </w:rPr>
              <w:t>．舱内座椅及数量：高压氧舱专用</w:t>
            </w:r>
            <w:r>
              <w:rPr>
                <w:rFonts w:hint="eastAsia"/>
                <w:color w:val="auto"/>
                <w:lang w:val="en-US" w:eastAsia="zh-CN"/>
              </w:rPr>
              <w:t>活动</w:t>
            </w:r>
            <w:r>
              <w:rPr>
                <w:rFonts w:hint="eastAsia"/>
                <w:color w:val="auto"/>
                <w:lang w:eastAsia="zh-CN"/>
              </w:rPr>
              <w:t>座椅（外罩：阻燃等级≥B1级），共22个。</w:t>
            </w:r>
          </w:p>
          <w:p>
            <w:pPr>
              <w:bidi w:val="0"/>
              <w:rPr>
                <w:color w:val="auto"/>
                <w:lang w:eastAsia="zh-CN"/>
              </w:rPr>
            </w:pPr>
            <w:r>
              <w:rPr>
                <w:rFonts w:hint="eastAsia"/>
                <w:color w:val="auto"/>
                <w:lang w:eastAsia="zh-CN"/>
              </w:rPr>
              <w:t>13．吸氧装具布局方式及数量：采用新式吸氧装置。主舱18个，过渡舱4个。</w:t>
            </w:r>
          </w:p>
          <w:p>
            <w:pPr>
              <w:bidi w:val="0"/>
              <w:rPr>
                <w:rFonts w:hint="eastAsia"/>
                <w:color w:val="auto"/>
                <w:lang w:eastAsia="zh-CN"/>
              </w:rPr>
            </w:pPr>
            <w:r>
              <w:rPr>
                <w:rFonts w:hint="eastAsia"/>
                <w:color w:val="auto"/>
                <w:lang w:eastAsia="zh-CN"/>
              </w:rPr>
              <w:t>1</w:t>
            </w:r>
            <w:r>
              <w:rPr>
                <w:rFonts w:hint="eastAsia"/>
                <w:color w:val="auto"/>
                <w:lang w:val="en-US" w:eastAsia="zh-CN"/>
              </w:rPr>
              <w:t>4</w:t>
            </w:r>
            <w:r>
              <w:rPr>
                <w:rFonts w:hint="eastAsia"/>
                <w:color w:val="auto"/>
                <w:lang w:eastAsia="zh-CN"/>
              </w:rPr>
              <w:t>．舱内装饰的设计采用手术室理念，两侧内壁无夹层，减少细菌残留。金属材料选用1.5mm镀锌冷轧钢板，表层静电喷塑，高强度，抗磨，抗撞，阻燃等级为A级。</w:t>
            </w:r>
          </w:p>
          <w:p>
            <w:pPr>
              <w:bidi w:val="0"/>
              <w:rPr>
                <w:color w:val="auto"/>
                <w:lang w:eastAsia="zh-CN"/>
              </w:rPr>
            </w:pPr>
            <w:r>
              <w:rPr>
                <w:rFonts w:hint="eastAsia"/>
                <w:color w:val="auto"/>
                <w:lang w:eastAsia="zh-CN"/>
              </w:rPr>
              <w:t>15．舱内地板采用高档地板革铺面。</w:t>
            </w:r>
          </w:p>
          <w:p>
            <w:pPr>
              <w:bidi w:val="0"/>
              <w:rPr>
                <w:color w:val="auto"/>
                <w:lang w:eastAsia="zh-CN"/>
              </w:rPr>
            </w:pPr>
            <w:r>
              <w:rPr>
                <w:rFonts w:hint="eastAsia"/>
                <w:color w:val="auto"/>
                <w:lang w:eastAsia="zh-CN"/>
              </w:rPr>
              <w:t>16．舱内配设吸痰装置 3套: 主舱2套、过渡舱1套。</w:t>
            </w:r>
          </w:p>
          <w:p>
            <w:pPr>
              <w:bidi w:val="0"/>
              <w:rPr>
                <w:color w:val="auto"/>
                <w:lang w:eastAsia="zh-CN"/>
              </w:rPr>
            </w:pPr>
            <w:r>
              <w:rPr>
                <w:rFonts w:hint="eastAsia"/>
                <w:color w:val="auto"/>
                <w:lang w:eastAsia="zh-CN"/>
              </w:rPr>
              <w:t>17．舱内配设急救供氧装置3套: 主舱2套、过渡舱1套。</w:t>
            </w:r>
          </w:p>
          <w:p>
            <w:pPr>
              <w:bidi w:val="0"/>
              <w:rPr>
                <w:color w:val="auto"/>
                <w:lang w:eastAsia="zh-CN"/>
              </w:rPr>
            </w:pPr>
            <w:r>
              <w:rPr>
                <w:rFonts w:hint="eastAsia"/>
                <w:color w:val="auto"/>
                <w:lang w:eastAsia="zh-CN"/>
              </w:rPr>
              <w:t>18．舱内配呼吸机气源接口装置2套：主舱、过渡舱各1套。</w:t>
            </w:r>
          </w:p>
          <w:p>
            <w:pPr>
              <w:bidi w:val="0"/>
              <w:rPr>
                <w:color w:val="auto"/>
                <w:lang w:eastAsia="zh-CN"/>
              </w:rPr>
            </w:pPr>
            <w:r>
              <w:rPr>
                <w:rFonts w:hint="eastAsia"/>
                <w:color w:val="auto"/>
                <w:lang w:eastAsia="zh-CN"/>
              </w:rPr>
              <w:t>19．配设生物电无损导联装置接口3套：主舱2套、过渡舱各1套。</w:t>
            </w:r>
          </w:p>
          <w:p>
            <w:pPr>
              <w:bidi w:val="0"/>
              <w:rPr>
                <w:color w:val="auto"/>
                <w:lang w:eastAsia="zh-CN"/>
              </w:rPr>
            </w:pPr>
            <w:r>
              <w:rPr>
                <w:rFonts w:hint="eastAsia"/>
                <w:color w:val="auto"/>
                <w:lang w:eastAsia="zh-CN"/>
              </w:rPr>
              <w:t>20．舱内配全方位拾音对讲装置2套：主舱、过渡舱各1套。</w:t>
            </w:r>
          </w:p>
          <w:p>
            <w:pPr>
              <w:bidi w:val="0"/>
              <w:rPr>
                <w:color w:val="auto"/>
                <w:lang w:eastAsia="zh-CN"/>
              </w:rPr>
            </w:pPr>
            <w:r>
              <w:rPr>
                <w:rFonts w:hint="eastAsia"/>
                <w:color w:val="auto"/>
                <w:lang w:eastAsia="zh-CN"/>
              </w:rPr>
              <w:t>21．舱内配无触点感应式应急呼叫报警装置2</w:t>
            </w:r>
            <w:r>
              <w:rPr>
                <w:rFonts w:hint="eastAsia"/>
                <w:color w:val="auto"/>
                <w:lang w:val="en-US" w:eastAsia="zh-CN"/>
              </w:rPr>
              <w:t>2</w:t>
            </w:r>
            <w:r>
              <w:rPr>
                <w:rFonts w:hint="eastAsia"/>
                <w:color w:val="auto"/>
                <w:lang w:eastAsia="zh-CN"/>
              </w:rPr>
              <w:t>套：</w:t>
            </w:r>
            <w:r>
              <w:rPr>
                <w:rFonts w:hint="eastAsia"/>
                <w:color w:val="auto"/>
                <w:lang w:val="en-US" w:eastAsia="zh-CN"/>
              </w:rPr>
              <w:t>每人位</w:t>
            </w:r>
            <w:r>
              <w:rPr>
                <w:rFonts w:hint="eastAsia"/>
                <w:color w:val="auto"/>
                <w:lang w:eastAsia="zh-CN"/>
              </w:rPr>
              <w:t>1套。</w:t>
            </w:r>
          </w:p>
          <w:p>
            <w:pPr>
              <w:bidi w:val="0"/>
              <w:rPr>
                <w:color w:val="auto"/>
                <w:lang w:eastAsia="zh-CN"/>
              </w:rPr>
            </w:pPr>
            <w:r>
              <w:rPr>
                <w:rFonts w:hint="eastAsia"/>
                <w:color w:val="auto"/>
                <w:lang w:eastAsia="zh-CN"/>
              </w:rPr>
              <w:t>22．每舱室均设置自动泄压安全阀2套，并配手动紧急卸压装置。</w:t>
            </w:r>
          </w:p>
          <w:p>
            <w:pPr>
              <w:bidi w:val="0"/>
              <w:rPr>
                <w:color w:val="auto"/>
                <w:lang w:eastAsia="zh-CN"/>
              </w:rPr>
            </w:pPr>
            <w:r>
              <w:rPr>
                <w:rFonts w:hint="eastAsia"/>
                <w:color w:val="auto"/>
                <w:lang w:eastAsia="zh-CN"/>
              </w:rPr>
              <w:t>23．其他配置：</w:t>
            </w:r>
          </w:p>
          <w:p>
            <w:pPr>
              <w:bidi w:val="0"/>
              <w:rPr>
                <w:color w:val="auto"/>
                <w:lang w:eastAsia="zh-CN"/>
              </w:rPr>
            </w:pPr>
            <w:r>
              <w:rPr>
                <w:rFonts w:hint="eastAsia"/>
                <w:color w:val="auto"/>
                <w:lang w:eastAsia="zh-CN"/>
              </w:rPr>
              <w:t>23.1每舱室均配设药品柜1套。</w:t>
            </w:r>
          </w:p>
          <w:p>
            <w:pPr>
              <w:bidi w:val="0"/>
              <w:rPr>
                <w:color w:val="auto"/>
                <w:lang w:eastAsia="zh-CN"/>
              </w:rPr>
            </w:pPr>
            <w:r>
              <w:rPr>
                <w:rFonts w:hint="eastAsia"/>
                <w:color w:val="auto"/>
                <w:lang w:eastAsia="zh-CN"/>
              </w:rPr>
              <w:t>23.2每舱室均配设输液吊架1套。</w:t>
            </w:r>
          </w:p>
          <w:p>
            <w:pPr>
              <w:bidi w:val="0"/>
              <w:rPr>
                <w:b/>
                <w:bCs/>
                <w:color w:val="auto"/>
              </w:rPr>
            </w:pPr>
            <w:r>
              <w:rPr>
                <w:rFonts w:hint="eastAsia"/>
                <w:b/>
                <w:bCs/>
                <w:color w:val="auto"/>
              </w:rPr>
              <w:t>（二）操作控制台</w:t>
            </w:r>
          </w:p>
          <w:p>
            <w:pPr>
              <w:bidi w:val="0"/>
              <w:rPr>
                <w:rFonts w:hint="eastAsia"/>
                <w:color w:val="auto"/>
              </w:rPr>
            </w:pPr>
            <w:r>
              <w:rPr>
                <w:rFonts w:hint="eastAsia"/>
                <w:color w:val="auto"/>
              </w:rPr>
              <w:t>设备操作控制方式：采用机械手动+电动遥控+计算机自动化操作三种形式；</w:t>
            </w:r>
            <w:r>
              <w:rPr>
                <w:rFonts w:hint="eastAsia" w:ascii="宋体" w:hAnsi="宋体" w:eastAsia="宋体" w:cs="宋体"/>
                <w:color w:val="auto"/>
                <w:szCs w:val="24"/>
                <w:lang w:eastAsia="zh-CN"/>
              </w:rPr>
              <w:t>采用集中控制台。</w:t>
            </w:r>
          </w:p>
          <w:p>
            <w:pPr>
              <w:bidi w:val="0"/>
              <w:rPr>
                <w:color w:val="auto"/>
              </w:rPr>
            </w:pPr>
            <w:r>
              <w:rPr>
                <w:rFonts w:hint="eastAsia"/>
                <w:color w:val="auto"/>
              </w:rPr>
              <w:t>1．计算机控制系统1套。</w:t>
            </w:r>
          </w:p>
          <w:p>
            <w:pPr>
              <w:bidi w:val="0"/>
              <w:rPr>
                <w:color w:val="auto"/>
              </w:rPr>
            </w:pPr>
            <w:r>
              <w:rPr>
                <w:rFonts w:hint="eastAsia"/>
                <w:color w:val="auto"/>
              </w:rPr>
              <w:t>2．加减压（手动）操作阀门4套。</w:t>
            </w:r>
          </w:p>
          <w:p>
            <w:pPr>
              <w:bidi w:val="0"/>
              <w:rPr>
                <w:color w:val="auto"/>
              </w:rPr>
            </w:pPr>
            <w:r>
              <w:rPr>
                <w:rFonts w:hint="eastAsia"/>
                <w:color w:val="auto"/>
              </w:rPr>
              <w:t>3．供排氧操作阀门4套。</w:t>
            </w:r>
          </w:p>
          <w:p>
            <w:pPr>
              <w:bidi w:val="0"/>
              <w:rPr>
                <w:color w:val="auto"/>
              </w:rPr>
            </w:pPr>
            <w:r>
              <w:rPr>
                <w:rFonts w:hint="eastAsia"/>
                <w:color w:val="auto"/>
              </w:rPr>
              <w:t>4．</w:t>
            </w:r>
            <w:r>
              <w:rPr>
                <w:rFonts w:hint="eastAsia"/>
                <w:color w:val="auto"/>
                <w:lang w:eastAsia="zh-CN"/>
              </w:rPr>
              <w:t>压力显示系统9套</w:t>
            </w:r>
            <w:r>
              <w:rPr>
                <w:rFonts w:hint="eastAsia"/>
                <w:color w:val="auto"/>
              </w:rPr>
              <w:t>。</w:t>
            </w:r>
          </w:p>
          <w:p>
            <w:pPr>
              <w:bidi w:val="0"/>
              <w:rPr>
                <w:color w:val="auto"/>
              </w:rPr>
            </w:pPr>
            <w:r>
              <w:rPr>
                <w:rFonts w:hint="eastAsia"/>
                <w:color w:val="auto"/>
              </w:rPr>
              <w:t>5．智能声光报警式测氧仪2套。</w:t>
            </w:r>
          </w:p>
          <w:p>
            <w:pPr>
              <w:bidi w:val="0"/>
              <w:rPr>
                <w:color w:val="auto"/>
              </w:rPr>
            </w:pPr>
            <w:r>
              <w:rPr>
                <w:rFonts w:hint="eastAsia"/>
                <w:color w:val="auto"/>
              </w:rPr>
              <w:t>6．氧舱专用双工对讲机1套。</w:t>
            </w:r>
          </w:p>
          <w:p>
            <w:pPr>
              <w:bidi w:val="0"/>
              <w:rPr>
                <w:color w:val="auto"/>
              </w:rPr>
            </w:pPr>
            <w:r>
              <w:rPr>
                <w:rFonts w:hint="eastAsia"/>
                <w:color w:val="auto"/>
              </w:rPr>
              <w:t>7．数显温控仪2套。</w:t>
            </w:r>
          </w:p>
          <w:p>
            <w:pPr>
              <w:bidi w:val="0"/>
              <w:rPr>
                <w:color w:val="auto"/>
              </w:rPr>
            </w:pPr>
            <w:r>
              <w:rPr>
                <w:rFonts w:hint="eastAsia"/>
                <w:color w:val="auto"/>
              </w:rPr>
              <w:t>8．音乐播放器1台。</w:t>
            </w:r>
          </w:p>
          <w:p>
            <w:pPr>
              <w:bidi w:val="0"/>
              <w:rPr>
                <w:color w:val="auto"/>
              </w:rPr>
            </w:pPr>
            <w:r>
              <w:rPr>
                <w:rFonts w:hint="eastAsia"/>
                <w:color w:val="auto"/>
              </w:rPr>
              <w:t>9．应急电源2台。</w:t>
            </w:r>
          </w:p>
          <w:p>
            <w:pPr>
              <w:bidi w:val="0"/>
              <w:rPr>
                <w:color w:val="auto"/>
              </w:rPr>
            </w:pPr>
            <w:r>
              <w:rPr>
                <w:rFonts w:hint="eastAsia"/>
                <w:color w:val="auto"/>
              </w:rPr>
              <w:t>10．单人吸氧动态显示仪22位。</w:t>
            </w:r>
          </w:p>
          <w:p>
            <w:pPr>
              <w:bidi w:val="0"/>
              <w:rPr>
                <w:color w:val="auto"/>
              </w:rPr>
            </w:pPr>
            <w:r>
              <w:rPr>
                <w:rFonts w:hint="eastAsia"/>
                <w:color w:val="auto"/>
              </w:rPr>
              <w:t>11．</w:t>
            </w:r>
            <w:r>
              <w:rPr>
                <w:rFonts w:hint="eastAsia"/>
                <w:color w:val="auto"/>
                <w:lang w:eastAsia="zh-CN"/>
              </w:rPr>
              <w:t>急救供氧装置</w:t>
            </w:r>
            <w:r>
              <w:rPr>
                <w:rFonts w:hint="eastAsia"/>
                <w:color w:val="auto"/>
              </w:rPr>
              <w:t>3套（流量计、急救截止阀）。</w:t>
            </w:r>
          </w:p>
          <w:p>
            <w:pPr>
              <w:bidi w:val="0"/>
              <w:rPr>
                <w:color w:val="auto"/>
              </w:rPr>
            </w:pPr>
            <w:r>
              <w:rPr>
                <w:rFonts w:hint="eastAsia"/>
                <w:color w:val="auto"/>
              </w:rPr>
              <w:t>12．采样流量计2套。</w:t>
            </w:r>
          </w:p>
          <w:p>
            <w:pPr>
              <w:bidi w:val="0"/>
              <w:rPr>
                <w:color w:val="auto"/>
              </w:rPr>
            </w:pPr>
            <w:r>
              <w:rPr>
                <w:rFonts w:hint="eastAsia"/>
                <w:color w:val="auto"/>
              </w:rPr>
              <w:t>13．电动遥控操作器6套。</w:t>
            </w:r>
          </w:p>
          <w:p>
            <w:pPr>
              <w:bidi w:val="0"/>
              <w:rPr>
                <w:color w:val="auto"/>
              </w:rPr>
            </w:pPr>
            <w:r>
              <w:rPr>
                <w:rFonts w:hint="eastAsia"/>
                <w:color w:val="auto"/>
              </w:rPr>
              <w:t>14．吸氧计时器2套。</w:t>
            </w:r>
          </w:p>
          <w:p>
            <w:pPr>
              <w:bidi w:val="0"/>
              <w:rPr>
                <w:b/>
                <w:bCs/>
                <w:color w:val="auto"/>
              </w:rPr>
            </w:pPr>
            <w:r>
              <w:rPr>
                <w:rFonts w:hint="eastAsia"/>
                <w:b/>
                <w:bCs/>
                <w:color w:val="auto"/>
              </w:rPr>
              <w:t>（三）压力调节系统</w:t>
            </w:r>
          </w:p>
          <w:p>
            <w:pPr>
              <w:bidi w:val="0"/>
              <w:rPr>
                <w:color w:val="auto"/>
                <w:lang w:eastAsia="zh-CN"/>
              </w:rPr>
            </w:pPr>
            <w:r>
              <w:rPr>
                <w:rFonts w:hint="eastAsia"/>
                <w:color w:val="auto"/>
                <w:lang w:eastAsia="zh-CN"/>
              </w:rPr>
              <w:t>1．空压机：静音型螺杆空压机，2台，排气量满足国家标准要求。</w:t>
            </w:r>
          </w:p>
          <w:p>
            <w:pPr>
              <w:bidi w:val="0"/>
              <w:rPr>
                <w:color w:val="auto"/>
                <w:lang w:eastAsia="zh-CN"/>
              </w:rPr>
            </w:pPr>
            <w:r>
              <w:rPr>
                <w:rFonts w:hint="eastAsia"/>
                <w:color w:val="auto"/>
                <w:lang w:eastAsia="zh-CN"/>
              </w:rPr>
              <w:t>2．空气冷却系统：冷冻式干燥机2台。</w:t>
            </w:r>
          </w:p>
          <w:p>
            <w:pPr>
              <w:bidi w:val="0"/>
              <w:rPr>
                <w:color w:val="auto"/>
                <w:lang w:eastAsia="zh-CN"/>
              </w:rPr>
            </w:pPr>
            <w:r>
              <w:rPr>
                <w:rFonts w:hint="eastAsia"/>
                <w:color w:val="auto"/>
                <w:lang w:eastAsia="zh-CN"/>
              </w:rPr>
              <w:t>3．空气净化系统：采用优质气水分离器、空气过滤器进行多级过滤，保证进舱气体符合国家卫生标准。</w:t>
            </w:r>
          </w:p>
          <w:p>
            <w:pPr>
              <w:bidi w:val="0"/>
              <w:rPr>
                <w:color w:val="auto"/>
                <w:lang w:eastAsia="zh-CN"/>
              </w:rPr>
            </w:pPr>
            <w:r>
              <w:rPr>
                <w:rFonts w:hint="eastAsia"/>
                <w:color w:val="auto"/>
                <w:lang w:eastAsia="zh-CN"/>
              </w:rPr>
              <w:t>4．储气罐：工作压力1.4MPa，总容积≥29m³。储罐数量及结构形式按基建实际情况设计。</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▲5.配设加压消音装置2套,主舱、</w:t>
            </w:r>
            <w:r>
              <w:rPr>
                <w:rFonts w:hint="eastAsia" w:ascii="宋体" w:hAnsi="宋体" w:eastAsia="宋体" w:cs="宋体"/>
                <w:color w:val="auto"/>
                <w:szCs w:val="24"/>
                <w:lang w:val="en-US" w:eastAsia="zh-CN"/>
              </w:rPr>
              <w:t>过渡</w:t>
            </w:r>
            <w:r>
              <w:rPr>
                <w:rFonts w:hint="eastAsia" w:ascii="宋体" w:hAnsi="宋体" w:eastAsia="宋体" w:cs="宋体"/>
                <w:color w:val="auto"/>
                <w:szCs w:val="24"/>
                <w:lang w:eastAsia="zh-CN"/>
              </w:rPr>
              <w:t>舱各1套。</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val="0"/>
                <w:bCs w:val="0"/>
                <w:color w:val="auto"/>
                <w:szCs w:val="24"/>
                <w:lang w:eastAsia="zh-CN"/>
              </w:rPr>
            </w:pPr>
            <w:r>
              <w:rPr>
                <w:rFonts w:hint="eastAsia" w:ascii="宋体" w:hAnsi="宋体" w:eastAsia="宋体" w:cs="宋体"/>
                <w:b w:val="0"/>
                <w:bCs w:val="0"/>
                <w:color w:val="auto"/>
                <w:szCs w:val="24"/>
                <w:lang w:eastAsia="zh-CN"/>
              </w:rPr>
              <w:t>采用高压氧舱用消音装置(投标供应商应提供第三方国家级权威部门证明材料)</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val="0"/>
                <w:bCs w:val="0"/>
                <w:color w:val="auto"/>
                <w:szCs w:val="24"/>
                <w:lang w:eastAsia="zh-CN"/>
              </w:rPr>
            </w:pPr>
            <w:r>
              <w:rPr>
                <w:rFonts w:hint="eastAsia" w:ascii="宋体" w:hAnsi="宋体" w:eastAsia="宋体" w:cs="宋体"/>
                <w:b w:val="0"/>
                <w:bCs w:val="0"/>
                <w:color w:val="auto"/>
                <w:szCs w:val="24"/>
                <w:lang w:eastAsia="zh-CN"/>
              </w:rPr>
              <w:t>▲6.配设进舱空气检测装置接口1套。</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采用进舱空气检测装置(投标供应商应提供第三方国家级权威部门证明材料)</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7.排气管</w:t>
            </w:r>
            <w:r>
              <w:rPr>
                <w:rFonts w:hint="eastAsia" w:ascii="宋体" w:hAnsi="宋体" w:eastAsia="宋体" w:cs="宋体"/>
                <w:color w:val="auto"/>
                <w:sz w:val="24"/>
                <w:szCs w:val="24"/>
                <w:lang w:eastAsia="zh-CN"/>
              </w:rPr>
              <w:t>路配设减压系统微生物分级净化装置，有效过滤舱内含病毒细菌的排出气体。</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采用医用高压氧舱用减压系统微生物分级净化灭菌消毒装置(投标供应商应提供第三方国家级权威部门证明材料）</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en-US"/>
              </w:rPr>
              <w:t>8.系统</w:t>
            </w:r>
            <w:r>
              <w:rPr>
                <w:rFonts w:hint="eastAsia" w:ascii="宋体" w:hAnsi="宋体" w:eastAsia="宋体" w:cs="宋体"/>
                <w:color w:val="auto"/>
                <w:sz w:val="24"/>
                <w:szCs w:val="24"/>
                <w:lang w:eastAsia="zh-CN"/>
              </w:rPr>
              <w:t>管路及阀件等符合新标准要求。</w:t>
            </w:r>
          </w:p>
          <w:p>
            <w:pPr>
              <w:bidi w:val="0"/>
              <w:rPr>
                <w:b/>
                <w:bCs/>
                <w:color w:val="auto"/>
              </w:rPr>
            </w:pPr>
            <w:r>
              <w:rPr>
                <w:rFonts w:hint="eastAsia"/>
                <w:b/>
                <w:bCs/>
                <w:color w:val="auto"/>
              </w:rPr>
              <w:t>（四）呼吸气系统</w:t>
            </w:r>
          </w:p>
          <w:p>
            <w:pPr>
              <w:bidi w:val="0"/>
              <w:rPr>
                <w:color w:val="auto"/>
                <w:lang w:eastAsia="zh-CN"/>
              </w:rPr>
            </w:pPr>
            <w:r>
              <w:rPr>
                <w:rFonts w:hint="eastAsia"/>
                <w:color w:val="auto"/>
                <w:lang w:eastAsia="zh-CN"/>
              </w:rPr>
              <w:t>1．呼吸气体供应装置：采用低阻力供氧方式，配低阻力呼吸调节器、传感、供氧缓冲包。</w:t>
            </w:r>
          </w:p>
          <w:p>
            <w:pPr>
              <w:bidi w:val="0"/>
              <w:rPr>
                <w:color w:val="auto"/>
                <w:lang w:eastAsia="zh-CN"/>
              </w:rPr>
            </w:pPr>
            <w:r>
              <w:rPr>
                <w:rFonts w:hint="eastAsia"/>
                <w:color w:val="auto"/>
                <w:lang w:eastAsia="zh-CN"/>
              </w:rPr>
              <w:t>2．排氧方式：缓冲式舱外排氧。</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iCs/>
                <w:color w:val="auto"/>
                <w:szCs w:val="24"/>
                <w:lang w:eastAsia="zh-CN"/>
              </w:rPr>
            </w:pPr>
            <w:r>
              <w:rPr>
                <w:rFonts w:hint="eastAsia" w:ascii="宋体" w:hAnsi="宋体" w:eastAsia="宋体" w:cs="宋体"/>
                <w:color w:val="auto"/>
                <w:sz w:val="24"/>
                <w:szCs w:val="24"/>
                <w:lang w:eastAsia="zh-CN"/>
              </w:rPr>
              <w:t>▲</w:t>
            </w:r>
            <w:r>
              <w:rPr>
                <w:rFonts w:hint="eastAsia"/>
                <w:color w:val="auto"/>
                <w:lang w:eastAsia="zh-CN"/>
              </w:rPr>
              <w:t>3．舱内吸氧装具采用多功能吸氧装置22套。每套吸氧装具具备常规吸氧、雾化吸氧、一级吸氧、负压吸引、应急呼叫等功能。</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采用一种用于医用空气加压氧舱的多功能吸氧装置(投标供应商应提供第三方国家级权威部门证明材料）</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color w:val="auto"/>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Cs w:val="24"/>
                <w:lang w:val="en-US" w:eastAsia="zh-CN"/>
              </w:rPr>
              <w:t>4</w:t>
            </w:r>
            <w:r>
              <w:rPr>
                <w:rFonts w:hint="eastAsia" w:ascii="宋体" w:hAnsi="宋体" w:eastAsia="宋体" w:cs="宋体"/>
                <w:color w:val="auto"/>
                <w:szCs w:val="24"/>
                <w:lang w:eastAsia="zh-CN"/>
              </w:rPr>
              <w:t>.配</w:t>
            </w:r>
            <w:r>
              <w:rPr>
                <w:rFonts w:hint="eastAsia" w:ascii="宋体" w:hAnsi="宋体" w:eastAsia="宋体" w:cs="宋体"/>
                <w:b w:val="0"/>
                <w:bCs w:val="0"/>
                <w:color w:val="auto"/>
              </w:rPr>
              <w:t>设医用高压氧舱用排氧终端微生物分级净化灭菌过滤装置</w:t>
            </w:r>
            <w:r>
              <w:rPr>
                <w:rFonts w:hint="eastAsia" w:ascii="宋体" w:hAnsi="宋体" w:eastAsia="宋体" w:cs="宋体"/>
                <w:b w:val="0"/>
                <w:bCs w:val="0"/>
                <w:color w:val="auto"/>
                <w:lang w:eastAsia="zh-CN"/>
              </w:rPr>
              <w:t>，</w:t>
            </w:r>
            <w:r>
              <w:rPr>
                <w:rFonts w:hint="eastAsia" w:ascii="宋体" w:hAnsi="宋体" w:eastAsia="宋体" w:cs="宋体"/>
                <w:b w:val="0"/>
                <w:bCs w:val="0"/>
                <w:color w:val="auto"/>
              </w:rPr>
              <w:t>有效过滤病人呼出气体</w:t>
            </w:r>
            <w:r>
              <w:rPr>
                <w:rFonts w:hint="eastAsia" w:ascii="宋体" w:hAnsi="宋体" w:eastAsia="宋体" w:cs="宋体"/>
                <w:color w:val="auto"/>
                <w:szCs w:val="24"/>
                <w:lang w:eastAsia="zh-CN"/>
              </w:rPr>
              <w:t>的病毒细菌。</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b/>
                <w:bCs/>
                <w:color w:val="auto"/>
                <w:lang w:eastAsia="zh-CN"/>
              </w:rPr>
            </w:pPr>
            <w:r>
              <w:rPr>
                <w:rFonts w:hint="eastAsia" w:ascii="宋体" w:hAnsi="宋体" w:eastAsia="宋体" w:cs="宋体"/>
                <w:color w:val="auto"/>
                <w:szCs w:val="24"/>
                <w:lang w:eastAsia="zh-CN"/>
              </w:rPr>
              <w:t>采用医用高压氧舱用排氧终端微生物分级净化灭菌过滤装置(投标供应商应提供第三方国家级权威部门证明材料）</w:t>
            </w:r>
          </w:p>
          <w:p>
            <w:pPr>
              <w:numPr>
                <w:ilvl w:val="0"/>
                <w:numId w:val="0"/>
              </w:numPr>
              <w:bidi w:val="0"/>
              <w:rPr>
                <w:rFonts w:hint="eastAsia"/>
                <w:color w:val="auto"/>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Times New Roman" w:hAnsi="Times New Roman" w:eastAsia="宋体" w:cs="Times New Roman"/>
                <w:color w:val="auto"/>
                <w:lang w:val="en-US" w:eastAsia="zh-CN"/>
              </w:rPr>
              <w:t xml:space="preserve">.采用微阻力呼吸调节器 </w:t>
            </w:r>
            <w:r>
              <w:rPr>
                <w:rFonts w:hint="eastAsia" w:cs="Times New Roman"/>
                <w:color w:val="auto"/>
                <w:lang w:val="en-US" w:eastAsia="zh-CN"/>
              </w:rPr>
              <w:t>22</w:t>
            </w:r>
            <w:r>
              <w:rPr>
                <w:rFonts w:hint="eastAsia" w:ascii="Times New Roman" w:hAnsi="Times New Roman" w:eastAsia="宋体" w:cs="Times New Roman"/>
                <w:color w:val="auto"/>
                <w:lang w:val="en-US" w:eastAsia="zh-CN"/>
              </w:rPr>
              <w:t>套。</w:t>
            </w:r>
            <w:r>
              <w:rPr>
                <w:rFonts w:hint="eastAsia" w:ascii="宋体" w:hAnsi="宋体" w:eastAsia="宋体" w:cs="宋体"/>
                <w:color w:val="auto"/>
                <w:szCs w:val="24"/>
                <w:lang w:val="en-US" w:eastAsia="zh-CN"/>
              </w:rPr>
              <w:t>采用微阻力呼吸调节器(投标供应商应提供第三方国家级权威部门证明材料)</w:t>
            </w:r>
          </w:p>
          <w:p>
            <w:pPr>
              <w:bidi w:val="0"/>
              <w:rPr>
                <w:color w:val="auto"/>
                <w:lang w:eastAsia="zh-CN"/>
              </w:rPr>
            </w:pPr>
            <w:r>
              <w:rPr>
                <w:rFonts w:hint="eastAsia"/>
                <w:color w:val="auto"/>
                <w:lang w:val="en-US" w:eastAsia="zh-CN"/>
              </w:rPr>
              <w:t>6</w:t>
            </w:r>
            <w:r>
              <w:rPr>
                <w:rFonts w:hint="eastAsia"/>
                <w:color w:val="auto"/>
                <w:lang w:eastAsia="zh-CN"/>
              </w:rPr>
              <w:t>．系统管路及阀件等符合新标准要求。</w:t>
            </w:r>
          </w:p>
          <w:p>
            <w:pPr>
              <w:bidi w:val="0"/>
              <w:rPr>
                <w:b/>
                <w:bCs/>
                <w:color w:val="auto"/>
              </w:rPr>
            </w:pPr>
            <w:r>
              <w:rPr>
                <w:rFonts w:hint="eastAsia"/>
                <w:b/>
                <w:bCs/>
                <w:color w:val="auto"/>
              </w:rPr>
              <w:t>（五）舱内环境调节系统</w:t>
            </w:r>
          </w:p>
          <w:p>
            <w:pPr>
              <w:bidi w:val="0"/>
              <w:rPr>
                <w:color w:val="auto"/>
                <w:lang w:eastAsia="zh-CN"/>
              </w:rPr>
            </w:pPr>
            <w:r>
              <w:rPr>
                <w:rFonts w:hint="eastAsia"/>
                <w:color w:val="auto"/>
                <w:lang w:eastAsia="zh-CN"/>
              </w:rPr>
              <w:t>1．空调：采用海尔分体冷暖空调。主舱2P 2台，过渡舱2P 1台。</w:t>
            </w:r>
          </w:p>
          <w:p>
            <w:pPr>
              <w:bidi w:val="0"/>
              <w:rPr>
                <w:color w:val="auto"/>
                <w:lang w:eastAsia="zh-CN"/>
              </w:rPr>
            </w:pPr>
            <w:r>
              <w:rPr>
                <w:rFonts w:hint="eastAsia"/>
                <w:color w:val="auto"/>
                <w:lang w:eastAsia="zh-CN"/>
              </w:rPr>
              <w:t>2．送风方式，采用永磁耦合感应传动。</w:t>
            </w:r>
          </w:p>
          <w:p>
            <w:pPr>
              <w:bidi w:val="0"/>
              <w:rPr>
                <w:b/>
                <w:bCs/>
                <w:color w:val="auto"/>
              </w:rPr>
            </w:pPr>
            <w:r>
              <w:rPr>
                <w:rFonts w:hint="eastAsia"/>
                <w:b/>
                <w:bCs/>
                <w:color w:val="auto"/>
              </w:rPr>
              <w:t>（六）电气控制系统</w:t>
            </w:r>
          </w:p>
          <w:p>
            <w:pPr>
              <w:bidi w:val="0"/>
              <w:rPr>
                <w:color w:val="auto"/>
                <w:lang w:eastAsia="zh-CN"/>
              </w:rPr>
            </w:pPr>
            <w:r>
              <w:rPr>
                <w:rFonts w:hint="eastAsia"/>
                <w:color w:val="auto"/>
                <w:lang w:eastAsia="zh-CN"/>
              </w:rPr>
              <w:t>设立独立式配电系统，采用漏电保护器和隔离变压器双重安全保护，双电源自动切换。</w:t>
            </w:r>
          </w:p>
          <w:p>
            <w:pPr>
              <w:bidi w:val="0"/>
              <w:rPr>
                <w:b/>
                <w:bCs/>
                <w:color w:val="auto"/>
                <w:lang w:eastAsia="zh-CN"/>
              </w:rPr>
            </w:pPr>
            <w:r>
              <w:rPr>
                <w:rFonts w:hint="eastAsia"/>
                <w:b/>
                <w:bCs/>
                <w:color w:val="auto"/>
                <w:lang w:eastAsia="zh-CN"/>
              </w:rPr>
              <w:t>（七）监控系统</w:t>
            </w:r>
          </w:p>
          <w:p>
            <w:pPr>
              <w:bidi w:val="0"/>
              <w:rPr>
                <w:rFonts w:hint="eastAsia"/>
                <w:color w:val="auto"/>
                <w:lang w:eastAsia="zh-CN"/>
              </w:rPr>
            </w:pPr>
            <w:r>
              <w:rPr>
                <w:rFonts w:hint="eastAsia"/>
                <w:color w:val="auto"/>
                <w:lang w:eastAsia="zh-CN"/>
              </w:rPr>
              <w:t>1．采用高清摄像机：</w:t>
            </w:r>
            <w:r>
              <w:rPr>
                <w:rFonts w:hint="eastAsia"/>
                <w:color w:val="auto"/>
                <w:lang w:val="en-US" w:eastAsia="zh-CN"/>
              </w:rPr>
              <w:t>8</w:t>
            </w:r>
            <w:r>
              <w:rPr>
                <w:rFonts w:hint="eastAsia"/>
                <w:color w:val="auto"/>
                <w:lang w:eastAsia="zh-CN"/>
              </w:rPr>
              <w:t>台，其中主舱</w:t>
            </w:r>
            <w:r>
              <w:rPr>
                <w:rFonts w:hint="eastAsia"/>
                <w:color w:val="auto"/>
                <w:lang w:val="en-US" w:eastAsia="zh-CN"/>
              </w:rPr>
              <w:t>6</w:t>
            </w:r>
            <w:r>
              <w:rPr>
                <w:rFonts w:hint="eastAsia"/>
                <w:color w:val="auto"/>
                <w:lang w:eastAsia="zh-CN"/>
              </w:rPr>
              <w:t>台，过渡舱2台；50寸液晶显示器1台。</w:t>
            </w:r>
          </w:p>
          <w:p>
            <w:pPr>
              <w:bidi w:val="0"/>
              <w:rPr>
                <w:color w:val="auto"/>
                <w:lang w:eastAsia="zh-CN"/>
              </w:rPr>
            </w:pPr>
            <w:r>
              <w:rPr>
                <w:rFonts w:hint="eastAsia"/>
                <w:color w:val="auto"/>
                <w:lang w:eastAsia="zh-CN"/>
              </w:rPr>
              <w:t>2．监视画面经由硬盘录像机，将每个摄像机画面显示于监视屏上。</w:t>
            </w:r>
          </w:p>
          <w:p>
            <w:pPr>
              <w:bidi w:val="0"/>
              <w:rPr>
                <w:b/>
                <w:bCs/>
                <w:color w:val="auto"/>
              </w:rPr>
            </w:pPr>
            <w:r>
              <w:rPr>
                <w:rFonts w:hint="eastAsia"/>
                <w:b/>
                <w:bCs/>
                <w:color w:val="auto"/>
              </w:rPr>
              <w:t>（八）消防系统</w:t>
            </w:r>
          </w:p>
          <w:p>
            <w:pPr>
              <w:bidi w:val="0"/>
              <w:rPr>
                <w:color w:val="auto"/>
              </w:rPr>
            </w:pPr>
            <w:r>
              <w:rPr>
                <w:rFonts w:hint="eastAsia"/>
                <w:color w:val="auto"/>
              </w:rPr>
              <w:t>1．按GB/T12130-20</w:t>
            </w:r>
            <w:r>
              <w:rPr>
                <w:rFonts w:hint="eastAsia"/>
                <w:color w:val="auto"/>
                <w:lang w:val="en-US" w:eastAsia="zh-CN"/>
              </w:rPr>
              <w:t>20</w:t>
            </w:r>
            <w:r>
              <w:rPr>
                <w:rFonts w:hint="eastAsia"/>
                <w:color w:val="auto"/>
              </w:rPr>
              <w:t>《氧舱》标准之要求，各舱室均配置水喷淋消防设施，要求喷水强度不小于50L/（m².min），喷水动作响应时间不大于3s，并在操作控制台及舱内醒目位置设置快开式气动控制阀，以确保紧急状态下使用。</w:t>
            </w:r>
          </w:p>
          <w:p>
            <w:pPr>
              <w:bidi w:val="0"/>
              <w:rPr>
                <w:rFonts w:hint="eastAsia"/>
                <w:color w:val="auto"/>
                <w:lang w:eastAsia="zh-CN"/>
              </w:rPr>
            </w:pPr>
            <w:r>
              <w:rPr>
                <w:rFonts w:hint="eastAsia"/>
                <w:color w:val="auto"/>
                <w:lang w:val="en-US" w:eastAsia="zh-CN"/>
              </w:rPr>
              <w:t>2</w:t>
            </w:r>
            <w:r>
              <w:rPr>
                <w:rFonts w:hint="eastAsia"/>
                <w:color w:val="auto"/>
              </w:rPr>
              <w:t>．采用细水雾灭火系统。有效灭火降温。</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Cs w:val="24"/>
                <w:lang w:bidi="en-US"/>
              </w:rPr>
            </w:pPr>
            <w:r>
              <w:rPr>
                <w:rFonts w:hint="eastAsia" w:ascii="宋体" w:hAnsi="宋体" w:eastAsia="宋体" w:cs="宋体"/>
                <w:color w:val="auto"/>
                <w:szCs w:val="24"/>
                <w:lang w:eastAsia="zh-CN"/>
              </w:rPr>
              <w:t>▲</w:t>
            </w:r>
            <w:r>
              <w:rPr>
                <w:rFonts w:hint="eastAsia" w:ascii="宋体" w:hAnsi="宋体" w:eastAsia="宋体" w:cs="宋体"/>
                <w:b w:val="0"/>
                <w:bCs w:val="0"/>
                <w:color w:val="auto"/>
                <w:szCs w:val="24"/>
                <w:lang w:bidi="en-US"/>
              </w:rPr>
              <w:t>3.采用断水停喷式消防系统。</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Cs w:val="24"/>
                <w:lang w:bidi="en-US"/>
              </w:rPr>
            </w:pPr>
            <w:r>
              <w:rPr>
                <w:rFonts w:hint="eastAsia" w:ascii="宋体" w:hAnsi="宋体" w:eastAsia="宋体" w:cs="宋体"/>
                <w:b w:val="0"/>
                <w:bCs w:val="0"/>
                <w:color w:val="auto"/>
                <w:szCs w:val="24"/>
                <w:lang w:bidi="en-US"/>
              </w:rPr>
              <w:t>采用一种高压氧舱用断水停喷式消防系统(投标供应商应提供第三方国家级权威部门证明材料)。</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Cs w:val="24"/>
                <w:lang w:bidi="en-US"/>
              </w:rPr>
            </w:pPr>
            <w:r>
              <w:rPr>
                <w:rFonts w:hint="eastAsia" w:ascii="宋体" w:hAnsi="宋体" w:eastAsia="宋体" w:cs="宋体"/>
                <w:color w:val="auto"/>
                <w:szCs w:val="24"/>
                <w:lang w:eastAsia="zh-CN"/>
              </w:rPr>
              <w:t>▲</w:t>
            </w:r>
            <w:r>
              <w:rPr>
                <w:rFonts w:hint="eastAsia" w:ascii="宋体" w:hAnsi="宋体" w:eastAsia="宋体" w:cs="宋体"/>
                <w:b w:val="0"/>
                <w:bCs w:val="0"/>
                <w:color w:val="auto"/>
                <w:szCs w:val="24"/>
                <w:lang w:bidi="en-US"/>
              </w:rPr>
              <w:t>4.配备满足消防要求的消防水罐。</w:t>
            </w:r>
          </w:p>
          <w:p>
            <w:pPr>
              <w:bidi w:val="0"/>
              <w:rPr>
                <w:b/>
                <w:bCs/>
                <w:color w:val="auto"/>
              </w:rPr>
            </w:pPr>
            <w:r>
              <w:rPr>
                <w:rFonts w:hint="eastAsia" w:ascii="宋体" w:hAnsi="宋体" w:eastAsia="宋体" w:cs="宋体"/>
                <w:b w:val="0"/>
                <w:bCs w:val="0"/>
                <w:color w:val="auto"/>
                <w:szCs w:val="24"/>
                <w:lang w:bidi="en-US"/>
              </w:rPr>
              <w:t>采用高压氧舱用防腐高压消防水罐(投标供应商应提供第三方国家级权威部门证明材料)。</w:t>
            </w:r>
            <w:r>
              <w:rPr>
                <w:rFonts w:hint="eastAsia"/>
                <w:b/>
                <w:bCs/>
                <w:color w:val="auto"/>
              </w:rPr>
              <w:t>（九）计算机控制系统</w:t>
            </w:r>
          </w:p>
          <w:p>
            <w:pPr>
              <w:keepNext w:val="0"/>
              <w:keepLines w:val="0"/>
              <w:pageBreakBefore w:val="0"/>
              <w:numPr>
                <w:ilvl w:val="0"/>
                <w:numId w:val="1"/>
              </w:numPr>
              <w:kinsoku/>
              <w:wordWrap/>
              <w:overflowPunct/>
              <w:topLinePunct w:val="0"/>
              <w:autoSpaceDE/>
              <w:autoSpaceDN/>
              <w:bidi w:val="0"/>
              <w:adjustRightInd/>
              <w:spacing w:line="360" w:lineRule="auto"/>
              <w:textAlignment w:val="auto"/>
              <w:rPr>
                <w:rFonts w:hint="eastAsia" w:ascii="宋体" w:hAnsi="宋体" w:eastAsia="宋体" w:cs="宋体"/>
                <w:color w:val="auto"/>
                <w:szCs w:val="24"/>
                <w:lang w:bidi="en-US"/>
              </w:rPr>
            </w:pPr>
            <w:r>
              <w:rPr>
                <w:rFonts w:hint="eastAsia" w:ascii="宋体" w:hAnsi="宋体" w:eastAsia="宋体" w:cs="宋体"/>
                <w:color w:val="auto"/>
                <w:szCs w:val="24"/>
                <w:lang w:bidi="en-US"/>
              </w:rPr>
              <w:t>软件主要功能</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友好的用户界面</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加减压过程的程序化控制</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智能排氧</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氧浓度自动监控</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故障自检功能</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语音提示</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舱内压力自动保护</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智能记录</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智能客户接口</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远程网络技术支持</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程序可视化监控</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软件系统一键还原</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断电自保</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记录、存档和打印</w:t>
            </w:r>
            <w:r>
              <w:rPr>
                <w:rFonts w:hint="eastAsia" w:ascii="宋体" w:hAnsi="宋体" w:eastAsia="宋体" w:cs="宋体"/>
                <w:color w:val="auto"/>
                <w:szCs w:val="24"/>
                <w:lang w:eastAsia="zh-CN" w:bidi="en-US"/>
              </w:rPr>
              <w:t>、</w:t>
            </w:r>
            <w:r>
              <w:rPr>
                <w:rFonts w:hint="eastAsia" w:ascii="宋体" w:hAnsi="宋体" w:eastAsia="宋体" w:cs="宋体"/>
                <w:color w:val="auto"/>
                <w:szCs w:val="24"/>
                <w:lang w:bidi="en-US"/>
              </w:rPr>
              <w:t>程序定制开发</w:t>
            </w:r>
            <w:r>
              <w:rPr>
                <w:rFonts w:hint="eastAsia" w:ascii="宋体" w:hAnsi="宋体" w:eastAsia="宋体" w:cs="宋体"/>
                <w:color w:val="auto"/>
                <w:szCs w:val="24"/>
                <w:lang w:eastAsia="zh-CN" w:bidi="en-US"/>
              </w:rPr>
              <w:t>。</w:t>
            </w:r>
          </w:p>
          <w:p>
            <w:pPr>
              <w:pStyle w:val="4"/>
              <w:ind w:left="0" w:leftChars="0" w:firstLine="0" w:firstLineChars="0"/>
              <w:rPr>
                <w:rFonts w:hint="default"/>
                <w:color w:val="auto"/>
                <w:lang w:val="en-US"/>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bidi="en-US"/>
              </w:rPr>
              <w:t>2.要求该系统完成计算机软件著作权的登记。提供著作权登记证书。</w:t>
            </w:r>
          </w:p>
          <w:p>
            <w:pPr>
              <w:bidi w:val="0"/>
              <w:rPr>
                <w:b/>
                <w:bCs/>
                <w:color w:val="auto"/>
              </w:rPr>
            </w:pPr>
            <w:r>
              <w:rPr>
                <w:rFonts w:hint="eastAsia"/>
                <w:b/>
                <w:bCs/>
                <w:color w:val="auto"/>
              </w:rPr>
              <w:t>（十）安全附件和安全保护装置</w:t>
            </w:r>
          </w:p>
          <w:p>
            <w:pPr>
              <w:bidi w:val="0"/>
              <w:rPr>
                <w:color w:val="auto"/>
              </w:rPr>
            </w:pPr>
            <w:r>
              <w:rPr>
                <w:rFonts w:hint="eastAsia"/>
                <w:color w:val="auto"/>
              </w:rPr>
              <w:t xml:space="preserve"> 1．安全阀：主舱、</w:t>
            </w:r>
            <w:r>
              <w:rPr>
                <w:rFonts w:hint="eastAsia"/>
                <w:color w:val="auto"/>
                <w:lang w:eastAsia="zh-CN"/>
              </w:rPr>
              <w:t>过渡舱</w:t>
            </w:r>
            <w:r>
              <w:rPr>
                <w:rFonts w:hint="eastAsia"/>
                <w:color w:val="auto"/>
              </w:rPr>
              <w:t>配置安全阀各2只。</w:t>
            </w:r>
          </w:p>
          <w:p>
            <w:pPr>
              <w:bidi w:val="0"/>
              <w:rPr>
                <w:color w:val="auto"/>
              </w:rPr>
            </w:pPr>
            <w:r>
              <w:rPr>
                <w:rFonts w:hint="eastAsia"/>
                <w:color w:val="auto"/>
              </w:rPr>
              <w:t>　　储气罐、消防水罐配置安全阀各1只。</w:t>
            </w:r>
          </w:p>
          <w:p>
            <w:pPr>
              <w:bidi w:val="0"/>
              <w:rPr>
                <w:color w:val="auto"/>
              </w:rPr>
            </w:pPr>
            <w:r>
              <w:rPr>
                <w:rFonts w:hint="eastAsia"/>
                <w:color w:val="auto"/>
              </w:rPr>
              <w:t xml:space="preserve"> 2．递物筒配装压力锁定、低压自动开启装置各1套。</w:t>
            </w:r>
          </w:p>
          <w:p>
            <w:pPr>
              <w:bidi w:val="0"/>
              <w:rPr>
                <w:color w:val="auto"/>
              </w:rPr>
            </w:pPr>
            <w:r>
              <w:rPr>
                <w:rFonts w:hint="eastAsia"/>
                <w:color w:val="auto"/>
              </w:rPr>
              <w:t>　　递物筒配装压力显示仪表各1套。</w:t>
            </w:r>
          </w:p>
          <w:p>
            <w:pPr>
              <w:bidi w:val="0"/>
              <w:rPr>
                <w:color w:val="auto"/>
              </w:rPr>
            </w:pPr>
            <w:r>
              <w:rPr>
                <w:rFonts w:hint="eastAsia"/>
                <w:color w:val="auto"/>
              </w:rPr>
              <w:t xml:space="preserve"> 3．压缩机配装超压自动停机、低压自动复位装置。</w:t>
            </w:r>
          </w:p>
          <w:p>
            <w:pPr>
              <w:bidi w:val="0"/>
              <w:rPr>
                <w:color w:val="auto"/>
              </w:rPr>
            </w:pPr>
            <w:r>
              <w:rPr>
                <w:rFonts w:hint="eastAsia"/>
                <w:color w:val="auto"/>
              </w:rPr>
              <w:t xml:space="preserve"> 4．各舱室内、外应急卸压装置各1套。</w:t>
            </w:r>
          </w:p>
          <w:p>
            <w:pPr>
              <w:bidi w:val="0"/>
              <w:rPr>
                <w:rFonts w:hint="eastAsia"/>
                <w:color w:val="auto"/>
              </w:rPr>
            </w:pPr>
          </w:p>
          <w:p>
            <w:pPr>
              <w:rPr>
                <w:b/>
                <w:bCs/>
                <w:color w:val="auto"/>
                <w:szCs w:val="21"/>
              </w:rPr>
            </w:pPr>
            <w:r>
              <w:rPr>
                <w:rFonts w:hint="eastAsia" w:ascii="宋体" w:hAnsi="宋体" w:cs="宋体"/>
                <w:b/>
                <w:bCs/>
                <w:color w:val="auto"/>
                <w:lang w:val="en-US" w:eastAsia="zh-CN"/>
              </w:rPr>
              <w:t>备注：带“▲”条款为重要参数，负偏离时依相关评分准则内容作重点扣分处理。</w:t>
            </w:r>
          </w:p>
          <w:p>
            <w:pPr>
              <w:pStyle w:val="8"/>
              <w:spacing w:line="360" w:lineRule="exact"/>
              <w:rPr>
                <w:rFonts w:hint="eastAsia" w:ascii="宋体" w:hAnsi="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1"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b/>
                <w:bCs/>
                <w:color w:val="000000"/>
                <w:sz w:val="24"/>
              </w:rPr>
            </w:pPr>
            <w:r>
              <w:rPr>
                <w:rFonts w:hint="eastAsia" w:ascii="宋体" w:hAnsi="宋体" w:cs="Arial"/>
                <w:color w:val="000000"/>
                <w:sz w:val="24"/>
              </w:rPr>
              <w:t>▲</w:t>
            </w:r>
            <w:r>
              <w:rPr>
                <w:rFonts w:hint="eastAsia" w:ascii="宋体" w:hAnsi="宋体"/>
                <w:b/>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投标报价</w:t>
            </w:r>
          </w:p>
        </w:tc>
        <w:tc>
          <w:tcPr>
            <w:tcW w:w="763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hint="eastAsia" w:ascii="宋体" w:hAnsi="宋体"/>
                <w:color w:val="000000"/>
                <w:szCs w:val="21"/>
              </w:rPr>
            </w:pPr>
            <w:r>
              <w:rPr>
                <w:rFonts w:hint="eastAsia" w:ascii="宋体" w:hAnsi="宋体"/>
                <w:color w:val="000000"/>
                <w:szCs w:val="21"/>
              </w:rPr>
              <w:t>投标报价是履行合同的最终价格，包括：</w:t>
            </w:r>
          </w:p>
          <w:p>
            <w:pPr>
              <w:snapToGrid w:val="0"/>
              <w:spacing w:line="360" w:lineRule="exact"/>
              <w:jc w:val="left"/>
              <w:rPr>
                <w:rFonts w:hint="eastAsia" w:ascii="宋体" w:hAnsi="宋体"/>
                <w:color w:val="000000"/>
                <w:szCs w:val="21"/>
              </w:rPr>
            </w:pPr>
            <w:r>
              <w:rPr>
                <w:rFonts w:hint="eastAsia" w:ascii="宋体" w:hAnsi="宋体"/>
                <w:color w:val="000000"/>
                <w:szCs w:val="21"/>
              </w:rPr>
              <w:t>（1）货物的价格；</w:t>
            </w:r>
          </w:p>
          <w:p>
            <w:pPr>
              <w:snapToGrid w:val="0"/>
              <w:spacing w:line="360" w:lineRule="exact"/>
              <w:jc w:val="left"/>
              <w:rPr>
                <w:rFonts w:hint="eastAsia" w:ascii="宋体" w:hAnsi="宋体"/>
                <w:color w:val="000000"/>
                <w:szCs w:val="21"/>
              </w:rPr>
            </w:pPr>
            <w:r>
              <w:rPr>
                <w:rFonts w:hint="eastAsia" w:ascii="宋体" w:hAnsi="宋体"/>
                <w:color w:val="000000"/>
                <w:szCs w:val="21"/>
              </w:rPr>
              <w:t>（2）货物的标准附件、备品备件、专用工具的价格；</w:t>
            </w:r>
          </w:p>
          <w:p>
            <w:pPr>
              <w:snapToGrid w:val="0"/>
              <w:spacing w:line="360" w:lineRule="exact"/>
              <w:jc w:val="left"/>
              <w:rPr>
                <w:rFonts w:hint="eastAsia" w:ascii="宋体" w:hAnsi="宋体"/>
                <w:color w:val="000000"/>
                <w:szCs w:val="21"/>
              </w:rPr>
            </w:pPr>
            <w:r>
              <w:rPr>
                <w:rFonts w:hint="eastAsia" w:ascii="宋体" w:hAnsi="宋体"/>
                <w:color w:val="000000"/>
                <w:szCs w:val="21"/>
              </w:rPr>
              <w:t>（3）运输、装卸、调试、培训、技术支持、售后服务等费用；</w:t>
            </w:r>
          </w:p>
          <w:p>
            <w:pPr>
              <w:snapToGrid w:val="0"/>
              <w:spacing w:line="360" w:lineRule="exact"/>
              <w:jc w:val="left"/>
              <w:rPr>
                <w:rFonts w:hint="eastAsia" w:ascii="宋体" w:hAnsi="宋体"/>
                <w:color w:val="000000"/>
                <w:szCs w:val="21"/>
              </w:rPr>
            </w:pPr>
            <w:r>
              <w:rPr>
                <w:rFonts w:hint="eastAsia" w:ascii="宋体" w:hAnsi="宋体"/>
                <w:color w:val="000000"/>
                <w:szCs w:val="21"/>
              </w:rPr>
              <w:t>（4）必要的保险费用和各项税费；</w:t>
            </w:r>
          </w:p>
          <w:p>
            <w:pPr>
              <w:snapToGrid w:val="0"/>
              <w:spacing w:line="360" w:lineRule="exact"/>
              <w:jc w:val="left"/>
              <w:rPr>
                <w:rFonts w:hint="eastAsia" w:ascii="宋体" w:hAnsi="宋体"/>
                <w:color w:val="000000"/>
                <w:szCs w:val="21"/>
              </w:rPr>
            </w:pPr>
            <w:r>
              <w:rPr>
                <w:rFonts w:hint="eastAsia" w:ascii="宋体" w:hAnsi="宋体"/>
                <w:color w:val="000000"/>
                <w:szCs w:val="21"/>
              </w:rPr>
              <w:t>（5）安装费用等所有费用。</w:t>
            </w:r>
          </w:p>
          <w:p>
            <w:pPr>
              <w:snapToGrid w:val="0"/>
              <w:spacing w:line="360" w:lineRule="exact"/>
              <w:jc w:val="left"/>
              <w:rPr>
                <w:rFonts w:hint="eastAsia" w:ascii="宋体" w:hAnsi="宋体"/>
                <w:color w:val="000000"/>
                <w:szCs w:val="21"/>
              </w:rPr>
            </w:pPr>
            <w:r>
              <w:rPr>
                <w:rFonts w:hint="eastAsia" w:ascii="宋体" w:hAnsi="宋体"/>
                <w:color w:val="000000"/>
                <w:szCs w:val="21"/>
              </w:rPr>
              <w:t>（6）接入医院信息系统费用。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84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szCs w:val="21"/>
              </w:rPr>
            </w:pPr>
            <w:r>
              <w:rPr>
                <w:rFonts w:ascii="宋体" w:hAnsi="宋体" w:cs="宋体"/>
                <w:color w:val="000000"/>
                <w:szCs w:val="21"/>
              </w:rPr>
              <w:t>质保期</w:t>
            </w:r>
          </w:p>
        </w:tc>
        <w:tc>
          <w:tcPr>
            <w:tcW w:w="763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000000"/>
                <w:szCs w:val="21"/>
              </w:rPr>
            </w:pPr>
            <w:r>
              <w:rPr>
                <w:rFonts w:hint="eastAsia" w:ascii="宋体" w:hAnsi="宋体" w:cs="宋体"/>
                <w:color w:val="000000"/>
                <w:szCs w:val="21"/>
              </w:rPr>
              <w:t>保修期最短不得少于1年（保修期从设备安装完成并验收合格之日起开始）。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s="宋体"/>
                <w:color w:val="000000"/>
                <w:szCs w:val="21"/>
              </w:rPr>
              <w:t>交付的时间和地点</w:t>
            </w:r>
          </w:p>
        </w:tc>
        <w:tc>
          <w:tcPr>
            <w:tcW w:w="763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000000"/>
                <w:szCs w:val="21"/>
              </w:rPr>
            </w:pPr>
            <w:r>
              <w:rPr>
                <w:rFonts w:hint="eastAsia" w:ascii="宋体" w:hAnsi="宋体"/>
                <w:color w:val="000000"/>
                <w:szCs w:val="21"/>
              </w:rPr>
              <w:t>1.</w:t>
            </w:r>
            <w:r>
              <w:rPr>
                <w:rFonts w:hint="eastAsia" w:ascii="宋体" w:hAnsi="宋体" w:cs="宋体"/>
                <w:color w:val="000000"/>
                <w:szCs w:val="21"/>
              </w:rPr>
              <w:t xml:space="preserve"> 交付时间：</w:t>
            </w:r>
            <w:r>
              <w:rPr>
                <w:rFonts w:hint="eastAsia" w:ascii="宋体" w:hAnsi="宋体"/>
                <w:bCs/>
                <w:color w:val="000000"/>
                <w:szCs w:val="21"/>
              </w:rPr>
              <w:t>自合同签订之日起</w:t>
            </w:r>
            <w:r>
              <w:rPr>
                <w:rFonts w:hint="eastAsia" w:ascii="宋体" w:hAnsi="宋体"/>
                <w:bCs/>
                <w:color w:val="000000"/>
                <w:szCs w:val="21"/>
                <w:lang w:val="en-US" w:eastAsia="zh-CN"/>
              </w:rPr>
              <w:t>30天</w:t>
            </w:r>
            <w:r>
              <w:rPr>
                <w:rFonts w:hint="eastAsia" w:ascii="宋体" w:hAnsi="宋体"/>
                <w:bCs/>
                <w:color w:val="000000"/>
                <w:szCs w:val="21"/>
              </w:rPr>
              <w:t>内完成安</w:t>
            </w:r>
            <w:r>
              <w:rPr>
                <w:rFonts w:hint="eastAsia" w:ascii="宋体" w:hAnsi="宋体"/>
                <w:color w:val="000000"/>
                <w:szCs w:val="21"/>
              </w:rPr>
              <w:t>装调试并通过验收。</w:t>
            </w:r>
          </w:p>
          <w:p>
            <w:pPr>
              <w:spacing w:line="360" w:lineRule="exact"/>
              <w:rPr>
                <w:rFonts w:ascii="宋体" w:hAnsi="宋体"/>
                <w:color w:val="000000"/>
                <w:szCs w:val="21"/>
              </w:rPr>
            </w:pPr>
            <w:r>
              <w:rPr>
                <w:rFonts w:hint="eastAsia" w:ascii="宋体" w:hAnsi="宋体" w:cs="宋体"/>
                <w:color w:val="000000"/>
                <w:szCs w:val="21"/>
              </w:rPr>
              <w:t>2. 交付地点：</w:t>
            </w:r>
            <w:r>
              <w:rPr>
                <w:rFonts w:hint="eastAsia" w:ascii="宋体" w:hAnsi="宋体"/>
                <w:color w:val="000000"/>
                <w:szCs w:val="21"/>
              </w:rPr>
              <w:t>广西</w:t>
            </w:r>
            <w:r>
              <w:rPr>
                <w:rFonts w:hint="eastAsia" w:ascii="宋体" w:hAnsi="宋体"/>
                <w:color w:val="000000"/>
                <w:szCs w:val="21"/>
                <w:u w:val="single"/>
              </w:rPr>
              <w:t>防城港</w:t>
            </w:r>
            <w:r>
              <w:rPr>
                <w:rFonts w:hint="eastAsia" w:ascii="宋体" w:hAnsi="宋体"/>
                <w:color w:val="000000"/>
                <w:szCs w:val="21"/>
              </w:rPr>
              <w:t>市内采购人指定地点。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合同签订时间</w:t>
            </w:r>
          </w:p>
        </w:tc>
        <w:tc>
          <w:tcPr>
            <w:tcW w:w="763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Cs w:val="21"/>
              </w:rPr>
            </w:pPr>
            <w:r>
              <w:rPr>
                <w:rFonts w:hint="eastAsia" w:ascii="宋体" w:hAnsi="宋体"/>
                <w:color w:val="000000"/>
                <w:szCs w:val="21"/>
              </w:rPr>
              <w:t>自中标通知书发出之日起25日内。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付款条件</w:t>
            </w:r>
          </w:p>
        </w:tc>
        <w:tc>
          <w:tcPr>
            <w:tcW w:w="763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Cs w:val="21"/>
              </w:rPr>
            </w:pPr>
            <w:r>
              <w:rPr>
                <w:rFonts w:hint="eastAsia" w:ascii="宋体" w:hAnsi="宋体"/>
                <w:color w:val="000000"/>
                <w:szCs w:val="21"/>
              </w:rPr>
              <w:t>采用分期付款方式，采购人自合同签订且项目具备支付条件之日起10个工作日内支付合同款的30%给中标人（中标人为中小企业的，支付合同款的50%），自设备安装验收合格正常使用后供应商开具货款全额发票给采购人，采购人在收到发票之日起30日内一次性支付剩余的合同金额给中标人（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售后服务</w:t>
            </w:r>
          </w:p>
        </w:tc>
        <w:tc>
          <w:tcPr>
            <w:tcW w:w="763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Cs w:val="21"/>
              </w:rPr>
            </w:pPr>
            <w:r>
              <w:rPr>
                <w:rFonts w:hint="eastAsia" w:ascii="宋体" w:hAnsi="宋体"/>
                <w:color w:val="000000"/>
                <w:szCs w:val="21"/>
              </w:rPr>
              <w:t>1.保修期内负责上门服务、维修、更换配件，不得收取任何费用，终身维修。保证至少1年内能提供原厂配件供应保障，超过质保期的维保只收配件成本费。</w:t>
            </w:r>
          </w:p>
          <w:p>
            <w:pPr>
              <w:spacing w:line="360" w:lineRule="exact"/>
              <w:rPr>
                <w:rFonts w:hint="eastAsia" w:ascii="宋体" w:hAnsi="宋体"/>
                <w:color w:val="000000"/>
                <w:szCs w:val="21"/>
              </w:rPr>
            </w:pPr>
            <w:r>
              <w:rPr>
                <w:rFonts w:hint="eastAsia" w:ascii="宋体" w:hAnsi="宋体"/>
                <w:color w:val="000000"/>
                <w:szCs w:val="21"/>
              </w:rPr>
              <w:t>2.售后服务费用包含在报价中，售后服务内容如下：</w:t>
            </w:r>
          </w:p>
          <w:p>
            <w:pPr>
              <w:spacing w:line="360" w:lineRule="exact"/>
              <w:rPr>
                <w:rFonts w:hint="eastAsia" w:ascii="宋体" w:hAnsi="宋体"/>
                <w:color w:val="000000"/>
                <w:szCs w:val="21"/>
              </w:rPr>
            </w:pPr>
            <w:r>
              <w:rPr>
                <w:rFonts w:hint="eastAsia" w:ascii="宋体" w:hAnsi="宋体"/>
                <w:color w:val="000000"/>
                <w:szCs w:val="21"/>
              </w:rPr>
              <w:t>（1）负责送货到用户现场，在用户要求的时间内负责安装调试合格，对设备操作及维修人员进行操作及维修培训，直至技术人员熟练掌握使用及维修技能为止。</w:t>
            </w:r>
          </w:p>
          <w:p>
            <w:pPr>
              <w:spacing w:line="360" w:lineRule="exact"/>
              <w:rPr>
                <w:rFonts w:hint="eastAsia" w:ascii="宋体" w:hAnsi="宋体"/>
                <w:color w:val="000000"/>
                <w:szCs w:val="21"/>
              </w:rPr>
            </w:pPr>
            <w:r>
              <w:rPr>
                <w:rFonts w:hint="eastAsia" w:ascii="宋体" w:hAnsi="宋体"/>
                <w:color w:val="000000"/>
                <w:szCs w:val="21"/>
              </w:rPr>
              <w:t>（2）设备出现故障时6小时内提供维修方案及报价，24小时内到达现场。</w:t>
            </w:r>
          </w:p>
          <w:p>
            <w:pPr>
              <w:spacing w:line="360" w:lineRule="exact"/>
              <w:rPr>
                <w:rFonts w:hint="eastAsia" w:ascii="宋体" w:hAnsi="宋体"/>
                <w:color w:val="000000"/>
                <w:szCs w:val="21"/>
              </w:rPr>
            </w:pPr>
            <w:r>
              <w:rPr>
                <w:rFonts w:hint="eastAsia" w:ascii="宋体" w:hAnsi="宋体"/>
                <w:color w:val="000000"/>
                <w:szCs w:val="21"/>
              </w:rPr>
              <w:t>（3）保修期内对设备进行定期维护和修理，从验收合格交付使用起，在规定的保修期内，任何由制造设计原理引起的非正常损坏，应由中标人负责修理。保修期外，产生的损坏或故障，维修优先确保使用，再支付相关费用，不得影响正常工作。</w:t>
            </w:r>
          </w:p>
          <w:p>
            <w:pPr>
              <w:spacing w:line="360" w:lineRule="exact"/>
              <w:rPr>
                <w:rFonts w:ascii="宋体" w:hAnsi="宋体"/>
                <w:color w:val="000000"/>
                <w:szCs w:val="21"/>
              </w:rPr>
            </w:pPr>
            <w:r>
              <w:rPr>
                <w:rFonts w:hint="eastAsia" w:ascii="宋体" w:hAnsi="宋体"/>
                <w:color w:val="000000"/>
                <w:szCs w:val="21"/>
              </w:rPr>
              <w:t>（4）开机率≥95%（按全年365天计算），停机最多18天，超过1天，保修期延长7天。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hint="eastAsia" w:ascii="宋体" w:hAnsi="宋体"/>
                <w:color w:val="000000"/>
                <w:szCs w:val="21"/>
              </w:rPr>
              <w:t>包装和运输</w:t>
            </w:r>
          </w:p>
        </w:tc>
        <w:tc>
          <w:tcPr>
            <w:tcW w:w="763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Cs w:val="21"/>
              </w:rPr>
            </w:pPr>
            <w:r>
              <w:rPr>
                <w:rFonts w:hint="eastAsia" w:ascii="宋体" w:hAnsi="宋体"/>
                <w:color w:val="000000"/>
                <w:szCs w:val="21"/>
              </w:rPr>
              <w:t>货物必须按照出厂原包装，并附加货物运输必要外包装，运输过程采用公路专用物流车辆运输。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验收标准</w:t>
            </w:r>
          </w:p>
        </w:tc>
        <w:tc>
          <w:tcPr>
            <w:tcW w:w="763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exact"/>
              <w:rPr>
                <w:rFonts w:hint="eastAsia" w:ascii="宋体" w:hAnsi="宋体"/>
                <w:color w:val="000000"/>
                <w:szCs w:val="21"/>
              </w:rPr>
            </w:pPr>
            <w:r>
              <w:rPr>
                <w:rFonts w:hint="eastAsia" w:ascii="宋体" w:hAnsi="宋体"/>
                <w:color w:val="000000"/>
                <w:szCs w:val="21"/>
              </w:rPr>
              <w:t>1.所有货物必须是全新产品。交货前不允许提前开箱、调试；货物备齐后通知采购人对货物进行清点、核实，由采购人、中标人双方派代表当场开箱验货，并按合同条款逐条检验签收后，双方代表签字，否则不予验收。如供货时出现有设备停产的情况，须提供具备与原设备技术参数要求相同或高于原设备技术参数要求的替代产品，并经采购人确认后方可更换。</w:t>
            </w:r>
          </w:p>
          <w:p>
            <w:pPr>
              <w:spacing w:line="360" w:lineRule="exact"/>
              <w:rPr>
                <w:rFonts w:hint="eastAsia" w:ascii="宋体" w:hAnsi="宋体"/>
                <w:color w:val="000000"/>
                <w:szCs w:val="21"/>
              </w:rPr>
            </w:pPr>
            <w:r>
              <w:rPr>
                <w:rFonts w:hint="eastAsia" w:ascii="宋体" w:hAnsi="宋体"/>
                <w:color w:val="000000"/>
                <w:szCs w:val="21"/>
              </w:rPr>
              <w:t>2.交货时，所有产品均严格按采购文件上的技术规格要求、中标供应商响应和承诺的技术参数及性能和国家有关标准进行验收，达不到实质性要求的视为产品验收不合格，并按相关规定处理、处罚。</w:t>
            </w:r>
          </w:p>
          <w:p>
            <w:pPr>
              <w:spacing w:line="360" w:lineRule="exact"/>
              <w:rPr>
                <w:rFonts w:hint="eastAsia" w:ascii="宋体" w:hAnsi="宋体"/>
                <w:color w:val="000000"/>
                <w:szCs w:val="21"/>
              </w:rPr>
            </w:pPr>
            <w:r>
              <w:rPr>
                <w:rFonts w:hint="eastAsia" w:ascii="宋体" w:hAnsi="宋体"/>
                <w:color w:val="000000"/>
                <w:szCs w:val="21"/>
              </w:rPr>
              <w:t>3.中标供应商承诺所提供的产品（包括硬件、配套软件）为符合国家知识产权法律法规要求的正规正版产品，不属于假冒伪劣商品；中标供应商还应保证采购人不受到第三方关于侵犯知识产权以及专利权、商标权或工业设计权等知识产权方面的指控，任何第三方如果提出此方面指控均与采购人无关，中标供应商应与第三方交涉，并承担可能发生的一切法律责任、费用和后果；若采购人因此而遭致损失的，中标供应商须赔偿该损失。</w:t>
            </w:r>
          </w:p>
          <w:p>
            <w:pPr>
              <w:spacing w:line="360" w:lineRule="exact"/>
              <w:rPr>
                <w:rFonts w:hint="eastAsia" w:ascii="宋体" w:hAnsi="宋体"/>
                <w:color w:val="000000"/>
                <w:szCs w:val="21"/>
              </w:rPr>
            </w:pPr>
            <w:r>
              <w:rPr>
                <w:rFonts w:hint="eastAsia" w:ascii="宋体" w:hAnsi="宋体"/>
                <w:color w:val="000000"/>
                <w:szCs w:val="21"/>
              </w:rPr>
              <w:t>4. 本项目验收时，中标人须出具中标货物生产厂家的售后服务承诺（中标货物为进口产品的，可以是国内代理的售后服务承诺），否则验收不通过。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Cs w:val="21"/>
              </w:rPr>
            </w:pPr>
            <w:r>
              <w:rPr>
                <w:rFonts w:ascii="宋体" w:hAnsi="宋体"/>
                <w:color w:val="000000"/>
                <w:szCs w:val="21"/>
              </w:rPr>
              <w:t>其他要求</w:t>
            </w:r>
          </w:p>
        </w:tc>
        <w:tc>
          <w:tcPr>
            <w:tcW w:w="763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000000"/>
                <w:szCs w:val="21"/>
              </w:rPr>
            </w:pPr>
            <w:r>
              <w:rPr>
                <w:rFonts w:hint="eastAsia" w:ascii="宋体" w:hAnsi="宋体"/>
                <w:color w:val="000000"/>
                <w:szCs w:val="21"/>
              </w:rPr>
              <w:t>1.以上“项目需求”中带“▲”标注的</w:t>
            </w:r>
            <w:r>
              <w:rPr>
                <w:rFonts w:hint="eastAsia" w:ascii="宋体" w:hAnsi="宋体" w:cs="宋体"/>
                <w:color w:val="000000"/>
                <w:szCs w:val="21"/>
              </w:rPr>
              <w:t>技术参数及要求</w:t>
            </w:r>
            <w:r>
              <w:rPr>
                <w:rFonts w:hint="eastAsia" w:ascii="宋体" w:hAnsi="宋体"/>
                <w:color w:val="000000"/>
                <w:szCs w:val="21"/>
              </w:rPr>
              <w:t>有任意一项负偏离的，投标无效；不带“▲”标注的技术参数有4项（含4项）及以上负偏离的，投标无效。“商务条款”有1项以上（含1项）负偏离的，则投标无效。</w:t>
            </w:r>
          </w:p>
          <w:p>
            <w:pPr>
              <w:spacing w:line="360" w:lineRule="exact"/>
              <w:rPr>
                <w:rFonts w:hint="eastAsia" w:ascii="宋体" w:hAnsi="宋体"/>
                <w:color w:val="000000"/>
                <w:szCs w:val="21"/>
              </w:rPr>
            </w:pPr>
            <w:r>
              <w:rPr>
                <w:rFonts w:hint="eastAsia" w:ascii="宋体" w:hAnsi="宋体"/>
                <w:color w:val="000000"/>
                <w:szCs w:val="21"/>
              </w:rPr>
              <w:t>2.本项目的核心产品为第1项产品“高清电子内窥镜系统”。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spacing w:line="360" w:lineRule="exact"/>
              <w:rPr>
                <w:rFonts w:hint="eastAsia" w:ascii="宋体" w:hAnsi="宋体"/>
                <w:color w:val="000000"/>
                <w:szCs w:val="21"/>
              </w:rPr>
            </w:pPr>
            <w:r>
              <w:rPr>
                <w:rFonts w:hint="eastAsia" w:ascii="宋体" w:hAnsi="宋体"/>
                <w:color w:val="000000"/>
                <w:szCs w:val="21"/>
              </w:rPr>
              <w:t>3.以上投标产品属于医疗器械管理范围的产品，供应商必须在投标文件中提供相应投标货物的《医疗器械产品注册证》或《医疗器械产品备案证》复印件并加盖供应商电子签章，否则投标无效。</w:t>
            </w:r>
          </w:p>
          <w:p>
            <w:pPr>
              <w:spacing w:line="360" w:lineRule="exact"/>
              <w:rPr>
                <w:rFonts w:ascii="宋体" w:hAnsi="宋体"/>
                <w:color w:val="000000"/>
                <w:szCs w:val="21"/>
              </w:rPr>
            </w:pPr>
            <w:r>
              <w:rPr>
                <w:rFonts w:hint="eastAsia" w:ascii="宋体" w:hAnsi="宋体"/>
                <w:color w:val="000000"/>
                <w:szCs w:val="21"/>
              </w:rPr>
              <w:t>4.供应商须在投标文件中提供服务方案以供评审，服务方案内容详见第四章 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s="Courier New"/>
                <w:color w:val="000000"/>
                <w:szCs w:val="21"/>
              </w:rPr>
              <w:t>采购预算</w:t>
            </w:r>
          </w:p>
        </w:tc>
        <w:tc>
          <w:tcPr>
            <w:tcW w:w="763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exact"/>
              <w:rPr>
                <w:rFonts w:hint="eastAsia" w:ascii="宋体" w:hAnsi="宋体" w:cs="Courier New"/>
                <w:bCs/>
                <w:color w:val="000000"/>
                <w:szCs w:val="21"/>
              </w:rPr>
            </w:pPr>
            <w:r>
              <w:rPr>
                <w:rFonts w:hint="eastAsia" w:ascii="宋体" w:hAnsi="宋体" w:cs="Courier New"/>
                <w:bCs/>
                <w:color w:val="000000"/>
                <w:szCs w:val="21"/>
              </w:rPr>
              <w:t>本项目采购预算金额为</w:t>
            </w:r>
            <w:r>
              <w:rPr>
                <w:rFonts w:hint="eastAsia" w:ascii="宋体" w:hAnsi="宋体" w:cs="Courier New"/>
                <w:bCs/>
                <w:color w:val="000000"/>
                <w:szCs w:val="21"/>
                <w:lang w:val="en-US" w:eastAsia="zh-CN"/>
              </w:rPr>
              <w:t>380</w:t>
            </w:r>
            <w:r>
              <w:rPr>
                <w:rFonts w:hint="eastAsia" w:ascii="宋体" w:hAnsi="宋体" w:cs="Courier New"/>
                <w:bCs/>
                <w:color w:val="000000"/>
                <w:szCs w:val="21"/>
              </w:rPr>
              <w:t>万元，各个标的分项采购预算详见下表：</w:t>
            </w:r>
          </w:p>
          <w:tbl>
            <w:tblPr>
              <w:tblStyle w:val="6"/>
              <w:tblW w:w="73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5"/>
              <w:gridCol w:w="1905"/>
              <w:gridCol w:w="1290"/>
              <w:gridCol w:w="1638"/>
              <w:gridCol w:w="1481"/>
              <w:gridCol w:w="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575" w:type="dxa"/>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05" w:type="dxa"/>
                  <w:tcBorders>
                    <w:right w:val="single" w:color="auto" w:sz="4" w:space="0"/>
                  </w:tcBorders>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各个标的名称</w:t>
                  </w:r>
                </w:p>
              </w:tc>
              <w:tc>
                <w:tcPr>
                  <w:tcW w:w="1290" w:type="dxa"/>
                  <w:tcBorders>
                    <w:left w:val="single" w:color="auto" w:sz="4" w:space="0"/>
                  </w:tcBorders>
                  <w:noWrap w:val="0"/>
                  <w:vAlign w:val="center"/>
                </w:tcPr>
                <w:p>
                  <w:pPr>
                    <w:tabs>
                      <w:tab w:val="left" w:pos="180"/>
                      <w:tab w:val="left" w:pos="1620"/>
                    </w:tabs>
                    <w:spacing w:line="3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数量及单位</w:t>
                  </w:r>
                </w:p>
              </w:tc>
              <w:tc>
                <w:tcPr>
                  <w:tcW w:w="1638" w:type="dxa"/>
                  <w:tcBorders>
                    <w:right w:val="single" w:color="auto" w:sz="4" w:space="0"/>
                  </w:tcBorders>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单价（元）</w:t>
                  </w:r>
                </w:p>
              </w:tc>
              <w:tc>
                <w:tcPr>
                  <w:tcW w:w="1481" w:type="dxa"/>
                  <w:tcBorders>
                    <w:left w:val="single" w:color="auto" w:sz="4" w:space="0"/>
                  </w:tcBorders>
                  <w:noWrap w:val="0"/>
                  <w:vAlign w:val="center"/>
                </w:tcPr>
                <w:p>
                  <w:pPr>
                    <w:tabs>
                      <w:tab w:val="left" w:pos="180"/>
                      <w:tab w:val="left" w:pos="1620"/>
                    </w:tabs>
                    <w:spacing w:line="34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合计（元）</w:t>
                  </w:r>
                </w:p>
              </w:tc>
              <w:tc>
                <w:tcPr>
                  <w:tcW w:w="446" w:type="dxa"/>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575" w:type="dxa"/>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5" w:type="dxa"/>
                  <w:tcBorders>
                    <w:right w:val="single" w:color="auto" w:sz="4" w:space="0"/>
                  </w:tcBorders>
                  <w:noWrap w:val="0"/>
                  <w:vAlign w:val="center"/>
                </w:tcPr>
                <w:p>
                  <w:pPr>
                    <w:snapToGrid w:val="0"/>
                    <w:spacing w:line="340" w:lineRule="exact"/>
                    <w:jc w:val="center"/>
                    <w:rPr>
                      <w:rFonts w:hint="default" w:ascii="宋体" w:hAnsi="宋体" w:eastAsia="宋体" w:cs="宋体"/>
                      <w:color w:val="auto"/>
                      <w:sz w:val="21"/>
                      <w:szCs w:val="21"/>
                      <w:highlight w:val="none"/>
                      <w:lang w:val="en-US" w:eastAsia="zh-CN"/>
                    </w:rPr>
                  </w:pPr>
                  <w:r>
                    <w:rPr>
                      <w:rStyle w:val="10"/>
                      <w:rFonts w:hint="eastAsia" w:ascii="宋体" w:hAnsi="宋体" w:eastAsia="宋体" w:cs="宋体"/>
                      <w:color w:val="auto"/>
                      <w:sz w:val="21"/>
                      <w:szCs w:val="21"/>
                      <w:highlight w:val="none"/>
                      <w:lang w:val="en-US" w:eastAsia="zh-CN"/>
                    </w:rPr>
                    <w:t>22人平底医用空气加压氧舱</w:t>
                  </w:r>
                </w:p>
              </w:tc>
              <w:tc>
                <w:tcPr>
                  <w:tcW w:w="1290" w:type="dxa"/>
                  <w:tcBorders>
                    <w:left w:val="single" w:color="auto" w:sz="4" w:space="0"/>
                  </w:tcBorders>
                  <w:noWrap w:val="0"/>
                  <w:vAlign w:val="center"/>
                </w:tcPr>
                <w:p>
                  <w:pPr>
                    <w:snapToGrid w:val="0"/>
                    <w:spacing w:line="340" w:lineRule="exact"/>
                    <w:jc w:val="center"/>
                    <w:rPr>
                      <w:rStyle w:val="10"/>
                      <w:rFonts w:hint="default" w:ascii="宋体" w:hAnsi="宋体" w:eastAsia="宋体" w:cs="宋体"/>
                      <w:color w:val="auto"/>
                      <w:sz w:val="21"/>
                      <w:szCs w:val="21"/>
                      <w:highlight w:val="none"/>
                      <w:lang w:val="en-US" w:eastAsia="zh-CN"/>
                    </w:rPr>
                  </w:pPr>
                  <w:r>
                    <w:rPr>
                      <w:rStyle w:val="10"/>
                      <w:rFonts w:hint="eastAsia" w:ascii="宋体" w:hAnsi="宋体" w:eastAsia="宋体" w:cs="宋体"/>
                      <w:color w:val="auto"/>
                      <w:sz w:val="21"/>
                      <w:szCs w:val="21"/>
                      <w:highlight w:val="none"/>
                      <w:lang w:val="en-US" w:eastAsia="zh-CN"/>
                    </w:rPr>
                    <w:t>1套</w:t>
                  </w:r>
                </w:p>
              </w:tc>
              <w:tc>
                <w:tcPr>
                  <w:tcW w:w="1638" w:type="dxa"/>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3800</w:t>
                  </w:r>
                  <w:r>
                    <w:rPr>
                      <w:rFonts w:hint="eastAsia" w:ascii="宋体" w:hAnsi="宋体" w:eastAsia="宋体" w:cs="宋体"/>
                      <w:bCs/>
                      <w:color w:val="auto"/>
                      <w:sz w:val="21"/>
                      <w:szCs w:val="21"/>
                      <w:highlight w:val="none"/>
                    </w:rPr>
                    <w:t>000.00</w:t>
                  </w:r>
                </w:p>
              </w:tc>
              <w:tc>
                <w:tcPr>
                  <w:tcW w:w="1481" w:type="dxa"/>
                  <w:tcBorders>
                    <w:left w:val="single" w:color="auto" w:sz="4" w:space="0"/>
                  </w:tcBorders>
                  <w:noWrap w:val="0"/>
                  <w:vAlign w:val="center"/>
                </w:tcPr>
                <w:p>
                  <w:pPr>
                    <w:spacing w:line="34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3800</w:t>
                  </w:r>
                  <w:r>
                    <w:rPr>
                      <w:rFonts w:hint="eastAsia" w:ascii="宋体" w:hAnsi="宋体" w:eastAsia="宋体" w:cs="宋体"/>
                      <w:bCs/>
                      <w:color w:val="auto"/>
                      <w:sz w:val="21"/>
                      <w:szCs w:val="21"/>
                      <w:highlight w:val="none"/>
                    </w:rPr>
                    <w:t>000.00</w:t>
                  </w:r>
                </w:p>
              </w:tc>
              <w:tc>
                <w:tcPr>
                  <w:tcW w:w="446" w:type="dxa"/>
                  <w:noWrap w:val="0"/>
                  <w:vAlign w:val="center"/>
                </w:tcPr>
                <w:p>
                  <w:pPr>
                    <w:tabs>
                      <w:tab w:val="left" w:pos="180"/>
                      <w:tab w:val="left" w:pos="1620"/>
                    </w:tabs>
                    <w:spacing w:line="340" w:lineRule="exact"/>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7335" w:type="dxa"/>
                  <w:gridSpan w:val="6"/>
                  <w:noWrap w:val="0"/>
                  <w:vAlign w:val="center"/>
                </w:tcPr>
                <w:p>
                  <w:pPr>
                    <w:tabs>
                      <w:tab w:val="left" w:pos="180"/>
                      <w:tab w:val="left" w:pos="1620"/>
                    </w:tabs>
                    <w:spacing w:line="3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各分项</w:t>
                  </w:r>
                  <w:r>
                    <w:rPr>
                      <w:rFonts w:hint="eastAsia" w:ascii="宋体" w:hAnsi="宋体" w:eastAsia="宋体" w:cs="宋体"/>
                      <w:color w:val="auto"/>
                      <w:sz w:val="21"/>
                      <w:szCs w:val="21"/>
                      <w:highlight w:val="none"/>
                    </w:rPr>
                    <w:t>采购预算（元）</w:t>
                  </w:r>
                  <w:r>
                    <w:rPr>
                      <w:rFonts w:hint="eastAsia" w:ascii="宋体" w:hAnsi="宋体" w:eastAsia="宋体" w:cs="宋体"/>
                      <w:color w:val="auto"/>
                      <w:sz w:val="21"/>
                      <w:szCs w:val="21"/>
                      <w:highlight w:val="none"/>
                      <w:lang w:val="en-US" w:eastAsia="zh-CN"/>
                    </w:rPr>
                    <w:t>合计：</w:t>
                  </w:r>
                  <w:r>
                    <w:rPr>
                      <w:rFonts w:hint="eastAsia" w:ascii="宋体" w:hAnsi="宋体" w:eastAsia="宋体" w:cs="宋体"/>
                      <w:bCs/>
                      <w:color w:val="auto"/>
                      <w:sz w:val="21"/>
                      <w:szCs w:val="21"/>
                      <w:highlight w:val="none"/>
                      <w:lang w:val="en-US" w:eastAsia="zh-CN"/>
                    </w:rPr>
                    <w:t>3800</w:t>
                  </w:r>
                  <w:r>
                    <w:rPr>
                      <w:rFonts w:hint="eastAsia" w:ascii="宋体" w:hAnsi="宋体" w:eastAsia="宋体" w:cs="宋体"/>
                      <w:bCs/>
                      <w:color w:val="auto"/>
                      <w:sz w:val="21"/>
                      <w:szCs w:val="21"/>
                      <w:highlight w:val="none"/>
                    </w:rPr>
                    <w:t>000.00</w:t>
                  </w:r>
                  <w:r>
                    <w:rPr>
                      <w:rFonts w:hint="eastAsia" w:ascii="宋体" w:hAnsi="宋体" w:eastAsia="宋体" w:cs="宋体"/>
                      <w:bCs/>
                      <w:color w:val="auto"/>
                      <w:sz w:val="21"/>
                      <w:szCs w:val="21"/>
                      <w:highlight w:val="none"/>
                      <w:lang w:val="en-US" w:eastAsia="zh-CN"/>
                    </w:rPr>
                    <w:t>元</w:t>
                  </w:r>
                </w:p>
              </w:tc>
            </w:tr>
          </w:tbl>
          <w:p>
            <w:pPr>
              <w:tabs>
                <w:tab w:val="left" w:pos="180"/>
                <w:tab w:val="left" w:pos="1620"/>
              </w:tabs>
              <w:spacing w:line="360" w:lineRule="exact"/>
              <w:rPr>
                <w:rFonts w:hint="eastAsia" w:ascii="宋体" w:hAnsi="宋体" w:cs="Courier New"/>
                <w:color w:val="000000"/>
                <w:szCs w:val="21"/>
              </w:rPr>
            </w:pPr>
            <w:r>
              <w:rPr>
                <w:rFonts w:hint="eastAsia" w:ascii="宋体" w:hAnsi="宋体" w:cs="Courier New"/>
                <w:bCs/>
                <w:color w:val="000000"/>
                <w:szCs w:val="21"/>
              </w:rPr>
              <w:t>供应商的投标报价超过采购预算金额的，报价无效；供应商的各分项投标报价超过分项采购预算金额的，报价无效。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1"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color w:val="000000"/>
                <w:szCs w:val="21"/>
              </w:rPr>
            </w:pPr>
            <w:r>
              <w:rPr>
                <w:rFonts w:hint="eastAsia" w:ascii="宋体" w:hAnsi="宋体"/>
                <w:b/>
                <w:bCs/>
                <w:color w:val="000000"/>
                <w:szCs w:val="21"/>
              </w:rPr>
              <w:t>三、与实现项目目标相关的其他要求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1"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color w:val="000000"/>
                <w:szCs w:val="21"/>
              </w:rPr>
            </w:pPr>
            <w:r>
              <w:rPr>
                <w:rFonts w:hint="eastAsia" w:ascii="宋体" w:hAnsi="宋体"/>
                <w:b/>
                <w:color w:val="000000"/>
                <w:szCs w:val="21"/>
              </w:rPr>
              <w:t>（一）投标人的履约能力要求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color w:val="000000"/>
                <w:szCs w:val="21"/>
              </w:rPr>
            </w:pPr>
            <w:r>
              <w:rPr>
                <w:rFonts w:hint="eastAsia" w:ascii="宋体" w:hAnsi="宋体"/>
                <w:color w:val="000000"/>
                <w:szCs w:val="21"/>
              </w:rPr>
              <w:t>管理体系、技术证明材料要求</w:t>
            </w:r>
          </w:p>
        </w:tc>
        <w:tc>
          <w:tcPr>
            <w:tcW w:w="763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b/>
                <w:color w:val="000000"/>
                <w:szCs w:val="21"/>
              </w:rPr>
            </w:pPr>
            <w:r>
              <w:rPr>
                <w:rFonts w:hint="eastAsia" w:ascii="宋体" w:hAnsi="宋体"/>
                <w:color w:val="000000"/>
                <w:szCs w:val="21"/>
              </w:rPr>
              <w:t>详见第四章 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Cs w:val="21"/>
              </w:rPr>
            </w:pPr>
            <w:r>
              <w:rPr>
                <w:rFonts w:hint="eastAsia" w:ascii="宋体" w:hAnsi="宋体"/>
                <w:color w:val="000000"/>
                <w:szCs w:val="21"/>
              </w:rPr>
              <w:t>业绩要求</w:t>
            </w:r>
          </w:p>
        </w:tc>
        <w:tc>
          <w:tcPr>
            <w:tcW w:w="763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Cs w:val="21"/>
              </w:rPr>
            </w:pPr>
            <w:r>
              <w:rPr>
                <w:rFonts w:hint="eastAsia" w:ascii="宋体" w:hAnsi="宋体"/>
                <w:color w:val="000000"/>
                <w:szCs w:val="21"/>
              </w:rPr>
              <w:t>详见第四章 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1"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000000"/>
                <w:szCs w:val="21"/>
              </w:rPr>
            </w:pPr>
            <w:r>
              <w:rPr>
                <w:rFonts w:hint="eastAsia" w:ascii="宋体" w:hAnsi="宋体"/>
                <w:b/>
                <w:color w:val="000000"/>
                <w:szCs w:val="21"/>
              </w:rPr>
              <w:t>（二）政策性加分条件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Cs w:val="21"/>
              </w:rPr>
            </w:pPr>
            <w:r>
              <w:rPr>
                <w:rFonts w:hint="eastAsia" w:ascii="宋体" w:hAnsi="宋体"/>
                <w:b/>
                <w:color w:val="000000"/>
                <w:szCs w:val="21"/>
              </w:rPr>
              <w:t>政策性加分</w:t>
            </w:r>
          </w:p>
        </w:tc>
        <w:tc>
          <w:tcPr>
            <w:tcW w:w="763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Cs w:val="21"/>
              </w:rPr>
            </w:pPr>
            <w:r>
              <w:rPr>
                <w:rFonts w:hint="eastAsia" w:ascii="宋体" w:hAnsi="宋体"/>
                <w:color w:val="000000"/>
                <w:szCs w:val="21"/>
              </w:rPr>
              <w:t>详见第四章 评标方法及评标标准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1"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b/>
                <w:color w:val="000000"/>
                <w:sz w:val="24"/>
              </w:rPr>
            </w:pPr>
            <w:r>
              <w:rPr>
                <w:rFonts w:hint="eastAsia" w:ascii="宋体" w:hAnsi="宋体" w:cs="Arial"/>
                <w:color w:val="000000"/>
                <w:sz w:val="24"/>
              </w:rPr>
              <w:t>▲</w:t>
            </w:r>
            <w:r>
              <w:rPr>
                <w:rFonts w:hint="eastAsia" w:ascii="宋体" w:hAnsi="宋体"/>
                <w:b/>
                <w:color w:val="000000"/>
                <w:sz w:val="24"/>
              </w:rPr>
              <w:t>（三）进口产品说明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olor w:val="000000"/>
                <w:szCs w:val="21"/>
              </w:rPr>
            </w:pPr>
            <w:r>
              <w:rPr>
                <w:rFonts w:hint="eastAsia" w:ascii="宋体" w:hAnsi="宋体"/>
                <w:color w:val="000000"/>
                <w:szCs w:val="21"/>
              </w:rPr>
              <w:t>进口产品说明</w:t>
            </w:r>
          </w:p>
        </w:tc>
        <w:tc>
          <w:tcPr>
            <w:tcW w:w="7830"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olor w:val="000000"/>
                <w:szCs w:val="21"/>
              </w:rPr>
            </w:pPr>
            <w:r>
              <w:rPr>
                <w:rFonts w:hint="eastAsia" w:ascii="宋体" w:hAnsi="宋体"/>
                <w:color w:val="000000"/>
                <w:szCs w:val="21"/>
              </w:rPr>
              <w:t>本项目已按规定办妥进口产品采购审核手续，投标产品可选用进口产品；选用进口产品时必须为原装进口产品（即通过中国海关报关验放进入中国境内且产自关境外的产品），同时供应商负责代办进口产品报关等手续；其余货物不接受进口产品（即通过中国海关报关验放进入中国境内且产自关境外的产品）参与投标，如有进口产品参与投标的作无效标处理。</w:t>
            </w:r>
          </w:p>
        </w:tc>
      </w:tr>
      <w:bookmarkEnd w:id="0"/>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BE3EB"/>
    <w:multiLevelType w:val="singleLevel"/>
    <w:tmpl w:val="882BE3E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OGIyOTFhY2FmNmYzOTkzOTc1NmM5YTFkZjljOTMifQ=="/>
  </w:docVars>
  <w:rsids>
    <w:rsidRoot w:val="00000000"/>
    <w:rsid w:val="242F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style>
  <w:style w:type="paragraph" w:styleId="3">
    <w:name w:val="Body Text Indent"/>
    <w:basedOn w:val="1"/>
    <w:next w:val="2"/>
    <w:qFormat/>
    <w:uiPriority w:val="0"/>
    <w:pPr>
      <w:ind w:firstLine="830" w:firstLineChars="352"/>
    </w:pPr>
    <w:rPr>
      <w:rFonts w:ascii="仿宋_GB2312" w:eastAsia="仿宋_GB2312"/>
      <w:kern w:val="0"/>
      <w:sz w:val="32"/>
      <w:szCs w:val="20"/>
    </w:rPr>
  </w:style>
  <w:style w:type="paragraph" w:styleId="4">
    <w:name w:val="table of authorities"/>
    <w:basedOn w:val="1"/>
    <w:next w:val="1"/>
    <w:qFormat/>
    <w:uiPriority w:val="0"/>
    <w:pPr>
      <w:ind w:left="420" w:leftChars="200"/>
    </w:pPr>
  </w:style>
  <w:style w:type="paragraph" w:styleId="5">
    <w:name w:val="Body Text"/>
    <w:basedOn w:val="1"/>
    <w:qFormat/>
    <w:uiPriority w:val="0"/>
    <w:pPr>
      <w:spacing w:after="120" w:line="240" w:lineRule="auto"/>
      <w:jc w:val="both"/>
    </w:pPr>
  </w:style>
  <w:style w:type="paragraph" w:customStyle="1" w:styleId="8">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9">
    <w:name w:val="列出段落1"/>
    <w:basedOn w:val="1"/>
    <w:qFormat/>
    <w:uiPriority w:val="34"/>
    <w:pPr>
      <w:widowControl/>
      <w:spacing w:line="520" w:lineRule="exact"/>
      <w:ind w:firstLine="420" w:firstLineChars="200"/>
    </w:pPr>
    <w:rPr>
      <w:rFonts w:ascii="Calibri" w:hAnsi="Calibri" w:cs="黑体"/>
      <w:kern w:val="0"/>
      <w:lang w:eastAsia="en-US" w:bidi="en-US"/>
    </w:rPr>
  </w:style>
  <w:style w:type="character" w:customStyle="1" w:styleId="10">
    <w:name w:val="NormalCharacter"/>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2022-09-27T12:41:47Z</dcterms:created>
  <dc:creator>LENOVO</dc:creator>
  <cp:lastModifiedBy>LENOVO</cp:lastModifiedBy>
  <dcterms:modified xsi:type="dcterms:W3CDTF">2022-09-27T12:48:38Z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A25B8290FB6546A1AF6B3BB984F37E2A</vt:lpwstr>
  </property>
</Properties>
</file>